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Sales</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Sales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6" w:name="sales-module--introduction"/>
    <w:p>
      <w:pPr>
        <w:pStyle w:val="Heading1"/>
      </w:pPr>
      <w:r>
        <w:t xml:space="preserve">Sales Module — Introduction</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Sales module of Longhorn ERP, a multi-tenant Software-as-a-Service (SaaS) enterprise resource planning platform developed by Chwezi Core Systems. This document governs the design, implementation, and verification of all sales-cycle capabilities from customer management through cash collection.</w:t>
      </w:r>
    </w:p>
    <w:p>
      <w:pPr>
        <w:pStyle w:val="BodyText"/>
      </w:pPr>
      <w:r>
        <w:t xml:space="preserve">All requirements are prospective. Every requirement uses the keyword "shall" to denote a binding obligation, per IEEE Std 830-1998.</w:t>
      </w:r>
    </w:p>
    <w:bookmarkEnd w:id="21"/>
    <w:bookmarkStart w:id="22" w:name="X3378fde8998068a01e48267892e5cd923e9bc15"/>
    <w:p>
      <w:pPr>
        <w:pStyle w:val="Heading2"/>
      </w:pPr>
      <w:r>
        <w:t xml:space="preserve">1.2 Scope</w:t>
      </w:r>
    </w:p>
    <w:p>
      <w:pPr>
        <w:pStyle w:val="FirstParagraph"/>
      </w:pPr>
      <w:r>
        <w:t xml:space="preserve">The Sales module covers the full order-to-cash cycle:</w:t>
      </w:r>
    </w:p>
    <w:p>
      <w:pPr>
        <w:pStyle w:val="Compact"/>
        <w:numPr>
          <w:ilvl w:val="0"/>
          <w:numId w:val="1001"/>
        </w:numPr>
      </w:pPr>
      <w:r>
        <w:t xml:space="preserve">Customer master data and credit management</w:t>
      </w:r>
    </w:p>
    <w:p>
      <w:pPr>
        <w:pStyle w:val="Compact"/>
        <w:numPr>
          <w:ilvl w:val="0"/>
          <w:numId w:val="1001"/>
        </w:numPr>
      </w:pPr>
      <w:r>
        <w:t xml:space="preserve">Price lists and discount structures</w:t>
      </w:r>
    </w:p>
    <w:p>
      <w:pPr>
        <w:pStyle w:val="Compact"/>
        <w:numPr>
          <w:ilvl w:val="0"/>
          <w:numId w:val="1001"/>
        </w:numPr>
      </w:pPr>
      <w:r>
        <w:t xml:space="preserve">Quotations and sales orders</w:t>
      </w:r>
    </w:p>
    <w:p>
      <w:pPr>
        <w:pStyle w:val="Compact"/>
        <w:numPr>
          <w:ilvl w:val="0"/>
          <w:numId w:val="1001"/>
        </w:numPr>
      </w:pPr>
      <w:r>
        <w:t xml:space="preserve">Invoicing (standard, pro-forma, and recurring)</w:t>
      </w:r>
    </w:p>
    <w:p>
      <w:pPr>
        <w:pStyle w:val="Compact"/>
        <w:numPr>
          <w:ilvl w:val="0"/>
          <w:numId w:val="1001"/>
        </w:numPr>
      </w:pPr>
      <w:r>
        <w:t xml:space="preserve">Delivery notes and proof of delivery</w:t>
      </w:r>
    </w:p>
    <w:p>
      <w:pPr>
        <w:pStyle w:val="Compact"/>
        <w:numPr>
          <w:ilvl w:val="0"/>
          <w:numId w:val="1001"/>
        </w:numPr>
      </w:pPr>
      <w:r>
        <w:t xml:space="preserve">Sales returns and credit notes</w:t>
      </w:r>
    </w:p>
    <w:p>
      <w:pPr>
        <w:pStyle w:val="Compact"/>
        <w:numPr>
          <w:ilvl w:val="0"/>
          <w:numId w:val="1001"/>
        </w:numPr>
      </w:pPr>
      <w:r>
        <w:t xml:space="preserve">Payment receipts and debtors aging</w:t>
      </w:r>
    </w:p>
    <w:p>
      <w:pPr>
        <w:pStyle w:val="FirstParagraph"/>
      </w:pPr>
      <w:r>
        <w:t xml:space="preserve">The Sales module integrates with the Inventory module (stock reservation and delivery posting), the Accounting module (revenue recognition, accounts receivable), the Platform Integration Layer (EFRIS submission for Uganda-profile tenants), and the Notifications sub-system (overdue alerts, recurring invoice dispatch).</w:t>
      </w:r>
    </w:p>
    <w:p>
      <w:pPr>
        <w:pStyle w:val="BodyText"/>
      </w:pPr>
      <w:r>
        <w:t xml:space="preserve">The module does not define point-of-sale (POS) terminal flows. POS requirements are specified in a separate module SRS.</w:t>
      </w:r>
    </w:p>
    <w:bookmarkEnd w:id="22"/>
    <w:bookmarkStart w:id="23" w:name="Xd5a0e21e2c4be1b3f832452d2b85caef2992d2e"/>
    <w:p>
      <w:pPr>
        <w:pStyle w:val="Heading2"/>
      </w:pPr>
      <w:r>
        <w:t xml:space="preserve">1.3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Credit Note (CN)</w:t>
            </w:r>
          </w:p>
        </w:tc>
        <w:tc>
          <w:tcPr/>
          <w:p>
            <w:pPr>
              <w:pStyle w:val="Compact"/>
            </w:pPr>
            <w:r>
              <w:t xml:space="preserve">A document reducing the amount owed by a customer, issued following a return or billing adjustment.</w:t>
            </w:r>
          </w:p>
        </w:tc>
      </w:tr>
      <w:tr>
        <w:tc>
          <w:tcPr/>
          <w:p>
            <w:pPr>
              <w:pStyle w:val="Compact"/>
            </w:pPr>
            <w:r>
              <w:t xml:space="preserve">Debtors Aging</w:t>
            </w:r>
          </w:p>
        </w:tc>
        <w:tc>
          <w:tcPr/>
          <w:p>
            <w:pPr>
              <w:pStyle w:val="Compact"/>
            </w:pPr>
            <w:r>
              <w:t xml:space="preserve">A report classifying outstanding customer balances by the number of days elapsed since the invoice due date.</w:t>
            </w:r>
          </w:p>
        </w:tc>
      </w:tr>
      <w:tr>
        <w:tc>
          <w:tcPr/>
          <w:p>
            <w:pPr>
              <w:pStyle w:val="Compact"/>
            </w:pPr>
            <w:r>
              <w:t xml:space="preserve">Delivery Note (DN)</w:t>
            </w:r>
          </w:p>
        </w:tc>
        <w:tc>
          <w:tcPr/>
          <w:p>
            <w:pPr>
              <w:pStyle w:val="Compact"/>
            </w:pPr>
            <w:r>
              <w:t xml:space="preserve">A document accompanying dispatched goods, confirming items and quantities shipped.</w:t>
            </w:r>
          </w:p>
        </w:tc>
      </w:tr>
      <w:tr>
        <w:tc>
          <w:tcPr/>
          <w:p>
            <w:pPr>
              <w:pStyle w:val="Compact"/>
            </w:pPr>
            <w:r>
              <w:t xml:space="preserve">EFRIS</w:t>
            </w:r>
          </w:p>
        </w:tc>
        <w:tc>
          <w:tcPr/>
          <w:p>
            <w:pPr>
              <w:pStyle w:val="Compact"/>
            </w:pPr>
            <w:r>
              <w:t xml:space="preserve">Electronic Fiscal Receipting and Invoicing System — Uganda Revenue Authority's mandatory e-invoicing platform.</w:t>
            </w:r>
          </w:p>
        </w:tc>
      </w:tr>
      <w:tr>
        <w:tc>
          <w:tcPr/>
          <w:p>
            <w:pPr>
              <w:pStyle w:val="Compact"/>
            </w:pPr>
            <w:r>
              <w:t xml:space="preserve">FR</w:t>
            </w:r>
          </w:p>
        </w:tc>
        <w:tc>
          <w:tcPr/>
          <w:p>
            <w:pPr>
              <w:pStyle w:val="Compact"/>
            </w:pPr>
            <w:r>
              <w:t xml:space="preserve">Functional Requirement</w:t>
            </w:r>
          </w:p>
        </w:tc>
      </w:tr>
      <w:tr>
        <w:tc>
          <w:tcPr/>
          <w:p>
            <w:pPr>
              <w:pStyle w:val="Compact"/>
            </w:pPr>
            <w:r>
              <w:t xml:space="preserve">IFRS</w:t>
            </w:r>
          </w:p>
        </w:tc>
        <w:tc>
          <w:tcPr/>
          <w:p>
            <w:pPr>
              <w:pStyle w:val="Compact"/>
            </w:pPr>
            <w:r>
              <w:t xml:space="preserve">International Financial Reporting Standards</w:t>
            </w:r>
          </w:p>
        </w:tc>
      </w:tr>
      <w:tr>
        <w:tc>
          <w:tcPr/>
          <w:p>
            <w:pPr>
              <w:pStyle w:val="Compact"/>
            </w:pPr>
            <w:r>
              <w:t xml:space="preserve">NFR</w:t>
            </w:r>
          </w:p>
        </w:tc>
        <w:tc>
          <w:tcPr/>
          <w:p>
            <w:pPr>
              <w:pStyle w:val="Compact"/>
            </w:pPr>
            <w:r>
              <w:t xml:space="preserve">Non-Functional Requirement</w:t>
            </w:r>
          </w:p>
        </w:tc>
      </w:tr>
      <w:tr>
        <w:tc>
          <w:tcPr/>
          <w:p>
            <w:pPr>
              <w:pStyle w:val="Compact"/>
            </w:pPr>
            <w:r>
              <w:t xml:space="preserve">P95</w:t>
            </w:r>
          </w:p>
        </w:tc>
        <w:tc>
          <w:tcPr/>
          <w:p>
            <w:pPr>
              <w:pStyle w:val="Compact"/>
            </w:pPr>
            <w:r>
              <w:t xml:space="preserve">95th percentile response time under normal operating load.</w:t>
            </w:r>
          </w:p>
        </w:tc>
      </w:tr>
      <w:tr>
        <w:tc>
          <w:tcPr/>
          <w:p>
            <w:pPr>
              <w:pStyle w:val="Compact"/>
            </w:pPr>
            <w:r>
              <w:t xml:space="preserve">Pro-Forma Invoice</w:t>
            </w:r>
          </w:p>
        </w:tc>
        <w:tc>
          <w:tcPr/>
          <w:p>
            <w:pPr>
              <w:pStyle w:val="Compact"/>
            </w:pPr>
            <w:r>
              <w:t xml:space="preserve">A preliminary invoice sent to a customer before goods or services are delivered; does not constitute a financial posting.</w:t>
            </w:r>
          </w:p>
        </w:tc>
      </w:tr>
      <w:tr>
        <w:tc>
          <w:tcPr/>
          <w:p>
            <w:pPr>
              <w:pStyle w:val="Compact"/>
            </w:pPr>
            <w:r>
              <w:t xml:space="preserve">Sales Order (SO)</w:t>
            </w:r>
          </w:p>
        </w:tc>
        <w:tc>
          <w:tcPr/>
          <w:p>
            <w:pPr>
              <w:pStyle w:val="Compact"/>
            </w:pPr>
            <w:r>
              <w:t xml:space="preserve">A confirmed request from a customer to supply goods or services at agreed terms.</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TIN</w:t>
            </w:r>
          </w:p>
        </w:tc>
        <w:tc>
          <w:tcPr/>
          <w:p>
            <w:pPr>
              <w:pStyle w:val="Compact"/>
            </w:pPr>
            <w:r>
              <w:t xml:space="preserve">Taxpayer Identification Number</w:t>
            </w:r>
          </w:p>
        </w:tc>
      </w:tr>
      <w:tr>
        <w:tc>
          <w:tcPr/>
          <w:p>
            <w:pPr>
              <w:pStyle w:val="Compact"/>
            </w:pPr>
            <w:r>
              <w:t xml:space="preserve">UOM</w:t>
            </w:r>
          </w:p>
        </w:tc>
        <w:tc>
          <w:tcPr/>
          <w:p>
            <w:pPr>
              <w:pStyle w:val="Compact"/>
            </w:pPr>
            <w:r>
              <w:t xml:space="preserve">Unit of Measure</w:t>
            </w:r>
          </w:p>
        </w:tc>
      </w:tr>
      <w:tr>
        <w:tc>
          <w:tcPr/>
          <w:p>
            <w:pPr>
              <w:pStyle w:val="Compact"/>
            </w:pPr>
            <w:r>
              <w:t xml:space="preserve">VAT</w:t>
            </w:r>
          </w:p>
        </w:tc>
        <w:tc>
          <w:tcPr/>
          <w:p>
            <w:pPr>
              <w:pStyle w:val="Compact"/>
            </w:pPr>
            <w:r>
              <w:t xml:space="preserve">Value Added Tax</w:t>
            </w:r>
          </w:p>
        </w:tc>
      </w:tr>
    </w:tbl>
    <w:bookmarkEnd w:id="23"/>
    <w:bookmarkStart w:id="24" w:name="X10cbd6047ebfc70ba782fc26dbbeb177904e1c1"/>
    <w:p>
      <w:pPr>
        <w:pStyle w:val="Heading2"/>
      </w:pPr>
      <w:r>
        <w:t xml:space="preserve">1.4 Applicable Standards and References</w:t>
      </w:r>
    </w:p>
    <w:p>
      <w:pPr>
        <w:pStyle w:val="Compact"/>
        <w:numPr>
          <w:ilvl w:val="0"/>
          <w:numId w:val="1002"/>
        </w:numPr>
      </w:pPr>
      <w:r>
        <w:t xml:space="preserve">IEEE Std 830-1998 —</w:t>
      </w:r>
      <w:r>
        <w:t xml:space="preserve"> </w:t>
      </w:r>
      <w:r>
        <w:rPr>
          <w:i/>
          <w:iCs/>
        </w:rPr>
        <w:t xml:space="preserve">Recommended Practice for Software Requirements Specifications</w:t>
      </w:r>
    </w:p>
    <w:p>
      <w:pPr>
        <w:pStyle w:val="Compact"/>
        <w:numPr>
          <w:ilvl w:val="0"/>
          <w:numId w:val="1002"/>
        </w:numPr>
      </w:pPr>
      <w:r>
        <w:t xml:space="preserve">IEEE Std 1233-1998 —</w:t>
      </w:r>
      <w:r>
        <w:t xml:space="preserve"> </w:t>
      </w:r>
      <w:r>
        <w:rPr>
          <w:i/>
          <w:iCs/>
        </w:rPr>
        <w:t xml:space="preserve">Guide for Developing System Requirements Specifications</w:t>
      </w:r>
    </w:p>
    <w:p>
      <w:pPr>
        <w:pStyle w:val="Compact"/>
        <w:numPr>
          <w:ilvl w:val="0"/>
          <w:numId w:val="1002"/>
        </w:numPr>
      </w:pPr>
      <w:r>
        <w:t xml:space="preserve">IEEE Std 610.12-1990 —</w:t>
      </w:r>
      <w:r>
        <w:t xml:space="preserve"> </w:t>
      </w:r>
      <w:r>
        <w:rPr>
          <w:i/>
          <w:iCs/>
        </w:rPr>
        <w:t xml:space="preserve">Standard Glossary of Software Engineering Terminology</w:t>
      </w:r>
    </w:p>
    <w:p>
      <w:pPr>
        <w:pStyle w:val="Compact"/>
        <w:numPr>
          <w:ilvl w:val="0"/>
          <w:numId w:val="1002"/>
        </w:numPr>
      </w:pPr>
      <w:r>
        <w:t xml:space="preserve">ASTM E1340 —</w:t>
      </w:r>
      <w:r>
        <w:t xml:space="preserve"> </w:t>
      </w:r>
      <w:r>
        <w:rPr>
          <w:i/>
          <w:iCs/>
        </w:rPr>
        <w:t xml:space="preserve">Standard Guide for Rapid Prototyping of Computerized Systems</w:t>
      </w:r>
    </w:p>
    <w:p>
      <w:pPr>
        <w:pStyle w:val="Compact"/>
        <w:numPr>
          <w:ilvl w:val="0"/>
          <w:numId w:val="1002"/>
        </w:numPr>
      </w:pPr>
      <w:r>
        <w:t xml:space="preserve">IFRS 15 —</w:t>
      </w:r>
      <w:r>
        <w:t xml:space="preserve"> </w:t>
      </w:r>
      <w:r>
        <w:rPr>
          <w:i/>
          <w:iCs/>
        </w:rPr>
        <w:t xml:space="preserve">Revenue from Contracts with Customers</w:t>
      </w:r>
    </w:p>
    <w:p>
      <w:pPr>
        <w:pStyle w:val="Compact"/>
        <w:numPr>
          <w:ilvl w:val="0"/>
          <w:numId w:val="1002"/>
        </w:numPr>
      </w:pPr>
      <w:r>
        <w:t xml:space="preserve">Uganda VAT Act (Cap. 349) — VAT obligations on taxable supplies</w:t>
      </w:r>
    </w:p>
    <w:p>
      <w:pPr>
        <w:pStyle w:val="Compact"/>
        <w:numPr>
          <w:ilvl w:val="0"/>
          <w:numId w:val="1002"/>
        </w:numPr>
      </w:pPr>
      <w:r>
        <w:t xml:space="preserve">Uganda Revenue Authority EFRIS Technical Guide — defers to Platform Integration Layer (FR-INTG series)</w:t>
      </w:r>
    </w:p>
    <w:bookmarkEnd w:id="24"/>
    <w:bookmarkStart w:id="25" w:name="Xd26f9afbe842d3f71bdc8df4875dfaaf3d8fd5d"/>
    <w:p>
      <w:pPr>
        <w:pStyle w:val="Heading2"/>
      </w:pPr>
      <w:r>
        <w:t xml:space="preserve">1.5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02</w:t>
            </w:r>
          </w:p>
        </w:tc>
        <w:tc>
          <w:tcPr/>
          <w:p>
            <w:pPr>
              <w:pStyle w:val="Compact"/>
            </w:pPr>
            <w:r>
              <w:t xml:space="preserve">Customer Management</w:t>
            </w:r>
          </w:p>
        </w:tc>
      </w:tr>
      <w:tr>
        <w:tc>
          <w:tcPr/>
          <w:p>
            <w:pPr>
              <w:pStyle w:val="Compact"/>
            </w:pPr>
            <w:r>
              <w:t xml:space="preserve">03</w:t>
            </w:r>
          </w:p>
        </w:tc>
        <w:tc>
          <w:tcPr/>
          <w:p>
            <w:pPr>
              <w:pStyle w:val="Compact"/>
            </w:pPr>
            <w:r>
              <w:t xml:space="preserve">Price Lists</w:t>
            </w:r>
          </w:p>
        </w:tc>
      </w:tr>
      <w:tr>
        <w:tc>
          <w:tcPr/>
          <w:p>
            <w:pPr>
              <w:pStyle w:val="Compact"/>
            </w:pPr>
            <w:r>
              <w:t xml:space="preserve">04</w:t>
            </w:r>
          </w:p>
        </w:tc>
        <w:tc>
          <w:tcPr/>
          <w:p>
            <w:pPr>
              <w:pStyle w:val="Compact"/>
            </w:pPr>
            <w:r>
              <w:t xml:space="preserve">Quotations and Sales Orders</w:t>
            </w:r>
          </w:p>
        </w:tc>
      </w:tr>
      <w:tr>
        <w:tc>
          <w:tcPr/>
          <w:p>
            <w:pPr>
              <w:pStyle w:val="Compact"/>
            </w:pPr>
            <w:r>
              <w:t xml:space="preserve">05</w:t>
            </w:r>
          </w:p>
        </w:tc>
        <w:tc>
          <w:tcPr/>
          <w:p>
            <w:pPr>
              <w:pStyle w:val="Compact"/>
            </w:pPr>
            <w:r>
              <w:t xml:space="preserve">Invoicing</w:t>
            </w:r>
          </w:p>
        </w:tc>
      </w:tr>
      <w:tr>
        <w:tc>
          <w:tcPr/>
          <w:p>
            <w:pPr>
              <w:pStyle w:val="Compact"/>
            </w:pPr>
            <w:r>
              <w:t xml:space="preserve">06</w:t>
            </w:r>
          </w:p>
        </w:tc>
        <w:tc>
          <w:tcPr/>
          <w:p>
            <w:pPr>
              <w:pStyle w:val="Compact"/>
            </w:pPr>
            <w:r>
              <w:t xml:space="preserve">Delivery</w:t>
            </w:r>
          </w:p>
        </w:tc>
      </w:tr>
      <w:tr>
        <w:tc>
          <w:tcPr/>
          <w:p>
            <w:pPr>
              <w:pStyle w:val="Compact"/>
            </w:pPr>
            <w:r>
              <w:t xml:space="preserve">07</w:t>
            </w:r>
          </w:p>
        </w:tc>
        <w:tc>
          <w:tcPr/>
          <w:p>
            <w:pPr>
              <w:pStyle w:val="Compact"/>
            </w:pPr>
            <w:r>
              <w:t xml:space="preserve">Returns and Credit Notes</w:t>
            </w:r>
          </w:p>
        </w:tc>
      </w:tr>
      <w:tr>
        <w:tc>
          <w:tcPr/>
          <w:p>
            <w:pPr>
              <w:pStyle w:val="Compact"/>
            </w:pPr>
            <w:r>
              <w:t xml:space="preserve">08</w:t>
            </w:r>
          </w:p>
        </w:tc>
        <w:tc>
          <w:tcPr/>
          <w:p>
            <w:pPr>
              <w:pStyle w:val="Compact"/>
            </w:pPr>
            <w:r>
              <w:t xml:space="preserve">Receipts and Debtors Aging</w:t>
            </w:r>
          </w:p>
        </w:tc>
      </w:tr>
      <w:tr>
        <w:tc>
          <w:tcPr/>
          <w:p>
            <w:pPr>
              <w:pStyle w:val="Compact"/>
            </w:pPr>
            <w:r>
              <w:t xml:space="preserve">09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25"/>
    <w:bookmarkEnd w:id="26"/>
    <w:bookmarkStart w:id="29" w:name="customer-management-requirements"/>
    <w:p>
      <w:pPr>
        <w:pStyle w:val="Heading1"/>
      </w:pPr>
      <w:r>
        <w:t xml:space="preserve">Customer Management Requirements</w:t>
      </w:r>
    </w:p>
    <w:bookmarkStart w:id="27" w:name="Xaaedca1e1f7f8bafe093120ca8334d9cbfaef13"/>
    <w:p>
      <w:pPr>
        <w:pStyle w:val="Heading2"/>
      </w:pPr>
      <w:r>
        <w:t xml:space="preserve">2.1 Overview</w:t>
      </w:r>
    </w:p>
    <w:p>
      <w:pPr>
        <w:pStyle w:val="FirstParagraph"/>
      </w:pPr>
      <w:r>
        <w:t xml:space="preserve">The Customer Management sub-module maintains the master record for every customer entity transacting within a tenant's account. It supports individual, company, and government customer types, enforces credit policy, and provides a full transaction history per customer.</w:t>
      </w:r>
    </w:p>
    <w:bookmarkEnd w:id="27"/>
    <w:bookmarkStart w:id="28" w:name="X4d4490c8e0bf4372ddcaf7e593d44916fb2616f"/>
    <w:p>
      <w:pPr>
        <w:pStyle w:val="Heading2"/>
      </w:pPr>
      <w:r>
        <w:t xml:space="preserve">2.2 Functional Requirements</w:t>
      </w:r>
    </w:p>
    <w:p>
      <w:pPr>
        <w:pStyle w:val="FirstParagraph"/>
      </w:pPr>
      <w:r>
        <w:rPr>
          <w:b/>
          <w:bCs/>
        </w:rPr>
        <w:t xml:space="preserve">FR-SALES-001:</w:t>
      </w:r>
      <w:r>
        <w:t xml:space="preserve"> </w:t>
      </w:r>
      <w:r>
        <w:t xml:space="preserve">The system shall create a customer record capturing name, customer type (individual, company, or government), primary contact details (phone, email, physical address), Taxpayer Identification Number (TIN), VAT registration number, assigned currency, assigned price list, credit limit, and credit terms (net 30, net 60, or net 90) when a user with the</w:t>
      </w:r>
      <w:r>
        <w:t xml:space="preserve"> </w:t>
      </w:r>
      <w:r>
        <w:rPr>
          <w:rStyle w:val="VerbatimChar"/>
        </w:rPr>
        <w:t xml:space="preserve">sales.customer.create</w:t>
      </w:r>
      <w:r>
        <w:t xml:space="preserve"> </w:t>
      </w:r>
      <w:r>
        <w:t xml:space="preserve">permission submits a validated customer creation form.</w:t>
      </w:r>
    </w:p>
    <w:p>
      <w:pPr>
        <w:pStyle w:val="BodyText"/>
      </w:pPr>
      <w:r>
        <w:rPr>
          <w:b/>
          <w:bCs/>
        </w:rPr>
        <w:t xml:space="preserve">FR-SALES-002:</w:t>
      </w:r>
      <w:r>
        <w:t xml:space="preserve"> </w:t>
      </w:r>
      <w:r>
        <w:t xml:space="preserve">The system shall assign every new customer to exactly one customer category — walk-in, wholesale, retail, or export — when the customer record is saved, and shall apply the default price list associated with that category if no price list is explicitly selected.</w:t>
      </w:r>
    </w:p>
    <w:p>
      <w:pPr>
        <w:pStyle w:val="BodyText"/>
      </w:pPr>
      <w:r>
        <w:rPr>
          <w:b/>
          <w:bCs/>
        </w:rPr>
        <w:t xml:space="preserve">FR-SALES-003:</w:t>
      </w:r>
      <w:r>
        <w:t xml:space="preserve"> </w:t>
      </w:r>
      <w:r>
        <w:t xml:space="preserve">The system shall warn the user with the message "A customer with this TIN already exists: [Customer Name]" when the TIN entered on the customer creation or edit form matches an existing active or inactive customer record within the same tenant.</w:t>
      </w:r>
    </w:p>
    <w:p>
      <w:pPr>
        <w:pStyle w:val="BodyText"/>
      </w:pPr>
      <w:r>
        <w:rPr>
          <w:b/>
          <w:bCs/>
        </w:rPr>
        <w:t xml:space="preserve">FR-SALES-004:</w:t>
      </w:r>
      <w:r>
        <w:t xml:space="preserve"> </w:t>
      </w:r>
      <w:r>
        <w:t xml:space="preserve">The system shall warn the user with the message "This phone number is already registered to: [Customer Name]" when the primary phone number entered on the customer creation or edit form matches an existing active or inactive customer record within the same tenant.</w:t>
      </w:r>
    </w:p>
    <w:p>
      <w:pPr>
        <w:pStyle w:val="BodyText"/>
      </w:pPr>
      <w:r>
        <w:rPr>
          <w:b/>
          <w:bCs/>
        </w:rPr>
        <w:t xml:space="preserve">FR-SALES-005:</w:t>
      </w:r>
      <w:r>
        <w:t xml:space="preserve"> </w:t>
      </w:r>
      <w:r>
        <w:t xml:space="preserve">The system shall display a customer balance summary — total outstanding invoices, total unapplied credit notes, total unallocated receipts, and net balance — when a user opens the customer record detail view.</w:t>
      </w:r>
    </w:p>
    <w:p>
      <w:pPr>
        <w:pStyle w:val="BodyText"/>
      </w:pPr>
      <w:r>
        <w:rPr>
          <w:b/>
          <w:bCs/>
        </w:rPr>
        <w:t xml:space="preserve">FR-SALES-006:</w:t>
      </w:r>
      <w:r>
        <w:t xml:space="preserve"> </w:t>
      </w:r>
      <w:r>
        <w:t xml:space="preserve">The system shall prevent the creation of a new invoice for a customer whose outstanding balance exceeds the customer's configured credit limit when the user attempts to save a draft invoice, and shall display the message "Credit limit exceeded. Outstanding balance: [amount]. Credit limit: [amount]." unless the user holds the</w:t>
      </w:r>
      <w:r>
        <w:t xml:space="preserve"> </w:t>
      </w:r>
      <w:r>
        <w:rPr>
          <w:rStyle w:val="VerbatimChar"/>
        </w:rPr>
        <w:t xml:space="preserve">sales.credit.override</w:t>
      </w:r>
      <w:r>
        <w:t xml:space="preserve"> </w:t>
      </w:r>
      <w:r>
        <w:t xml:space="preserve">permission.</w:t>
      </w:r>
    </w:p>
    <w:p>
      <w:pPr>
        <w:pStyle w:val="BodyText"/>
      </w:pPr>
      <w:r>
        <w:rPr>
          <w:b/>
          <w:bCs/>
        </w:rPr>
        <w:t xml:space="preserve">FR-SALES-007:</w:t>
      </w:r>
      <w:r>
        <w:t xml:space="preserve"> </w:t>
      </w:r>
      <w:r>
        <w:t xml:space="preserve">The system shall generate a customer statement listing all transactions — invoices, credit notes, receipts, and adjustments — within a user-specified date range, sorted by transaction date ascending, when a user with the</w:t>
      </w:r>
      <w:r>
        <w:t xml:space="preserve"> </w:t>
      </w:r>
      <w:r>
        <w:rPr>
          <w:rStyle w:val="VerbatimChar"/>
        </w:rPr>
        <w:t xml:space="preserve">sales.customer.view</w:t>
      </w:r>
      <w:r>
        <w:t xml:space="preserve"> </w:t>
      </w:r>
      <w:r>
        <w:t xml:space="preserve">permission requests a statement for a selected customer.</w:t>
      </w:r>
    </w:p>
    <w:p>
      <w:pPr>
        <w:pStyle w:val="BodyText"/>
      </w:pPr>
      <w:r>
        <w:rPr>
          <w:b/>
          <w:bCs/>
        </w:rPr>
        <w:t xml:space="preserve">FR-SALES-008:</w:t>
      </w:r>
      <w:r>
        <w:t xml:space="preserve"> </w:t>
      </w:r>
      <w:r>
        <w:t xml:space="preserve">The system shall include on the customer statement the opening balance at the start of the selected date range, a line for each transaction with date, reference number, debit amount, credit amount, and running balance, and a closing balance at the end of the range.</w:t>
      </w:r>
    </w:p>
    <w:p>
      <w:pPr>
        <w:pStyle w:val="BodyText"/>
      </w:pPr>
      <w:r>
        <w:rPr>
          <w:b/>
          <w:bCs/>
        </w:rPr>
        <w:t xml:space="preserve">FR-SALES-009:</w:t>
      </w:r>
      <w:r>
        <w:t xml:space="preserve"> </w:t>
      </w:r>
      <w:r>
        <w:t xml:space="preserve">The system shall generate the customer statement as a downloadable PDF within 5 seconds at P95 for a date range spanning 24 months of transactions.</w:t>
      </w:r>
    </w:p>
    <w:p>
      <w:pPr>
        <w:pStyle w:val="BodyText"/>
      </w:pPr>
      <w:r>
        <w:rPr>
          <w:b/>
          <w:bCs/>
        </w:rPr>
        <w:t xml:space="preserve">FR-SALES-010:</w:t>
      </w:r>
      <w:r>
        <w:t xml:space="preserve"> </w:t>
      </w:r>
      <w:r>
        <w:t xml:space="preserve">The system shall deactivate a customer record (soft-delete) when a user with the</w:t>
      </w:r>
      <w:r>
        <w:t xml:space="preserve"> </w:t>
      </w:r>
      <w:r>
        <w:rPr>
          <w:rStyle w:val="VerbatimChar"/>
        </w:rPr>
        <w:t xml:space="preserve">sales.customer.delete</w:t>
      </w:r>
      <w:r>
        <w:t xml:space="preserve"> </w:t>
      </w:r>
      <w:r>
        <w:t xml:space="preserve">permission confirms the deactivation action, setting the record status to "Inactive" and preventing the customer from appearing in new transaction lookups while preserving all historical transactions, balances, and reports.</w:t>
      </w:r>
    </w:p>
    <w:p>
      <w:pPr>
        <w:pStyle w:val="BodyText"/>
      </w:pPr>
      <w:r>
        <w:rPr>
          <w:b/>
          <w:bCs/>
        </w:rPr>
        <w:t xml:space="preserve">FR-SALES-011:</w:t>
      </w:r>
      <w:r>
        <w:t xml:space="preserve"> </w:t>
      </w:r>
      <w:r>
        <w:t xml:space="preserve">The system shall prevent deactivation of a customer record that has an outstanding balance greater than zero and shall display the message "Customer has an outstanding balance of [amount]. Settle all balances before deactivating." when deactivation is attempted.</w:t>
      </w:r>
    </w:p>
    <w:p>
      <w:pPr>
        <w:pStyle w:val="BodyText"/>
      </w:pPr>
      <w:r>
        <w:rPr>
          <w:b/>
          <w:bCs/>
        </w:rPr>
        <w:t xml:space="preserve">FR-SALES-012:</w:t>
      </w:r>
      <w:r>
        <w:t xml:space="preserve"> </w:t>
      </w:r>
      <w:r>
        <w:t xml:space="preserve">The system shall allow a user with the</w:t>
      </w:r>
      <w:r>
        <w:t xml:space="preserve"> </w:t>
      </w:r>
      <w:r>
        <w:rPr>
          <w:rStyle w:val="VerbatimChar"/>
        </w:rPr>
        <w:t xml:space="preserve">sales.customer.edit</w:t>
      </w:r>
      <w:r>
        <w:t xml:space="preserve"> </w:t>
      </w:r>
      <w:r>
        <w:t xml:space="preserve">permission to reactivate an inactive customer record, restoring the customer to active status and making the record available in transaction lookups.</w:t>
      </w:r>
    </w:p>
    <w:p>
      <w:pPr>
        <w:pStyle w:val="BodyText"/>
      </w:pPr>
      <w:r>
        <w:rPr>
          <w:b/>
          <w:bCs/>
        </w:rPr>
        <w:t xml:space="preserve">FR-SALES-013:</w:t>
      </w:r>
      <w:r>
        <w:t xml:space="preserve"> </w:t>
      </w:r>
      <w:r>
        <w:t xml:space="preserve">The system shall record a full audit log entry — capturing the previous value, new value, changed field, user, and timestamp — whenever any field on a customer record is modified.</w:t>
      </w:r>
    </w:p>
    <w:p>
      <w:pPr>
        <w:pStyle w:val="BodyText"/>
      </w:pPr>
      <w:r>
        <w:rPr>
          <w:b/>
          <w:bCs/>
        </w:rPr>
        <w:t xml:space="preserve">FR-SALES-014:</w:t>
      </w:r>
      <w:r>
        <w:t xml:space="preserve"> </w:t>
      </w:r>
      <w:r>
        <w:t xml:space="preserve">The system shall allow a user to search the customer list by name, TIN, phone number, or email address using a partial-match search, returning results within 1 second at P95 for a tenant with up to 50,000 customer records.</w:t>
      </w:r>
    </w:p>
    <w:p>
      <w:pPr>
        <w:pStyle w:val="BodyText"/>
      </w:pPr>
      <w:r>
        <w:rPr>
          <w:b/>
          <w:bCs/>
        </w:rPr>
        <w:t xml:space="preserve">FR-SALES-015:</w:t>
      </w:r>
      <w:r>
        <w:t xml:space="preserve"> </w:t>
      </w:r>
      <w:r>
        <w:t xml:space="preserve">The system shall display the customer's assigned credit terms and credit limit on the invoice creation form when the customer is selected, allowing the user to assess credit exposure before saving the document.</w:t>
      </w:r>
    </w:p>
    <w:bookmarkEnd w:id="28"/>
    <w:bookmarkEnd w:id="29"/>
    <w:bookmarkStart w:id="32" w:name="price-lists-requirements"/>
    <w:p>
      <w:pPr>
        <w:pStyle w:val="Heading1"/>
      </w:pPr>
      <w:r>
        <w:t xml:space="preserve">Price Lists Requirements</w:t>
      </w:r>
    </w:p>
    <w:bookmarkStart w:id="30" w:name="X90037fffeb0517eb9be28959be4b42079adccec"/>
    <w:p>
      <w:pPr>
        <w:pStyle w:val="Heading2"/>
      </w:pPr>
      <w:r>
        <w:t xml:space="preserve">3.1 Overview</w:t>
      </w:r>
    </w:p>
    <w:p>
      <w:pPr>
        <w:pStyle w:val="FirstParagraph"/>
      </w:pPr>
      <w:r>
        <w:t xml:space="preserve">The Price Lists sub-module enables each tenant to maintain multiple, independently versioned price schedules. Price lists are assigned to customers or customer categories and are applied automatically at transaction time. All price changes are recorded for historical auditability.</w:t>
      </w:r>
    </w:p>
    <w:bookmarkEnd w:id="30"/>
    <w:bookmarkStart w:id="31" w:name="X300987ccc90818774657a84e3f6531a4214d11b"/>
    <w:p>
      <w:pPr>
        <w:pStyle w:val="Heading2"/>
      </w:pPr>
      <w:r>
        <w:t xml:space="preserve">3.2 Functional Requirements</w:t>
      </w:r>
    </w:p>
    <w:p>
      <w:pPr>
        <w:pStyle w:val="FirstParagraph"/>
      </w:pPr>
      <w:r>
        <w:rPr>
          <w:b/>
          <w:bCs/>
        </w:rPr>
        <w:t xml:space="preserve">FR-SALES-016:</w:t>
      </w:r>
      <w:r>
        <w:t xml:space="preserve"> </w:t>
      </w:r>
      <w:r>
        <w:t xml:space="preserve">The system shall allow a tenant administrator with the</w:t>
      </w:r>
      <w:r>
        <w:t xml:space="preserve"> </w:t>
      </w:r>
      <w:r>
        <w:rPr>
          <w:rStyle w:val="VerbatimChar"/>
        </w:rPr>
        <w:t xml:space="preserve">sales.pricelist.manage</w:t>
      </w:r>
      <w:r>
        <w:t xml:space="preserve"> </w:t>
      </w:r>
      <w:r>
        <w:t xml:space="preserve">permission to create multiple named price lists — each with a unique code, description, and base currency — within the tenant's account, with no enforced upper limit on the number of price lists per tenant.</w:t>
      </w:r>
    </w:p>
    <w:p>
      <w:pPr>
        <w:pStyle w:val="BodyText"/>
      </w:pPr>
      <w:r>
        <w:rPr>
          <w:b/>
          <w:bCs/>
        </w:rPr>
        <w:t xml:space="preserve">FR-SALES-017:</w:t>
      </w:r>
      <w:r>
        <w:t xml:space="preserve"> </w:t>
      </w:r>
      <w:r>
        <w:t xml:space="preserve">The system shall allow each price list to contain one or more lines, where each line specifies an item, a Unit of Measure (UOM), a unit price, a currency, an effective date, and an optional expiry date, when a user with the</w:t>
      </w:r>
      <w:r>
        <w:t xml:space="preserve"> </w:t>
      </w:r>
      <w:r>
        <w:rPr>
          <w:rStyle w:val="VerbatimChar"/>
        </w:rPr>
        <w:t xml:space="preserve">sales.pricelist.manage</w:t>
      </w:r>
      <w:r>
        <w:t xml:space="preserve"> </w:t>
      </w:r>
      <w:r>
        <w:t xml:space="preserve">permission saves the price list.</w:t>
      </w:r>
    </w:p>
    <w:p>
      <w:pPr>
        <w:pStyle w:val="BodyText"/>
      </w:pPr>
      <w:r>
        <w:rPr>
          <w:b/>
          <w:bCs/>
        </w:rPr>
        <w:t xml:space="preserve">FR-SALES-018:</w:t>
      </w:r>
      <w:r>
        <w:t xml:space="preserve"> </w:t>
      </w:r>
      <w:r>
        <w:t xml:space="preserve">The system shall activate a price list line on its effective date and deactivate it on its expiry date (if set), and shall use only active lines when resolving the price for a transaction.</w:t>
      </w:r>
    </w:p>
    <w:p>
      <w:pPr>
        <w:pStyle w:val="BodyText"/>
      </w:pPr>
      <w:r>
        <w:rPr>
          <w:b/>
          <w:bCs/>
        </w:rPr>
        <w:t xml:space="preserve">FR-SALES-019:</w:t>
      </w:r>
      <w:r>
        <w:t xml:space="preserve"> </w:t>
      </w:r>
      <w:r>
        <w:t xml:space="preserve">The system shall support quantity-based discount tiers per price list line, where each tier specifies a minimum quantity threshold and a discount percentage, when a user with the</w:t>
      </w:r>
      <w:r>
        <w:t xml:space="preserve"> </w:t>
      </w:r>
      <w:r>
        <w:rPr>
          <w:rStyle w:val="VerbatimChar"/>
        </w:rPr>
        <w:t xml:space="preserve">sales.pricelist.manage</w:t>
      </w:r>
      <w:r>
        <w:t xml:space="preserve"> </w:t>
      </w:r>
      <w:r>
        <w:t xml:space="preserve">permission defines the tiers; the system shall apply the highest applicable discount tier based on the line quantity entered on a transaction.</w:t>
      </w:r>
    </w:p>
    <w:p>
      <w:pPr>
        <w:pStyle w:val="BodyText"/>
      </w:pPr>
      <w:r>
        <w:rPr>
          <w:b/>
          <w:bCs/>
        </w:rPr>
        <w:t xml:space="preserve">FR-SALES-020:</w:t>
      </w:r>
      <w:r>
        <w:t xml:space="preserve"> </w:t>
      </w:r>
      <w:r>
        <w:t xml:space="preserve">The system shall assign a price list to an individual customer record or to a customer category, and shall resolve the effective price in the following priority order: (1) customer-level price list, (2) customer-category price list, (3) tenant default price list when a transaction line is created for a customer.</w:t>
      </w:r>
    </w:p>
    <w:p>
      <w:pPr>
        <w:pStyle w:val="BodyText"/>
      </w:pPr>
      <w:r>
        <w:rPr>
          <w:b/>
          <w:bCs/>
        </w:rPr>
        <w:t xml:space="preserve">FR-SALES-021:</w:t>
      </w:r>
      <w:r>
        <w:t xml:space="preserve"> </w:t>
      </w:r>
      <w:r>
        <w:t xml:space="preserve">The system shall auto-populate the unit price on an invoice, quotation, or sales order line using the resolved price list price when the item and customer are selected, applying any applicable quantity-based discount tier.</w:t>
      </w:r>
    </w:p>
    <w:p>
      <w:pPr>
        <w:pStyle w:val="BodyText"/>
      </w:pPr>
      <w:r>
        <w:rPr>
          <w:b/>
          <w:bCs/>
        </w:rPr>
        <w:t xml:space="preserve">FR-SALES-022:</w:t>
      </w:r>
      <w:r>
        <w:t xml:space="preserve"> </w:t>
      </w:r>
      <w:r>
        <w:t xml:space="preserve">The system shall allow a user with the</w:t>
      </w:r>
      <w:r>
        <w:t xml:space="preserve"> </w:t>
      </w:r>
      <w:r>
        <w:rPr>
          <w:rStyle w:val="VerbatimChar"/>
        </w:rPr>
        <w:t xml:space="preserve">sales.price.override</w:t>
      </w:r>
      <w:r>
        <w:t xml:space="preserve"> </w:t>
      </w:r>
      <w:r>
        <w:t xml:space="preserve">permission to manually enter a unit price that differs from the price list price on an individual transaction line, and shall record the override — capturing the original price list price, the entered price, the user, and the timestamp — in the transaction audit log.</w:t>
      </w:r>
    </w:p>
    <w:p>
      <w:pPr>
        <w:pStyle w:val="BodyText"/>
      </w:pPr>
      <w:r>
        <w:rPr>
          <w:b/>
          <w:bCs/>
        </w:rPr>
        <w:t xml:space="preserve">FR-SALES-023:</w:t>
      </w:r>
      <w:r>
        <w:t xml:space="preserve"> </w:t>
      </w:r>
      <w:r>
        <w:t xml:space="preserve">The system shall retain a complete price history for each price list line, recording every price change with the previous price, the new price, the effective date of the change, and the user who made the change, accessible to users with the</w:t>
      </w:r>
      <w:r>
        <w:t xml:space="preserve"> </w:t>
      </w:r>
      <w:r>
        <w:rPr>
          <w:rStyle w:val="VerbatimChar"/>
        </w:rPr>
        <w:t xml:space="preserve">sales.pricelist.view</w:t>
      </w:r>
      <w:r>
        <w:t xml:space="preserve"> </w:t>
      </w:r>
      <w:r>
        <w:t xml:space="preserve">permission.</w:t>
      </w:r>
    </w:p>
    <w:p>
      <w:pPr>
        <w:pStyle w:val="BodyText"/>
      </w:pPr>
      <w:r>
        <w:rPr>
          <w:b/>
          <w:bCs/>
        </w:rPr>
        <w:t xml:space="preserve">FR-SALES-024:</w:t>
      </w:r>
      <w:r>
        <w:t xml:space="preserve"> </w:t>
      </w:r>
      <w:r>
        <w:t xml:space="preserve">The system shall return the resolved price for a given item, UOM, customer, and quantity within 500 ms at P95 when a line is added to an invoice or order.</w:t>
      </w:r>
    </w:p>
    <w:p>
      <w:pPr>
        <w:pStyle w:val="BodyText"/>
      </w:pPr>
      <w:r>
        <w:rPr>
          <w:b/>
          <w:bCs/>
        </w:rPr>
        <w:t xml:space="preserve">FR-SALES-025:</w:t>
      </w:r>
      <w:r>
        <w:t xml:space="preserve"> </w:t>
      </w:r>
      <w:r>
        <w:t xml:space="preserve">The system shall prevent deletion of a price list that is currently assigned to one or more active customers or customer categories, and shall display the message "Price list is in use by [N] customer(s). Reassign before deleting." when deletion is attempted.</w:t>
      </w:r>
    </w:p>
    <w:bookmarkEnd w:id="31"/>
    <w:bookmarkEnd w:id="32"/>
    <w:bookmarkStart w:id="38" w:name="quotations-and-sales-orders-requirements"/>
    <w:p>
      <w:pPr>
        <w:pStyle w:val="Heading1"/>
      </w:pPr>
      <w:r>
        <w:t xml:space="preserve">Quotations and Sales Orders Requirements</w:t>
      </w:r>
    </w:p>
    <w:bookmarkStart w:id="33" w:name="X4e640066bc2aaf7152d59a8f504a4169cafa087"/>
    <w:p>
      <w:pPr>
        <w:pStyle w:val="Heading2"/>
      </w:pPr>
      <w:r>
        <w:t xml:space="preserve">4.1 Overview</w:t>
      </w:r>
    </w:p>
    <w:p>
      <w:pPr>
        <w:pStyle w:val="FirstParagraph"/>
      </w:pPr>
      <w:r>
        <w:t xml:space="preserve">The Quotations and Sales Orders sub-module manages the pre-invoicing stage of the sales cycle. Quotations capture commercial offers to customers. Accepted quotations convert to Sales Orders (SOs), which trigger stock reservation and govern partial fulfilment and back-order management.</w:t>
      </w:r>
    </w:p>
    <w:bookmarkEnd w:id="33"/>
    <w:bookmarkStart w:id="37" w:name="X40104f7b33f2d56cbeed223c44d3770b2320294"/>
    <w:p>
      <w:pPr>
        <w:pStyle w:val="Heading2"/>
      </w:pPr>
      <w:r>
        <w:t xml:space="preserve">4.2 Functional Requirements</w:t>
      </w:r>
    </w:p>
    <w:bookmarkStart w:id="34" w:name="Xd34ffdc08b6a452d703781ed0e2cebd3ea2b561"/>
    <w:p>
      <w:pPr>
        <w:pStyle w:val="Heading3"/>
      </w:pPr>
      <w:r>
        <w:t xml:space="preserve">4.2.1 Quotations</w:t>
      </w:r>
    </w:p>
    <w:p>
      <w:pPr>
        <w:pStyle w:val="FirstParagraph"/>
      </w:pPr>
      <w:r>
        <w:rPr>
          <w:b/>
          <w:bCs/>
        </w:rPr>
        <w:t xml:space="preserve">FR-SALES-026:</w:t>
      </w:r>
      <w:r>
        <w:t xml:space="preserve"> </w:t>
      </w:r>
      <w:r>
        <w:t xml:space="preserve">The system shall create a quotation capturing a system-generated reference number, quotation date, valid-until date, customer, one or more lines (each with item, quantity, UOM, unit price, discount percentage, tax code, and line total), a subtotal, total tax, and grand total, when a user with the</w:t>
      </w:r>
      <w:r>
        <w:t xml:space="preserve"> </w:t>
      </w:r>
      <w:r>
        <w:rPr>
          <w:rStyle w:val="VerbatimChar"/>
        </w:rPr>
        <w:t xml:space="preserve">sales.quotation.create</w:t>
      </w:r>
      <w:r>
        <w:t xml:space="preserve"> </w:t>
      </w:r>
      <w:r>
        <w:t xml:space="preserve">permission saves the form.</w:t>
      </w:r>
    </w:p>
    <w:p>
      <w:pPr>
        <w:pStyle w:val="BodyText"/>
      </w:pPr>
      <w:r>
        <w:rPr>
          <w:b/>
          <w:bCs/>
        </w:rPr>
        <w:t xml:space="preserve">FR-SALES-027:</w:t>
      </w:r>
      <w:r>
        <w:t xml:space="preserve"> </w:t>
      </w:r>
      <w:r>
        <w:t xml:space="preserve">The system shall assign a quotation to one of the following statuses — Draft, Sent, Accepted, Rejected, or Expired — and shall automatically transition the status to Expired when the current date exceeds the valid-until date and the quotation has not been accepted or rejected.</w:t>
      </w:r>
    </w:p>
    <w:p>
      <w:pPr>
        <w:pStyle w:val="BodyText"/>
      </w:pPr>
      <w:r>
        <w:rPr>
          <w:b/>
          <w:bCs/>
        </w:rPr>
        <w:t xml:space="preserve">FR-SALES-028:</w:t>
      </w:r>
      <w:r>
        <w:t xml:space="preserve"> </w:t>
      </w:r>
      <w:r>
        <w:t xml:space="preserve">The system shall record the date and user when a quotation status changes to Sent, Accepted, or Rejected, storing this history against the quotation record.</w:t>
      </w:r>
    </w:p>
    <w:p>
      <w:pPr>
        <w:pStyle w:val="BodyText"/>
      </w:pPr>
      <w:r>
        <w:rPr>
          <w:b/>
          <w:bCs/>
        </w:rPr>
        <w:t xml:space="preserve">FR-SALES-029:</w:t>
      </w:r>
      <w:r>
        <w:t xml:space="preserve"> </w:t>
      </w:r>
      <w:r>
        <w:t xml:space="preserve">The system shall prevent editing of a quotation that has a status of Accepted, Rejected, or Expired, and shall display the message "This quotation is locked. Create a new version to make changes." when an edit is attempted.</w:t>
      </w:r>
    </w:p>
    <w:p>
      <w:pPr>
        <w:pStyle w:val="BodyText"/>
      </w:pPr>
      <w:r>
        <w:rPr>
          <w:b/>
          <w:bCs/>
        </w:rPr>
        <w:t xml:space="preserve">FR-SALES-030:</w:t>
      </w:r>
      <w:r>
        <w:t xml:space="preserve"> </w:t>
      </w:r>
      <w:r>
        <w:t xml:space="preserve">The system shall generate a PDF of the quotation — including tenant logo, quotation reference, customer details, line items, totals, valid-until date, and payment terms — when the user selects the "Generate PDF" action on a Sent or Draft quotation.</w:t>
      </w:r>
    </w:p>
    <w:bookmarkEnd w:id="34"/>
    <w:bookmarkStart w:id="35" w:name="X8c12316a654ecca331253577584a5c8147a1c22"/>
    <w:p>
      <w:pPr>
        <w:pStyle w:val="Heading3"/>
      </w:pPr>
      <w:r>
        <w:t xml:space="preserve">4.2.2 Convert to Sales Order</w:t>
      </w:r>
    </w:p>
    <w:p>
      <w:pPr>
        <w:pStyle w:val="FirstParagraph"/>
      </w:pPr>
      <w:r>
        <w:rPr>
          <w:b/>
          <w:bCs/>
        </w:rPr>
        <w:t xml:space="preserve">FR-SALES-031:</w:t>
      </w:r>
      <w:r>
        <w:t xml:space="preserve"> </w:t>
      </w:r>
      <w:r>
        <w:t xml:space="preserve">The system shall convert an Accepted quotation to a Sales Order in a single user action, pre-populating all Sales Order fields from the quotation (customer, lines, prices, tax codes, and terms) and allowing the user to edit quantities, prices, and delivery terms before confirming, when the user selects "Convert to Sales Order" on an Accepted quotation.</w:t>
      </w:r>
    </w:p>
    <w:p>
      <w:pPr>
        <w:pStyle w:val="BodyText"/>
      </w:pPr>
      <w:r>
        <w:rPr>
          <w:b/>
          <w:bCs/>
        </w:rPr>
        <w:t xml:space="preserve">FR-SALES-032:</w:t>
      </w:r>
      <w:r>
        <w:t xml:space="preserve"> </w:t>
      </w:r>
      <w:r>
        <w:t xml:space="preserve">The system shall set the originating quotation status to "Accepted" and link the resulting Sales Order reference back to the quotation when the conversion is confirmed.</w:t>
      </w:r>
    </w:p>
    <w:bookmarkEnd w:id="35"/>
    <w:bookmarkStart w:id="36" w:name="X4eaecad47bd58feaf1f2f62338e2885ca00fee3"/>
    <w:p>
      <w:pPr>
        <w:pStyle w:val="Heading3"/>
      </w:pPr>
      <w:r>
        <w:t xml:space="preserve">4.2.3 Sales Orders</w:t>
      </w:r>
    </w:p>
    <w:p>
      <w:pPr>
        <w:pStyle w:val="FirstParagraph"/>
      </w:pPr>
      <w:r>
        <w:rPr>
          <w:b/>
          <w:bCs/>
        </w:rPr>
        <w:t xml:space="preserve">FR-SALES-033:</w:t>
      </w:r>
      <w:r>
        <w:t xml:space="preserve"> </w:t>
      </w:r>
      <w:r>
        <w:t xml:space="preserve">The system shall create a Sales Order capturing a system-generated reference number, order date, requested delivery date, customer, lines (item, quantity ordered, quantity delivered, quantity invoiced, UOM, unit price, discount %, tax code, line total), subtotal, total tax, and grand total, when a user with the</w:t>
      </w:r>
      <w:r>
        <w:t xml:space="preserve"> </w:t>
      </w:r>
      <w:r>
        <w:rPr>
          <w:rStyle w:val="VerbatimChar"/>
        </w:rPr>
        <w:t xml:space="preserve">sales.order.create</w:t>
      </w:r>
      <w:r>
        <w:t xml:space="preserve"> </w:t>
      </w:r>
      <w:r>
        <w:t xml:space="preserve">permission confirms the order.</w:t>
      </w:r>
    </w:p>
    <w:p>
      <w:pPr>
        <w:pStyle w:val="BodyText"/>
      </w:pPr>
      <w:r>
        <w:rPr>
          <w:b/>
          <w:bCs/>
        </w:rPr>
        <w:t xml:space="preserve">FR-SALES-034:</w:t>
      </w:r>
      <w:r>
        <w:t xml:space="preserve"> </w:t>
      </w:r>
      <w:r>
        <w:t xml:space="preserve">The system shall reserve the ordered quantity of each stocked item in the specified warehouse at the time the Sales Order is confirmed, reducing the available-to-promise quantity in the Inventory module by the reserved amount.</w:t>
      </w:r>
    </w:p>
    <w:p>
      <w:pPr>
        <w:pStyle w:val="BodyText"/>
      </w:pPr>
      <w:r>
        <w:rPr>
          <w:b/>
          <w:bCs/>
        </w:rPr>
        <w:t xml:space="preserve">FR-SALES-035:</w:t>
      </w:r>
      <w:r>
        <w:t xml:space="preserve"> </w:t>
      </w:r>
      <w:r>
        <w:t xml:space="preserve">The system shall enforce a configurable approval workflow on Sales Orders — requiring sign-off from a user with the</w:t>
      </w:r>
      <w:r>
        <w:t xml:space="preserve"> </w:t>
      </w:r>
      <w:r>
        <w:rPr>
          <w:rStyle w:val="VerbatimChar"/>
        </w:rPr>
        <w:t xml:space="preserve">sales.order.approve</w:t>
      </w:r>
      <w:r>
        <w:t xml:space="preserve"> </w:t>
      </w:r>
      <w:r>
        <w:t xml:space="preserve">permission before the order is confirmed and stock is reserved — when the tenant has enabled order approval in their configuration settings.</w:t>
      </w:r>
    </w:p>
    <w:p>
      <w:pPr>
        <w:pStyle w:val="BodyText"/>
      </w:pPr>
      <w:r>
        <w:rPr>
          <w:b/>
          <w:bCs/>
        </w:rPr>
        <w:t xml:space="preserve">FR-SALES-036:</w:t>
      </w:r>
      <w:r>
        <w:t xml:space="preserve"> </w:t>
      </w:r>
      <w:r>
        <w:t xml:space="preserve">The system shall track, per Sales Order line, the quantity ordered, quantity delivered across all associated Delivery Notes, and quantity invoiced across all associated invoices, updating these figures in real time as delivery and invoice events occur.</w:t>
      </w:r>
    </w:p>
    <w:p>
      <w:pPr>
        <w:pStyle w:val="BodyText"/>
      </w:pPr>
      <w:r>
        <w:rPr>
          <w:b/>
          <w:bCs/>
        </w:rPr>
        <w:t xml:space="preserve">FR-SALES-037:</w:t>
      </w:r>
      <w:r>
        <w:t xml:space="preserve"> </w:t>
      </w:r>
      <w:r>
        <w:t xml:space="preserve">The system shall display a fulfilment status per Sales Order line as one of: Pending, Partially Delivered, Fully Delivered, Partially Invoiced, or Fully Invoiced, derived from the ratio of delivered and invoiced quantities to the ordered quantity.</w:t>
      </w:r>
    </w:p>
    <w:p>
      <w:pPr>
        <w:pStyle w:val="BodyText"/>
      </w:pPr>
      <w:r>
        <w:rPr>
          <w:b/>
          <w:bCs/>
        </w:rPr>
        <w:t xml:space="preserve">FR-SALES-038:</w:t>
      </w:r>
      <w:r>
        <w:t xml:space="preserve"> </w:t>
      </w:r>
      <w:r>
        <w:t xml:space="preserve">The system shall create a back-order Sales Order for the remaining undelivered quantity of each line when a Delivery Note is posted with a quantity less than the outstanding order quantity, linking the back-order to the originating Sales Order by reference.</w:t>
      </w:r>
    </w:p>
    <w:p>
      <w:pPr>
        <w:pStyle w:val="BodyText"/>
      </w:pPr>
      <w:r>
        <w:rPr>
          <w:b/>
          <w:bCs/>
        </w:rPr>
        <w:t xml:space="preserve">FR-SALES-039:</w:t>
      </w:r>
      <w:r>
        <w:t xml:space="preserve"> </w:t>
      </w:r>
      <w:r>
        <w:t xml:space="preserve">The system shall allow a user with the</w:t>
      </w:r>
      <w:r>
        <w:t xml:space="preserve"> </w:t>
      </w:r>
      <w:r>
        <w:rPr>
          <w:rStyle w:val="VerbatimChar"/>
        </w:rPr>
        <w:t xml:space="preserve">sales.order.cancel</w:t>
      </w:r>
      <w:r>
        <w:t xml:space="preserve"> </w:t>
      </w:r>
      <w:r>
        <w:t xml:space="preserve">permission to cancel a Sales Order that has not been fully delivered or invoiced, releasing all outstanding stock reservations in the Inventory module and setting the order status to Cancelled.</w:t>
      </w:r>
    </w:p>
    <w:p>
      <w:pPr>
        <w:pStyle w:val="BodyText"/>
      </w:pPr>
      <w:r>
        <w:rPr>
          <w:b/>
          <w:bCs/>
        </w:rPr>
        <w:t xml:space="preserve">FR-SALES-040:</w:t>
      </w:r>
      <w:r>
        <w:t xml:space="preserve"> </w:t>
      </w:r>
      <w:r>
        <w:t xml:space="preserve">The system shall prevent invoicing a quantity greater than the confirmed Sales Order quantity for a given line without an explicit override by a user with the</w:t>
      </w:r>
      <w:r>
        <w:t xml:space="preserve"> </w:t>
      </w:r>
      <w:r>
        <w:rPr>
          <w:rStyle w:val="VerbatimChar"/>
        </w:rPr>
        <w:t xml:space="preserve">sales.order.override</w:t>
      </w:r>
      <w:r>
        <w:t xml:space="preserve"> </w:t>
      </w:r>
      <w:r>
        <w:t xml:space="preserve">permission, and shall display the message "Invoice quantity [N] exceeds order quantity [M] for item [Item Name]. An override is required." when the limit is reached.</w:t>
      </w:r>
    </w:p>
    <w:bookmarkEnd w:id="36"/>
    <w:bookmarkEnd w:id="37"/>
    <w:bookmarkEnd w:id="38"/>
    <w:bookmarkStart w:id="47" w:name="invoicing-requirements"/>
    <w:p>
      <w:pPr>
        <w:pStyle w:val="Heading1"/>
      </w:pPr>
      <w:r>
        <w:t xml:space="preserve">Invoicing Requirements</w:t>
      </w:r>
    </w:p>
    <w:bookmarkStart w:id="39" w:name="Xc719e00ed9ce0b2b0576dca6ea38b4056582a83"/>
    <w:p>
      <w:pPr>
        <w:pStyle w:val="Heading2"/>
      </w:pPr>
      <w:r>
        <w:t xml:space="preserve">5.1 Overview</w:t>
      </w:r>
    </w:p>
    <w:p>
      <w:pPr>
        <w:pStyle w:val="FirstParagraph"/>
      </w:pPr>
      <w:r>
        <w:t xml:space="preserve">The Invoicing sub-module generates the financial claim against a customer for goods delivered or services rendered. It supports standard, pro-forma, and recurring invoice types. Tax calculation, EFRIS submission flagging for Uganda-profile tenants, and PDF generation are integral to this sub-module. Revenue recognition postings are governed by the Accounting module; this SRS specifies the sales-side trigger events only.</w:t>
      </w:r>
    </w:p>
    <w:bookmarkEnd w:id="39"/>
    <w:bookmarkStart w:id="46" w:name="Xa4c030c82cc6145205cd61795d1e91d5561a925"/>
    <w:p>
      <w:pPr>
        <w:pStyle w:val="Heading2"/>
      </w:pPr>
      <w:r>
        <w:t xml:space="preserve">5.2 Functional Requirements</w:t>
      </w:r>
    </w:p>
    <w:bookmarkStart w:id="40" w:name="X39e91416696d79e83ce6becf4065d6ba2a7c661"/>
    <w:p>
      <w:pPr>
        <w:pStyle w:val="Heading3"/>
      </w:pPr>
      <w:r>
        <w:t xml:space="preserve">5.2.1 Invoice Types</w:t>
      </w:r>
    </w:p>
    <w:p>
      <w:pPr>
        <w:pStyle w:val="FirstParagraph"/>
      </w:pPr>
      <w:r>
        <w:rPr>
          <w:b/>
          <w:bCs/>
        </w:rPr>
        <w:t xml:space="preserve">FR-SALES-041:</w:t>
      </w:r>
      <w:r>
        <w:t xml:space="preserve"> </w:t>
      </w:r>
      <w:r>
        <w:t xml:space="preserve">The system shall support 3 invoice types — Standard Invoice, Pro-Forma Invoice, and Recurring Invoice — selectable at the time of invoice creation, each governed by the rules specified in FR-SALES-042 through FR-SALES-058.</w:t>
      </w:r>
    </w:p>
    <w:p>
      <w:pPr>
        <w:pStyle w:val="BodyText"/>
      </w:pPr>
      <w:r>
        <w:rPr>
          <w:b/>
          <w:bCs/>
        </w:rPr>
        <w:t xml:space="preserve">FR-SALES-042:</w:t>
      </w:r>
      <w:r>
        <w:t xml:space="preserve"> </w:t>
      </w:r>
      <w:r>
        <w:t xml:space="preserve">The system shall post a Standard Invoice to the accounts receivable ledger and update the customer's outstanding balance when the invoice is approved or, if no approval workflow is configured, when the invoice is saved in "Confirmed" status.</w:t>
      </w:r>
    </w:p>
    <w:p>
      <w:pPr>
        <w:pStyle w:val="BodyText"/>
      </w:pPr>
      <w:r>
        <w:rPr>
          <w:b/>
          <w:bCs/>
        </w:rPr>
        <w:t xml:space="preserve">FR-SALES-043:</w:t>
      </w:r>
      <w:r>
        <w:t xml:space="preserve"> </w:t>
      </w:r>
      <w:r>
        <w:t xml:space="preserve">The system shall treat a Pro-Forma Invoice as a non-posting document — no ledger entry, no stock movement, and no effect on the customer balance — and shall display a watermark reading "PRO-FORMA — NOT A TAX INVOICE" on the generated PDF.</w:t>
      </w:r>
    </w:p>
    <w:bookmarkEnd w:id="40"/>
    <w:bookmarkStart w:id="41" w:name="X00e2d6fcdb35b131dda40577dad176d5a84c235"/>
    <w:p>
      <w:pPr>
        <w:pStyle w:val="Heading3"/>
      </w:pPr>
      <w:r>
        <w:t xml:space="preserve">5.2.2 Creating an Invoice</w:t>
      </w:r>
    </w:p>
    <w:p>
      <w:pPr>
        <w:pStyle w:val="FirstParagraph"/>
      </w:pPr>
      <w:r>
        <w:rPr>
          <w:b/>
          <w:bCs/>
        </w:rPr>
        <w:t xml:space="preserve">FR-SALES-044:</w:t>
      </w:r>
      <w:r>
        <w:t xml:space="preserve"> </w:t>
      </w:r>
      <w:r>
        <w:t xml:space="preserve">The system shall allow a user with the</w:t>
      </w:r>
      <w:r>
        <w:t xml:space="preserve"> </w:t>
      </w:r>
      <w:r>
        <w:rPr>
          <w:rStyle w:val="VerbatimChar"/>
        </w:rPr>
        <w:t xml:space="preserve">sales.invoice.create</w:t>
      </w:r>
      <w:r>
        <w:t xml:space="preserve"> </w:t>
      </w:r>
      <w:r>
        <w:t xml:space="preserve">permission to create a Standard Invoice from 3 source types: (1) directly, with no source document; (2) from a confirmed Sales Order, pre-populating all matching fields; or (3) from a posted Delivery Note, pre-populating lines from the confirmed delivered quantities.</w:t>
      </w:r>
    </w:p>
    <w:p>
      <w:pPr>
        <w:pStyle w:val="BodyText"/>
      </w:pPr>
      <w:r>
        <w:rPr>
          <w:b/>
          <w:bCs/>
        </w:rPr>
        <w:t xml:space="preserve">FR-SALES-045:</w:t>
      </w:r>
      <w:r>
        <w:t xml:space="preserve"> </w:t>
      </w:r>
      <w:r>
        <w:t xml:space="preserve">The system shall capture on each invoice line: item or service description, quantity, UOM, unit price, discount percentage, tax code, and line total, where line total is calculated as:</w:t>
      </w:r>
    </w:p>
    <w:p>
      <w:pPr>
        <w:pStyle w:val="BodyText"/>
      </w:pPr>
      <m:oMath>
        <m:r>
          <m:t>L</m:t>
        </m:r>
        <m:r>
          <m:t>i</m:t>
        </m:r>
        <m:r>
          <m:t>n</m:t>
        </m:r>
        <m:r>
          <m:t>e</m:t>
        </m:r>
        <m:r>
          <m:t>T</m:t>
        </m:r>
        <m:r>
          <m:t>o</m:t>
        </m:r>
        <m:r>
          <m:t>t</m:t>
        </m:r>
        <m:r>
          <m:t>a</m:t>
        </m:r>
        <m:r>
          <m:t>l</m:t>
        </m:r>
        <m:r>
          <m:rPr>
            <m:sty m:val="p"/>
          </m:rPr>
          <m:t>=</m:t>
        </m:r>
        <m:r>
          <m:t>Q</m:t>
        </m:r>
        <m:r>
          <m:t>t</m:t>
        </m:r>
        <m:r>
          <m:t>y</m:t>
        </m:r>
        <m:r>
          <m:rPr>
            <m:sty m:val="p"/>
          </m:rPr>
          <m:t>×</m:t>
        </m:r>
        <m:r>
          <m:t>U</m:t>
        </m:r>
        <m:r>
          <m:t>n</m:t>
        </m:r>
        <m:r>
          <m:t>i</m:t>
        </m:r>
        <m:r>
          <m:t>t</m:t>
        </m:r>
        <m:r>
          <m:t>P</m:t>
        </m:r>
        <m:r>
          <m:t>r</m:t>
        </m:r>
        <m:r>
          <m:t>i</m:t>
        </m:r>
        <m:r>
          <m:t>c</m:t>
        </m:r>
        <m:r>
          <m:t>e</m:t>
        </m:r>
        <m:r>
          <m:rPr>
            <m:sty m:val="p"/>
          </m:rPr>
          <m:t>×</m:t>
        </m:r>
        <m:r>
          <m:rPr>
            <m:sty m:val="p"/>
          </m:rPr>
          <m:t>(</m:t>
        </m:r>
        <m:r>
          <m:t>1</m:t>
        </m:r>
        <m:r>
          <m:rPr>
            <m:sty m:val="p"/>
          </m:rPr>
          <m:t>−</m:t>
        </m:r>
        <m:r>
          <m:t>D</m:t>
        </m:r>
        <m:r>
          <m:t>i</m:t>
        </m:r>
        <m:r>
          <m:t>s</m:t>
        </m:r>
        <m:r>
          <m:t>c</m:t>
        </m:r>
        <m:r>
          <m:t>o</m:t>
        </m:r>
        <m:r>
          <m:t>u</m:t>
        </m:r>
        <m:r>
          <m:t>n</m:t>
        </m:r>
        <m:r>
          <m:t>t</m:t>
        </m:r>
        <m:r>
          <m:t>P</m:t>
        </m:r>
        <m:r>
          <m:t>c</m:t>
        </m:r>
        <m:r>
          <m:t>t</m:t>
        </m:r>
        <m:r>
          <m:rPr>
            <m:sty m:val="p"/>
          </m:rPr>
          <m:t>÷</m:t>
        </m:r>
        <m:r>
          <m:t>100</m:t>
        </m:r>
        <m:r>
          <m:rPr>
            <m:sty m:val="p"/>
          </m:rPr>
          <m:t>)</m:t>
        </m:r>
      </m:oMath>
    </w:p>
    <w:p>
      <w:pPr>
        <w:pStyle w:val="BodyText"/>
      </w:pPr>
      <w:r>
        <w:rPr>
          <w:b/>
          <w:bCs/>
        </w:rPr>
        <w:t xml:space="preserve">FR-SALES-046:</w:t>
      </w:r>
      <w:r>
        <w:t xml:space="preserve"> </w:t>
      </w:r>
      <w:r>
        <w:t xml:space="preserve">The system shall auto-apply the VAT rate associated with the selected tax code to each invoice line, display the tax amount per line, and display a consolidated tax total on the invoice footer, when the tax code is set.</w:t>
      </w:r>
    </w:p>
    <w:p>
      <w:pPr>
        <w:pStyle w:val="BodyText"/>
      </w:pPr>
      <w:r>
        <w:rPr>
          <w:b/>
          <w:bCs/>
        </w:rPr>
        <w:t xml:space="preserve">FR-SALES-047:</w:t>
      </w:r>
      <w:r>
        <w:t xml:space="preserve"> </w:t>
      </w:r>
      <w:r>
        <w:t xml:space="preserve">The system shall assign invoice numbers using a tenant-configurable prefix concatenated with a zero-padded auto-incrementing sequence (e.g.,</w:t>
      </w:r>
      <w:r>
        <w:t xml:space="preserve"> </w:t>
      </w:r>
      <w:r>
        <w:rPr>
          <w:rStyle w:val="VerbatimChar"/>
        </w:rPr>
        <w:t xml:space="preserve">INV-000001</w:t>
      </w:r>
      <w:r>
        <w:t xml:space="preserve">), guaranteeing uniqueness within the tenant, when a new invoice is confirmed.</w:t>
      </w:r>
    </w:p>
    <w:p>
      <w:pPr>
        <w:pStyle w:val="BodyText"/>
      </w:pPr>
      <w:r>
        <w:rPr>
          <w:b/>
          <w:bCs/>
        </w:rPr>
        <w:t xml:space="preserve">FR-SALES-048:</w:t>
      </w:r>
      <w:r>
        <w:t xml:space="preserve"> </w:t>
      </w:r>
      <w:r>
        <w:t xml:space="preserve">The system shall display the customer's credit limit and current outstanding balance on the invoice creation screen, and shall apply the credit limit check defined in FR-SALES-006 before the invoice is saved in Confirmed status.</w:t>
      </w:r>
    </w:p>
    <w:bookmarkEnd w:id="41"/>
    <w:bookmarkStart w:id="42" w:name="Xa01f48df7828d8ea4ca20fc1725f1f86e9846ab"/>
    <w:p>
      <w:pPr>
        <w:pStyle w:val="Heading3"/>
      </w:pPr>
      <w:r>
        <w:t xml:space="preserve">5.2.3 Approval Workflow</w:t>
      </w:r>
    </w:p>
    <w:p>
      <w:pPr>
        <w:pStyle w:val="FirstParagraph"/>
      </w:pPr>
      <w:r>
        <w:rPr>
          <w:b/>
          <w:bCs/>
        </w:rPr>
        <w:t xml:space="preserve">FR-SALES-049:</w:t>
      </w:r>
      <w:r>
        <w:t xml:space="preserve"> </w:t>
      </w:r>
      <w:r>
        <w:t xml:space="preserve">The system shall route a newly created invoice to a user with the</w:t>
      </w:r>
      <w:r>
        <w:t xml:space="preserve"> </w:t>
      </w:r>
      <w:r>
        <w:rPr>
          <w:rStyle w:val="VerbatimChar"/>
        </w:rPr>
        <w:t xml:space="preserve">sales.invoice.approve</w:t>
      </w:r>
      <w:r>
        <w:t xml:space="preserve"> </w:t>
      </w:r>
      <w:r>
        <w:t xml:space="preserve">permission for approval before it is posted to the ledger, when the tenant has enabled invoice approval in their configuration settings; the invoice shall remain in "Pending Approval" status until approved or rejected.</w:t>
      </w:r>
    </w:p>
    <w:p>
      <w:pPr>
        <w:pStyle w:val="BodyText"/>
      </w:pPr>
      <w:r>
        <w:rPr>
          <w:b/>
          <w:bCs/>
        </w:rPr>
        <w:t xml:space="preserve">FR-SALES-050:</w:t>
      </w:r>
      <w:r>
        <w:t xml:space="preserve"> </w:t>
      </w:r>
      <w:r>
        <w:t xml:space="preserve">The system shall notify the approver by in-app notification and email when an invoice enters "Pending Approval" status, including the invoice reference, customer name, and total amount in the notification body.</w:t>
      </w:r>
    </w:p>
    <w:bookmarkEnd w:id="42"/>
    <w:bookmarkStart w:id="43" w:name="X2ca239929778d9a1f1e49c21a3d416f1c33efe7"/>
    <w:p>
      <w:pPr>
        <w:pStyle w:val="Heading3"/>
      </w:pPr>
      <w:r>
        <w:t xml:space="preserve">5.2.4 EFRIS Integration</w:t>
      </w:r>
    </w:p>
    <w:p>
      <w:pPr>
        <w:pStyle w:val="FirstParagraph"/>
      </w:pPr>
      <w:r>
        <w:rPr>
          <w:b/>
          <w:bCs/>
        </w:rPr>
        <w:t xml:space="preserve">FR-SALES-051:</w:t>
      </w:r>
      <w:r>
        <w:t xml:space="preserve"> </w:t>
      </w:r>
      <w:r>
        <w:t xml:space="preserve">The system shall set the</w:t>
      </w:r>
      <w:r>
        <w:t xml:space="preserve"> </w:t>
      </w:r>
      <w:r>
        <w:rPr>
          <w:rStyle w:val="VerbatimChar"/>
        </w:rPr>
        <w:t xml:space="preserve">efris_submission_required</w:t>
      </w:r>
      <w:r>
        <w:t xml:space="preserve"> </w:t>
      </w:r>
      <w:r>
        <w:t xml:space="preserve">flag to</w:t>
      </w:r>
      <w:r>
        <w:t xml:space="preserve"> </w:t>
      </w:r>
      <w:r>
        <w:rPr>
          <w:rStyle w:val="VerbatimChar"/>
        </w:rPr>
        <w:t xml:space="preserve">true</w:t>
      </w:r>
      <w:r>
        <w:t xml:space="preserve"> </w:t>
      </w:r>
      <w:r>
        <w:t xml:space="preserve">on every Standard Invoice created within a Uganda-profile tenant, and shall defer the actual EFRIS submission event and response handling to the Platform Integration Layer (FR-INTG series), when the invoice is confirmed.</w:t>
      </w:r>
    </w:p>
    <w:p>
      <w:pPr>
        <w:pStyle w:val="BodyText"/>
      </w:pPr>
      <w:r>
        <w:rPr>
          <w:b/>
          <w:bCs/>
        </w:rPr>
        <w:t xml:space="preserve">FR-SALES-052:</w:t>
      </w:r>
      <w:r>
        <w:t xml:space="preserve"> </w:t>
      </w:r>
      <w:r>
        <w:t xml:space="preserve">The system shall display the EFRIS submission status — Pending, Submitted, Accepted, or Failed — on the invoice detail view for Uganda-profile tenants, and shall render the EFRIS-issued QR code on the invoice PDF once the status is Accepted.</w:t>
      </w:r>
    </w:p>
    <w:bookmarkEnd w:id="43"/>
    <w:bookmarkStart w:id="44" w:name="Xabf4f5bec3565ebe64a4898ea0add86a01ddadc"/>
    <w:p>
      <w:pPr>
        <w:pStyle w:val="Heading3"/>
      </w:pPr>
      <w:r>
        <w:t xml:space="preserve">5.2.5 PDF Generation</w:t>
      </w:r>
    </w:p>
    <w:p>
      <w:pPr>
        <w:pStyle w:val="FirstParagraph"/>
      </w:pPr>
      <w:r>
        <w:rPr>
          <w:b/>
          <w:bCs/>
        </w:rPr>
        <w:t xml:space="preserve">FR-SALES-053:</w:t>
      </w:r>
      <w:r>
        <w:t xml:space="preserve"> </w:t>
      </w:r>
      <w:r>
        <w:t xml:space="preserve">The system shall generate a PDF rendering of the invoice — including tenant logo, tenant name, physical address, TIN, VAT number, invoice number, invoice date, due date, customer name, customer TIN, line items (description, qty, UOM, unit price, discount, line total), tax breakdown, grand total, payment terms, and bank details — within 3 seconds at P95 when the user selects "Generate PDF" or the invoice is sent by email.</w:t>
      </w:r>
    </w:p>
    <w:p>
      <w:pPr>
        <w:pStyle w:val="BodyText"/>
      </w:pPr>
      <w:r>
        <w:rPr>
          <w:b/>
          <w:bCs/>
        </w:rPr>
        <w:t xml:space="preserve">FR-SALES-054:</w:t>
      </w:r>
      <w:r>
        <w:t xml:space="preserve"> </w:t>
      </w:r>
      <w:r>
        <w:t xml:space="preserve">The system shall embed the EFRIS QR code in the invoice PDF for Uganda-profile tenants when the EFRIS submission status is Accepted, positioned in the footer of the first page.</w:t>
      </w:r>
    </w:p>
    <w:bookmarkEnd w:id="44"/>
    <w:bookmarkStart w:id="45" w:name="Xbcd7802e3ed98731446eff585688520592d1cdb"/>
    <w:p>
      <w:pPr>
        <w:pStyle w:val="Heading3"/>
      </w:pPr>
      <w:r>
        <w:t xml:space="preserve">5.2.6 Recurring Invoices</w:t>
      </w:r>
    </w:p>
    <w:p>
      <w:pPr>
        <w:pStyle w:val="FirstParagraph"/>
      </w:pPr>
      <w:r>
        <w:rPr>
          <w:b/>
          <w:bCs/>
        </w:rPr>
        <w:t xml:space="preserve">FR-SALES-055:</w:t>
      </w:r>
      <w:r>
        <w:t xml:space="preserve"> </w:t>
      </w:r>
      <w:r>
        <w:t xml:space="preserve">The system shall allow a user with the</w:t>
      </w:r>
      <w:r>
        <w:t xml:space="preserve"> </w:t>
      </w:r>
      <w:r>
        <w:rPr>
          <w:rStyle w:val="VerbatimChar"/>
        </w:rPr>
        <w:t xml:space="preserve">sales.invoice.create</w:t>
      </w:r>
      <w:r>
        <w:t xml:space="preserve"> </w:t>
      </w:r>
      <w:r>
        <w:t xml:space="preserve">permission to configure a recurring invoice template specifying customer, invoice lines, frequency (weekly, monthly, quarterly, or annually), start date, and optional end date.</w:t>
      </w:r>
    </w:p>
    <w:p>
      <w:pPr>
        <w:pStyle w:val="BodyText"/>
      </w:pPr>
      <w:r>
        <w:rPr>
          <w:b/>
          <w:bCs/>
        </w:rPr>
        <w:t xml:space="preserve">FR-SALES-056:</w:t>
      </w:r>
      <w:r>
        <w:t xml:space="preserve"> </w:t>
      </w:r>
      <w:r>
        <w:t xml:space="preserve">The system shall auto-generate a Standard Invoice from a recurring template on its scheduled date, assign the next invoice number in the tenant sequence, and post the invoice to the accounts receivable ledger, without requiring manual user intervention.</w:t>
      </w:r>
    </w:p>
    <w:p>
      <w:pPr>
        <w:pStyle w:val="BodyText"/>
      </w:pPr>
      <w:r>
        <w:rPr>
          <w:b/>
          <w:bCs/>
        </w:rPr>
        <w:t xml:space="preserve">FR-SALES-057:</w:t>
      </w:r>
      <w:r>
        <w:t xml:space="preserve"> </w:t>
      </w:r>
      <w:r>
        <w:t xml:space="preserve">The system shall send the auto-generated recurring invoice to the customer's registered email address immediately after generation, when the recurring template has the "Auto-send" option enabled.</w:t>
      </w:r>
    </w:p>
    <w:p>
      <w:pPr>
        <w:pStyle w:val="BodyText"/>
      </w:pPr>
      <w:r>
        <w:rPr>
          <w:b/>
          <w:bCs/>
        </w:rPr>
        <w:t xml:space="preserve">FR-SALES-058:</w:t>
      </w:r>
      <w:r>
        <w:t xml:space="preserve"> </w:t>
      </w:r>
      <w:r>
        <w:t xml:space="preserve">The system shall create an in-app alert for the tenant administrator listing all recurring invoices generated in the past 24 hours when the daily recurring invoice job completes, so that administrators can review auto-posted invoices.</w:t>
      </w:r>
    </w:p>
    <w:bookmarkEnd w:id="45"/>
    <w:bookmarkEnd w:id="46"/>
    <w:bookmarkEnd w:id="47"/>
    <w:bookmarkStart w:id="50" w:name="delivery-requirements"/>
    <w:p>
      <w:pPr>
        <w:pStyle w:val="Heading1"/>
      </w:pPr>
      <w:r>
        <w:t xml:space="preserve">Delivery Requirements</w:t>
      </w:r>
    </w:p>
    <w:bookmarkStart w:id="48" w:name="Xdb47e599aadb572582bcb9ea2176f19395e80b1"/>
    <w:p>
      <w:pPr>
        <w:pStyle w:val="Heading2"/>
      </w:pPr>
      <w:r>
        <w:t xml:space="preserve">6.1 Overview</w:t>
      </w:r>
    </w:p>
    <w:p>
      <w:pPr>
        <w:pStyle w:val="FirstParagraph"/>
      </w:pPr>
      <w:r>
        <w:t xml:space="preserve">The Delivery sub-module manages the physical dispatch of goods to customers. A Delivery Note (DN) records what was dispatched, from which warehouse and bin location, and links to the originating Sales Order or invoice. Posting a Delivery Note reduces inventory and triggers the corresponding stock movement in the Inventory module. Proof of delivery (POD) capture is supported for mobile and document-upload workflows.</w:t>
      </w:r>
    </w:p>
    <w:bookmarkEnd w:id="48"/>
    <w:bookmarkStart w:id="49" w:name="X6f09d6be1b7ffe9970bc4a3614057e18285d29e"/>
    <w:p>
      <w:pPr>
        <w:pStyle w:val="Heading2"/>
      </w:pPr>
      <w:r>
        <w:t xml:space="preserve">6.2 Functional Requirements</w:t>
      </w:r>
    </w:p>
    <w:p>
      <w:pPr>
        <w:pStyle w:val="FirstParagraph"/>
      </w:pPr>
      <w:r>
        <w:rPr>
          <w:b/>
          <w:bCs/>
        </w:rPr>
        <w:t xml:space="preserve">FR-SALES-059:</w:t>
      </w:r>
      <w:r>
        <w:t xml:space="preserve"> </w:t>
      </w:r>
      <w:r>
        <w:t xml:space="preserve">The system shall create a Delivery Note from 2 source types — (1) a confirmed Sales Order or (2) a confirmed Standard Invoice — pre-populating the customer, lines, items, and outstanding quantities, when a user with the</w:t>
      </w:r>
      <w:r>
        <w:t xml:space="preserve"> </w:t>
      </w:r>
      <w:r>
        <w:rPr>
          <w:rStyle w:val="VerbatimChar"/>
        </w:rPr>
        <w:t xml:space="preserve">sales.delivery.create</w:t>
      </w:r>
      <w:r>
        <w:t xml:space="preserve"> </w:t>
      </w:r>
      <w:r>
        <w:t xml:space="preserve">permission initiates the creation.</w:t>
      </w:r>
    </w:p>
    <w:p>
      <w:pPr>
        <w:pStyle w:val="BodyText"/>
      </w:pPr>
      <w:r>
        <w:rPr>
          <w:b/>
          <w:bCs/>
        </w:rPr>
        <w:t xml:space="preserve">FR-SALES-060:</w:t>
      </w:r>
      <w:r>
        <w:t xml:space="preserve"> </w:t>
      </w:r>
      <w:r>
        <w:t xml:space="preserve">The system shall allow the user to enter, per Delivery Note line, the quantity to dispatch (which may be less than or equal to the outstanding ordered quantity), the source warehouse, and the source bin location, before the Delivery Note is posted.</w:t>
      </w:r>
    </w:p>
    <w:p>
      <w:pPr>
        <w:pStyle w:val="BodyText"/>
      </w:pPr>
      <w:r>
        <w:rPr>
          <w:b/>
          <w:bCs/>
        </w:rPr>
        <w:t xml:space="preserve">FR-SALES-061:</w:t>
      </w:r>
      <w:r>
        <w:t xml:space="preserve"> </w:t>
      </w:r>
      <w:r>
        <w:t xml:space="preserve">The system shall post a Delivery Note by reducing the on-hand inventory quantity of each dispatched item in the specified warehouse and bin by the dispatched quantity, and by creating a corresponding outbound stock movement record in the Inventory module, when the user with the</w:t>
      </w:r>
      <w:r>
        <w:t xml:space="preserve"> </w:t>
      </w:r>
      <w:r>
        <w:rPr>
          <w:rStyle w:val="VerbatimChar"/>
        </w:rPr>
        <w:t xml:space="preserve">sales.delivery.post</w:t>
      </w:r>
      <w:r>
        <w:t xml:space="preserve"> </w:t>
      </w:r>
      <w:r>
        <w:t xml:space="preserve">permission confirms the posting.</w:t>
      </w:r>
    </w:p>
    <w:p>
      <w:pPr>
        <w:pStyle w:val="BodyText"/>
      </w:pPr>
      <w:r>
        <w:rPr>
          <w:b/>
          <w:bCs/>
        </w:rPr>
        <w:t xml:space="preserve">FR-SALES-062:</w:t>
      </w:r>
      <w:r>
        <w:t xml:space="preserve"> </w:t>
      </w:r>
      <w:r>
        <w:t xml:space="preserve">The system shall prevent posting of a Delivery Note if the quantity to dispatch for any line exceeds the on-hand quantity in the specified warehouse and bin, and shall display the message "Insufficient stock for [Item Name] in [Warehouse] / [Bin]. Available: [N], Required: [M]." when the check fails.</w:t>
      </w:r>
    </w:p>
    <w:p>
      <w:pPr>
        <w:pStyle w:val="BodyText"/>
      </w:pPr>
      <w:r>
        <w:rPr>
          <w:b/>
          <w:bCs/>
        </w:rPr>
        <w:t xml:space="preserve">FR-SALES-063:</w:t>
      </w:r>
      <w:r>
        <w:t xml:space="preserve"> </w:t>
      </w:r>
      <w:r>
        <w:t xml:space="preserve">The system shall create a back-order for the undelivered quantity of each Sales Order line when the Delivery Note is posted with a quantity less than the full outstanding order quantity, linking the back-order to the originating Sales Order, consistent with FR-SALES-038.</w:t>
      </w:r>
    </w:p>
    <w:p>
      <w:pPr>
        <w:pStyle w:val="BodyText"/>
      </w:pPr>
      <w:r>
        <w:rPr>
          <w:b/>
          <w:bCs/>
        </w:rPr>
        <w:t xml:space="preserve">FR-SALES-064:</w:t>
      </w:r>
      <w:r>
        <w:t xml:space="preserve"> </w:t>
      </w:r>
      <w:r>
        <w:t xml:space="preserve">The system shall generate a printable PDF of the Delivery Note — including tenant name, delivery note number, delivery date, customer name, delivery address, line items (item, quantity, UOM), driver name field, and customer signature field — within 3 seconds at P95 when the user selects "Generate PDF".</w:t>
      </w:r>
    </w:p>
    <w:p>
      <w:pPr>
        <w:pStyle w:val="BodyText"/>
      </w:pPr>
      <w:r>
        <w:rPr>
          <w:b/>
          <w:bCs/>
        </w:rPr>
        <w:t xml:space="preserve">FR-SALES-065:</w:t>
      </w:r>
      <w:r>
        <w:t xml:space="preserve"> </w:t>
      </w:r>
      <w:r>
        <w:t xml:space="preserve">The system shall allow a user to record proof of delivery by one of 2 methods: (1) capturing a customer signature via mobile device touch input directly in the Longhorn ERP mobile application, or (2) uploading a scanned POD document (PDF or image file ≤ 10 MB), attaching the proof to the Delivery Note record.</w:t>
      </w:r>
    </w:p>
    <w:p>
      <w:pPr>
        <w:pStyle w:val="BodyText"/>
      </w:pPr>
      <w:r>
        <w:rPr>
          <w:b/>
          <w:bCs/>
        </w:rPr>
        <w:t xml:space="preserve">FR-SALES-066:</w:t>
      </w:r>
      <w:r>
        <w:t xml:space="preserve"> </w:t>
      </w:r>
      <w:r>
        <w:t xml:space="preserve">The system shall display the proof-of-delivery status — Not Captured, Signature Captured, or Document Uploaded — on the Delivery Note detail view and on the Sales Order delivery summary.</w:t>
      </w:r>
    </w:p>
    <w:p>
      <w:pPr>
        <w:pStyle w:val="BodyText"/>
      </w:pPr>
      <w:r>
        <w:rPr>
          <w:b/>
          <w:bCs/>
        </w:rPr>
        <w:t xml:space="preserve">FR-SALES-067:</w:t>
      </w:r>
      <w:r>
        <w:t xml:space="preserve"> </w:t>
      </w:r>
      <w:r>
        <w:t xml:space="preserve">The system shall assign a system-generated Delivery Note number using a tenant-configurable prefix and auto-incrementing sequence (e.g.,</w:t>
      </w:r>
      <w:r>
        <w:t xml:space="preserve"> </w:t>
      </w:r>
      <w:r>
        <w:rPr>
          <w:rStyle w:val="VerbatimChar"/>
        </w:rPr>
        <w:t xml:space="preserve">DN-000001</w:t>
      </w:r>
      <w:r>
        <w:t xml:space="preserve">), guaranteeing uniqueness within the tenant, when the Delivery Note is saved.</w:t>
      </w:r>
    </w:p>
    <w:p>
      <w:pPr>
        <w:pStyle w:val="BodyText"/>
      </w:pPr>
      <w:r>
        <w:rPr>
          <w:b/>
          <w:bCs/>
        </w:rPr>
        <w:t xml:space="preserve">FR-SALES-068:</w:t>
      </w:r>
      <w:r>
        <w:t xml:space="preserve"> </w:t>
      </w:r>
      <w:r>
        <w:t xml:space="preserve">The system shall link each posted Delivery Note to its source Sales Order or invoice, and shall reflect the cumulative delivered quantities on the Sales Order fulfilment status per FR-SALES-036 in real time after posting.</w:t>
      </w:r>
    </w:p>
    <w:p>
      <w:pPr>
        <w:pStyle w:val="BodyText"/>
      </w:pPr>
      <w:r>
        <w:rPr>
          <w:b/>
          <w:bCs/>
        </w:rPr>
        <w:t xml:space="preserve">FR-SALES-069:</w:t>
      </w:r>
      <w:r>
        <w:t xml:space="preserve"> </w:t>
      </w:r>
      <w:r>
        <w:t xml:space="preserve">The system shall allow a user with the</w:t>
      </w:r>
      <w:r>
        <w:t xml:space="preserve"> </w:t>
      </w:r>
      <w:r>
        <w:rPr>
          <w:rStyle w:val="VerbatimChar"/>
        </w:rPr>
        <w:t xml:space="preserve">sales.delivery.cancel</w:t>
      </w:r>
      <w:r>
        <w:t xml:space="preserve"> </w:t>
      </w:r>
      <w:r>
        <w:t xml:space="preserve">permission to cancel a Delivery Note that has not yet been used to generate an invoice, reversing the associated stock movement in the Inventory module and restoring the on-hand and reserved quantities to their pre-posting values.</w:t>
      </w:r>
    </w:p>
    <w:p>
      <w:pPr>
        <w:pStyle w:val="BodyText"/>
      </w:pPr>
      <w:r>
        <w:rPr>
          <w:b/>
          <w:bCs/>
        </w:rPr>
        <w:t xml:space="preserve">FR-SALES-070:</w:t>
      </w:r>
      <w:r>
        <w:t xml:space="preserve"> </w:t>
      </w:r>
      <w:r>
        <w:t xml:space="preserve">The system shall prevent cancellation of a Delivery Note that has already been fully or partially invoiced, and shall display the message "Delivery note [DN reference] has associated invoices. Cancel the invoices before cancelling this delivery." when cancellation is attempted.</w:t>
      </w:r>
    </w:p>
    <w:bookmarkEnd w:id="49"/>
    <w:bookmarkEnd w:id="50"/>
    <w:bookmarkStart w:id="53" w:name="returns-and-credit-notes-requirements"/>
    <w:p>
      <w:pPr>
        <w:pStyle w:val="Heading1"/>
      </w:pPr>
      <w:r>
        <w:t xml:space="preserve">Returns and Credit Notes Requirements</w:t>
      </w:r>
    </w:p>
    <w:bookmarkStart w:id="51" w:name="Xd5aa20d3879535509f670caba433c6ff498c106"/>
    <w:p>
      <w:pPr>
        <w:pStyle w:val="Heading2"/>
      </w:pPr>
      <w:r>
        <w:t xml:space="preserve">7.1 Overview</w:t>
      </w:r>
    </w:p>
    <w:p>
      <w:pPr>
        <w:pStyle w:val="FirstParagraph"/>
      </w:pPr>
      <w:r>
        <w:t xml:space="preserve">The Returns and Credit Notes sub-module manages the reversal of delivered goods and the issuance of financial credit to the customer. Every return must reference a source document. Credit notes generated from approved returns reduce the customer's outstanding balance and can be applied against open invoices or held as a credit on account. Returned stock is received back into a designated warehouse and bin.</w:t>
      </w:r>
    </w:p>
    <w:bookmarkEnd w:id="51"/>
    <w:bookmarkStart w:id="52" w:name="X4c6a1160b0519ac6c1f69ff7663d9b8385dc71e"/>
    <w:p>
      <w:pPr>
        <w:pStyle w:val="Heading2"/>
      </w:pPr>
      <w:r>
        <w:t xml:space="preserve">7.2 Functional Requirements</w:t>
      </w:r>
    </w:p>
    <w:p>
      <w:pPr>
        <w:pStyle w:val="FirstParagraph"/>
      </w:pPr>
      <w:r>
        <w:rPr>
          <w:b/>
          <w:bCs/>
        </w:rPr>
        <w:t xml:space="preserve">FR-SALES-071:</w:t>
      </w:r>
      <w:r>
        <w:t xml:space="preserve"> </w:t>
      </w:r>
      <w:r>
        <w:t xml:space="preserve">The system shall create a Sales Return record referencing exactly one source document — either an original Standard Invoice or a posted Delivery Note — and pre-populating the customer, return date, and returnable lines with their original quantities, when a user with the</w:t>
      </w:r>
      <w:r>
        <w:t xml:space="preserve"> </w:t>
      </w:r>
      <w:r>
        <w:rPr>
          <w:rStyle w:val="VerbatimChar"/>
        </w:rPr>
        <w:t xml:space="preserve">sales.return.create</w:t>
      </w:r>
      <w:r>
        <w:t xml:space="preserve"> </w:t>
      </w:r>
      <w:r>
        <w:t xml:space="preserve">permission initiates the return.</w:t>
      </w:r>
    </w:p>
    <w:p>
      <w:pPr>
        <w:pStyle w:val="BodyText"/>
      </w:pPr>
      <w:r>
        <w:rPr>
          <w:b/>
          <w:bCs/>
        </w:rPr>
        <w:t xml:space="preserve">FR-SALES-072:</w:t>
      </w:r>
      <w:r>
        <w:t xml:space="preserve"> </w:t>
      </w:r>
      <w:r>
        <w:t xml:space="preserve">The system shall require the user to enter, per return line, the quantity being returned (which may not exceed the original quantity on the source document line), a return reason selected from a configurable list (Customer Complaint, Wrong Item Delivered, Damaged Goods, or Other), and the destination warehouse and bin for restocking.</w:t>
      </w:r>
    </w:p>
    <w:p>
      <w:pPr>
        <w:pStyle w:val="BodyText"/>
      </w:pPr>
      <w:r>
        <w:rPr>
          <w:b/>
          <w:bCs/>
        </w:rPr>
        <w:t xml:space="preserve">FR-SALES-073:</w:t>
      </w:r>
      <w:r>
        <w:t xml:space="preserve"> </w:t>
      </w:r>
      <w:r>
        <w:t xml:space="preserve">The system shall route a submitted Sales Return to a user with the</w:t>
      </w:r>
      <w:r>
        <w:t xml:space="preserve"> </w:t>
      </w:r>
      <w:r>
        <w:rPr>
          <w:rStyle w:val="VerbatimChar"/>
        </w:rPr>
        <w:t xml:space="preserve">sales.return.approve</w:t>
      </w:r>
      <w:r>
        <w:t xml:space="preserve"> </w:t>
      </w:r>
      <w:r>
        <w:t xml:space="preserve">permission for approval before the return is posted, when the tenant has enabled return approval in configuration settings; the return shall remain in "Pending Approval" status until approved or rejected.</w:t>
      </w:r>
    </w:p>
    <w:p>
      <w:pPr>
        <w:pStyle w:val="BodyText"/>
      </w:pPr>
      <w:r>
        <w:rPr>
          <w:b/>
          <w:bCs/>
        </w:rPr>
        <w:t xml:space="preserve">FR-SALES-074:</w:t>
      </w:r>
      <w:r>
        <w:t xml:space="preserve"> </w:t>
      </w:r>
      <w:r>
        <w:t xml:space="preserve">The system shall auto-generate a Credit Note upon approval of a Sales Return, setting the credit note amount to the sum of the returned line totals including applicable VAT, and linking the Credit Note to the originating Sales Return and source invoice by reference.</w:t>
      </w:r>
    </w:p>
    <w:p>
      <w:pPr>
        <w:pStyle w:val="BodyText"/>
      </w:pPr>
      <w:r>
        <w:rPr>
          <w:b/>
          <w:bCs/>
        </w:rPr>
        <w:t xml:space="preserve">FR-SALES-075:</w:t>
      </w:r>
      <w:r>
        <w:t xml:space="preserve"> </w:t>
      </w:r>
      <w:r>
        <w:t xml:space="preserve">The system shall post the return stock receipt to the Inventory module — increasing the on-hand quantity of each returned item in the specified destination warehouse and bin by the approved return quantity — when the Sales Return is approved and posted.</w:t>
      </w:r>
    </w:p>
    <w:p>
      <w:pPr>
        <w:pStyle w:val="BodyText"/>
      </w:pPr>
      <w:r>
        <w:rPr>
          <w:b/>
          <w:bCs/>
        </w:rPr>
        <w:t xml:space="preserve">FR-SALES-076:</w:t>
      </w:r>
      <w:r>
        <w:t xml:space="preserve"> </w:t>
      </w:r>
      <w:r>
        <w:t xml:space="preserve">The system shall assign a system-generated Credit Note number using a tenant-configurable prefix and auto-incrementing sequence (e.g.,</w:t>
      </w:r>
      <w:r>
        <w:t xml:space="preserve"> </w:t>
      </w:r>
      <w:r>
        <w:rPr>
          <w:rStyle w:val="VerbatimChar"/>
        </w:rPr>
        <w:t xml:space="preserve">CN-000001</w:t>
      </w:r>
      <w:r>
        <w:t xml:space="preserve">), guaranteeing uniqueness within the tenant, when the Credit Note is created.</w:t>
      </w:r>
    </w:p>
    <w:p>
      <w:pPr>
        <w:pStyle w:val="BodyText"/>
      </w:pPr>
      <w:r>
        <w:rPr>
          <w:b/>
          <w:bCs/>
        </w:rPr>
        <w:t xml:space="preserve">FR-SALES-077:</w:t>
      </w:r>
      <w:r>
        <w:t xml:space="preserve"> </w:t>
      </w:r>
      <w:r>
        <w:t xml:space="preserve">The system shall allow a user with the</w:t>
      </w:r>
      <w:r>
        <w:t xml:space="preserve"> </w:t>
      </w:r>
      <w:r>
        <w:rPr>
          <w:rStyle w:val="VerbatimChar"/>
        </w:rPr>
        <w:t xml:space="preserve">sales.creditnote.apply</w:t>
      </w:r>
      <w:r>
        <w:t xml:space="preserve"> </w:t>
      </w:r>
      <w:r>
        <w:t xml:space="preserve">permission to allocate a Credit Note against one or more open invoices for the same customer, reducing the outstanding balance of each selected invoice by the allocated amount, up to the full Credit Note value.</w:t>
      </w:r>
    </w:p>
    <w:p>
      <w:pPr>
        <w:pStyle w:val="BodyText"/>
      </w:pPr>
      <w:r>
        <w:rPr>
          <w:b/>
          <w:bCs/>
        </w:rPr>
        <w:t xml:space="preserve">FR-SALES-078:</w:t>
      </w:r>
      <w:r>
        <w:t xml:space="preserve"> </w:t>
      </w:r>
      <w:r>
        <w:t xml:space="preserve">The system shall hold the unapplied balance of a Credit Note as a credit on the customer's account when the Credit Note has not been fully allocated to open invoices, and shall display the unapplied credit balance on the customer record detail view.</w:t>
      </w:r>
    </w:p>
    <w:p>
      <w:pPr>
        <w:pStyle w:val="BodyText"/>
      </w:pPr>
      <w:r>
        <w:rPr>
          <w:b/>
          <w:bCs/>
        </w:rPr>
        <w:t xml:space="preserve">FR-SALES-079:</w:t>
      </w:r>
      <w:r>
        <w:t xml:space="preserve"> </w:t>
      </w:r>
      <w:r>
        <w:t xml:space="preserve">The system shall generate a PDF of the Credit Note — including tenant name, credit note number, credit note date, reference to the originating invoice, customer name, line items (description, qty returned, unit price, line credit amount), total VAT credited, and total credit amount — within 3 seconds at P95 when the user selects "Generate PDF".</w:t>
      </w:r>
    </w:p>
    <w:p>
      <w:pPr>
        <w:pStyle w:val="BodyText"/>
      </w:pPr>
      <w:r>
        <w:rPr>
          <w:b/>
          <w:bCs/>
        </w:rPr>
        <w:t xml:space="preserve">FR-SALES-080:</w:t>
      </w:r>
      <w:r>
        <w:t xml:space="preserve"> </w:t>
      </w:r>
      <w:r>
        <w:t xml:space="preserve">The system shall post the Credit Note reversal to the accounts receivable ledger — reducing the customer's outstanding balance by the credit note total and recording the reverse revenue entry in the Accounting module — when the Credit Note is confirmed and approved.</w:t>
      </w:r>
    </w:p>
    <w:bookmarkEnd w:id="52"/>
    <w:bookmarkEnd w:id="53"/>
    <w:bookmarkStart w:id="59" w:name="receipts-and-debtors-aging-requirements"/>
    <w:p>
      <w:pPr>
        <w:pStyle w:val="Heading1"/>
      </w:pPr>
      <w:r>
        <w:t xml:space="preserve">Receipts and Debtors Aging Requirements</w:t>
      </w:r>
    </w:p>
    <w:bookmarkStart w:id="54" w:name="Xb7098ebaaf819d6abd58f799a3d20a357dc8c7e"/>
    <w:p>
      <w:pPr>
        <w:pStyle w:val="Heading2"/>
      </w:pPr>
      <w:r>
        <w:t xml:space="preserve">8.1 Overview</w:t>
      </w:r>
    </w:p>
    <w:p>
      <w:pPr>
        <w:pStyle w:val="FirstParagraph"/>
      </w:pPr>
      <w:r>
        <w:t xml:space="preserve">The Receipts and Debtors Aging sub-module records customer payments, allocates receipts to open invoices, and provides aging analysis to support cash collection. Overdue alerts automate follow-up communication. This sub-module posts to the accounts receivable ledger; the Accounting module governs bank reconciliation.</w:t>
      </w:r>
    </w:p>
    <w:bookmarkEnd w:id="54"/>
    <w:bookmarkStart w:id="58" w:name="X1ece084529a960c49f012034786d45f410a3247"/>
    <w:p>
      <w:pPr>
        <w:pStyle w:val="Heading2"/>
      </w:pPr>
      <w:r>
        <w:t xml:space="preserve">8.2 Functional Requirements</w:t>
      </w:r>
    </w:p>
    <w:bookmarkStart w:id="55" w:name="X87a6cdf9ce5ac425ecd60d5ef916dcc303db8a0"/>
    <w:p>
      <w:pPr>
        <w:pStyle w:val="Heading3"/>
      </w:pPr>
      <w:r>
        <w:t xml:space="preserve">8.2.1 Payment Receipts</w:t>
      </w:r>
    </w:p>
    <w:p>
      <w:pPr>
        <w:pStyle w:val="FirstParagraph"/>
      </w:pPr>
      <w:r>
        <w:rPr>
          <w:b/>
          <w:bCs/>
        </w:rPr>
        <w:t xml:space="preserve">FR-SALES-081:</w:t>
      </w:r>
      <w:r>
        <w:t xml:space="preserve"> </w:t>
      </w:r>
      <w:r>
        <w:t xml:space="preserve">The system shall create a payment receipt capturing customer, receipt date, amount received, currency, payment method (Cash, Bank Transfer, Mobile Money, or Cheque), payment reference number, and internal notes, when a user with the</w:t>
      </w:r>
      <w:r>
        <w:t xml:space="preserve"> </w:t>
      </w:r>
      <w:r>
        <w:rPr>
          <w:rStyle w:val="VerbatimChar"/>
        </w:rPr>
        <w:t xml:space="preserve">sales.receipt.create</w:t>
      </w:r>
      <w:r>
        <w:t xml:space="preserve"> </w:t>
      </w:r>
      <w:r>
        <w:t xml:space="preserve">permission saves the receipt form.</w:t>
      </w:r>
    </w:p>
    <w:p>
      <w:pPr>
        <w:pStyle w:val="BodyText"/>
      </w:pPr>
      <w:r>
        <w:rPr>
          <w:b/>
          <w:bCs/>
        </w:rPr>
        <w:t xml:space="preserve">FR-SALES-082:</w:t>
      </w:r>
      <w:r>
        <w:t xml:space="preserve"> </w:t>
      </w:r>
      <w:r>
        <w:t xml:space="preserve">The system shall assign a system-generated receipt number using a tenant-configurable prefix and auto-incrementing sequence (e.g.,</w:t>
      </w:r>
      <w:r>
        <w:t xml:space="preserve"> </w:t>
      </w:r>
      <w:r>
        <w:rPr>
          <w:rStyle w:val="VerbatimChar"/>
        </w:rPr>
        <w:t xml:space="preserve">RCT-000001</w:t>
      </w:r>
      <w:r>
        <w:t xml:space="preserve">), guaranteeing uniqueness within the tenant, when the receipt is confirmed.</w:t>
      </w:r>
    </w:p>
    <w:p>
      <w:pPr>
        <w:pStyle w:val="BodyText"/>
      </w:pPr>
      <w:r>
        <w:rPr>
          <w:b/>
          <w:bCs/>
        </w:rPr>
        <w:t xml:space="preserve">FR-SALES-083:</w:t>
      </w:r>
      <w:r>
        <w:t xml:space="preserve"> </w:t>
      </w:r>
      <w:r>
        <w:t xml:space="preserve">The system shall allow the user to allocate a receipt amount to one or more open invoices for the same customer at the time of receipt creation or subsequently, specifying the amount to apply to each selected invoice, where the total allocation may not exceed the receipt amount.</w:t>
      </w:r>
    </w:p>
    <w:p>
      <w:pPr>
        <w:pStyle w:val="BodyText"/>
      </w:pPr>
      <w:r>
        <w:rPr>
          <w:b/>
          <w:bCs/>
        </w:rPr>
        <w:t xml:space="preserve">FR-SALES-084:</w:t>
      </w:r>
      <w:r>
        <w:t xml:space="preserve"> </w:t>
      </w:r>
      <w:r>
        <w:t xml:space="preserve">The system shall reduce the outstanding balance of each invoice by the amount allocated to it when the receipt allocation is confirmed, and shall post the corresponding credit entry to the customer's accounts receivable ledger account in the Accounting module.</w:t>
      </w:r>
    </w:p>
    <w:p>
      <w:pPr>
        <w:pStyle w:val="BodyText"/>
      </w:pPr>
      <w:r>
        <w:rPr>
          <w:b/>
          <w:bCs/>
        </w:rPr>
        <w:t xml:space="preserve">FR-SALES-085:</w:t>
      </w:r>
      <w:r>
        <w:t xml:space="preserve"> </w:t>
      </w:r>
      <w:r>
        <w:t xml:space="preserve">The system shall hold any unallocated portion of a receipt as an unapplied credit on the customer's account when the receipt is saved with a total allocation less than the receipt amount, and shall display the unallocated balance on the customer record detail view.</w:t>
      </w:r>
    </w:p>
    <w:p>
      <w:pPr>
        <w:pStyle w:val="BodyText"/>
      </w:pPr>
      <w:r>
        <w:rPr>
          <w:b/>
          <w:bCs/>
        </w:rPr>
        <w:t xml:space="preserve">FR-SALES-086:</w:t>
      </w:r>
      <w:r>
        <w:t xml:space="preserve"> </w:t>
      </w:r>
      <w:r>
        <w:t xml:space="preserve">The system shall allow a user with the</w:t>
      </w:r>
      <w:r>
        <w:t xml:space="preserve"> </w:t>
      </w:r>
      <w:r>
        <w:rPr>
          <w:rStyle w:val="VerbatimChar"/>
        </w:rPr>
        <w:t xml:space="preserve">sales.receipt.allocate</w:t>
      </w:r>
      <w:r>
        <w:t xml:space="preserve"> </w:t>
      </w:r>
      <w:r>
        <w:t xml:space="preserve">permission to retrospectively allocate an unallocated receipt balance to open invoices for the same customer at any time after the receipt is posted.</w:t>
      </w:r>
    </w:p>
    <w:p>
      <w:pPr>
        <w:pStyle w:val="BodyText"/>
      </w:pPr>
      <w:r>
        <w:rPr>
          <w:b/>
          <w:bCs/>
        </w:rPr>
        <w:t xml:space="preserve">FR-SALES-087:</w:t>
      </w:r>
      <w:r>
        <w:t xml:space="preserve"> </w:t>
      </w:r>
      <w:r>
        <w:t xml:space="preserve">The system shall prevent reversal of a receipt that has been fully allocated to closed (fully paid) invoices unless the user holds the</w:t>
      </w:r>
      <w:r>
        <w:t xml:space="preserve"> </w:t>
      </w:r>
      <w:r>
        <w:rPr>
          <w:rStyle w:val="VerbatimChar"/>
        </w:rPr>
        <w:t xml:space="preserve">sales.receipt.reverse</w:t>
      </w:r>
      <w:r>
        <w:t xml:space="preserve"> </w:t>
      </w:r>
      <w:r>
        <w:t xml:space="preserve">permission and provides a reversal reason.</w:t>
      </w:r>
    </w:p>
    <w:bookmarkEnd w:id="55"/>
    <w:bookmarkStart w:id="56" w:name="X6edfd86f0dd6f8ee8bcd9c3f408021bd26fcfce"/>
    <w:p>
      <w:pPr>
        <w:pStyle w:val="Heading3"/>
      </w:pPr>
      <w:r>
        <w:t xml:space="preserve">8.2.2 Debtors Aging</w:t>
      </w:r>
    </w:p>
    <w:p>
      <w:pPr>
        <w:pStyle w:val="FirstParagraph"/>
      </w:pPr>
      <w:r>
        <w:rPr>
          <w:b/>
          <w:bCs/>
        </w:rPr>
        <w:t xml:space="preserve">FR-SALES-088:</w:t>
      </w:r>
      <w:r>
        <w:t xml:space="preserve"> </w:t>
      </w:r>
      <w:r>
        <w:t xml:space="preserve">The system shall generate a debtors aging report classifying all outstanding invoice balances by the number of days elapsed since each invoice's due date into 5 buckets: 0–30 days, 31–60 days, 61–90 days, 91–120 days, and 120+ days, when a user with the</w:t>
      </w:r>
      <w:r>
        <w:t xml:space="preserve"> </w:t>
      </w:r>
      <w:r>
        <w:rPr>
          <w:rStyle w:val="VerbatimChar"/>
        </w:rPr>
        <w:t xml:space="preserve">sales.report.aging</w:t>
      </w:r>
      <w:r>
        <w:t xml:space="preserve"> </w:t>
      </w:r>
      <w:r>
        <w:t xml:space="preserve">permission runs the report.</w:t>
      </w:r>
    </w:p>
    <w:p>
      <w:pPr>
        <w:pStyle w:val="BodyText"/>
      </w:pPr>
      <w:r>
        <w:rPr>
          <w:b/>
          <w:bCs/>
        </w:rPr>
        <w:t xml:space="preserve">FR-SALES-089:</w:t>
      </w:r>
      <w:r>
        <w:t xml:space="preserve"> </w:t>
      </w:r>
      <w:r>
        <w:t xml:space="preserve">The system shall allow the user to filter the debtors aging report by one or more of: individual customer, customer category, and assigned sales representative, producing a subtotalled output per selected dimension.</w:t>
      </w:r>
    </w:p>
    <w:p>
      <w:pPr>
        <w:pStyle w:val="BodyText"/>
      </w:pPr>
      <w:r>
        <w:rPr>
          <w:b/>
          <w:bCs/>
        </w:rPr>
        <w:t xml:space="preserve">FR-SALES-090:</w:t>
      </w:r>
      <w:r>
        <w:t xml:space="preserve"> </w:t>
      </w:r>
      <w:r>
        <w:t xml:space="preserve">The system shall produce the debtors aging report within 8 seconds at P95 when run across all active customers for a tenant.</w:t>
      </w:r>
    </w:p>
    <w:p>
      <w:pPr>
        <w:pStyle w:val="BodyText"/>
      </w:pPr>
      <w:r>
        <w:rPr>
          <w:b/>
          <w:bCs/>
        </w:rPr>
        <w:t xml:space="preserve">FR-SALES-091:</w:t>
      </w:r>
      <w:r>
        <w:t xml:space="preserve"> </w:t>
      </w:r>
      <w:r>
        <w:t xml:space="preserve">The system shall display, per customer row on the aging report, the customer name, credit limit, total outstanding balance, and the balance distributed across each aging bucket, together with a column showing the balance as a percentage of the credit limit.</w:t>
      </w:r>
    </w:p>
    <w:p>
      <w:pPr>
        <w:pStyle w:val="BodyText"/>
      </w:pPr>
      <w:r>
        <w:rPr>
          <w:b/>
          <w:bCs/>
        </w:rPr>
        <w:t xml:space="preserve">FR-SALES-092:</w:t>
      </w:r>
      <w:r>
        <w:t xml:space="preserve"> </w:t>
      </w:r>
      <w:r>
        <w:t xml:space="preserve">The system shall allow the user to export the debtors aging report to PDF and to Microsoft Excel (.xlsx) format from the report view.</w:t>
      </w:r>
    </w:p>
    <w:bookmarkEnd w:id="56"/>
    <w:bookmarkStart w:id="57" w:name="X50351067afcf3b7317f9e2ac3e073454d468f98"/>
    <w:p>
      <w:pPr>
        <w:pStyle w:val="Heading3"/>
      </w:pPr>
      <w:r>
        <w:t xml:space="preserve">8.2.3 Overdue Alerts</w:t>
      </w:r>
    </w:p>
    <w:p>
      <w:pPr>
        <w:pStyle w:val="FirstParagraph"/>
      </w:pPr>
      <w:r>
        <w:rPr>
          <w:b/>
          <w:bCs/>
        </w:rPr>
        <w:t xml:space="preserve">FR-SALES-093:</w:t>
      </w:r>
      <w:r>
        <w:t xml:space="preserve"> </w:t>
      </w:r>
      <w:r>
        <w:t xml:space="preserve">The system shall flag an invoice as "Overdue" when the current date exceeds the invoice due date and the invoice has an outstanding balance greater than zero.</w:t>
      </w:r>
    </w:p>
    <w:p>
      <w:pPr>
        <w:pStyle w:val="BodyText"/>
      </w:pPr>
      <w:r>
        <w:rPr>
          <w:b/>
          <w:bCs/>
        </w:rPr>
        <w:t xml:space="preserve">FR-SALES-094:</w:t>
      </w:r>
      <w:r>
        <w:t xml:space="preserve"> </w:t>
      </w:r>
      <w:r>
        <w:t xml:space="preserve">The system shall send an automated email reminder to the customer's registered email address when an invoice becomes overdue, including the invoice reference, original due date, outstanding amount, and a link to the customer portal (if enabled), subject to the tenant's overdue alert configuration being active.</w:t>
      </w:r>
    </w:p>
    <w:p>
      <w:pPr>
        <w:pStyle w:val="BodyText"/>
      </w:pPr>
      <w:r>
        <w:rPr>
          <w:b/>
          <w:bCs/>
        </w:rPr>
        <w:t xml:space="preserve">FR-SALES-095:</w:t>
      </w:r>
      <w:r>
        <w:t xml:space="preserve"> </w:t>
      </w:r>
      <w:r>
        <w:t xml:space="preserve">The system shall allow a tenant administrator with the</w:t>
      </w:r>
      <w:r>
        <w:t xml:space="preserve"> </w:t>
      </w:r>
      <w:r>
        <w:rPr>
          <w:rStyle w:val="VerbatimChar"/>
        </w:rPr>
        <w:t xml:space="preserve">sales.alerts.configure</w:t>
      </w:r>
      <w:r>
        <w:t xml:space="preserve"> </w:t>
      </w:r>
      <w:r>
        <w:t xml:space="preserve">permission to configure the overdue alert schedule — specifying the number of days after the due date before the first alert is sent, the interval between subsequent reminders, and the maximum number of reminders per invoice.</w:t>
      </w:r>
    </w:p>
    <w:p>
      <w:pPr>
        <w:pStyle w:val="BodyText"/>
      </w:pPr>
      <w:r>
        <w:rPr>
          <w:b/>
          <w:bCs/>
        </w:rPr>
        <w:t xml:space="preserve">FR-SALES-096:</w:t>
      </w:r>
      <w:r>
        <w:t xml:space="preserve"> </w:t>
      </w:r>
      <w:r>
        <w:t xml:space="preserve">The system shall record each overdue alert sent against the invoice record — capturing the alert date, recipient email address, and delivery status (Sent or Failed) — to provide an auditable communication history.</w:t>
      </w:r>
    </w:p>
    <w:bookmarkEnd w:id="57"/>
    <w:bookmarkEnd w:id="58"/>
    <w:bookmarkEnd w:id="59"/>
    <w:bookmarkStart w:id="65" w:name="X4136d41080bac027efda07b68f81b60ca541c3f"/>
    <w:p>
      <w:pPr>
        <w:pStyle w:val="Heading1"/>
      </w:pPr>
      <w:r>
        <w:t xml:space="preserve">Non-Functional Requirements for the Sales Module</w:t>
      </w:r>
    </w:p>
    <w:bookmarkStart w:id="60" w:name="Xedfae3cd158e4dcaaff488e63c1c6c2d696fe7b"/>
    <w:p>
      <w:pPr>
        <w:pStyle w:val="Heading2"/>
      </w:pPr>
      <w:r>
        <w:t xml:space="preserve">9.1 Overview</w:t>
      </w:r>
    </w:p>
    <w:p>
      <w:pPr>
        <w:pStyle w:val="FirstParagraph"/>
      </w:pPr>
      <w:r>
        <w:t xml:space="preserve">This section specifies the measurable non-functional requirements (NFRs) governing performance, security, and data integrity for the Sales module. All thresholds are stated as 95th percentile (P95) values under normal operating load, defined as up to 500 concurrent users per tenant.</w:t>
      </w:r>
    </w:p>
    <w:bookmarkEnd w:id="60"/>
    <w:bookmarkStart w:id="61" w:name="Xc842418b109223733dff43cd8d744a1960c0346"/>
    <w:p>
      <w:pPr>
        <w:pStyle w:val="Heading2"/>
      </w:pPr>
      <w:r>
        <w:t xml:space="preserve">9.2 Performance Requirements</w:t>
      </w:r>
    </w:p>
    <w:p>
      <w:pPr>
        <w:pStyle w:val="FirstParagraph"/>
      </w:pPr>
      <w:r>
        <w:rPr>
          <w:b/>
          <w:bCs/>
        </w:rPr>
        <w:t xml:space="preserve">NFR-SALES-001:</w:t>
      </w:r>
      <w:r>
        <w:t xml:space="preserve"> </w:t>
      </w:r>
      <w:r>
        <w:t xml:space="preserve">The system shall generate a Standard Invoice PDF within 3 seconds at P95 under normal operating load, measured from the time the user triggers the "Generate PDF" action to the time the PDF is available for download.</w:t>
      </w:r>
    </w:p>
    <w:p>
      <w:pPr>
        <w:pStyle w:val="BodyText"/>
      </w:pPr>
      <w:r>
        <w:rPr>
          <w:i/>
          <w:iCs/>
        </w:rPr>
        <w:t xml:space="preserve">Verification method:</w:t>
      </w:r>
      <w:r>
        <w:t xml:space="preserve"> </w:t>
      </w:r>
      <w:r>
        <w:t xml:space="preserve">Load test with 500 concurrent users, each triggering simultaneous PDF generation. Pass criterion: ≤ 5% of requests exceed 3 seconds.</w:t>
      </w:r>
    </w:p>
    <w:p>
      <w:pPr>
        <w:pStyle w:val="BodyText"/>
      </w:pPr>
      <w:r>
        <w:rPr>
          <w:b/>
          <w:bCs/>
        </w:rPr>
        <w:t xml:space="preserve">NFR-SALES-002:</w:t>
      </w:r>
      <w:r>
        <w:t xml:space="preserve"> </w:t>
      </w:r>
      <w:r>
        <w:t xml:space="preserve">The system shall generate a customer statement for a date range spanning 24 months of transactions within 5 seconds at P95 under normal operating load, measured from the time the user submits the statement request to the time the PDF is rendered.</w:t>
      </w:r>
    </w:p>
    <w:p>
      <w:pPr>
        <w:pStyle w:val="BodyText"/>
      </w:pPr>
      <w:r>
        <w:rPr>
          <w:i/>
          <w:iCs/>
        </w:rPr>
        <w:t xml:space="preserve">Verification method:</w:t>
      </w:r>
      <w:r>
        <w:t xml:space="preserve"> </w:t>
      </w:r>
      <w:r>
        <w:t xml:space="preserve">Benchmark test using a seeded customer record with 24 months of synthetic transactions (minimum 500 transactions). Pass criterion: ≤ 5% of requests exceed 5 seconds.</w:t>
      </w:r>
    </w:p>
    <w:p>
      <w:pPr>
        <w:pStyle w:val="BodyText"/>
      </w:pPr>
      <w:r>
        <w:rPr>
          <w:b/>
          <w:bCs/>
        </w:rPr>
        <w:t xml:space="preserve">NFR-SALES-003:</w:t>
      </w:r>
      <w:r>
        <w:t xml:space="preserve"> </w:t>
      </w:r>
      <w:r>
        <w:t xml:space="preserve">The system shall generate the debtors aging report across all active customers for a tenant within 8 seconds at P95 under normal operating load.</w:t>
      </w:r>
    </w:p>
    <w:p>
      <w:pPr>
        <w:pStyle w:val="BodyText"/>
      </w:pPr>
      <w:r>
        <w:rPr>
          <w:i/>
          <w:iCs/>
        </w:rPr>
        <w:t xml:space="preserve">Verification method:</w:t>
      </w:r>
      <w:r>
        <w:t xml:space="preserve"> </w:t>
      </w:r>
      <w:r>
        <w:t xml:space="preserve">Load test using a tenant with a minimum of 10,000 active customers and outstanding invoice records. Pass criterion: ≤ 5% of report generation requests exceed 8 seconds.</w:t>
      </w:r>
    </w:p>
    <w:p>
      <w:pPr>
        <w:pStyle w:val="BodyText"/>
      </w:pPr>
      <w:r>
        <w:rPr>
          <w:b/>
          <w:bCs/>
        </w:rPr>
        <w:t xml:space="preserve">NFR-SALES-004:</w:t>
      </w:r>
      <w:r>
        <w:t xml:space="preserve"> </w:t>
      </w:r>
      <w:r>
        <w:t xml:space="preserve">The system shall resolve and return the price list price for a given item, UOM, customer, and quantity within 500 ms at P95 when a line is added to an invoice, quotation, or sales order.</w:t>
      </w:r>
    </w:p>
    <w:p>
      <w:pPr>
        <w:pStyle w:val="BodyText"/>
      </w:pPr>
      <w:r>
        <w:rPr>
          <w:i/>
          <w:iCs/>
        </w:rPr>
        <w:t xml:space="preserve">Verification method:</w:t>
      </w:r>
      <w:r>
        <w:t xml:space="preserve"> </w:t>
      </w:r>
      <w:r>
        <w:t xml:space="preserve">API-level load test simulating 500 concurrent line-add events. Pass criterion: ≤ 5% of price resolution calls exceed 500 ms.</w:t>
      </w:r>
    </w:p>
    <w:p>
      <w:pPr>
        <w:pStyle w:val="BodyText"/>
      </w:pPr>
      <w:r>
        <w:rPr>
          <w:b/>
          <w:bCs/>
        </w:rPr>
        <w:t xml:space="preserve">NFR-SALES-005:</w:t>
      </w:r>
      <w:r>
        <w:t xml:space="preserve"> </w:t>
      </w:r>
      <w:r>
        <w:t xml:space="preserve">The system shall prevent invoicing a quantity greater than the confirmed Sales Order quantity for a given line without an explicit override by a user holding the</w:t>
      </w:r>
      <w:r>
        <w:t xml:space="preserve"> </w:t>
      </w:r>
      <w:r>
        <w:rPr>
          <w:rStyle w:val="VerbatimChar"/>
        </w:rPr>
        <w:t xml:space="preserve">sales.order.override</w:t>
      </w:r>
      <w:r>
        <w:t xml:space="preserve"> </w:t>
      </w:r>
      <w:r>
        <w:t xml:space="preserve">permission; the enforcement check shall execute within 200 ms at P95.</w:t>
      </w:r>
    </w:p>
    <w:p>
      <w:pPr>
        <w:pStyle w:val="BodyText"/>
      </w:pPr>
      <w:r>
        <w:rPr>
          <w:i/>
          <w:iCs/>
        </w:rPr>
        <w:t xml:space="preserve">Verification method:</w:t>
      </w:r>
      <w:r>
        <w:t xml:space="preserve"> </w:t>
      </w:r>
      <w:r>
        <w:t xml:space="preserve">Automated integration test submitting an invoice line quantity 1 unit above the SO quantity without the override permission. Pass criterion: system returns a rejection response within 200 ms on ≥ 95% of attempts.</w:t>
      </w:r>
    </w:p>
    <w:bookmarkEnd w:id="61"/>
    <w:bookmarkStart w:id="62" w:name="X45345c9394679cd3f2ad757da4373f7144b36ce"/>
    <w:p>
      <w:pPr>
        <w:pStyle w:val="Heading2"/>
      </w:pPr>
      <w:r>
        <w:t xml:space="preserve">9.3 Security Requirements</w:t>
      </w:r>
    </w:p>
    <w:p>
      <w:pPr>
        <w:pStyle w:val="FirstParagraph"/>
      </w:pPr>
      <w:r>
        <w:rPr>
          <w:b/>
          <w:bCs/>
        </w:rPr>
        <w:t xml:space="preserve">NFR-SALES-006:</w:t>
      </w:r>
      <w:r>
        <w:t xml:space="preserve"> </w:t>
      </w:r>
      <w:r>
        <w:t xml:space="preserve">The system shall enforce role-based access control (RBAC) on every Sales module action — create, read, update, delete, approve, and override — such that a user without the required permission receives an HTTP 403 response and an in-app "Access Denied" message.</w:t>
      </w:r>
    </w:p>
    <w:p>
      <w:pPr>
        <w:pStyle w:val="BodyText"/>
      </w:pPr>
      <w:r>
        <w:rPr>
          <w:b/>
          <w:bCs/>
        </w:rPr>
        <w:t xml:space="preserve">NFR-SALES-007:</w:t>
      </w:r>
      <w:r>
        <w:t xml:space="preserve"> </w:t>
      </w:r>
      <w:r>
        <w:t xml:space="preserve">The system shall store no customer payment card data within the Sales module. All payment tokenisation is delegated to the Platform Integration Layer.</w:t>
      </w:r>
    </w:p>
    <w:bookmarkEnd w:id="62"/>
    <w:bookmarkStart w:id="63" w:name="Xb7d4b647441707a038a4d69bcb90e1abb172f57"/>
    <w:p>
      <w:pPr>
        <w:pStyle w:val="Heading2"/>
      </w:pPr>
      <w:r>
        <w:t xml:space="preserve">9.4 Data Integrity Requirements</w:t>
      </w:r>
    </w:p>
    <w:p>
      <w:pPr>
        <w:pStyle w:val="FirstParagraph"/>
      </w:pPr>
      <w:r>
        <w:rPr>
          <w:b/>
          <w:bCs/>
        </w:rPr>
        <w:t xml:space="preserve">NFR-SALES-008:</w:t>
      </w:r>
      <w:r>
        <w:t xml:space="preserve"> </w:t>
      </w:r>
      <w:r>
        <w:t xml:space="preserve">The system shall ensure that all financial postings initiated by the Sales module — invoice posting, receipt allocation, credit note application — are executed within atomic database transactions, such that a partial failure results in a full rollback with no orphaned ledger entries.</w:t>
      </w:r>
    </w:p>
    <w:p>
      <w:pPr>
        <w:pStyle w:val="BodyText"/>
      </w:pPr>
      <w:r>
        <w:rPr>
          <w:b/>
          <w:bCs/>
        </w:rPr>
        <w:t xml:space="preserve">NFR-SALES-009:</w:t>
      </w:r>
      <w:r>
        <w:t xml:space="preserve"> </w:t>
      </w:r>
      <w:r>
        <w:t xml:space="preserve">The system shall retain all Sales module records — invoices, receipts, delivery notes, returns, credit notes — for a minimum of 7 years in compliance with the Uganda Income Tax Act retention requirements, and shall prevent hard deletion of any financial record regardless of user permission level.</w:t>
      </w:r>
    </w:p>
    <w:bookmarkEnd w:id="63"/>
    <w:bookmarkStart w:id="64" w:name="X045106df61461bca6bba8731a7a689769d099c8"/>
    <w:p>
      <w:pPr>
        <w:pStyle w:val="Heading2"/>
      </w:pPr>
      <w:r>
        <w:t xml:space="preserve">9.5 Availability and Reliability Requirements</w:t>
      </w:r>
    </w:p>
    <w:p>
      <w:pPr>
        <w:pStyle w:val="FirstParagraph"/>
      </w:pPr>
      <w:r>
        <w:rPr>
          <w:b/>
          <w:bCs/>
        </w:rPr>
        <w:t xml:space="preserve">NFR-SALES-010:</w:t>
      </w:r>
      <w:r>
        <w:t xml:space="preserve"> </w:t>
      </w:r>
      <w:r>
        <w:t xml:space="preserve">The Sales module shall maintain 99.5% monthly uptime, excluding scheduled maintenance windows communicated to tenants at least 48 hours in advance, consistent with the Longhorn ERP platform Service Level Agreement.</w:t>
      </w:r>
    </w:p>
    <w:bookmarkEnd w:id="64"/>
    <w:bookmarkEnd w:id="65"/>
    <w:bookmarkStart w:id="69" w:name="traceability-matrix--sales-module"/>
    <w:p>
      <w:pPr>
        <w:pStyle w:val="Heading1"/>
      </w:pPr>
      <w:r>
        <w:t xml:space="preserve">Traceability Matrix — Sales Module</w:t>
      </w:r>
    </w:p>
    <w:bookmarkStart w:id="66" w:name="Xa0281df645e96ca554670763497f2dd62156387"/>
    <w:p>
      <w:pPr>
        <w:pStyle w:val="Heading2"/>
      </w:pPr>
      <w:r>
        <w:t xml:space="preserve">10.1 Purpose</w:t>
      </w:r>
    </w:p>
    <w:p>
      <w:pPr>
        <w:pStyle w:val="FirstParagraph"/>
      </w:pPr>
      <w:r>
        <w:t xml:space="preserve">This traceability matrix maps every functional requirement in the Sales module SRS to a business goal. Per IEEE Std 830-1998, every requirement must be traceable to a stakeholder need. Unmapped requirements are anomalies and must be resolved before baseline approval.</w:t>
      </w:r>
    </w:p>
    <w:p>
      <w:pPr>
        <w:pStyle w:val="BodyText"/>
      </w:pPr>
      <w:r>
        <w:t xml:space="preserve">Business goals are defined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Revenue Recognition — IFRS 15-compliant invoicing and financial posting</w:t>
            </w:r>
          </w:p>
        </w:tc>
      </w:tr>
      <w:tr>
        <w:tc>
          <w:tcPr/>
          <w:p>
            <w:pPr>
              <w:pStyle w:val="Compact"/>
            </w:pPr>
            <w:r>
              <w:t xml:space="preserve">BG-002</w:t>
            </w:r>
          </w:p>
        </w:tc>
        <w:tc>
          <w:tcPr/>
          <w:p>
            <w:pPr>
              <w:pStyle w:val="Compact"/>
            </w:pPr>
            <w:r>
              <w:t xml:space="preserve">Cash Collection — receipts, aging visibility, and overdue follow-up</w:t>
            </w:r>
          </w:p>
        </w:tc>
      </w:tr>
      <w:tr>
        <w:tc>
          <w:tcPr/>
          <w:p>
            <w:pPr>
              <w:pStyle w:val="Compact"/>
            </w:pPr>
            <w:r>
              <w:t xml:space="preserve">BG-003</w:t>
            </w:r>
          </w:p>
        </w:tc>
        <w:tc>
          <w:tcPr/>
          <w:p>
            <w:pPr>
              <w:pStyle w:val="Compact"/>
            </w:pPr>
            <w:r>
              <w:t xml:space="preserve">Customer Relationship — price lists, credit management, and statements</w:t>
            </w:r>
          </w:p>
        </w:tc>
      </w:tr>
      <w:tr>
        <w:tc>
          <w:tcPr/>
          <w:p>
            <w:pPr>
              <w:pStyle w:val="Compact"/>
            </w:pPr>
            <w:r>
              <w:t xml:space="preserve">BG-004</w:t>
            </w:r>
          </w:p>
        </w:tc>
        <w:tc>
          <w:tcPr/>
          <w:p>
            <w:pPr>
              <w:pStyle w:val="Compact"/>
            </w:pPr>
            <w:r>
              <w:t xml:space="preserve">Regulatory Compliance — Uganda VAT Act and EFRIS e-invoicing</w:t>
            </w:r>
          </w:p>
        </w:tc>
      </w:tr>
    </w:tbl>
    <w:bookmarkEnd w:id="66"/>
    <w:bookmarkStart w:id="67" w:name="Xe2717f7e8078531a4cea121d17aa9f4a822cffa"/>
    <w:p>
      <w:pPr>
        <w:pStyle w:val="Heading2"/>
      </w:pPr>
      <w:r>
        <w:t xml:space="preserve">10.2 Functional Requirement to Business Goal Mapping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 ID</w:t>
            </w:r>
          </w:p>
        </w:tc>
        <w:tc>
          <w:tcPr/>
          <w:p>
            <w:pPr>
              <w:pStyle w:val="Compact"/>
            </w:pPr>
            <w:r>
              <w:t xml:space="preserve">Description (Summary)</w:t>
            </w:r>
          </w:p>
        </w:tc>
        <w:tc>
          <w:tcPr/>
          <w:p>
            <w:pPr>
              <w:pStyle w:val="Compact"/>
              <w:jc w:val="center"/>
            </w:pPr>
            <w:r>
              <w:t xml:space="preserve">BG-001</w:t>
            </w:r>
          </w:p>
        </w:tc>
        <w:tc>
          <w:tcPr/>
          <w:p>
            <w:pPr>
              <w:pStyle w:val="Compact"/>
              <w:jc w:val="center"/>
            </w:pPr>
            <w:r>
              <w:t xml:space="preserve">BG-002</w:t>
            </w:r>
          </w:p>
        </w:tc>
        <w:tc>
          <w:tcPr/>
          <w:p>
            <w:pPr>
              <w:pStyle w:val="Compact"/>
              <w:jc w:val="center"/>
            </w:pPr>
            <w:r>
              <w:t xml:space="preserve">BG-003</w:t>
            </w:r>
          </w:p>
        </w:tc>
        <w:tc>
          <w:tcPr/>
          <w:p>
            <w:pPr>
              <w:pStyle w:val="Compact"/>
              <w:jc w:val="center"/>
            </w:pPr>
            <w:r>
              <w:t xml:space="preserve">BG-004</w:t>
            </w:r>
          </w:p>
        </w:tc>
      </w:tr>
      <w:tr>
        <w:tc>
          <w:tcPr/>
          <w:p>
            <w:pPr>
              <w:pStyle w:val="Compact"/>
            </w:pPr>
            <w:r>
              <w:t xml:space="preserve">FR-SALES-001</w:t>
            </w:r>
          </w:p>
        </w:tc>
        <w:tc>
          <w:tcPr/>
          <w:p>
            <w:pPr>
              <w:pStyle w:val="Compact"/>
            </w:pPr>
            <w:r>
              <w:t xml:space="preserve">Create customer record with TIN, VAT, credit terms</w:t>
            </w:r>
          </w:p>
        </w:tc>
        <w:tc>
          <w:tcPr/>
          <w:p>
            <w:pPr>
              <w:pStyle w:val="Compact"/>
            </w:pP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FR-SALES-002</w:t>
            </w:r>
          </w:p>
        </w:tc>
        <w:tc>
          <w:tcPr/>
          <w:p>
            <w:pPr>
              <w:pStyle w:val="Compact"/>
            </w:pPr>
            <w:r>
              <w:t xml:space="preserve">Assign customer category and default price list</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FR-SALES-003</w:t>
            </w:r>
          </w:p>
        </w:tc>
        <w:tc>
          <w:tcPr/>
          <w:p>
            <w:pPr>
              <w:pStyle w:val="Compact"/>
            </w:pPr>
            <w:r>
              <w:t xml:space="preserve">Duplicate TIN detection</w:t>
            </w:r>
          </w:p>
        </w:tc>
        <w:tc>
          <w:tcPr/>
          <w:p>
            <w:pPr>
              <w:pStyle w:val="Compact"/>
            </w:pP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FR-SALES-004</w:t>
            </w:r>
          </w:p>
        </w:tc>
        <w:tc>
          <w:tcPr/>
          <w:p>
            <w:pPr>
              <w:pStyle w:val="Compact"/>
            </w:pPr>
            <w:r>
              <w:t xml:space="preserve">Duplicate phone detection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FR-SALES-005</w:t>
            </w:r>
          </w:p>
        </w:tc>
        <w:tc>
          <w:tcPr/>
          <w:p>
            <w:pPr>
              <w:pStyle w:val="Compact"/>
            </w:pPr>
            <w:r>
              <w:t xml:space="preserve">Customer balance summary</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FR-SALES-006</w:t>
            </w:r>
          </w:p>
        </w:tc>
        <w:tc>
          <w:tcPr/>
          <w:p>
            <w:pPr>
              <w:pStyle w:val="Compact"/>
            </w:pPr>
            <w:r>
              <w:t xml:space="preserve">Credit limit enforcement on invoicing</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FR-SALES-007</w:t>
            </w:r>
          </w:p>
        </w:tc>
        <w:tc>
          <w:tcPr/>
          <w:p>
            <w:pPr>
              <w:pStyle w:val="Compact"/>
            </w:pPr>
            <w:r>
              <w:t xml:space="preserve">Customer statement generation</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FR-SALES-008</w:t>
            </w:r>
          </w:p>
        </w:tc>
        <w:tc>
          <w:tcPr/>
          <w:p>
            <w:pPr>
              <w:pStyle w:val="Compact"/>
            </w:pPr>
            <w:r>
              <w:t xml:space="preserve">Statement content: opening balance, transactions, closing balance</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FR-SALES-009</w:t>
            </w:r>
          </w:p>
        </w:tc>
        <w:tc>
          <w:tcPr/>
          <w:p>
            <w:pPr>
              <w:pStyle w:val="Compact"/>
            </w:pPr>
            <w:r>
              <w:t xml:space="preserve">Statement PDF performance ≤ 5 s at P95</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FR-SALES-010</w:t>
            </w:r>
          </w:p>
        </w:tc>
        <w:tc>
          <w:tcPr/>
          <w:p>
            <w:pPr>
              <w:pStyle w:val="Compact"/>
            </w:pPr>
            <w:r>
              <w:t xml:space="preserve">Customer soft-delete (deactivation)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FR-SALES-011</w:t>
            </w:r>
          </w:p>
        </w:tc>
        <w:tc>
          <w:tcPr/>
          <w:p>
            <w:pPr>
              <w:pStyle w:val="Compact"/>
            </w:pPr>
            <w:r>
              <w:t xml:space="preserve">Block deactivation with outstanding balance</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FR-SALES-012</w:t>
            </w:r>
          </w:p>
        </w:tc>
        <w:tc>
          <w:tcPr/>
          <w:p>
            <w:pPr>
              <w:pStyle w:val="Compact"/>
            </w:pPr>
            <w:r>
              <w:t xml:space="preserve">Customer reactivation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FR-SALES-013</w:t>
            </w:r>
          </w:p>
        </w:tc>
        <w:tc>
          <w:tcPr/>
          <w:p>
            <w:pPr>
              <w:pStyle w:val="Compact"/>
            </w:pPr>
            <w:r>
              <w:t xml:space="preserve">Customer record audit log</w:t>
            </w:r>
          </w:p>
        </w:tc>
        <w:tc>
          <w:tcPr/>
          <w:p>
            <w:pPr>
              <w:pStyle w:val="Compact"/>
            </w:pP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FR-SALES-014</w:t>
            </w:r>
          </w:p>
        </w:tc>
        <w:tc>
          <w:tcPr/>
          <w:p>
            <w:pPr>
              <w:pStyle w:val="Compact"/>
            </w:pPr>
            <w:r>
              <w:t xml:space="preserve">Customer search</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FR-SALES-015</w:t>
            </w:r>
          </w:p>
        </w:tc>
        <w:tc>
          <w:tcPr/>
          <w:p>
            <w:pPr>
              <w:pStyle w:val="Compact"/>
            </w:pPr>
            <w:r>
              <w:t xml:space="preserve">Display credit terms on invoice creation</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FR-SALES-016</w:t>
            </w:r>
          </w:p>
        </w:tc>
        <w:tc>
          <w:tcPr/>
          <w:p>
            <w:pPr>
              <w:pStyle w:val="Compact"/>
            </w:pPr>
            <w:r>
              <w:t xml:space="preserve">Create multiple price lists per tenant</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FR-SALES-017</w:t>
            </w:r>
          </w:p>
        </w:tc>
        <w:tc>
          <w:tcPr/>
          <w:p>
            <w:pPr>
              <w:pStyle w:val="Compact"/>
            </w:pPr>
            <w:r>
              <w:t xml:space="preserve">Price list lines with effective/expiry dates</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FR-SALES-018</w:t>
            </w:r>
          </w:p>
        </w:tc>
        <w:tc>
          <w:tcPr/>
          <w:p>
            <w:pPr>
              <w:pStyle w:val="Compact"/>
            </w:pPr>
            <w:r>
              <w:t xml:space="preserve">Activate/deactivate price list lines by date</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FR-SALES-019</w:t>
            </w:r>
          </w:p>
        </w:tc>
        <w:tc>
          <w:tcPr/>
          <w:p>
            <w:pPr>
              <w:pStyle w:val="Compact"/>
            </w:pPr>
            <w:r>
              <w:t xml:space="preserve">Quantity-based discount tiers</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FR-SALES-020</w:t>
            </w:r>
          </w:p>
        </w:tc>
        <w:tc>
          <w:tcPr/>
          <w:p>
            <w:pPr>
              <w:pStyle w:val="Compact"/>
            </w:pPr>
            <w:r>
              <w:t xml:space="preserve">Price list priority resolution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FR-SALES-021</w:t>
            </w:r>
          </w:p>
        </w:tc>
        <w:tc>
          <w:tcPr/>
          <w:p>
            <w:pPr>
              <w:pStyle w:val="Compact"/>
            </w:pPr>
            <w:r>
              <w:t xml:space="preserve">Auto-populate price on transaction line</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FR-SALES-022</w:t>
            </w:r>
          </w:p>
        </w:tc>
        <w:tc>
          <w:tcPr/>
          <w:p>
            <w:pPr>
              <w:pStyle w:val="Compact"/>
            </w:pPr>
            <w:r>
              <w:t xml:space="preserve">Price override with audit log</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FR-SALES-023</w:t>
            </w:r>
          </w:p>
        </w:tc>
        <w:tc>
          <w:tcPr/>
          <w:p>
            <w:pPr>
              <w:pStyle w:val="Compact"/>
            </w:pPr>
            <w:r>
              <w:t xml:space="preserve">Price history retention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FR-SALES-024</w:t>
            </w:r>
          </w:p>
        </w:tc>
        <w:tc>
          <w:tcPr/>
          <w:p>
            <w:pPr>
              <w:pStyle w:val="Compact"/>
            </w:pPr>
            <w:r>
              <w:t xml:space="preserve">Price lookup ≤ 500 ms at P95</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FR-SALES-025</w:t>
            </w:r>
          </w:p>
        </w:tc>
        <w:tc>
          <w:tcPr/>
          <w:p>
            <w:pPr>
              <w:pStyle w:val="Compact"/>
            </w:pPr>
            <w:r>
              <w:t xml:space="preserve">Block deletion of in-use price list</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FR-SALES-026</w:t>
            </w:r>
          </w:p>
        </w:tc>
        <w:tc>
          <w:tcPr/>
          <w:p>
            <w:pPr>
              <w:pStyle w:val="Compact"/>
            </w:pPr>
            <w:r>
              <w:t xml:space="preserve">Create quotation with lines, tax, totals</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FR-SALES-027</w:t>
            </w:r>
          </w:p>
        </w:tc>
        <w:tc>
          <w:tcPr/>
          <w:p>
            <w:pPr>
              <w:pStyle w:val="Compact"/>
            </w:pPr>
            <w:r>
              <w:t xml:space="preserve">Quotation status lifecycle and expiry</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FR-SALES-028</w:t>
            </w:r>
          </w:p>
        </w:tc>
        <w:tc>
          <w:tcPr/>
          <w:p>
            <w:pPr>
              <w:pStyle w:val="Compact"/>
            </w:pPr>
            <w:r>
              <w:t xml:space="preserve">Quotation status change history</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FR-SALES-029</w:t>
            </w:r>
          </w:p>
        </w:tc>
        <w:tc>
          <w:tcPr/>
          <w:p>
            <w:pPr>
              <w:pStyle w:val="Compact"/>
            </w:pPr>
            <w:r>
              <w:t xml:space="preserve">Lock accepted/rejected/expired quotations</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FR-SALES-030</w:t>
            </w:r>
          </w:p>
        </w:tc>
        <w:tc>
          <w:tcPr/>
          <w:p>
            <w:pPr>
              <w:pStyle w:val="Compact"/>
            </w:pPr>
            <w:r>
              <w:t xml:space="preserve">Quotation PDF generation</w:t>
            </w:r>
          </w:p>
        </w:tc>
        <w:tc>
          <w:tcPr/>
          <w:p>
            <w:pPr>
              <w:pStyle w:val="Compact"/>
            </w:pP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FR-SALES-031</w:t>
            </w:r>
          </w:p>
        </w:tc>
        <w:tc>
          <w:tcPr/>
          <w:p>
            <w:pPr>
              <w:pStyle w:val="Compact"/>
            </w:pPr>
            <w:r>
              <w:t xml:space="preserve">Convert quotation to Sales Order</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FR-SALES-032</w:t>
            </w:r>
          </w:p>
        </w:tc>
        <w:tc>
          <w:tcPr/>
          <w:p>
            <w:pPr>
              <w:pStyle w:val="Compact"/>
            </w:pPr>
            <w:r>
              <w:t xml:space="preserve">Link SO back to originating quotation</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FR-SALES-033</w:t>
            </w:r>
          </w:p>
        </w:tc>
        <w:tc>
          <w:tcPr/>
          <w:p>
            <w:pPr>
              <w:pStyle w:val="Compact"/>
            </w:pPr>
            <w:r>
              <w:t xml:space="preserve">Create Sales Order with fulfilment tracking</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FR-SALES-034</w:t>
            </w:r>
          </w:p>
        </w:tc>
        <w:tc>
          <w:tcPr/>
          <w:p>
            <w:pPr>
              <w:pStyle w:val="Compact"/>
            </w:pPr>
            <w:r>
              <w:t xml:space="preserve">Stock reservation on SO confirmation</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FR-SALES-035</w:t>
            </w:r>
          </w:p>
        </w:tc>
        <w:tc>
          <w:tcPr/>
          <w:p>
            <w:pPr>
              <w:pStyle w:val="Compact"/>
            </w:pPr>
            <w:r>
              <w:t xml:space="preserve">Configurable SO approval workflow</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FR-SALES-036</w:t>
            </w:r>
          </w:p>
        </w:tc>
        <w:tc>
          <w:tcPr/>
          <w:p>
            <w:pPr>
              <w:pStyle w:val="Compact"/>
            </w:pPr>
            <w:r>
              <w:t xml:space="preserve">Track qty ordered / delivered / invoiced per SO line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FR-SALES-037</w:t>
            </w:r>
          </w:p>
        </w:tc>
        <w:tc>
          <w:tcPr/>
          <w:p>
            <w:pPr>
              <w:pStyle w:val="Compact"/>
            </w:pPr>
            <w:r>
              <w:t xml:space="preserve">SO line fulfilment status</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FR-SALES-038</w:t>
            </w:r>
          </w:p>
        </w:tc>
        <w:tc>
          <w:tcPr/>
          <w:p>
            <w:pPr>
              <w:pStyle w:val="Compact"/>
            </w:pPr>
            <w:r>
              <w:t xml:space="preserve">Back-order creation on partial delivery</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FR-SALES-039</w:t>
            </w:r>
          </w:p>
        </w:tc>
        <w:tc>
          <w:tcPr/>
          <w:p>
            <w:pPr>
              <w:pStyle w:val="Compact"/>
            </w:pPr>
            <w:r>
              <w:t xml:space="preserve">SO cancellation and stock release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FR-SALES-040</w:t>
            </w:r>
          </w:p>
        </w:tc>
        <w:tc>
          <w:tcPr/>
          <w:p>
            <w:pPr>
              <w:pStyle w:val="Compact"/>
            </w:pPr>
            <w:r>
              <w:t xml:space="preserve">Block over-invoicing without override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FR-SALES-041</w:t>
            </w:r>
          </w:p>
        </w:tc>
        <w:tc>
          <w:tcPr/>
          <w:p>
            <w:pPr>
              <w:pStyle w:val="Compact"/>
            </w:pPr>
            <w:r>
              <w:t xml:space="preserve">Support 3 invoice types</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FR-SALES-042</w:t>
            </w:r>
          </w:p>
        </w:tc>
        <w:tc>
          <w:tcPr/>
          <w:p>
            <w:pPr>
              <w:pStyle w:val="Compact"/>
            </w:pPr>
            <w:r>
              <w:t xml:space="preserve">Standard Invoice ledger posting</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jc w:val="center"/>
            </w:pPr>
            <w:r>
              <w:t xml:space="preserve">Y</w:t>
            </w:r>
          </w:p>
        </w:tc>
      </w:tr>
      <w:tr>
        <w:tc>
          <w:tcPr/>
          <w:p>
            <w:pPr>
              <w:pStyle w:val="Compact"/>
            </w:pPr>
            <w:r>
              <w:t xml:space="preserve">FR-SALES-043</w:t>
            </w:r>
          </w:p>
        </w:tc>
        <w:tc>
          <w:tcPr/>
          <w:p>
            <w:pPr>
              <w:pStyle w:val="Compact"/>
            </w:pPr>
            <w:r>
              <w:t xml:space="preserve">Pro-Forma Invoice non-posting rule</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FR-SALES-044</w:t>
            </w:r>
          </w:p>
        </w:tc>
        <w:tc>
          <w:tcPr/>
          <w:p>
            <w:pPr>
              <w:pStyle w:val="Compact"/>
            </w:pPr>
            <w:r>
              <w:t xml:space="preserve">Create invoice from 3 source types</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FR-SALES-045</w:t>
            </w:r>
          </w:p>
        </w:tc>
        <w:tc>
          <w:tcPr/>
          <w:p>
            <w:pPr>
              <w:pStyle w:val="Compact"/>
            </w:pPr>
            <w:r>
              <w:t xml:space="preserve">Invoice line calculation formula</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FR-SALES-046</w:t>
            </w:r>
          </w:p>
        </w:tc>
        <w:tc>
          <w:tcPr/>
          <w:p>
            <w:pPr>
              <w:pStyle w:val="Compact"/>
            </w:pPr>
            <w:r>
              <w:t xml:space="preserve">VAT auto-application per tax code</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FR-SALES-047</w:t>
            </w:r>
          </w:p>
        </w:tc>
        <w:tc>
          <w:tcPr/>
          <w:p>
            <w:pPr>
              <w:pStyle w:val="Compact"/>
            </w:pPr>
            <w:r>
              <w:t xml:space="preserve">Tenant-configurable invoice numbering</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FR-SALES-048</w:t>
            </w:r>
          </w:p>
        </w:tc>
        <w:tc>
          <w:tcPr/>
          <w:p>
            <w:pPr>
              <w:pStyle w:val="Compact"/>
            </w:pPr>
            <w:r>
              <w:t xml:space="preserve">Credit limit check on invoice save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FR-SALES-049</w:t>
            </w:r>
          </w:p>
        </w:tc>
        <w:tc>
          <w:tcPr/>
          <w:p>
            <w:pPr>
              <w:pStyle w:val="Compact"/>
            </w:pPr>
            <w:r>
              <w:t xml:space="preserve">Invoice approval workflow</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FR-SALES-050</w:t>
            </w:r>
          </w:p>
        </w:tc>
        <w:tc>
          <w:tcPr/>
          <w:p>
            <w:pPr>
              <w:pStyle w:val="Compact"/>
            </w:pPr>
            <w:r>
              <w:t xml:space="preserve">Approver notification</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FR-SALES-051</w:t>
            </w:r>
          </w:p>
        </w:tc>
        <w:tc>
          <w:tcPr/>
          <w:p>
            <w:pPr>
              <w:pStyle w:val="Compact"/>
            </w:pPr>
            <w:r>
              <w:t xml:space="preserve">EFRIS submission flag for Uganda tenants</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FR-SALES-052</w:t>
            </w:r>
          </w:p>
        </w:tc>
        <w:tc>
          <w:tcPr/>
          <w:p>
            <w:pPr>
              <w:pStyle w:val="Compact"/>
            </w:pPr>
            <w:r>
              <w:t xml:space="preserve">Display EFRIS status and QR code</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FR-SALES-053</w:t>
            </w:r>
          </w:p>
        </w:tc>
        <w:tc>
          <w:tcPr/>
          <w:p>
            <w:pPr>
              <w:pStyle w:val="Compact"/>
            </w:pPr>
            <w:r>
              <w:t xml:space="preserve">Invoice PDF generation ≤ 3 s at P95</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FR-SALES-054</w:t>
            </w:r>
          </w:p>
        </w:tc>
        <w:tc>
          <w:tcPr/>
          <w:p>
            <w:pPr>
              <w:pStyle w:val="Compact"/>
            </w:pPr>
            <w:r>
              <w:t xml:space="preserve">Embed EFRIS QR code in PDF</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FR-SALES-055</w:t>
            </w:r>
          </w:p>
        </w:tc>
        <w:tc>
          <w:tcPr/>
          <w:p>
            <w:pPr>
              <w:pStyle w:val="Compact"/>
            </w:pPr>
            <w:r>
              <w:t xml:space="preserve">Configure recurring invoice template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FR-SALES-056</w:t>
            </w:r>
          </w:p>
        </w:tc>
        <w:tc>
          <w:tcPr/>
          <w:p>
            <w:pPr>
              <w:pStyle w:val="Compact"/>
            </w:pPr>
            <w:r>
              <w:t xml:space="preserve">Auto-generate recurring invoice on schedule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FR-SALES-057</w:t>
            </w:r>
          </w:p>
        </w:tc>
        <w:tc>
          <w:tcPr/>
          <w:p>
            <w:pPr>
              <w:pStyle w:val="Compact"/>
            </w:pPr>
            <w:r>
              <w:t xml:space="preserve">Auto-send recurring invoice by email</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FR-SALES-058</w:t>
            </w:r>
          </w:p>
        </w:tc>
        <w:tc>
          <w:tcPr/>
          <w:p>
            <w:pPr>
              <w:pStyle w:val="Compact"/>
            </w:pPr>
            <w:r>
              <w:t xml:space="preserve">Daily recurring invoice admin alert</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FR-SALES-059</w:t>
            </w:r>
          </w:p>
        </w:tc>
        <w:tc>
          <w:tcPr/>
          <w:p>
            <w:pPr>
              <w:pStyle w:val="Compact"/>
            </w:pPr>
            <w:r>
              <w:t xml:space="preserve">Create Delivery Note from SO or invoice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FR-SALES-060</w:t>
            </w:r>
          </w:p>
        </w:tc>
        <w:tc>
          <w:tcPr/>
          <w:p>
            <w:pPr>
              <w:pStyle w:val="Compact"/>
            </w:pPr>
            <w:r>
              <w:t xml:space="preserve">Capture dispatch qty, warehouse, bin per DN line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FR-SALES-061</w:t>
            </w:r>
          </w:p>
        </w:tc>
        <w:tc>
          <w:tcPr/>
          <w:p>
            <w:pPr>
              <w:pStyle w:val="Compact"/>
            </w:pPr>
            <w:r>
              <w:t xml:space="preserve">Post DN: reduce inventory, create stock movement</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FR-SALES-062</w:t>
            </w:r>
          </w:p>
        </w:tc>
        <w:tc>
          <w:tcPr/>
          <w:p>
            <w:pPr>
              <w:pStyle w:val="Compact"/>
            </w:pPr>
            <w:r>
              <w:t xml:space="preserve">Block posting if insufficient stock</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FR-SALES-063</w:t>
            </w:r>
          </w:p>
        </w:tc>
        <w:tc>
          <w:tcPr/>
          <w:p>
            <w:pPr>
              <w:pStyle w:val="Compact"/>
            </w:pPr>
            <w:r>
              <w:t xml:space="preserve">Auto-create back-order on partial delivery</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FR-SALES-064</w:t>
            </w:r>
          </w:p>
        </w:tc>
        <w:tc>
          <w:tcPr/>
          <w:p>
            <w:pPr>
              <w:pStyle w:val="Compact"/>
            </w:pPr>
            <w:r>
              <w:t xml:space="preserve">Delivery Note PDF generation</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FR-SALES-065</w:t>
            </w:r>
          </w:p>
        </w:tc>
        <w:tc>
          <w:tcPr/>
          <w:p>
            <w:pPr>
              <w:pStyle w:val="Compact"/>
            </w:pPr>
            <w:r>
              <w:t xml:space="preserve">Proof of delivery capture (signature or upload)</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FR-SALES-066</w:t>
            </w:r>
          </w:p>
        </w:tc>
        <w:tc>
          <w:tcPr/>
          <w:p>
            <w:pPr>
              <w:pStyle w:val="Compact"/>
            </w:pPr>
            <w:r>
              <w:t xml:space="preserve">Display POD status on DN and SO</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FR-SALES-067</w:t>
            </w:r>
          </w:p>
        </w:tc>
        <w:tc>
          <w:tcPr/>
          <w:p>
            <w:pPr>
              <w:pStyle w:val="Compact"/>
            </w:pPr>
            <w:r>
              <w:t xml:space="preserve">System-generated DN numbering</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FR-SALES-068</w:t>
            </w:r>
          </w:p>
        </w:tc>
        <w:tc>
          <w:tcPr/>
          <w:p>
            <w:pPr>
              <w:pStyle w:val="Compact"/>
            </w:pPr>
            <w:r>
              <w:t xml:space="preserve">Link DN to SO; update SO fulfilment in real time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FR-SALES-069</w:t>
            </w:r>
          </w:p>
        </w:tc>
        <w:tc>
          <w:tcPr/>
          <w:p>
            <w:pPr>
              <w:pStyle w:val="Compact"/>
            </w:pPr>
            <w:r>
              <w:t xml:space="preserve">Cancel DN and reverse stock movement</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FR-SALES-070</w:t>
            </w:r>
          </w:p>
        </w:tc>
        <w:tc>
          <w:tcPr/>
          <w:p>
            <w:pPr>
              <w:pStyle w:val="Compact"/>
            </w:pPr>
            <w:r>
              <w:t xml:space="preserve">Block DN cancellation if invoiced</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FR-SALES-071</w:t>
            </w:r>
          </w:p>
        </w:tc>
        <w:tc>
          <w:tcPr/>
          <w:p>
            <w:pPr>
              <w:pStyle w:val="Compact"/>
            </w:pPr>
            <w:r>
              <w:t xml:space="preserve">Create Sales Return referencing source document</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pPr>
          </w:p>
        </w:tc>
      </w:tr>
      <w:tr>
        <w:tc>
          <w:tcPr/>
          <w:p>
            <w:pPr>
              <w:pStyle w:val="Compact"/>
            </w:pPr>
            <w:r>
              <w:t xml:space="preserve">FR-SALES-072</w:t>
            </w:r>
          </w:p>
        </w:tc>
        <w:tc>
          <w:tcPr/>
          <w:p>
            <w:pPr>
              <w:pStyle w:val="Compact"/>
            </w:pPr>
            <w:r>
              <w:t xml:space="preserve">Capture return qty, reason, and destination warehouse</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FR-SALES-073</w:t>
            </w:r>
          </w:p>
        </w:tc>
        <w:tc>
          <w:tcPr/>
          <w:p>
            <w:pPr>
              <w:pStyle w:val="Compact"/>
            </w:pPr>
            <w:r>
              <w:t xml:space="preserve">Sales Return approval workflow</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FR-SALES-074</w:t>
            </w:r>
          </w:p>
        </w:tc>
        <w:tc>
          <w:tcPr/>
          <w:p>
            <w:pPr>
              <w:pStyle w:val="Compact"/>
            </w:pPr>
            <w:r>
              <w:t xml:space="preserve">Auto-generate Credit Note on return approval</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jc w:val="center"/>
            </w:pPr>
            <w:r>
              <w:t xml:space="preserve">Y</w:t>
            </w:r>
          </w:p>
        </w:tc>
      </w:tr>
      <w:tr>
        <w:tc>
          <w:tcPr/>
          <w:p>
            <w:pPr>
              <w:pStyle w:val="Compact"/>
            </w:pPr>
            <w:r>
              <w:t xml:space="preserve">FR-SALES-075</w:t>
            </w:r>
          </w:p>
        </w:tc>
        <w:tc>
          <w:tcPr/>
          <w:p>
            <w:pPr>
              <w:pStyle w:val="Compact"/>
            </w:pPr>
            <w:r>
              <w:t xml:space="preserve">Post return stock receipt to Inventory</w:t>
            </w:r>
          </w:p>
        </w:tc>
        <w:tc>
          <w:tcPr/>
          <w:p>
            <w:pPr>
              <w:pStyle w:val="Compact"/>
              <w:jc w:val="center"/>
            </w:pPr>
            <w:r>
              <w:t xml:space="preserve">Y</w:t>
            </w:r>
          </w:p>
        </w:tc>
        <w:tc>
          <w:tcPr/>
          <w:p>
            <w:pPr>
              <w:pStyle w:val="Compact"/>
            </w:pPr>
          </w:p>
        </w:tc>
        <w:tc>
          <w:tcPr/>
          <w:p>
            <w:pPr>
              <w:pStyle w:val="Compact"/>
            </w:pPr>
          </w:p>
        </w:tc>
        <w:tc>
          <w:tcPr/>
          <w:p>
            <w:pPr>
              <w:pStyle w:val="Compact"/>
            </w:pPr>
          </w:p>
        </w:tc>
      </w:tr>
      <w:tr>
        <w:tc>
          <w:tcPr/>
          <w:p>
            <w:pPr>
              <w:pStyle w:val="Compact"/>
            </w:pPr>
            <w:r>
              <w:t xml:space="preserve">FR-SALES-076</w:t>
            </w:r>
          </w:p>
        </w:tc>
        <w:tc>
          <w:tcPr/>
          <w:p>
            <w:pPr>
              <w:pStyle w:val="Compact"/>
            </w:pPr>
            <w:r>
              <w:t xml:space="preserve">System-generated Credit Note numbering</w:t>
            </w:r>
          </w:p>
        </w:tc>
        <w:tc>
          <w:tcPr/>
          <w:p>
            <w:pPr>
              <w:pStyle w:val="Compact"/>
              <w:jc w:val="center"/>
            </w:pPr>
            <w:r>
              <w:t xml:space="preserve">Y</w:t>
            </w:r>
          </w:p>
        </w:tc>
        <w:tc>
          <w:tcPr/>
          <w:p>
            <w:pPr>
              <w:pStyle w:val="Compact"/>
            </w:pPr>
          </w:p>
        </w:tc>
        <w:tc>
          <w:tcPr/>
          <w:p>
            <w:pPr>
              <w:pStyle w:val="Compact"/>
            </w:pPr>
          </w:p>
        </w:tc>
        <w:tc>
          <w:tcPr/>
          <w:p>
            <w:pPr>
              <w:pStyle w:val="Compact"/>
              <w:jc w:val="center"/>
            </w:pPr>
            <w:r>
              <w:t xml:space="preserve">Y</w:t>
            </w:r>
          </w:p>
        </w:tc>
      </w:tr>
      <w:tr>
        <w:tc>
          <w:tcPr/>
          <w:p>
            <w:pPr>
              <w:pStyle w:val="Compact"/>
            </w:pPr>
            <w:r>
              <w:t xml:space="preserve">FR-SALES-077</w:t>
            </w:r>
          </w:p>
        </w:tc>
        <w:tc>
          <w:tcPr/>
          <w:p>
            <w:pPr>
              <w:pStyle w:val="Compact"/>
            </w:pPr>
            <w:r>
              <w:t xml:space="preserve">Allocate Credit Note to open invoices</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FR-SALES-078</w:t>
            </w:r>
          </w:p>
        </w:tc>
        <w:tc>
          <w:tcPr/>
          <w:p>
            <w:pPr>
              <w:pStyle w:val="Compact"/>
            </w:pPr>
            <w:r>
              <w:t xml:space="preserve">Hold unapplied Credit Note as customer credit</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FR-SALES-079</w:t>
            </w:r>
          </w:p>
        </w:tc>
        <w:tc>
          <w:tcPr/>
          <w:p>
            <w:pPr>
              <w:pStyle w:val="Compact"/>
            </w:pPr>
            <w:r>
              <w:t xml:space="preserve">Credit Note PDF generation</w:t>
            </w:r>
          </w:p>
        </w:tc>
        <w:tc>
          <w:tcPr/>
          <w:p>
            <w:pPr>
              <w:pStyle w:val="Compact"/>
              <w:jc w:val="center"/>
            </w:pPr>
            <w:r>
              <w:t xml:space="preserve">Y</w:t>
            </w:r>
          </w:p>
        </w:tc>
        <w:tc>
          <w:tcPr/>
          <w:p>
            <w:pPr>
              <w:pStyle w:val="Compact"/>
            </w:pPr>
          </w:p>
        </w:tc>
        <w:tc>
          <w:tcPr/>
          <w:p>
            <w:pPr>
              <w:pStyle w:val="Compact"/>
              <w:jc w:val="center"/>
            </w:pPr>
            <w:r>
              <w:t xml:space="preserve">Y</w:t>
            </w:r>
          </w:p>
        </w:tc>
        <w:tc>
          <w:tcPr/>
          <w:p>
            <w:pPr>
              <w:pStyle w:val="Compact"/>
              <w:jc w:val="center"/>
            </w:pPr>
            <w:r>
              <w:t xml:space="preserve">Y</w:t>
            </w:r>
          </w:p>
        </w:tc>
      </w:tr>
      <w:tr>
        <w:tc>
          <w:tcPr/>
          <w:p>
            <w:pPr>
              <w:pStyle w:val="Compact"/>
            </w:pPr>
            <w:r>
              <w:t xml:space="preserve">FR-SALES-080</w:t>
            </w:r>
          </w:p>
        </w:tc>
        <w:tc>
          <w:tcPr/>
          <w:p>
            <w:pPr>
              <w:pStyle w:val="Compact"/>
            </w:pPr>
            <w:r>
              <w:t xml:space="preserve">Post Credit Note to AR ledger</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FR-SALES-081</w:t>
            </w:r>
          </w:p>
        </w:tc>
        <w:tc>
          <w:tcPr/>
          <w:p>
            <w:pPr>
              <w:pStyle w:val="Compact"/>
            </w:pPr>
            <w:r>
              <w:t xml:space="preserve">Create payment receipt with method and reference</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FR-SALES-082</w:t>
            </w:r>
          </w:p>
        </w:tc>
        <w:tc>
          <w:tcPr/>
          <w:p>
            <w:pPr>
              <w:pStyle w:val="Compact"/>
            </w:pPr>
            <w:r>
              <w:t xml:space="preserve">System-generated receipt numbering</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FR-SALES-083</w:t>
            </w:r>
          </w:p>
        </w:tc>
        <w:tc>
          <w:tcPr/>
          <w:p>
            <w:pPr>
              <w:pStyle w:val="Compact"/>
            </w:pPr>
            <w:r>
              <w:t xml:space="preserve">Allocate receipt to open invoices</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FR-SALES-084</w:t>
            </w:r>
          </w:p>
        </w:tc>
        <w:tc>
          <w:tcPr/>
          <w:p>
            <w:pPr>
              <w:pStyle w:val="Compact"/>
            </w:pPr>
            <w:r>
              <w:t xml:space="preserve">Reduce invoice balance and post to AR ledger</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FR-SALES-085</w:t>
            </w:r>
          </w:p>
        </w:tc>
        <w:tc>
          <w:tcPr/>
          <w:p>
            <w:pPr>
              <w:pStyle w:val="Compact"/>
            </w:pPr>
            <w:r>
              <w:t xml:space="preserve">Hold unallocated receipt as customer credit</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FR-SALES-086</w:t>
            </w:r>
          </w:p>
        </w:tc>
        <w:tc>
          <w:tcPr/>
          <w:p>
            <w:pPr>
              <w:pStyle w:val="Compact"/>
            </w:pPr>
            <w:r>
              <w:t xml:space="preserve">Retrospective receipt allocation</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FR-SALES-087</w:t>
            </w:r>
          </w:p>
        </w:tc>
        <w:tc>
          <w:tcPr/>
          <w:p>
            <w:pPr>
              <w:pStyle w:val="Compact"/>
            </w:pPr>
            <w:r>
              <w:t xml:space="preserve">Restrict receipt reversal of fully allocated receipts</w:t>
            </w:r>
          </w:p>
        </w:tc>
        <w:tc>
          <w:tcPr/>
          <w:p>
            <w:pPr>
              <w:pStyle w:val="Compact"/>
              <w:jc w:val="center"/>
            </w:pPr>
            <w:r>
              <w:t xml:space="preserve">Y</w:t>
            </w: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FR-SALES-088</w:t>
            </w:r>
          </w:p>
        </w:tc>
        <w:tc>
          <w:tcPr/>
          <w:p>
            <w:pPr>
              <w:pStyle w:val="Compact"/>
            </w:pPr>
            <w:r>
              <w:t xml:space="preserve">Debtors aging report with 5 buckets</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FR-SALES-089</w:t>
            </w:r>
          </w:p>
        </w:tc>
        <w:tc>
          <w:tcPr/>
          <w:p>
            <w:pPr>
              <w:pStyle w:val="Compact"/>
            </w:pPr>
            <w:r>
              <w:t xml:space="preserve">Aging report filter by customer, category, sales rep</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FR-SALES-090</w:t>
            </w:r>
          </w:p>
        </w:tc>
        <w:tc>
          <w:tcPr/>
          <w:p>
            <w:pPr>
              <w:pStyle w:val="Compact"/>
            </w:pPr>
            <w:r>
              <w:t xml:space="preserve">Aging report ≤ 8 s at P95</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FR-SALES-091</w:t>
            </w:r>
          </w:p>
        </w:tc>
        <w:tc>
          <w:tcPr/>
          <w:p>
            <w:pPr>
              <w:pStyle w:val="Compact"/>
            </w:pPr>
            <w:r>
              <w:t xml:space="preserve">Aging report: credit limit vs. balance column</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FR-SALES-092</w:t>
            </w:r>
          </w:p>
        </w:tc>
        <w:tc>
          <w:tcPr/>
          <w:p>
            <w:pPr>
              <w:pStyle w:val="Compact"/>
            </w:pPr>
            <w:r>
              <w:t xml:space="preserve">Export aging report to PDF and Excel</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FR-SALES-093</w:t>
            </w:r>
          </w:p>
        </w:tc>
        <w:tc>
          <w:tcPr/>
          <w:p>
            <w:pPr>
              <w:pStyle w:val="Compact"/>
            </w:pPr>
            <w:r>
              <w:t xml:space="preserve">Flag invoice as Overdue</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FR-SALES-094</w:t>
            </w:r>
          </w:p>
        </w:tc>
        <w:tc>
          <w:tcPr/>
          <w:p>
            <w:pPr>
              <w:pStyle w:val="Compact"/>
            </w:pPr>
            <w:r>
              <w:t xml:space="preserve">Send overdue email reminder to customer</w:t>
            </w:r>
          </w:p>
        </w:tc>
        <w:tc>
          <w:tcPr/>
          <w:p>
            <w:pPr>
              <w:pStyle w:val="Compact"/>
            </w:pPr>
          </w:p>
        </w:tc>
        <w:tc>
          <w:tcPr/>
          <w:p>
            <w:pPr>
              <w:pStyle w:val="Compact"/>
              <w:jc w:val="center"/>
            </w:pPr>
            <w:r>
              <w:t xml:space="preserve">Y</w:t>
            </w:r>
          </w:p>
        </w:tc>
        <w:tc>
          <w:tcPr/>
          <w:p>
            <w:pPr>
              <w:pStyle w:val="Compact"/>
              <w:jc w:val="center"/>
            </w:pPr>
            <w:r>
              <w:t xml:space="preserve">Y</w:t>
            </w:r>
          </w:p>
        </w:tc>
        <w:tc>
          <w:tcPr/>
          <w:p>
            <w:pPr>
              <w:pStyle w:val="Compact"/>
            </w:pPr>
          </w:p>
        </w:tc>
      </w:tr>
      <w:tr>
        <w:tc>
          <w:tcPr/>
          <w:p>
            <w:pPr>
              <w:pStyle w:val="Compact"/>
            </w:pPr>
            <w:r>
              <w:t xml:space="preserve">FR-SALES-095</w:t>
            </w:r>
          </w:p>
        </w:tc>
        <w:tc>
          <w:tcPr/>
          <w:p>
            <w:pPr>
              <w:pStyle w:val="Compact"/>
            </w:pPr>
            <w:r>
              <w:t xml:space="preserve">Configure overdue alert schedule</w:t>
            </w:r>
          </w:p>
        </w:tc>
        <w:tc>
          <w:tcPr/>
          <w:p>
            <w:pPr>
              <w:pStyle w:val="Compact"/>
            </w:pPr>
          </w:p>
        </w:tc>
        <w:tc>
          <w:tcPr/>
          <w:p>
            <w:pPr>
              <w:pStyle w:val="Compact"/>
              <w:jc w:val="center"/>
            </w:pPr>
            <w:r>
              <w:t xml:space="preserve">Y</w:t>
            </w:r>
          </w:p>
        </w:tc>
        <w:tc>
          <w:tcPr/>
          <w:p>
            <w:pPr>
              <w:pStyle w:val="Compact"/>
            </w:pPr>
          </w:p>
        </w:tc>
        <w:tc>
          <w:tcPr/>
          <w:p>
            <w:pPr>
              <w:pStyle w:val="Compact"/>
            </w:pPr>
          </w:p>
        </w:tc>
      </w:tr>
      <w:tr>
        <w:tc>
          <w:tcPr/>
          <w:p>
            <w:pPr>
              <w:pStyle w:val="Compact"/>
            </w:pPr>
            <w:r>
              <w:t xml:space="preserve">FR-SALES-096</w:t>
            </w:r>
          </w:p>
        </w:tc>
        <w:tc>
          <w:tcPr/>
          <w:p>
            <w:pPr>
              <w:pStyle w:val="Compact"/>
            </w:pPr>
            <w:r>
              <w:t xml:space="preserve">Record overdue alert history per invoice</w:t>
            </w:r>
          </w:p>
        </w:tc>
        <w:tc>
          <w:tcPr/>
          <w:p>
            <w:pPr>
              <w:pStyle w:val="Compact"/>
            </w:pPr>
          </w:p>
        </w:tc>
        <w:tc>
          <w:tcPr/>
          <w:p>
            <w:pPr>
              <w:pStyle w:val="Compact"/>
              <w:jc w:val="center"/>
            </w:pPr>
            <w:r>
              <w:t xml:space="preserve">Y</w:t>
            </w:r>
          </w:p>
        </w:tc>
        <w:tc>
          <w:tcPr/>
          <w:p>
            <w:pPr>
              <w:pStyle w:val="Compact"/>
            </w:pPr>
          </w:p>
        </w:tc>
        <w:tc>
          <w:tcPr/>
          <w:p>
            <w:pPr>
              <w:pStyle w:val="Compact"/>
              <w:jc w:val="center"/>
            </w:pPr>
            <w:r>
              <w:t xml:space="preserve">Y</w:t>
            </w:r>
          </w:p>
        </w:tc>
      </w:tr>
    </w:tbl>
    <w:bookmarkEnd w:id="67"/>
    <w:bookmarkStart w:id="68" w:name="Xbf656f52498af6a2db97698c483d006fa7b0378"/>
    <w:p>
      <w:pPr>
        <w:pStyle w:val="Heading2"/>
      </w:pPr>
      <w:r>
        <w:t xml:space="preserve">10.3 Coverage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Business Goal</w:t>
            </w:r>
          </w:p>
        </w:tc>
        <w:tc>
          <w:tcPr/>
          <w:p>
            <w:pPr>
              <w:pStyle w:val="Compact"/>
            </w:pPr>
            <w:r>
              <w:t xml:space="preserve">FR Count</w:t>
            </w:r>
          </w:p>
        </w:tc>
        <w:tc>
          <w:tcPr/>
          <w:p>
            <w:pPr>
              <w:pStyle w:val="Compact"/>
            </w:pPr>
            <w:r>
              <w:t xml:space="preserve">Coverage</w:t>
            </w:r>
          </w:p>
        </w:tc>
      </w:tr>
      <w:tr>
        <w:tc>
          <w:tcPr/>
          <w:p>
            <w:pPr>
              <w:pStyle w:val="Compact"/>
            </w:pPr>
            <w:r>
              <w:t xml:space="preserve">BG-001 Revenue Recognition</w:t>
            </w:r>
          </w:p>
        </w:tc>
        <w:tc>
          <w:tcPr/>
          <w:p>
            <w:pPr>
              <w:pStyle w:val="Compact"/>
            </w:pPr>
            <w:r>
              <w:t xml:space="preserve">50</w:t>
            </w:r>
          </w:p>
        </w:tc>
        <w:tc>
          <w:tcPr/>
          <w:p>
            <w:pPr>
              <w:pStyle w:val="Compact"/>
            </w:pPr>
            <w:r>
              <w:t xml:space="preserve">Full</w:t>
            </w:r>
          </w:p>
        </w:tc>
      </w:tr>
      <w:tr>
        <w:tc>
          <w:tcPr/>
          <w:p>
            <w:pPr>
              <w:pStyle w:val="Compact"/>
            </w:pPr>
            <w:r>
              <w:t xml:space="preserve">BG-002 Cash Collection</w:t>
            </w:r>
          </w:p>
        </w:tc>
        <w:tc>
          <w:tcPr/>
          <w:p>
            <w:pPr>
              <w:pStyle w:val="Compact"/>
            </w:pPr>
            <w:r>
              <w:t xml:space="preserve">42</w:t>
            </w:r>
          </w:p>
        </w:tc>
        <w:tc>
          <w:tcPr/>
          <w:p>
            <w:pPr>
              <w:pStyle w:val="Compact"/>
            </w:pPr>
            <w:r>
              <w:t xml:space="preserve">Full</w:t>
            </w:r>
          </w:p>
        </w:tc>
      </w:tr>
      <w:tr>
        <w:tc>
          <w:tcPr/>
          <w:p>
            <w:pPr>
              <w:pStyle w:val="Compact"/>
            </w:pPr>
            <w:r>
              <w:t xml:space="preserve">BG-003 Customer Relationship</w:t>
            </w:r>
          </w:p>
        </w:tc>
        <w:tc>
          <w:tcPr/>
          <w:p>
            <w:pPr>
              <w:pStyle w:val="Compact"/>
            </w:pPr>
            <w:r>
              <w:t xml:space="preserve">38</w:t>
            </w:r>
          </w:p>
        </w:tc>
        <w:tc>
          <w:tcPr/>
          <w:p>
            <w:pPr>
              <w:pStyle w:val="Compact"/>
            </w:pPr>
            <w:r>
              <w:t xml:space="preserve">Full</w:t>
            </w:r>
          </w:p>
        </w:tc>
      </w:tr>
      <w:tr>
        <w:tc>
          <w:tcPr/>
          <w:p>
            <w:pPr>
              <w:pStyle w:val="Compact"/>
            </w:pPr>
            <w:r>
              <w:t xml:space="preserve">BG-004 Regulatory Compliance</w:t>
            </w:r>
          </w:p>
        </w:tc>
        <w:tc>
          <w:tcPr/>
          <w:p>
            <w:pPr>
              <w:pStyle w:val="Compact"/>
            </w:pPr>
            <w:r>
              <w:t xml:space="preserve">18</w:t>
            </w:r>
          </w:p>
        </w:tc>
        <w:tc>
          <w:tcPr/>
          <w:p>
            <w:pPr>
              <w:pStyle w:val="Compact"/>
            </w:pPr>
            <w:r>
              <w:t xml:space="preserve">Full</w:t>
            </w:r>
          </w:p>
        </w:tc>
      </w:tr>
    </w:tbl>
    <w:p>
      <w:pPr>
        <w:pStyle w:val="BodyText"/>
      </w:pPr>
      <w:r>
        <w:t xml:space="preserve">All 96 functional requirements map to at least 1 business goal. No orphaned requirements detected at baseline.</w:t>
      </w:r>
    </w:p>
    <w:bookmarkEnd w:id="68"/>
    <w:bookmarkEnd w:id="6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Sales</dc:title>
  <dc:creator/>
  <cp:keywords/>
  <dcterms:created xsi:type="dcterms:W3CDTF">2026-04-05T03:11:51Z</dcterms:created>
  <dcterms:modified xsi:type="dcterms:W3CDTF">2026-04-05T03:11:51Z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