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Phase 2a — Restaurant/Bar Add-on Module (F-011)</w:t>
      </w:r>
    </w:p>
    <w:p>
      <w:pPr>
        <w:pStyle w:val="Subtitle"/>
      </w:pPr>
      <w:r>
        <w:t xml:space="preserve">Section 1: Introduction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section-1-introduction"/>
    <w:p>
      <w:pPr>
        <w:pStyle w:val="Heading1"/>
      </w:pPr>
      <w:r>
        <w:t xml:space="preserve">Section 1: Introduction</w:t>
      </w:r>
    </w:p>
    <w:bookmarkStart w:id="19" w:name="Xe94c4103db6bb764aa3b798144b782dac27f424"/>
    <w:p>
      <w:pPr>
        <w:pStyle w:val="Heading2"/>
      </w:pPr>
      <w:r>
        <w:t xml:space="preserve">1.1 Purpose</w:t>
      </w:r>
    </w:p>
    <w:p>
      <w:pPr>
        <w:pStyle w:val="FirstParagraph"/>
      </w:pPr>
      <w:r>
        <w:t xml:space="preserve">This document is the Software Requirements Specification (SRS) for the Restaurant/Bar add-on module (F-011) of the Maduuka platform. It defines all functional requirements, non-functional requirements, and constraints governing the behaviour of F-011 in a manner that is correct, unambiguous, complete, and verifiable per IEEE Std 830-1998.</w:t>
      </w:r>
    </w:p>
    <w:p>
      <w:pPr>
        <w:pStyle w:val="BodyText"/>
      </w:pPr>
      <w:r>
        <w:t xml:space="preserve">This SRS supplements — and does not replace — the Phase 1 SRS. Readers of this document must be familiar with the Phase 1 SRS before interpreting requirements herein. All Phase 1 functional requirements remain in force for tenants who activate F-011.</w:t>
      </w:r>
    </w:p>
    <w:bookmarkEnd w:id="19"/>
    <w:bookmarkStart w:id="20" w:name="X3378fde8998068a01e48267892e5cd923e9bc15"/>
    <w:p>
      <w:pPr>
        <w:pStyle w:val="Heading2"/>
      </w:pPr>
      <w:r>
        <w:t xml:space="preserve">1.2 Scope</w:t>
      </w:r>
    </w:p>
    <w:p>
      <w:pPr>
        <w:pStyle w:val="FirstParagraph"/>
      </w:pPr>
      <w:r>
        <w:t xml:space="preserve">The Restaurant/Bar add-on module extends the Maduuka core Point of Sale (F-001) and Inventory (F-002) modules to support table-service food and beverage (F&amp;B) operations. The module addresses:</w:t>
      </w:r>
    </w:p>
    <w:p>
      <w:pPr>
        <w:pStyle w:val="Compact"/>
        <w:numPr>
          <w:ilvl w:val="0"/>
          <w:numId w:val="1001"/>
        </w:numPr>
      </w:pPr>
      <w:r>
        <w:t xml:space="preserve">Table layout management and real-time occupancy tracking</w:t>
      </w:r>
    </w:p>
    <w:p>
      <w:pPr>
        <w:pStyle w:val="Compact"/>
        <w:numPr>
          <w:ilvl w:val="0"/>
          <w:numId w:val="1001"/>
        </w:numPr>
      </w:pPr>
      <w:r>
        <w:t xml:space="preserve">Kitchen Order Ticket (KOT) creation, routing, and display</w:t>
      </w:r>
    </w:p>
    <w:p>
      <w:pPr>
        <w:pStyle w:val="Compact"/>
        <w:numPr>
          <w:ilvl w:val="0"/>
          <w:numId w:val="1001"/>
        </w:numPr>
      </w:pPr>
      <w:r>
        <w:t xml:space="preserve">Bar tab management across a session</w:t>
      </w:r>
    </w:p>
    <w:p>
      <w:pPr>
        <w:pStyle w:val="Compact"/>
        <w:numPr>
          <w:ilvl w:val="0"/>
          <w:numId w:val="1001"/>
        </w:numPr>
      </w:pPr>
      <w:r>
        <w:t xml:space="preserve">Bill-of-materials (BOM) driven stock deduction from raw material inventory</w:t>
      </w:r>
    </w:p>
    <w:p>
      <w:pPr>
        <w:pStyle w:val="Compact"/>
        <w:numPr>
          <w:ilvl w:val="0"/>
          <w:numId w:val="1001"/>
        </w:numPr>
      </w:pPr>
      <w:r>
        <w:t xml:space="preserve">F&amp;B-specific billing: service charge, cover charge, split billing</w:t>
      </w:r>
    </w:p>
    <w:p>
      <w:pPr>
        <w:pStyle w:val="Compact"/>
        <w:numPr>
          <w:ilvl w:val="0"/>
          <w:numId w:val="1001"/>
        </w:numPr>
      </w:pPr>
      <w:r>
        <w:t xml:space="preserve">Server performance and kitchen throughput reporting</w:t>
      </w:r>
    </w:p>
    <w:p>
      <w:pPr>
        <w:pStyle w:val="Compact"/>
        <w:numPr>
          <w:ilvl w:val="0"/>
          <w:numId w:val="1001"/>
        </w:numPr>
      </w:pPr>
      <w:r>
        <w:t xml:space="preserve">Web-only floor plan designer</w:t>
      </w:r>
    </w:p>
    <w:p>
      <w:pPr>
        <w:pStyle w:val="FirstParagraph"/>
      </w:pPr>
      <w:r>
        <w:t xml:space="preserve">This module does not cover hotel room charge posting — that integration is Phase 3 scope (F-013). EFRIS fiscal integration for F&amp;B items is subject to [CONTEXT-GAP: GAP-010 — confirm Uganda VAT treatment of restaurant/bar items before EFRIS integration is specified].</w:t>
      </w:r>
    </w:p>
    <w:p>
      <w:pPr>
        <w:pStyle w:val="BodyText"/>
      </w:pPr>
      <w:r>
        <w:t xml:space="preserve">F-011 is an optional add-on at UGX 30,000 per month. It is available to any Maduuka tenant with active Phase 1 core modules.</w:t>
      </w:r>
    </w:p>
    <w:bookmarkEnd w:id="20"/>
    <w:bookmarkStart w:id="21" w:name="Xb311da0f96d99aa524c9add3cd8bb22661f8069"/>
    <w:p>
      <w:pPr>
        <w:pStyle w:val="Heading2"/>
      </w:pPr>
      <w:r>
        <w:t xml:space="preserve">1.3 Relationship to Phase 1 SRS</w:t>
      </w:r>
    </w:p>
    <w:p>
      <w:pPr>
        <w:pStyle w:val="FirstParagraph"/>
      </w:pPr>
      <w:r>
        <w:t xml:space="preserve">The Phase 1 SRS governs requirements</w:t>
      </w:r>
      <w:r>
        <w:t xml:space="preserve"> </w:t>
      </w:r>
      <w:r>
        <w:rPr>
          <w:b/>
          <w:bCs/>
        </w:rPr>
        <w:t xml:space="preserve">FR-POS-001</w:t>
      </w:r>
      <w:r>
        <w:t xml:space="preserve"> </w:t>
      </w:r>
      <w:r>
        <w:t xml:space="preserve">through</w:t>
      </w:r>
      <w:r>
        <w:t xml:space="preserve"> </w:t>
      </w:r>
      <w:r>
        <w:rPr>
          <w:b/>
          <w:bCs/>
        </w:rPr>
        <w:t xml:space="preserve">FR-SET-012</w:t>
      </w:r>
      <w:r>
        <w:t xml:space="preserve">. This document governs requirements</w:t>
      </w:r>
      <w:r>
        <w:t xml:space="preserve"> </w:t>
      </w:r>
      <w:r>
        <w:rPr>
          <w:b/>
          <w:bCs/>
        </w:rPr>
        <w:t xml:space="preserve">FR-RES-001</w:t>
      </w:r>
      <w:r>
        <w:t xml:space="preserve"> </w:t>
      </w:r>
      <w:r>
        <w:t xml:space="preserve">through</w:t>
      </w:r>
      <w:r>
        <w:t xml:space="preserve"> </w:t>
      </w:r>
      <w:r>
        <w:rPr>
          <w:b/>
          <w:bCs/>
        </w:rPr>
        <w:t xml:space="preserve">FR-RES-085</w:t>
      </w:r>
      <w:r>
        <w:t xml:space="preserve">. Where a requirement in this document references a Phase 1 capability (e.g., payment processing, stock deduction), the Phase 1 requirement identifier is cited. In cases of conflict between this document and the Phase 1 SRS, this document takes precedence for F-011 behaviour only.</w:t>
      </w:r>
    </w:p>
    <w:bookmarkEnd w:id="21"/>
    <w:bookmarkStart w:id="22" w:name="Xc3420a3bdd38909191565f2bec81bedf2f63bd3"/>
    <w:p>
      <w:pPr>
        <w:pStyle w:val="Heading2"/>
      </w:pPr>
      <w:r>
        <w:t xml:space="preserve">1.4 Applicable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Title</w:t>
            </w:r>
          </w:p>
        </w:tc>
        <w:tc>
          <w:tcPr/>
          <w:p>
            <w:pPr>
              <w:pStyle w:val="Compact"/>
            </w:pPr>
            <w:r>
              <w:t xml:space="preserve">Application</w:t>
            </w:r>
          </w:p>
        </w:tc>
      </w:tr>
      <w:tr>
        <w:tc>
          <w:tcPr/>
          <w:p>
            <w:pPr>
              <w:pStyle w:val="Compact"/>
            </w:pPr>
            <w:r>
              <w:t xml:space="preserve">IEEE Std 830-1998</w:t>
            </w:r>
          </w:p>
        </w:tc>
        <w:tc>
          <w:tcPr/>
          <w:p>
            <w:pPr>
              <w:pStyle w:val="Compact"/>
            </w:pPr>
            <w:r>
              <w:t xml:space="preserve">Recommended Practice for Software Requirements Specifications</w:t>
            </w:r>
          </w:p>
        </w:tc>
        <w:tc>
          <w:tcPr/>
          <w:p>
            <w:pPr>
              <w:pStyle w:val="Compact"/>
            </w:pPr>
            <w:r>
              <w:t xml:space="preserve">Overall SRS structure and quality criteria</w:t>
            </w:r>
          </w:p>
        </w:tc>
      </w:tr>
      <w:tr>
        <w:tc>
          <w:tcPr/>
          <w:p>
            <w:pPr>
              <w:pStyle w:val="Compact"/>
            </w:pPr>
            <w:r>
              <w:t xml:space="preserve">IEEE Std 1233-1998</w:t>
            </w:r>
          </w:p>
        </w:tc>
        <w:tc>
          <w:tcPr/>
          <w:p>
            <w:pPr>
              <w:pStyle w:val="Compact"/>
            </w:pPr>
            <w:r>
              <w:t xml:space="preserve">Guide for Developing System Requirements Specifications</w:t>
            </w:r>
          </w:p>
        </w:tc>
        <w:tc>
          <w:tcPr/>
          <w:p>
            <w:pPr>
              <w:pStyle w:val="Compact"/>
            </w:pPr>
            <w:r>
              <w:t xml:space="preserve">Stimulus-response requirement format</w:t>
            </w:r>
          </w:p>
        </w:tc>
      </w:tr>
      <w:tr>
        <w:tc>
          <w:tcPr/>
          <w:p>
            <w:pPr>
              <w:pStyle w:val="Compact"/>
            </w:pPr>
            <w:r>
              <w:t xml:space="preserve">IEEE Std 610.12-1990</w:t>
            </w:r>
          </w:p>
        </w:tc>
        <w:tc>
          <w:tcPr/>
          <w:p>
            <w:pPr>
              <w:pStyle w:val="Compact"/>
            </w:pPr>
            <w:r>
              <w:t xml:space="preserve">Standard Glossary of Software Engineering Terminology</w:t>
            </w:r>
          </w:p>
        </w:tc>
        <w:tc>
          <w:tcPr/>
          <w:p>
            <w:pPr>
              <w:pStyle w:val="Compact"/>
            </w:pPr>
            <w:r>
              <w:t xml:space="preserve">Terminology definitions</w:t>
            </w:r>
          </w:p>
        </w:tc>
      </w:tr>
      <w:tr>
        <w:tc>
          <w:tcPr/>
          <w:p>
            <w:pPr>
              <w:pStyle w:val="Compact"/>
            </w:pPr>
            <w:r>
              <w:t xml:space="preserve">ASTM E1340-96</w:t>
            </w:r>
          </w:p>
        </w:tc>
        <w:tc>
          <w:tcPr/>
          <w:p>
            <w:pPr>
              <w:pStyle w:val="Compact"/>
            </w:pPr>
            <w:r>
              <w:t xml:space="preserve">Standard Guide for Rapid Evaporation</w:t>
            </w:r>
          </w:p>
        </w:tc>
        <w:tc>
          <w:tcPr/>
          <w:p>
            <w:pPr>
              <w:pStyle w:val="Compact"/>
            </w:pPr>
            <w:r>
              <w:t xml:space="preserve">Estimation and sizing guidance</w:t>
            </w:r>
          </w:p>
        </w:tc>
      </w:tr>
    </w:tbl>
    <w:bookmarkEnd w:id="22"/>
    <w:bookmarkStart w:id="23" w:name="X21b3c50786aca22fba3df3a02a160c6702033f3"/>
    <w:p>
      <w:pPr>
        <w:pStyle w:val="Heading2"/>
      </w:pPr>
      <w:r>
        <w:t xml:space="preserve">1.5 Definitions</w:t>
      </w:r>
    </w:p>
    <w:p>
      <w:pPr>
        <w:pStyle w:val="FirstParagraph"/>
      </w:pPr>
      <w:r>
        <w:rPr>
          <w:b/>
          <w:bCs/>
        </w:rPr>
        <w:t xml:space="preserve">Bill of Materials (BOM):</w:t>
      </w:r>
      <w:r>
        <w:t xml:space="preserve"> </w:t>
      </w:r>
      <w:r>
        <w:t xml:space="preserve">A structured list that maps a finished menu item (e.g., "Chicken Stew") to the raw material stock-keeping units (SKUs) and quantities consumed in producing one unit of that item. On KOT send, the system uses the BOM to auto-deduct raw material inventory.</w:t>
      </w:r>
    </w:p>
    <w:p>
      <w:pPr>
        <w:pStyle w:val="BodyText"/>
      </w:pPr>
      <w:r>
        <w:rPr>
          <w:b/>
          <w:bCs/>
        </w:rPr>
        <w:t xml:space="preserve">Bar Tab:</w:t>
      </w:r>
      <w:r>
        <w:t xml:space="preserve"> </w:t>
      </w:r>
      <w:r>
        <w:t xml:space="preserve">A running account opened for a customer at the bar that accumulates drink rounds across a session before final settlement. A bar tab may be linked to a named customer, a table, or a reference label.</w:t>
      </w:r>
    </w:p>
    <w:p>
      <w:pPr>
        <w:pStyle w:val="BodyText"/>
      </w:pPr>
      <w:r>
        <w:rPr>
          <w:b/>
          <w:bCs/>
        </w:rPr>
        <w:t xml:space="preserve">Cover:</w:t>
      </w:r>
      <w:r>
        <w:t xml:space="preserve"> </w:t>
      </w:r>
      <w:r>
        <w:t xml:space="preserve">One diner occupying a seat. Cover count is used for cover charge calculation and performance reporting.</w:t>
      </w:r>
    </w:p>
    <w:p>
      <w:pPr>
        <w:pStyle w:val="BodyText"/>
      </w:pPr>
      <w:r>
        <w:rPr>
          <w:b/>
          <w:bCs/>
        </w:rPr>
        <w:t xml:space="preserve">Cover Charge:</w:t>
      </w:r>
      <w:r>
        <w:t xml:space="preserve"> </w:t>
      </w:r>
      <w:r>
        <w:t xml:space="preserve">A fixed monetary amount charged per cover (per diner), configurable by the business owner. Cover charge is added to the bill before payment.</w:t>
      </w:r>
    </w:p>
    <w:p>
      <w:pPr>
        <w:pStyle w:val="BodyText"/>
      </w:pPr>
      <w:r>
        <w:rPr>
          <w:b/>
          <w:bCs/>
        </w:rPr>
        <w:t xml:space="preserve">Floor Plan:</w:t>
      </w:r>
      <w:r>
        <w:t xml:space="preserve"> </w:t>
      </w:r>
      <w:r>
        <w:t xml:space="preserve">A visual representation of the restaurant's physical layout showing tables, sections, and seating areas. The floor plan is defined in the web-based floor plan designer and rendered as the table status board.</w:t>
      </w:r>
    </w:p>
    <w:p>
      <w:pPr>
        <w:pStyle w:val="BodyText"/>
      </w:pPr>
      <w:r>
        <w:rPr>
          <w:b/>
          <w:bCs/>
        </w:rPr>
        <w:t xml:space="preserve">Kitchen Display System (KDS):</w:t>
      </w:r>
      <w:r>
        <w:t xml:space="preserve"> </w:t>
      </w:r>
      <w:r>
        <w:t xml:space="preserve">A browser-based display screen installed in the kitchen or bar that shows open KOTs in real time, colour-coded by elapsed time. The KDS auto-refreshes without manual reload.</w:t>
      </w:r>
    </w:p>
    <w:p>
      <w:pPr>
        <w:pStyle w:val="BodyText"/>
      </w:pPr>
      <w:r>
        <w:rPr>
          <w:b/>
          <w:bCs/>
        </w:rPr>
        <w:t xml:space="preserve">Kitchen Order Ticket (KOT):</w:t>
      </w:r>
      <w:r>
        <w:t xml:space="preserve"> </w:t>
      </w:r>
      <w:r>
        <w:t xml:space="preserve">A record sent to the kitchen (or bar) containing the table number, server name, ordered items with modifiers and special instructions, and a timestamp. A KOT is the unit of work for kitchen staff.</w:t>
      </w:r>
    </w:p>
    <w:p>
      <w:pPr>
        <w:pStyle w:val="BodyText"/>
      </w:pPr>
      <w:r>
        <w:rPr>
          <w:b/>
          <w:bCs/>
        </w:rPr>
        <w:t xml:space="preserve">Service Charge:</w:t>
      </w:r>
      <w:r>
        <w:t xml:space="preserve"> </w:t>
      </w:r>
      <w:r>
        <w:t xml:space="preserve">A configurable percentage applied to the net food and beverage subtotal before tax. It is distinct from a tip and is a business-defined charge, not a gratuity.</w:t>
      </w:r>
    </w:p>
    <w:p>
      <w:pPr>
        <w:pStyle w:val="BodyText"/>
      </w:pPr>
      <w:r>
        <w:rPr>
          <w:b/>
          <w:bCs/>
        </w:rPr>
        <w:t xml:space="preserve">Station:</w:t>
      </w:r>
      <w:r>
        <w:t xml:space="preserve"> </w:t>
      </w:r>
      <w:r>
        <w:t xml:space="preserve">A designated preparation area within the kitchen or bar (e.g., grill, cold section, fryer). Each station may have its own KDS view showing only tickets relevant to that station.</w:t>
      </w:r>
    </w:p>
    <w:p>
      <w:pPr>
        <w:pStyle w:val="BodyText"/>
      </w:pPr>
      <w:r>
        <w:rPr>
          <w:b/>
          <w:bCs/>
        </w:rPr>
        <w:t xml:space="preserve">Table Status:</w:t>
      </w:r>
      <w:r>
        <w:t xml:space="preserve"> </w:t>
      </w:r>
      <w:r>
        <w:t xml:space="preserve">The current operational state of a table. Valid states are:</w:t>
      </w:r>
      <w:r>
        <w:t xml:space="preserve"> </w:t>
      </w:r>
      <w:r>
        <w:rPr>
          <w:i/>
          <w:iCs/>
        </w:rPr>
        <w:t xml:space="preserve">Available</w:t>
      </w:r>
      <w:r>
        <w:t xml:space="preserve">,</w:t>
      </w:r>
      <w:r>
        <w:t xml:space="preserve"> </w:t>
      </w:r>
      <w:r>
        <w:rPr>
          <w:i/>
          <w:iCs/>
        </w:rPr>
        <w:t xml:space="preserve">Occupied</w:t>
      </w:r>
      <w:r>
        <w:t xml:space="preserve">,</w:t>
      </w:r>
      <w:r>
        <w:t xml:space="preserve"> </w:t>
      </w:r>
      <w:r>
        <w:rPr>
          <w:i/>
          <w:iCs/>
        </w:rPr>
        <w:t xml:space="preserve">Reserved</w:t>
      </w:r>
      <w:r>
        <w:t xml:space="preserve">, and</w:t>
      </w:r>
      <w:r>
        <w:t xml:space="preserve"> </w:t>
      </w:r>
      <w:r>
        <w:rPr>
          <w:i/>
          <w:iCs/>
        </w:rPr>
        <w:t xml:space="preserve">Cleaning</w:t>
      </w:r>
      <w:r>
        <w:t xml:space="preserve">.</w:t>
      </w:r>
    </w:p>
    <w:p>
      <w:r>
        <w:pict>
          <v:rect style="width:0;height:1.5pt" o:hralign="center" o:hrstd="t" o:hr="t"/>
        </w:pict>
      </w:r>
    </w:p>
    <w:bookmarkEnd w:id="23"/>
    <w:bookmarkStart w:id="24" w:name="Xc4d981beca04ac6fb80f8c22c267124c3a47362"/>
    <w:p>
      <w:pPr>
        <w:pStyle w:val="Heading2"/>
      </w:pPr>
      <w:r>
        <w:t xml:space="preserve">title: "SRS Phase 2a — Restaurant/Bar Add-on Module (F-011)"</w:t>
      </w:r>
      <w:r>
        <w:t xml:space="preserve"> </w:t>
      </w:r>
      <w:r>
        <w:t xml:space="preserve">subtitle: "Section 2: Overall Description"</w:t>
      </w:r>
      <w:r>
        <w:t xml:space="preserve"> </w:t>
      </w:r>
      <w:r>
        <w:t xml:space="preserve">project: Maduuka</w:t>
      </w:r>
      <w:r>
        <w:t xml:space="preserve"> </w:t>
      </w:r>
      <w:r>
        <w:t xml:space="preserve">version: "0.1-draft"</w:t>
      </w:r>
      <w:r>
        <w:t xml:space="preserve"> </w:t>
      </w:r>
      <w:r>
        <w:t xml:space="preserve">date: 2026-04-05</w:t>
      </w:r>
    </w:p>
    <w:bookmarkEnd w:id="24"/>
    <w:bookmarkEnd w:id="25"/>
    <w:bookmarkStart w:id="33" w:name="section-2-overall-description"/>
    <w:p>
      <w:pPr>
        <w:pStyle w:val="Heading1"/>
      </w:pPr>
      <w:r>
        <w:t xml:space="preserve">Section 2: Overall Description</w:t>
      </w:r>
    </w:p>
    <w:bookmarkStart w:id="27" w:name="X40679f18d7e6714a9b5771b70f2e7757bd6390a"/>
    <w:p>
      <w:pPr>
        <w:pStyle w:val="Heading2"/>
      </w:pPr>
      <w:r>
        <w:t xml:space="preserve">2.1 Product Perspective</w:t>
      </w:r>
    </w:p>
    <w:p>
      <w:pPr>
        <w:pStyle w:val="FirstParagraph"/>
      </w:pPr>
      <w:r>
        <w:t xml:space="preserve">The Restaurant/Bar module (F-011) is an add-on layer within the Maduuka multi-tenant Software as a Service (SaaS) platform. It does not operate independently; it requires and extends the following Phase 1 modules:</w:t>
      </w:r>
    </w:p>
    <w:p>
      <w:pPr>
        <w:pStyle w:val="Compact"/>
        <w:numPr>
          <w:ilvl w:val="0"/>
          <w:numId w:val="1002"/>
        </w:numPr>
      </w:pPr>
      <w:r>
        <w:rPr>
          <w:b/>
          <w:bCs/>
        </w:rPr>
        <w:t xml:space="preserve">F-001 (Point of Sale):</w:t>
      </w:r>
      <w:r>
        <w:t xml:space="preserve"> </w:t>
      </w:r>
      <w:r>
        <w:t xml:space="preserve">F-011 reuses the POS payment processing engine (FR-POS-011 through FR-POS-016) for bill settlement and bar tab closure. All payment methods available in F-001 (cash, MTN MoMo, Airtel Money, credit) are available in F-011 without duplication of payment logic.</w:t>
      </w:r>
    </w:p>
    <w:p>
      <w:pPr>
        <w:pStyle w:val="Compact"/>
        <w:numPr>
          <w:ilvl w:val="0"/>
          <w:numId w:val="1002"/>
        </w:numPr>
      </w:pPr>
      <w:r>
        <w:rPr>
          <w:b/>
          <w:bCs/>
        </w:rPr>
        <w:t xml:space="preserve">F-002 (Inventory and Stock Management):</w:t>
      </w:r>
      <w:r>
        <w:t xml:space="preserve"> </w:t>
      </w:r>
      <w:r>
        <w:t xml:space="preserve">F-011 introduces bill-of-materials records that instruct the inventory engine to deduct raw material SKUs on KOT send, rather than finished-good SKUs at point of sale. Stock movement records generated by KOT send are of type</w:t>
      </w:r>
      <w:r>
        <w:t xml:space="preserve"> </w:t>
      </w:r>
      <w:r>
        <w:rPr>
          <w:rStyle w:val="VerbatimChar"/>
        </w:rPr>
        <w:t xml:space="preserve">kot_deduction</w:t>
      </w:r>
      <w:r>
        <w:t xml:space="preserve"> </w:t>
      </w:r>
      <w:r>
        <w:t xml:space="preserve">and are immutable per BR-004.</w:t>
      </w:r>
    </w:p>
    <w:p>
      <w:pPr>
        <w:pStyle w:val="FirstParagraph"/>
      </w:pPr>
      <w:r>
        <w:t xml:space="preserve">The module does not introduce a separate data store. All F-011 data (tables, KOTs, bar tabs, BOMs, floor plans) resides within the existing Maduuka tenant database, scoped by</w:t>
      </w:r>
      <w:r>
        <w:t xml:space="preserve"> </w:t>
      </w:r>
      <w:r>
        <w:rPr>
          <w:rStyle w:val="VerbatimChar"/>
        </w:rPr>
        <w:t xml:space="preserve">franchise_id</w:t>
      </w:r>
      <w:r>
        <w:t xml:space="preserve"> </w:t>
      </w:r>
      <w:r>
        <w:t xml:space="preserve">per BR-001.</w:t>
      </w:r>
    </w:p>
    <w:bookmarkStart w:id="26" w:name="X34f03e9c3253ef0286c38c30da282454ba11246"/>
    <w:p>
      <w:pPr>
        <w:pStyle w:val="Heading3"/>
      </w:pPr>
      <w:r>
        <w:t xml:space="preserve">2.1.1 Phase 3 Integration Point</w:t>
      </w:r>
    </w:p>
    <w:p>
      <w:pPr>
        <w:pStyle w:val="FirstParagraph"/>
      </w:pPr>
      <w:r>
        <w:t xml:space="preserve">F-011 includes a defined interface point for Phase 3 (F-013 Hotel/Accommodation): the ability to post F&amp;B charges to a hotel room account. This interface is</w:t>
      </w:r>
      <w:r>
        <w:t xml:space="preserve"> </w:t>
      </w:r>
      <w:r>
        <w:rPr>
          <w:i/>
          <w:iCs/>
        </w:rPr>
        <w:t xml:space="preserve">not</w:t>
      </w:r>
      <w:r>
        <w:t xml:space="preserve"> </w:t>
      </w:r>
      <w:r>
        <w:t xml:space="preserve">implemented in Phase 2a. The data model for F-011 bills will include a nullable</w:t>
      </w:r>
      <w:r>
        <w:t xml:space="preserve"> </w:t>
      </w:r>
      <w:r>
        <w:rPr>
          <w:rStyle w:val="VerbatimChar"/>
        </w:rPr>
        <w:t xml:space="preserve">room_account_id</w:t>
      </w:r>
      <w:r>
        <w:t xml:space="preserve"> </w:t>
      </w:r>
      <w:r>
        <w:t xml:space="preserve">field, reserved for the Phase 3 integration. All Phase 2a bill settlement flows treat this field as null.</w:t>
      </w:r>
    </w:p>
    <w:bookmarkEnd w:id="26"/>
    <w:bookmarkEnd w:id="27"/>
    <w:bookmarkStart w:id="28" w:name="X2849a59d9ca32865378354919d33b9524570328"/>
    <w:p>
      <w:pPr>
        <w:pStyle w:val="Heading2"/>
      </w:pPr>
      <w:r>
        <w:t xml:space="preserve">2.2 Prerequisite Conditions</w:t>
      </w:r>
    </w:p>
    <w:p>
      <w:pPr>
        <w:pStyle w:val="FirstParagraph"/>
      </w:pPr>
      <w:r>
        <w:t xml:space="preserve">The Restaurant/Bar add-on module shall only be activatable by a tenant that meets all of the following conditions:</w:t>
      </w:r>
    </w:p>
    <w:p>
      <w:pPr>
        <w:pStyle w:val="Compact"/>
        <w:numPr>
          <w:ilvl w:val="0"/>
          <w:numId w:val="1003"/>
        </w:numPr>
      </w:pPr>
      <w:r>
        <w:t xml:space="preserve">The tenant has an active Maduuka Phase 1 subscription.</w:t>
      </w:r>
    </w:p>
    <w:p>
      <w:pPr>
        <w:pStyle w:val="Compact"/>
        <w:numPr>
          <w:ilvl w:val="0"/>
          <w:numId w:val="1003"/>
        </w:numPr>
      </w:pPr>
      <w:r>
        <w:t xml:space="preserve">The F-001 (Point of Sale) module is active on the tenant's account.</w:t>
      </w:r>
    </w:p>
    <w:p>
      <w:pPr>
        <w:pStyle w:val="Compact"/>
        <w:numPr>
          <w:ilvl w:val="0"/>
          <w:numId w:val="1003"/>
        </w:numPr>
      </w:pPr>
      <w:r>
        <w:t xml:space="preserve">The F-002 (Inventory and Stock Management) module is active on the tenant's account.</w:t>
      </w:r>
    </w:p>
    <w:p>
      <w:pPr>
        <w:pStyle w:val="Compact"/>
        <w:numPr>
          <w:ilvl w:val="0"/>
          <w:numId w:val="1003"/>
        </w:numPr>
      </w:pPr>
      <w:r>
        <w:t xml:space="preserve">The tenant has purchased the F-011 add-on (UGX 30,000/month surcharge).</w:t>
      </w:r>
    </w:p>
    <w:p>
      <w:pPr>
        <w:pStyle w:val="FirstParagraph"/>
      </w:pPr>
      <w:r>
        <w:t xml:space="preserve">Tenants who deactivate F-001 or F-002 while F-011 is active shall have F-011 suspended automatically until the prerequisite modules are restored.</w:t>
      </w:r>
    </w:p>
    <w:bookmarkEnd w:id="28"/>
    <w:bookmarkStart w:id="29" w:name="Xace65d4504406bb85951fa43e2a6a58f78d38cd"/>
    <w:p>
      <w:pPr>
        <w:pStyle w:val="Heading2"/>
      </w:pPr>
      <w:r>
        <w:t xml:space="preserve">2.3 User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Primary F-011 Interactions</w:t>
            </w:r>
          </w:p>
        </w:tc>
      </w:tr>
      <w:tr>
        <w:tc>
          <w:tcPr/>
          <w:p>
            <w:pPr>
              <w:pStyle w:val="Compact"/>
            </w:pPr>
            <w:r>
              <w:t xml:space="preserve">Business Owner</w:t>
            </w:r>
          </w:p>
        </w:tc>
        <w:tc>
          <w:tcPr/>
          <w:p>
            <w:pPr>
              <w:pStyle w:val="Compact"/>
            </w:pPr>
            <w:r>
              <w:t xml:space="preserve">Full access to all configuration, reporting, and management functions</w:t>
            </w:r>
          </w:p>
        </w:tc>
        <w:tc>
          <w:tcPr/>
          <w:p>
            <w:pPr>
              <w:pStyle w:val="Compact"/>
            </w:pPr>
            <w:r>
              <w:t xml:space="preserve">Floor plan designer, BOM setup, charge configuration, all reports</w:t>
            </w:r>
          </w:p>
        </w:tc>
      </w:tr>
      <w:tr>
        <w:tc>
          <w:tcPr/>
          <w:p>
            <w:pPr>
              <w:pStyle w:val="Compact"/>
            </w:pPr>
            <w:r>
              <w:t xml:space="preserve">Branch Manager</w:t>
            </w:r>
          </w:p>
        </w:tc>
        <w:tc>
          <w:tcPr/>
          <w:p>
            <w:pPr>
              <w:pStyle w:val="Compact"/>
            </w:pPr>
            <w:r>
              <w:t xml:space="preserve">All operational functions except subscription management</w:t>
            </w:r>
          </w:p>
        </w:tc>
        <w:tc>
          <w:tcPr/>
          <w:p>
            <w:pPr>
              <w:pStyle w:val="Compact"/>
            </w:pPr>
            <w:r>
              <w:t xml:space="preserve">Table setup, area management, waiter assignment configuration, all reports</w:t>
            </w:r>
          </w:p>
        </w:tc>
      </w:tr>
      <w:tr>
        <w:tc>
          <w:tcPr/>
          <w:p>
            <w:pPr>
              <w:pStyle w:val="Compact"/>
            </w:pPr>
            <w:r>
              <w:t xml:space="preserve">Waiter/Server</w:t>
            </w:r>
          </w:p>
        </w:tc>
        <w:tc>
          <w:tcPr/>
          <w:p>
            <w:pPr>
              <w:pStyle w:val="Compact"/>
            </w:pPr>
            <w:r>
              <w:t xml:space="preserve">Table-level order entry and KOT dispatch</w:t>
            </w:r>
          </w:p>
        </w:tc>
        <w:tc>
          <w:tcPr/>
          <w:p>
            <w:pPr>
              <w:pStyle w:val="Compact"/>
            </w:pPr>
            <w:r>
              <w:t xml:space="preserve">Table selection, order entry, KOT send, bill request</w:t>
            </w:r>
          </w:p>
        </w:tc>
      </w:tr>
      <w:tr>
        <w:tc>
          <w:tcPr/>
          <w:p>
            <w:pPr>
              <w:pStyle w:val="Compact"/>
            </w:pPr>
            <w:r>
              <w:t xml:space="preserve">Kitchen Staff</w:t>
            </w:r>
          </w:p>
        </w:tc>
        <w:tc>
          <w:tcPr/>
          <w:p>
            <w:pPr>
              <w:pStyle w:val="Compact"/>
            </w:pPr>
            <w:r>
              <w:t xml:space="preserve">KDS view and KOT status update</w:t>
            </w:r>
          </w:p>
        </w:tc>
        <w:tc>
          <w:tcPr/>
          <w:p>
            <w:pPr>
              <w:pStyle w:val="Compact"/>
            </w:pPr>
            <w:r>
              <w:t xml:space="preserve">View KDS, mark items done, mark KOT complete</w:t>
            </w:r>
          </w:p>
        </w:tc>
      </w:tr>
      <w:tr>
        <w:tc>
          <w:tcPr/>
          <w:p>
            <w:pPr>
              <w:pStyle w:val="Compact"/>
            </w:pPr>
            <w:r>
              <w:t xml:space="preserve">Cashier/POS Operator</w:t>
            </w:r>
          </w:p>
        </w:tc>
        <w:tc>
          <w:tcPr/>
          <w:p>
            <w:pPr>
              <w:pStyle w:val="Compact"/>
            </w:pPr>
            <w:r>
              <w:t xml:space="preserve">Bill generation and payment collection</w:t>
            </w:r>
          </w:p>
        </w:tc>
        <w:tc>
          <w:tcPr/>
          <w:p>
            <w:pPr>
              <w:pStyle w:val="Compact"/>
            </w:pPr>
            <w:r>
              <w:t xml:space="preserve">Generate bill from KOTs, apply charges, process payment, table release</w:t>
            </w:r>
          </w:p>
        </w:tc>
      </w:tr>
      <w:tr>
        <w:tc>
          <w:tcPr/>
          <w:p>
            <w:pPr>
              <w:pStyle w:val="Compact"/>
            </w:pPr>
            <w:r>
              <w:t xml:space="preserve">Bar Staff</w:t>
            </w:r>
          </w:p>
        </w:tc>
        <w:tc>
          <w:tcPr/>
          <w:p>
            <w:pPr>
              <w:pStyle w:val="Compact"/>
            </w:pPr>
            <w:r>
              <w:t xml:space="preserve">Bar tab management and drink order entry</w:t>
            </w:r>
          </w:p>
        </w:tc>
        <w:tc>
          <w:tcPr/>
          <w:p>
            <w:pPr>
              <w:pStyle w:val="Compact"/>
            </w:pPr>
            <w:r>
              <w:t xml:space="preserve">Open tab, add rounds, transfer tab, settle tab</w:t>
            </w:r>
          </w:p>
        </w:tc>
      </w:tr>
    </w:tbl>
    <w:p>
      <w:pPr>
        <w:pStyle w:val="BodyText"/>
      </w:pPr>
      <w:r>
        <w:t xml:space="preserve">Kitchen Staff access to the KDS does not require per-session authentication after the initial device login, as the KDS is a shared display screen (see Section 5.2).</w:t>
      </w:r>
    </w:p>
    <w:bookmarkEnd w:id="29"/>
    <w:bookmarkStart w:id="30" w:name="X64a530f39b6892ae2ba01f239784f91698cc46f"/>
    <w:p>
      <w:pPr>
        <w:pStyle w:val="Heading2"/>
      </w:pPr>
      <w:r>
        <w:t xml:space="preserve">2.4 Platform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Status in Phase 2a</w:t>
            </w:r>
          </w:p>
        </w:tc>
        <w:tc>
          <w:tcPr/>
          <w:p>
            <w:pPr>
              <w:pStyle w:val="Compact"/>
            </w:pPr>
            <w:r>
              <w:t xml:space="preserve">Notes</w:t>
            </w:r>
          </w:p>
        </w:tc>
      </w:tr>
      <w:tr>
        <w:tc>
          <w:tcPr/>
          <w:p>
            <w:pPr>
              <w:pStyle w:val="Compact"/>
            </w:pPr>
            <w:r>
              <w:t xml:space="preserve">Web (browser)</w:t>
            </w:r>
          </w:p>
        </w:tc>
        <w:tc>
          <w:tcPr/>
          <w:p>
            <w:pPr>
              <w:pStyle w:val="Compact"/>
            </w:pPr>
            <w:r>
              <w:t xml:space="preserve">In scope</w:t>
            </w:r>
          </w:p>
        </w:tc>
        <w:tc>
          <w:tcPr/>
          <w:p>
            <w:pPr>
              <w:pStyle w:val="Compact"/>
            </w:pPr>
            <w:r>
              <w:t xml:space="preserve">Full feature set including floor plan designer</w:t>
            </w:r>
          </w:p>
        </w:tc>
      </w:tr>
      <w:tr>
        <w:tc>
          <w:tcPr/>
          <w:p>
            <w:pPr>
              <w:pStyle w:val="Compact"/>
            </w:pPr>
            <w:r>
              <w:t xml:space="preserve">iOS (iPhone/iPad)</w:t>
            </w:r>
          </w:p>
        </w:tc>
        <w:tc>
          <w:tcPr/>
          <w:p>
            <w:pPr>
              <w:pStyle w:val="Compact"/>
            </w:pPr>
            <w:r>
              <w:t xml:space="preserve">In scope</w:t>
            </w:r>
          </w:p>
        </w:tc>
        <w:tc>
          <w:tcPr/>
          <w:p>
            <w:pPr>
              <w:pStyle w:val="Compact"/>
            </w:pPr>
            <w:r>
              <w:t xml:space="preserve">KOT entry, table map, bar tab management; KDS as web view</w:t>
            </w:r>
          </w:p>
        </w:tc>
      </w:tr>
      <w:tr>
        <w:tc>
          <w:tcPr/>
          <w:p>
            <w:pPr>
              <w:pStyle w:val="Compact"/>
            </w:pPr>
            <w:r>
              <w:t xml:space="preserve">Android</w:t>
            </w:r>
          </w:p>
        </w:tc>
        <w:tc>
          <w:tcPr/>
          <w:p>
            <w:pPr>
              <w:pStyle w:val="Compact"/>
            </w:pPr>
            <w:r>
              <w:t xml:space="preserve">Not in scope for Phase 2a</w:t>
            </w:r>
          </w:p>
        </w:tc>
        <w:tc>
          <w:tcPr/>
          <w:p>
            <w:pPr>
              <w:pStyle w:val="Compact"/>
            </w:pPr>
            <w:r>
              <w:t xml:space="preserve">Android parity is a separate delivery track</w:t>
            </w:r>
          </w:p>
        </w:tc>
      </w:tr>
    </w:tbl>
    <w:p>
      <w:pPr>
        <w:pStyle w:val="BodyText"/>
      </w:pPr>
      <w:r>
        <w:t xml:space="preserve">The floor plan designer (drag-and-drop canvas) is available on the web platform only. iOS and Android users consume the published floor plan as a read-only table status board.</w:t>
      </w:r>
    </w:p>
    <w:bookmarkEnd w:id="30"/>
    <w:bookmarkStart w:id="31" w:name="X3120caf3e370e4e69374abf305810cc35ea41e9"/>
    <w:p>
      <w:pPr>
        <w:pStyle w:val="Heading2"/>
      </w:pPr>
      <w:r>
        <w:t xml:space="preserve">2.5 Uganda F&amp;B Market Context</w:t>
      </w:r>
    </w:p>
    <w:p>
      <w:pPr>
        <w:pStyle w:val="FirstParagraph"/>
      </w:pPr>
      <w:r>
        <w:t xml:space="preserve">The Uganda food and beverage sector presents two primary operator archetypes that F-011 must serve:</w:t>
      </w:r>
    </w:p>
    <w:p>
      <w:pPr>
        <w:pStyle w:val="Compact"/>
        <w:numPr>
          <w:ilvl w:val="0"/>
          <w:numId w:val="1004"/>
        </w:numPr>
      </w:pPr>
      <w:r>
        <w:rPr>
          <w:b/>
          <w:bCs/>
        </w:rPr>
        <w:t xml:space="preserve">Standalone restaurants and bars:</w:t>
      </w:r>
      <w:r>
        <w:t xml:space="preserve"> </w:t>
      </w:r>
      <w:r>
        <w:t xml:space="preserve">Owner-operated or franchised dining establishments, ranging from single-room eateries to multi-area restaurant complexes. These operators require table management, KOT-based kitchen workflow, and split billing.</w:t>
      </w:r>
    </w:p>
    <w:p>
      <w:pPr>
        <w:pStyle w:val="Compact"/>
        <w:numPr>
          <w:ilvl w:val="0"/>
          <w:numId w:val="1004"/>
        </w:numPr>
      </w:pPr>
      <w:r>
        <w:rPr>
          <w:b/>
          <w:bCs/>
        </w:rPr>
        <w:t xml:space="preserve">Hotel F&amp;B outlets:</w:t>
      </w:r>
      <w:r>
        <w:t xml:space="preserve"> </w:t>
      </w:r>
      <w:r>
        <w:t xml:space="preserve">Restaurants, bars, and room-service operations within hotels, lodges, and guesthouses. These outlets share the same operational workflow as standalone F&amp;B but additionally require the ability to post charges to a guest room account (Phase 3 scope, F-013).</w:t>
      </w:r>
    </w:p>
    <w:p>
      <w:pPr>
        <w:pStyle w:val="FirstParagraph"/>
      </w:pPr>
      <w:r>
        <w:t xml:space="preserve">Both archetypes operate in a predominantly cash-and-mobile-money economy. The system must support MTN MoMo and Airtel Money bill settlement with the same reliability as cash. Mixed-payment bills (e.g., partial MoMo + cash) are a frequent pattern.</w:t>
      </w:r>
    </w:p>
    <w:p>
      <w:pPr>
        <w:pStyle w:val="BodyText"/>
      </w:pPr>
      <w:r>
        <w:t xml:space="preserve">Service charge is a common business practice in Ugandan restaurants and is typically a fixed percentage (10% is the market norm, though configurable). Cover charge is used by higher-end establishments. The system treats both as configurable per tenant.</w:t>
      </w:r>
    </w:p>
    <w:p>
      <w:pPr>
        <w:pStyle w:val="BodyText"/>
      </w:pPr>
      <w:r>
        <w:t xml:space="preserve">VAT treatment of F&amp;B items is subject to Uganda Revenue Authority guidance for EFRIS integration. See [CONTEXT-GAP: GAP-010 — confirm Uganda VAT treatment of restaurant/bar items before EFRIS integration is specified].</w:t>
      </w:r>
    </w:p>
    <w:p>
      <w:r>
        <w:pict>
          <v:rect style="width:0;height:1.5pt" o:hralign="center" o:hrstd="t" o:hr="t"/>
        </w:pict>
      </w:r>
    </w:p>
    <w:bookmarkEnd w:id="31"/>
    <w:bookmarkStart w:id="32" w:name="X81f2fb047b6d1ca13ad7c5646ac4bc9f174c8d9"/>
    <w:p>
      <w:pPr>
        <w:pStyle w:val="Heading2"/>
      </w:pPr>
      <w:r>
        <w:t xml:space="preserve">title: "SRS Phase 2a — Restaurant/Bar Add-on Module (F-011)"</w:t>
      </w:r>
      <w:r>
        <w:t xml:space="preserve"> </w:t>
      </w:r>
      <w:r>
        <w:t xml:space="preserve">subtitle: "Section 3: Functional Requirements"</w:t>
      </w:r>
      <w:r>
        <w:t xml:space="preserve"> </w:t>
      </w:r>
      <w:r>
        <w:t xml:space="preserve">project: Maduuka</w:t>
      </w:r>
      <w:r>
        <w:t xml:space="preserve"> </w:t>
      </w:r>
      <w:r>
        <w:t xml:space="preserve">version: "0.1-draft"</w:t>
      </w:r>
      <w:r>
        <w:t xml:space="preserve"> </w:t>
      </w:r>
      <w:r>
        <w:t xml:space="preserve">date: 2026-04-05</w:t>
      </w:r>
    </w:p>
    <w:bookmarkEnd w:id="32"/>
    <w:bookmarkEnd w:id="33"/>
    <w:bookmarkStart w:id="67" w:name="X21b7401dfb15a06c21a152078638c94b443eeda"/>
    <w:p>
      <w:pPr>
        <w:pStyle w:val="Heading1"/>
      </w:pPr>
      <w:r>
        <w:t xml:space="preserve">Section 3: Functional Requirements for the Restaurant/Bar Add-on Module</w:t>
      </w:r>
    </w:p>
    <w:p>
      <w:pPr>
        <w:pStyle w:val="FirstParagraph"/>
      </w:pPr>
      <w:r>
        <w:t xml:space="preserve">All requirements in this section are scoped to F-011 on the Web and iOS platforms (Phase 2a). Requirements follow stimulus-response format per the IEEE Std 1233-1998 "Verifiable" criterion. "The system" refers to the Maduuka platform with F-011 active. Every data operation is implicitly scoped to the authenticated tenant's</w:t>
      </w:r>
      <w:r>
        <w:t xml:space="preserve"> </w:t>
      </w:r>
      <w:r>
        <w:rPr>
          <w:rStyle w:val="VerbatimChar"/>
        </w:rPr>
        <w:t xml:space="preserve">franchise_id</w:t>
      </w:r>
      <w:r>
        <w:t xml:space="preserve"> </w:t>
      </w:r>
      <w:r>
        <w:t xml:space="preserve">(BR-001).</w:t>
      </w:r>
    </w:p>
    <w:p>
      <w:r>
        <w:pict>
          <v:rect style="width:0;height:1.5pt" o:hralign="center" o:hrstd="t" o:hr="t"/>
        </w:pict>
      </w:r>
    </w:p>
    <w:bookmarkStart w:id="38" w:name="Xf8356b0cdbb0c00d0f1a08a4615fe4930623d13"/>
    <w:p>
      <w:pPr>
        <w:pStyle w:val="Heading2"/>
      </w:pPr>
      <w:r>
        <w:t xml:space="preserve">3.1 Table Management (FR-RES-001 to FR-RES-015)</w:t>
      </w:r>
    </w:p>
    <w:bookmarkStart w:id="34" w:name="X2644ec550af988bfac85c1a10c905d31c971bc6"/>
    <w:p>
      <w:pPr>
        <w:pStyle w:val="Heading3"/>
      </w:pPr>
      <w:r>
        <w:t xml:space="preserve">3.1.1 Area and Table Definition</w:t>
      </w:r>
    </w:p>
    <w:p>
      <w:pPr>
        <w:pStyle w:val="FirstParagraph"/>
      </w:pPr>
      <w:r>
        <w:rPr>
          <w:b/>
          <w:bCs/>
        </w:rPr>
        <w:t xml:space="preserve">FR-RES-001:</w:t>
      </w:r>
      <w:r>
        <w:t xml:space="preserve"> </w:t>
      </w:r>
      <w:r>
        <w:t xml:space="preserve">When a Branch Manager or Business Owner creates a serving area (e.g., "Main Hall," "Rooftop," "Bar Counter"), the system shall store the area name, maximum capacity (covers), and an optional display colour used on the floor plan. The area shall become available for table assignment immediately on save.</w:t>
      </w:r>
    </w:p>
    <w:p>
      <w:pPr>
        <w:pStyle w:val="BodyText"/>
      </w:pPr>
      <w:r>
        <w:rPr>
          <w:b/>
          <w:bCs/>
        </w:rPr>
        <w:t xml:space="preserve">FR-RES-002:</w:t>
      </w:r>
      <w:r>
        <w:t xml:space="preserve"> </w:t>
      </w:r>
      <w:r>
        <w:t xml:space="preserve">When a Branch Manager or Business Owner creates a table within an area, the system shall require: table name or number, area assignment, seating capacity (covers), and table shape (round, square, or rectangle). The table shall default to</w:t>
      </w:r>
      <w:r>
        <w:t xml:space="preserve"> </w:t>
      </w:r>
      <w:r>
        <w:rPr>
          <w:i/>
          <w:iCs/>
        </w:rPr>
        <w:t xml:space="preserve">Available</w:t>
      </w:r>
      <w:r>
        <w:t xml:space="preserve"> </w:t>
      </w:r>
      <w:r>
        <w:t xml:space="preserve">status on creation.</w:t>
      </w:r>
    </w:p>
    <w:p>
      <w:pPr>
        <w:pStyle w:val="BodyText"/>
      </w:pPr>
      <w:r>
        <w:rPr>
          <w:b/>
          <w:bCs/>
        </w:rPr>
        <w:t xml:space="preserve">FR-RES-003:</w:t>
      </w:r>
      <w:r>
        <w:t xml:space="preserve"> </w:t>
      </w:r>
      <w:r>
        <w:t xml:space="preserve">When a Branch Manager or Business Owner edits a table's properties (name, capacity, area, or shape), the system shall apply the changes immediately. If the table is currently</w:t>
      </w:r>
      <w:r>
        <w:t xml:space="preserve"> </w:t>
      </w:r>
      <w:r>
        <w:rPr>
          <w:i/>
          <w:iCs/>
        </w:rPr>
        <w:t xml:space="preserve">Occupied</w:t>
      </w:r>
      <w:r>
        <w:t xml:space="preserve"> </w:t>
      </w:r>
      <w:r>
        <w:t xml:space="preserve">or</w:t>
      </w:r>
      <w:r>
        <w:t xml:space="preserve"> </w:t>
      </w:r>
      <w:r>
        <w:rPr>
          <w:i/>
          <w:iCs/>
        </w:rPr>
        <w:t xml:space="preserve">Reserved</w:t>
      </w:r>
      <w:r>
        <w:t xml:space="preserve">, the system shall display a warning before saving but shall not block the edit.</w:t>
      </w:r>
    </w:p>
    <w:p>
      <w:pPr>
        <w:pStyle w:val="BodyText"/>
      </w:pPr>
      <w:r>
        <w:rPr>
          <w:b/>
          <w:bCs/>
        </w:rPr>
        <w:t xml:space="preserve">FR-RES-004:</w:t>
      </w:r>
      <w:r>
        <w:t xml:space="preserve"> </w:t>
      </w:r>
      <w:r>
        <w:t xml:space="preserve">When a Branch Manager or Business Owner deletes a table, the system shall block deletion if the table has any open orders, active reservations, or an</w:t>
      </w:r>
      <w:r>
        <w:t xml:space="preserve"> </w:t>
      </w:r>
      <w:r>
        <w:rPr>
          <w:i/>
          <w:iCs/>
        </w:rPr>
        <w:t xml:space="preserve">Occupied</w:t>
      </w:r>
      <w:r>
        <w:t xml:space="preserve"> </w:t>
      </w:r>
      <w:r>
        <w:t xml:space="preserve">or</w:t>
      </w:r>
      <w:r>
        <w:t xml:space="preserve"> </w:t>
      </w:r>
      <w:r>
        <w:rPr>
          <w:i/>
          <w:iCs/>
        </w:rPr>
        <w:t xml:space="preserve">Reserved</w:t>
      </w:r>
      <w:r>
        <w:t xml:space="preserve"> </w:t>
      </w:r>
      <w:r>
        <w:t xml:space="preserve">status. The system shall display the blocking reason. Deletion of a table with no open records shall be permitted and shall retain the table in archived state for historical reporting.</w:t>
      </w:r>
    </w:p>
    <w:p>
      <w:pPr>
        <w:pStyle w:val="BodyText"/>
      </w:pPr>
      <w:r>
        <w:rPr>
          <w:b/>
          <w:bCs/>
        </w:rPr>
        <w:t xml:space="preserve">FR-RES-005:</w:t>
      </w:r>
      <w:r>
        <w:t xml:space="preserve"> </w:t>
      </w:r>
      <w:r>
        <w:t xml:space="preserve">When a Branch Manager or Business Owner sets a table's seating capacity, the system shall use the capacity value as the default cover count when an order is opened on that table. The waiter shall be able to override the cover count at order creation.</w:t>
      </w:r>
    </w:p>
    <w:bookmarkEnd w:id="34"/>
    <w:bookmarkStart w:id="35" w:name="X74d90ec157720164eb090ffff601859c3309a84"/>
    <w:p>
      <w:pPr>
        <w:pStyle w:val="Heading3"/>
      </w:pPr>
      <w:r>
        <w:t xml:space="preserve">3.1.2 Real-Time Status Board</w:t>
      </w:r>
    </w:p>
    <w:p>
      <w:pPr>
        <w:pStyle w:val="FirstParagraph"/>
      </w:pPr>
      <w:r>
        <w:rPr>
          <w:b/>
          <w:bCs/>
        </w:rPr>
        <w:t xml:space="preserve">FR-RES-006:</w:t>
      </w:r>
      <w:r>
        <w:t xml:space="preserve"> </w:t>
      </w:r>
      <w:r>
        <w:t xml:space="preserve">When any user with the Waiter, Cashier, Bar Staff, Branch Manager, or Business Owner role opens the table status board, the system shall display all tables grouped by area, each showing: table name/number, current status (</w:t>
      </w:r>
      <w:r>
        <w:rPr>
          <w:i/>
          <w:iCs/>
        </w:rPr>
        <w:t xml:space="preserve">Available</w:t>
      </w:r>
      <w:r>
        <w:t xml:space="preserve">,</w:t>
      </w:r>
      <w:r>
        <w:t xml:space="preserve"> </w:t>
      </w:r>
      <w:r>
        <w:rPr>
          <w:i/>
          <w:iCs/>
        </w:rPr>
        <w:t xml:space="preserve">Occupied</w:t>
      </w:r>
      <w:r>
        <w:t xml:space="preserve">,</w:t>
      </w:r>
      <w:r>
        <w:t xml:space="preserve"> </w:t>
      </w:r>
      <w:r>
        <w:rPr>
          <w:i/>
          <w:iCs/>
        </w:rPr>
        <w:t xml:space="preserve">Reserved</w:t>
      </w:r>
      <w:r>
        <w:t xml:space="preserve">, or</w:t>
      </w:r>
      <w:r>
        <w:t xml:space="preserve"> </w:t>
      </w:r>
      <w:r>
        <w:rPr>
          <w:i/>
          <w:iCs/>
        </w:rPr>
        <w:t xml:space="preserve">Cleaning</w:t>
      </w:r>
      <w:r>
        <w:t xml:space="preserve">), cover count (if occupied), assigned waiter (if occupied), and elapsed time since last status change. The status board shall reflect the current state within 2 seconds of any status change across all connected clients.</w:t>
      </w:r>
    </w:p>
    <w:p>
      <w:pPr>
        <w:pStyle w:val="BodyText"/>
      </w:pPr>
      <w:r>
        <w:rPr>
          <w:b/>
          <w:bCs/>
        </w:rPr>
        <w:t xml:space="preserve">FR-RES-007:</w:t>
      </w:r>
      <w:r>
        <w:t xml:space="preserve"> </w:t>
      </w:r>
      <w:r>
        <w:t xml:space="preserve">When a table's status is</w:t>
      </w:r>
      <w:r>
        <w:t xml:space="preserve"> </w:t>
      </w:r>
      <w:r>
        <w:rPr>
          <w:i/>
          <w:iCs/>
        </w:rPr>
        <w:t xml:space="preserve">Available</w:t>
      </w:r>
      <w:r>
        <w:t xml:space="preserve">, the system shall render the table tile in green on the status board. When the status is</w:t>
      </w:r>
      <w:r>
        <w:t xml:space="preserve"> </w:t>
      </w:r>
      <w:r>
        <w:rPr>
          <w:i/>
          <w:iCs/>
        </w:rPr>
        <w:t xml:space="preserve">Occupied</w:t>
      </w:r>
      <w:r>
        <w:t xml:space="preserve">, the tile shall be rendered in red. When the status is</w:t>
      </w:r>
      <w:r>
        <w:t xml:space="preserve"> </w:t>
      </w:r>
      <w:r>
        <w:rPr>
          <w:i/>
          <w:iCs/>
        </w:rPr>
        <w:t xml:space="preserve">Reserved</w:t>
      </w:r>
      <w:r>
        <w:t xml:space="preserve">, the tile shall be rendered in amber. When the status is</w:t>
      </w:r>
      <w:r>
        <w:t xml:space="preserve"> </w:t>
      </w:r>
      <w:r>
        <w:rPr>
          <w:i/>
          <w:iCs/>
        </w:rPr>
        <w:t xml:space="preserve">Cleaning</w:t>
      </w:r>
      <w:r>
        <w:t xml:space="preserve">, the tile shall be rendered in grey.</w:t>
      </w:r>
    </w:p>
    <w:bookmarkEnd w:id="35"/>
    <w:bookmarkStart w:id="36" w:name="X6b5a22746a3d517febeb6774c0283080a3049f8"/>
    <w:p>
      <w:pPr>
        <w:pStyle w:val="Heading3"/>
      </w:pPr>
      <w:r>
        <w:t xml:space="preserve">3.1.3 Status Transitions</w:t>
      </w:r>
    </w:p>
    <w:p>
      <w:pPr>
        <w:pStyle w:val="FirstParagraph"/>
      </w:pPr>
      <w:r>
        <w:rPr>
          <w:b/>
          <w:bCs/>
        </w:rPr>
        <w:t xml:space="preserve">FR-RES-008:</w:t>
      </w:r>
      <w:r>
        <w:t xml:space="preserve"> </w:t>
      </w:r>
      <w:r>
        <w:t xml:space="preserve">When a waiter opens a new Dine-In order on a table with</w:t>
      </w:r>
      <w:r>
        <w:t xml:space="preserve"> </w:t>
      </w:r>
      <w:r>
        <w:rPr>
          <w:i/>
          <w:iCs/>
        </w:rPr>
        <w:t xml:space="preserve">Available</w:t>
      </w:r>
      <w:r>
        <w:t xml:space="preserve"> </w:t>
      </w:r>
      <w:r>
        <w:t xml:space="preserve">status, the system shall automatically change the table status to</w:t>
      </w:r>
      <w:r>
        <w:t xml:space="preserve"> </w:t>
      </w:r>
      <w:r>
        <w:rPr>
          <w:i/>
          <w:iCs/>
        </w:rPr>
        <w:t xml:space="preserve">Occupied</w:t>
      </w:r>
      <w:r>
        <w:t xml:space="preserve"> </w:t>
      </w:r>
      <w:r>
        <w:t xml:space="preserve">and record the transition timestamp. The system shall reject order creation on a table with</w:t>
      </w:r>
      <w:r>
        <w:t xml:space="preserve"> </w:t>
      </w:r>
      <w:r>
        <w:rPr>
          <w:i/>
          <w:iCs/>
        </w:rPr>
        <w:t xml:space="preserve">Occupied</w:t>
      </w:r>
      <w:r>
        <w:t xml:space="preserve"> </w:t>
      </w:r>
      <w:r>
        <w:t xml:space="preserve">or</w:t>
      </w:r>
      <w:r>
        <w:t xml:space="preserve"> </w:t>
      </w:r>
      <w:r>
        <w:rPr>
          <w:i/>
          <w:iCs/>
        </w:rPr>
        <w:t xml:space="preserve">Reserved</w:t>
      </w:r>
      <w:r>
        <w:t xml:space="preserve"> </w:t>
      </w:r>
      <w:r>
        <w:t xml:space="preserve">status unless a Branch Manager or Business Owner overrides.</w:t>
      </w:r>
    </w:p>
    <w:p>
      <w:pPr>
        <w:pStyle w:val="BodyText"/>
      </w:pPr>
      <w:r>
        <w:rPr>
          <w:b/>
          <w:bCs/>
        </w:rPr>
        <w:t xml:space="preserve">FR-RES-009:</w:t>
      </w:r>
      <w:r>
        <w:t xml:space="preserve"> </w:t>
      </w:r>
      <w:r>
        <w:t xml:space="preserve">When a Branch Manager or Business Owner overrides the status of an</w:t>
      </w:r>
      <w:r>
        <w:t xml:space="preserve"> </w:t>
      </w:r>
      <w:r>
        <w:rPr>
          <w:i/>
          <w:iCs/>
        </w:rPr>
        <w:t xml:space="preserve">Occupied</w:t>
      </w:r>
      <w:r>
        <w:t xml:space="preserve"> </w:t>
      </w:r>
      <w:r>
        <w:t xml:space="preserve">or</w:t>
      </w:r>
      <w:r>
        <w:t xml:space="preserve"> </w:t>
      </w:r>
      <w:r>
        <w:rPr>
          <w:i/>
          <w:iCs/>
        </w:rPr>
        <w:t xml:space="preserve">Reserved</w:t>
      </w:r>
      <w:r>
        <w:t xml:space="preserve"> </w:t>
      </w:r>
      <w:r>
        <w:t xml:space="preserve">table to allow a new order, the system shall record the override event in the audit log with the overriding user's name, reason code, timestamp, and the original table status (BR-003).</w:t>
      </w:r>
    </w:p>
    <w:p>
      <w:pPr>
        <w:pStyle w:val="BodyText"/>
      </w:pPr>
      <w:r>
        <w:rPr>
          <w:b/>
          <w:bCs/>
        </w:rPr>
        <w:t xml:space="preserve">FR-RES-010:</w:t>
      </w:r>
      <w:r>
        <w:t xml:space="preserve"> </w:t>
      </w:r>
      <w:r>
        <w:t xml:space="preserve">When a bill is fully paid and the payment is confirmed, the system shall automatically change the table status from</w:t>
      </w:r>
      <w:r>
        <w:t xml:space="preserve"> </w:t>
      </w:r>
      <w:r>
        <w:rPr>
          <w:i/>
          <w:iCs/>
        </w:rPr>
        <w:t xml:space="preserve">Occupied</w:t>
      </w:r>
      <w:r>
        <w:t xml:space="preserve"> </w:t>
      </w:r>
      <w:r>
        <w:t xml:space="preserve">to</w:t>
      </w:r>
      <w:r>
        <w:t xml:space="preserve"> </w:t>
      </w:r>
      <w:r>
        <w:rPr>
          <w:i/>
          <w:iCs/>
        </w:rPr>
        <w:t xml:space="preserve">Cleaning</w:t>
      </w:r>
      <w:r>
        <w:t xml:space="preserve">. The table shall not revert to</w:t>
      </w:r>
      <w:r>
        <w:t xml:space="preserve"> </w:t>
      </w:r>
      <w:r>
        <w:rPr>
          <w:i/>
          <w:iCs/>
        </w:rPr>
        <w:t xml:space="preserve">Available</w:t>
      </w:r>
      <w:r>
        <w:t xml:space="preserve"> </w:t>
      </w:r>
      <w:r>
        <w:t xml:space="preserve">until a staff member with Waiter, Branch Manager, or Business Owner role manually marks it as</w:t>
      </w:r>
      <w:r>
        <w:t xml:space="preserve"> </w:t>
      </w:r>
      <w:r>
        <w:rPr>
          <w:i/>
          <w:iCs/>
        </w:rPr>
        <w:t xml:space="preserve">Available</w:t>
      </w:r>
      <w:r>
        <w:t xml:space="preserve">.</w:t>
      </w:r>
    </w:p>
    <w:p>
      <w:pPr>
        <w:pStyle w:val="BodyText"/>
      </w:pPr>
      <w:r>
        <w:rPr>
          <w:b/>
          <w:bCs/>
        </w:rPr>
        <w:t xml:space="preserve">FR-RES-011:</w:t>
      </w:r>
      <w:r>
        <w:t xml:space="preserve"> </w:t>
      </w:r>
      <w:r>
        <w:t xml:space="preserve">When a staff member marks a table as</w:t>
      </w:r>
      <w:r>
        <w:t xml:space="preserve"> </w:t>
      </w:r>
      <w:r>
        <w:rPr>
          <w:i/>
          <w:iCs/>
        </w:rPr>
        <w:t xml:space="preserve">Available</w:t>
      </w:r>
      <w:r>
        <w:t xml:space="preserve"> </w:t>
      </w:r>
      <w:r>
        <w:t xml:space="preserve">from</w:t>
      </w:r>
      <w:r>
        <w:t xml:space="preserve"> </w:t>
      </w:r>
      <w:r>
        <w:rPr>
          <w:i/>
          <w:iCs/>
        </w:rPr>
        <w:t xml:space="preserve">Cleaning</w:t>
      </w:r>
      <w:r>
        <w:t xml:space="preserve"> </w:t>
      </w:r>
      <w:r>
        <w:t xml:space="preserve">status, the system shall update the status, clear the assigned waiter and cover count fields, and record the transition timestamp.</w:t>
      </w:r>
    </w:p>
    <w:p>
      <w:pPr>
        <w:pStyle w:val="BodyText"/>
      </w:pPr>
      <w:r>
        <w:rPr>
          <w:b/>
          <w:bCs/>
        </w:rPr>
        <w:t xml:space="preserve">FR-RES-012:</w:t>
      </w:r>
      <w:r>
        <w:t xml:space="preserve"> </w:t>
      </w:r>
      <w:r>
        <w:t xml:space="preserve">When a reservation is cancelled, the system shall change the table status from</w:t>
      </w:r>
      <w:r>
        <w:t xml:space="preserve"> </w:t>
      </w:r>
      <w:r>
        <w:rPr>
          <w:i/>
          <w:iCs/>
        </w:rPr>
        <w:t xml:space="preserve">Reserved</w:t>
      </w:r>
      <w:r>
        <w:t xml:space="preserve"> </w:t>
      </w:r>
      <w:r>
        <w:t xml:space="preserve">to</w:t>
      </w:r>
      <w:r>
        <w:t xml:space="preserve"> </w:t>
      </w:r>
      <w:r>
        <w:rPr>
          <w:i/>
          <w:iCs/>
        </w:rPr>
        <w:t xml:space="preserve">Available</w:t>
      </w:r>
      <w:r>
        <w:t xml:space="preserve"> </w:t>
      </w:r>
      <w:r>
        <w:t xml:space="preserve">if no other active reservation exists for that table in the current time window.</w:t>
      </w:r>
    </w:p>
    <w:bookmarkEnd w:id="36"/>
    <w:bookmarkStart w:id="37" w:name="X6a0d5797c7a8bd5c548e20aca2fa5e65da9bc52"/>
    <w:p>
      <w:pPr>
        <w:pStyle w:val="Heading3"/>
      </w:pPr>
      <w:r>
        <w:t xml:space="preserve">3.1.4 Table Reservations</w:t>
      </w:r>
    </w:p>
    <w:p>
      <w:pPr>
        <w:pStyle w:val="FirstParagraph"/>
      </w:pPr>
      <w:r>
        <w:rPr>
          <w:b/>
          <w:bCs/>
        </w:rPr>
        <w:t xml:space="preserve">FR-RES-013:</w:t>
      </w:r>
      <w:r>
        <w:t xml:space="preserve"> </w:t>
      </w:r>
      <w:r>
        <w:t xml:space="preserve">When a Branch Manager, Business Owner, or Waiter creates a table reservation, the system shall require: table selection, reservation date and time, cover count, and a customer name or phone number. The system shall block creation of a reservation that overlaps an existing confirmed reservation for the same table in the same date-time window, displaying the conflict.</w:t>
      </w:r>
    </w:p>
    <w:p>
      <w:pPr>
        <w:pStyle w:val="BodyText"/>
      </w:pPr>
      <w:r>
        <w:rPr>
          <w:b/>
          <w:bCs/>
        </w:rPr>
        <w:t xml:space="preserve">FR-RES-014:</w:t>
      </w:r>
      <w:r>
        <w:t xml:space="preserve"> </w:t>
      </w:r>
      <w:r>
        <w:t xml:space="preserve">When a reservation's scheduled arrival time is reached, the system shall change the table status from</w:t>
      </w:r>
      <w:r>
        <w:t xml:space="preserve"> </w:t>
      </w:r>
      <w:r>
        <w:rPr>
          <w:i/>
          <w:iCs/>
        </w:rPr>
        <w:t xml:space="preserve">Available</w:t>
      </w:r>
      <w:r>
        <w:t xml:space="preserve"> </w:t>
      </w:r>
      <w:r>
        <w:t xml:space="preserve">to</w:t>
      </w:r>
      <w:r>
        <w:t xml:space="preserve"> </w:t>
      </w:r>
      <w:r>
        <w:rPr>
          <w:i/>
          <w:iCs/>
        </w:rPr>
        <w:t xml:space="preserve">Reserved</w:t>
      </w:r>
      <w:r>
        <w:t xml:space="preserve"> </w:t>
      </w:r>
      <w:r>
        <w:t xml:space="preserve">and display the reservation details on the table tile.</w:t>
      </w:r>
    </w:p>
    <w:p>
      <w:pPr>
        <w:pStyle w:val="BodyText"/>
      </w:pPr>
      <w:r>
        <w:rPr>
          <w:b/>
          <w:bCs/>
        </w:rPr>
        <w:t xml:space="preserve">FR-RES-015:</w:t>
      </w:r>
      <w:r>
        <w:t xml:space="preserve"> </w:t>
      </w:r>
      <w:r>
        <w:t xml:space="preserve">When a user cancels a reservation, the system shall record the cancellation with the cancelling user's name and timestamp. The table status shall revert per FR-RES-012.</w:t>
      </w:r>
    </w:p>
    <w:p>
      <w:r>
        <w:pict>
          <v:rect style="width:0;height:1.5pt" o:hralign="center" o:hrstd="t" o:hr="t"/>
        </w:pict>
      </w:r>
    </w:p>
    <w:bookmarkEnd w:id="37"/>
    <w:bookmarkEnd w:id="38"/>
    <w:bookmarkStart w:id="42" w:name="Xb63e4f6240b62bcf68a4f4fd05c1f29e4351a59"/>
    <w:p>
      <w:pPr>
        <w:pStyle w:val="Heading2"/>
      </w:pPr>
      <w:r>
        <w:t xml:space="preserve">3.2 Order Management (FR-RES-016 to FR-RES-030)</w:t>
      </w:r>
    </w:p>
    <w:bookmarkStart w:id="39" w:name="X4182c243d445117bdfb4b60197029630a62861f"/>
    <w:p>
      <w:pPr>
        <w:pStyle w:val="Heading3"/>
      </w:pPr>
      <w:r>
        <w:t xml:space="preserve">3.2.1 Order Creation</w:t>
      </w:r>
    </w:p>
    <w:p>
      <w:pPr>
        <w:pStyle w:val="FirstParagraph"/>
      </w:pPr>
      <w:r>
        <w:rPr>
          <w:b/>
          <w:bCs/>
        </w:rPr>
        <w:t xml:space="preserve">FR-RES-016:</w:t>
      </w:r>
      <w:r>
        <w:t xml:space="preserve"> </w:t>
      </w:r>
      <w:r>
        <w:t xml:space="preserve">When a waiter selects an</w:t>
      </w:r>
      <w:r>
        <w:t xml:space="preserve"> </w:t>
      </w:r>
      <w:r>
        <w:rPr>
          <w:i/>
          <w:iCs/>
        </w:rPr>
        <w:t xml:space="preserve">Available</w:t>
      </w:r>
      <w:r>
        <w:t xml:space="preserve"> </w:t>
      </w:r>
      <w:r>
        <w:t xml:space="preserve">table and creates a new order, the system shall prompt for: order type (Dine-In, Takeaway, or Delivery), cover count, and waiter assignment (defaulting to the logged-in user). For Takeaway and Delivery orders, no table assignment is required.</w:t>
      </w:r>
    </w:p>
    <w:p>
      <w:pPr>
        <w:pStyle w:val="BodyText"/>
      </w:pPr>
      <w:r>
        <w:rPr>
          <w:b/>
          <w:bCs/>
        </w:rPr>
        <w:t xml:space="preserve">FR-RES-017:</w:t>
      </w:r>
      <w:r>
        <w:t xml:space="preserve"> </w:t>
      </w:r>
      <w:r>
        <w:t xml:space="preserve">When a waiter selects "Delivery" as the order type, the system shall additionally prompt for a customer name and delivery address. The table status board shall not be affected by Delivery or Takeaway orders.</w:t>
      </w:r>
    </w:p>
    <w:p>
      <w:pPr>
        <w:pStyle w:val="BodyText"/>
      </w:pPr>
      <w:r>
        <w:rPr>
          <w:b/>
          <w:bCs/>
        </w:rPr>
        <w:t xml:space="preserve">FR-RES-018:</w:t>
      </w:r>
      <w:r>
        <w:t xml:space="preserve"> </w:t>
      </w:r>
      <w:r>
        <w:t xml:space="preserve">When a Branch Manager or Business Owner assigns a waiter to a table order, the system shall record the assigned waiter's name and staff ID against the order. The assignment shall be changeable until the order is settled.</w:t>
      </w:r>
    </w:p>
    <w:bookmarkEnd w:id="39"/>
    <w:bookmarkStart w:id="40" w:name="X00a38daacc834504165559678fec16778ab3f72"/>
    <w:p>
      <w:pPr>
        <w:pStyle w:val="Heading3"/>
      </w:pPr>
      <w:r>
        <w:t xml:space="preserve">3.2.2 KOT Creation and Dispatch</w:t>
      </w:r>
    </w:p>
    <w:p>
      <w:pPr>
        <w:pStyle w:val="FirstParagraph"/>
      </w:pPr>
      <w:r>
        <w:rPr>
          <w:b/>
          <w:bCs/>
        </w:rPr>
        <w:t xml:space="preserve">FR-RES-019:</w:t>
      </w:r>
      <w:r>
        <w:t xml:space="preserve"> </w:t>
      </w:r>
      <w:r>
        <w:t xml:space="preserve">When a waiter adds items to an order, the system shall display the full menu product catalogue filtered to F&amp;B items. For each item added, the system shall accept: quantity, per-item modifiers (e.g., "extra sauce," "no onions," "well done"), and a free-text special instructions field (max 200 characters).</w:t>
      </w:r>
    </w:p>
    <w:p>
      <w:pPr>
        <w:pStyle w:val="BodyText"/>
      </w:pPr>
      <w:r>
        <w:rPr>
          <w:b/>
          <w:bCs/>
        </w:rPr>
        <w:t xml:space="preserve">FR-RES-020:</w:t>
      </w:r>
      <w:r>
        <w:t xml:space="preserve"> </w:t>
      </w:r>
      <w:r>
        <w:t xml:space="preserve">When a waiter selects "Send to Kitchen" on a populated order, the system shall create a Kitchen Order Ticket (KOT) containing: KOT sequence number (auto-incremented per order), table number or order reference, waiter name, all items with modifiers and special instructions, and the timestamp of dispatch. The KOT shall appear on the KDS within 500 ms of dispatch.</w:t>
      </w:r>
    </w:p>
    <w:p>
      <w:pPr>
        <w:pStyle w:val="BodyText"/>
      </w:pPr>
      <w:r>
        <w:rPr>
          <w:b/>
          <w:bCs/>
        </w:rPr>
        <w:t xml:space="preserve">FR-RES-021:</w:t>
      </w:r>
      <w:r>
        <w:t xml:space="preserve"> </w:t>
      </w:r>
      <w:r>
        <w:t xml:space="preserve">When a KOT is sent, the system shall immediately trigger raw material stock deduction per the BOM for each dispatched item (see Section 3.6). If the KOT send and BOM deduction succeed, the items move from the order staging area to the active KOT list. If BOM deduction fails due to a system error (not a shortfall warning), the KOT send shall be rolled back and the waiter notified.</w:t>
      </w:r>
    </w:p>
    <w:p>
      <w:pPr>
        <w:pStyle w:val="BodyText"/>
      </w:pPr>
      <w:r>
        <w:rPr>
          <w:b/>
          <w:bCs/>
        </w:rPr>
        <w:t xml:space="preserve">FR-RES-022:</w:t>
      </w:r>
      <w:r>
        <w:t xml:space="preserve"> </w:t>
      </w:r>
      <w:r>
        <w:t xml:space="preserve">When a waiter adds further items to an order after the first KOT has been sent, the system shall allow creation of a new KOT for the additional items on the same order. Multiple KOTs may exist against a single order, each with its own dispatch timestamp and item list. The bill shall aggregate items across all KOTs for the order.</w:t>
      </w:r>
    </w:p>
    <w:p>
      <w:pPr>
        <w:pStyle w:val="BodyText"/>
      </w:pPr>
      <w:r>
        <w:rPr>
          <w:b/>
          <w:bCs/>
        </w:rPr>
        <w:t xml:space="preserve">FR-RES-023:</w:t>
      </w:r>
      <w:r>
        <w:t xml:space="preserve"> </w:t>
      </w:r>
      <w:r>
        <w:t xml:space="preserve">When a waiter selects "Hold" on an order in progress, the system shall save the current item selection without dispatching a KOT. Held items shall be clearly labelled as "staged — not sent to kitchen" in the order view. The waiter may add further items or fire the held KOT at any point.</w:t>
      </w:r>
    </w:p>
    <w:p>
      <w:pPr>
        <w:pStyle w:val="BodyText"/>
      </w:pPr>
      <w:r>
        <w:rPr>
          <w:b/>
          <w:bCs/>
        </w:rPr>
        <w:t xml:space="preserve">FR-RES-024:</w:t>
      </w:r>
      <w:r>
        <w:t xml:space="preserve"> </w:t>
      </w:r>
      <w:r>
        <w:t xml:space="preserve">When a waiter selects "Fire" on a held KOT, the system shall dispatch the KOT to the KDS following the same process as FR-RES-020 and FR-RES-021.</w:t>
      </w:r>
    </w:p>
    <w:bookmarkEnd w:id="40"/>
    <w:bookmarkStart w:id="41" w:name="X6dff2397e3cb0e2a2bc5f77eac3e32e120bb953"/>
    <w:p>
      <w:pPr>
        <w:pStyle w:val="Heading3"/>
      </w:pPr>
      <w:r>
        <w:t xml:space="preserve">3.2.3 Order Modification</w:t>
      </w:r>
    </w:p>
    <w:p>
      <w:pPr>
        <w:pStyle w:val="FirstParagraph"/>
      </w:pPr>
      <w:r>
        <w:rPr>
          <w:b/>
          <w:bCs/>
        </w:rPr>
        <w:t xml:space="preserve">FR-RES-025:</w:t>
      </w:r>
      <w:r>
        <w:t xml:space="preserve"> </w:t>
      </w:r>
      <w:r>
        <w:t xml:space="preserve">When a waiter adds items to an existing order that has at least one sent KOT, the system shall add the new items to a new staged KOT rather than modifying the previously sent KOT. Previously sent KOTs are immutable after dispatch.</w:t>
      </w:r>
    </w:p>
    <w:p>
      <w:pPr>
        <w:pStyle w:val="BodyText"/>
      </w:pPr>
      <w:r>
        <w:rPr>
          <w:b/>
          <w:bCs/>
        </w:rPr>
        <w:t xml:space="preserve">FR-RES-026:</w:t>
      </w:r>
      <w:r>
        <w:t xml:space="preserve"> </w:t>
      </w:r>
      <w:r>
        <w:t xml:space="preserve">When a Branch Manager or Business Owner voids an item from a sent KOT, the system shall record the void in the audit log (BR-003), reverse the BOM stock deduction for the voided item, and mark the item as voided on the bill. The system shall not permit a waiter-role user to void items from a sent KOT without manager authorisation.</w:t>
      </w:r>
    </w:p>
    <w:p>
      <w:pPr>
        <w:pStyle w:val="BodyText"/>
      </w:pPr>
      <w:r>
        <w:rPr>
          <w:b/>
          <w:bCs/>
        </w:rPr>
        <w:t xml:space="preserve">FR-RES-027:</w:t>
      </w:r>
      <w:r>
        <w:t xml:space="preserve"> </w:t>
      </w:r>
      <w:r>
        <w:t xml:space="preserve">When a waiter changes the modifier or special instruction on an item in a staged (unsent) KOT, the system shall update the item in place. No audit log entry is required for modifications to staged, unsent items.</w:t>
      </w:r>
    </w:p>
    <w:p>
      <w:r>
        <w:pict>
          <v:rect style="width:0;height:1.5pt" o:hralign="center" o:hrstd="t" o:hr="t"/>
        </w:pict>
      </w:r>
    </w:p>
    <w:bookmarkEnd w:id="41"/>
    <w:bookmarkEnd w:id="42"/>
    <w:bookmarkStart w:id="47" w:name="X8dd653e798ec9e3263ec8b7e8c990cb8c9f4e7f"/>
    <w:p>
      <w:pPr>
        <w:pStyle w:val="Heading2"/>
      </w:pPr>
      <w:r>
        <w:t xml:space="preserve">3.3 Kitchen Display System (FR-RES-031 to FR-RES-040)</w:t>
      </w:r>
    </w:p>
    <w:bookmarkStart w:id="43" w:name="Xc18e6a585ec0018f3ad9d11b34c38e062a1609a"/>
    <w:p>
      <w:pPr>
        <w:pStyle w:val="Heading3"/>
      </w:pPr>
      <w:r>
        <w:t xml:space="preserve">3.3.1 Display and Refresh</w:t>
      </w:r>
    </w:p>
    <w:p>
      <w:pPr>
        <w:pStyle w:val="FirstParagraph"/>
      </w:pPr>
      <w:r>
        <w:rPr>
          <w:b/>
          <w:bCs/>
        </w:rPr>
        <w:t xml:space="preserve">FR-RES-031:</w:t>
      </w:r>
      <w:r>
        <w:t xml:space="preserve"> </w:t>
      </w:r>
      <w:r>
        <w:t xml:space="preserve">When the KDS screen is open in a browser on a kitchen display device, the system shall automatically refresh the KOT list every 30 seconds by default. The auto-refresh interval shall be configurable per station by a Branch Manager or Business Owner (minimum: 10 seconds, maximum: 120 seconds). Refresh shall not require a manual page reload.</w:t>
      </w:r>
    </w:p>
    <w:p>
      <w:pPr>
        <w:pStyle w:val="BodyText"/>
      </w:pPr>
      <w:r>
        <w:rPr>
          <w:b/>
          <w:bCs/>
        </w:rPr>
        <w:t xml:space="preserve">FR-RES-032:</w:t>
      </w:r>
      <w:r>
        <w:t xml:space="preserve"> </w:t>
      </w:r>
      <w:r>
        <w:t xml:space="preserve">When a new KOT is dispatched by any waiter, the system shall display the KOT on all KDS screens associated with the order's station within 500 ms of dispatch, without waiting for the next scheduled refresh cycle. This near-real-time push shall use a server-sent events or WebSocket mechanism.</w:t>
      </w:r>
    </w:p>
    <w:p>
      <w:pPr>
        <w:pStyle w:val="BodyText"/>
      </w:pPr>
      <w:r>
        <w:rPr>
          <w:b/>
          <w:bCs/>
        </w:rPr>
        <w:t xml:space="preserve">FR-RES-033:</w:t>
      </w:r>
      <w:r>
        <w:t xml:space="preserve"> </w:t>
      </w:r>
      <w:r>
        <w:t xml:space="preserve">When the KDS displays a KOT, the system shall render the elapsed time since KOT dispatch using the following colour-coding scheme: green background when elapsed time is less than 10 minutes, amber background when elapsed time is 10 to 15 minutes (inclusive), and red background when elapsed time exceeds 15 minutes. The urgency thresholds (10 minutes and 15 minutes) shall be configurable per station by a Branch Manager or Business Owner.</w:t>
      </w:r>
    </w:p>
    <w:p>
      <w:pPr>
        <w:pStyle w:val="BodyText"/>
      </w:pPr>
      <w:r>
        <w:rPr>
          <w:b/>
          <w:bCs/>
        </w:rPr>
        <w:t xml:space="preserve">FR-RES-034:</w:t>
      </w:r>
      <w:r>
        <w:t xml:space="preserve"> </w:t>
      </w:r>
      <w:r>
        <w:t xml:space="preserve">When the KDS is displayed, the system shall show for each KOT: KOT number, table number or order reference, waiter name, dispatch timestamp, elapsed time, and each item with its modifiers and special instructions.</w:t>
      </w:r>
    </w:p>
    <w:bookmarkEnd w:id="43"/>
    <w:bookmarkStart w:id="44" w:name="X439e1a093c0f12557d4fb7112abdbeb13e47421"/>
    <w:p>
      <w:pPr>
        <w:pStyle w:val="Heading3"/>
      </w:pPr>
      <w:r>
        <w:t xml:space="preserve">3.3.2 Authentication</w:t>
      </w:r>
    </w:p>
    <w:p>
      <w:pPr>
        <w:pStyle w:val="FirstParagraph"/>
      </w:pPr>
      <w:r>
        <w:rPr>
          <w:b/>
          <w:bCs/>
        </w:rPr>
        <w:t xml:space="preserve">FR-RES-035:</w:t>
      </w:r>
      <w:r>
        <w:t xml:space="preserve"> </w:t>
      </w:r>
      <w:r>
        <w:t xml:space="preserve">When a kitchen display device completes initial session login by a user with Kitchen Staff or Branch Manager role, the system shall maintain the KDS session active without requiring re-authentication for subsequent KDS page views on that device. The session shall remain active until explicitly logged out or until the device's session token expires (maximum 24 hours from last activity).</w:t>
      </w:r>
    </w:p>
    <w:p>
      <w:pPr>
        <w:pStyle w:val="BodyText"/>
      </w:pPr>
      <w:r>
        <w:rPr>
          <w:b/>
          <w:bCs/>
        </w:rPr>
        <w:t xml:space="preserve">FR-RES-036:</w:t>
      </w:r>
      <w:r>
        <w:t xml:space="preserve"> </w:t>
      </w:r>
      <w:r>
        <w:t xml:space="preserve">When a KDS session token expires, the system shall redirect to the login screen and require re-authentication. The KDS shall not display KOT data to an unauthenticated browser session.</w:t>
      </w:r>
    </w:p>
    <w:bookmarkEnd w:id="44"/>
    <w:bookmarkStart w:id="45" w:name="X98e1b2535e02246556f09fb20ce1264f8fd9f34"/>
    <w:p>
      <w:pPr>
        <w:pStyle w:val="Heading3"/>
      </w:pPr>
      <w:r>
        <w:t xml:space="preserve">3.3.3 KOT Completion</w:t>
      </w:r>
    </w:p>
    <w:p>
      <w:pPr>
        <w:pStyle w:val="FirstParagraph"/>
      </w:pPr>
      <w:r>
        <w:rPr>
          <w:b/>
          <w:bCs/>
        </w:rPr>
        <w:t xml:space="preserve">FR-RES-037:</w:t>
      </w:r>
      <w:r>
        <w:t xml:space="preserve"> </w:t>
      </w:r>
      <w:r>
        <w:t xml:space="preserve">When a kitchen staff member marks an individual item on a KOT as "Done," the system shall visually strike through the item on the KDS for all users viewing that KDS station and record the item completion timestamp.</w:t>
      </w:r>
    </w:p>
    <w:p>
      <w:pPr>
        <w:pStyle w:val="BodyText"/>
      </w:pPr>
      <w:r>
        <w:rPr>
          <w:b/>
          <w:bCs/>
        </w:rPr>
        <w:t xml:space="preserve">FR-RES-038:</w:t>
      </w:r>
      <w:r>
        <w:t xml:space="preserve"> </w:t>
      </w:r>
      <w:r>
        <w:t xml:space="preserve">When a kitchen staff member marks an entire KOT as "Complete," the system shall remove the KOT from the active KDS view, record the KOT completion timestamp, and update the order's KOT status to "complete." The KOT shall remain visible in the order history.</w:t>
      </w:r>
    </w:p>
    <w:bookmarkEnd w:id="45"/>
    <w:bookmarkStart w:id="46" w:name="X2347da64075d949097ab84136c8c65dba662d2a"/>
    <w:p>
      <w:pPr>
        <w:pStyle w:val="Heading3"/>
      </w:pPr>
      <w:r>
        <w:t xml:space="preserve">3.3.4 Multi-Station Support</w:t>
      </w:r>
    </w:p>
    <w:p>
      <w:pPr>
        <w:pStyle w:val="FirstParagraph"/>
      </w:pPr>
      <w:r>
        <w:rPr>
          <w:b/>
          <w:bCs/>
        </w:rPr>
        <w:t xml:space="preserve">FR-RES-039:</w:t>
      </w:r>
      <w:r>
        <w:t xml:space="preserve"> </w:t>
      </w:r>
      <w:r>
        <w:t xml:space="preserve">When a Branch Manager or Business Owner defines a kitchen station (e.g., "Grill," "Fryer," "Cold Section," "Bar"), the system shall allow assignment of menu item categories to that station. KOTs dispatched for items in a category shall appear on the KDS screen for the assigned station only.</w:t>
      </w:r>
    </w:p>
    <w:p>
      <w:pPr>
        <w:pStyle w:val="BodyText"/>
      </w:pPr>
      <w:r>
        <w:rPr>
          <w:b/>
          <w:bCs/>
        </w:rPr>
        <w:t xml:space="preserve">FR-RES-040:</w:t>
      </w:r>
      <w:r>
        <w:t xml:space="preserve"> </w:t>
      </w:r>
      <w:r>
        <w:t xml:space="preserve">When a KOT contains items assigned to multiple stations, the system shall split the KOT into station-specific sub-tickets for display on each relevant station's KDS, while maintaining the KOT as a single record for billing and reporting.</w:t>
      </w:r>
    </w:p>
    <w:p>
      <w:r>
        <w:pict>
          <v:rect style="width:0;height:1.5pt" o:hralign="center" o:hrstd="t" o:hr="t"/>
        </w:pict>
      </w:r>
    </w:p>
    <w:bookmarkEnd w:id="46"/>
    <w:bookmarkEnd w:id="47"/>
    <w:bookmarkStart w:id="50" w:name="X4ede6ce49bd5f5611ca881ab6ffbaa2a9dac7af"/>
    <w:p>
      <w:pPr>
        <w:pStyle w:val="Heading2"/>
      </w:pPr>
      <w:r>
        <w:t xml:space="preserve">3.4 Bar Tabs (FR-RES-041 to FR-RES-050)</w:t>
      </w:r>
    </w:p>
    <w:bookmarkStart w:id="48" w:name="Xa347ee778a476e32190c22cf7cd5a6df5a4d10b"/>
    <w:p>
      <w:pPr>
        <w:pStyle w:val="Heading3"/>
      </w:pPr>
      <w:r>
        <w:t xml:space="preserve">3.4.1 Tab Lifecycle</w:t>
      </w:r>
    </w:p>
    <w:p>
      <w:pPr>
        <w:pStyle w:val="FirstParagraph"/>
      </w:pPr>
      <w:r>
        <w:rPr>
          <w:b/>
          <w:bCs/>
        </w:rPr>
        <w:t xml:space="preserve">FR-RES-041:</w:t>
      </w:r>
      <w:r>
        <w:t xml:space="preserve"> </w:t>
      </w:r>
      <w:r>
        <w:t xml:space="preserve">When a Bar Staff or Waiter user opens a bar tab, the system shall require: a customer name or a table reference (at least one). Optional fields: phone number and a tab credit limit. The tab shall be assigned a unique tab reference number and set to</w:t>
      </w:r>
      <w:r>
        <w:t xml:space="preserve"> </w:t>
      </w:r>
      <w:r>
        <w:rPr>
          <w:i/>
          <w:iCs/>
        </w:rPr>
        <w:t xml:space="preserve">Open</w:t>
      </w:r>
      <w:r>
        <w:t xml:space="preserve"> </w:t>
      </w:r>
      <w:r>
        <w:t xml:space="preserve">status.</w:t>
      </w:r>
    </w:p>
    <w:p>
      <w:pPr>
        <w:pStyle w:val="BodyText"/>
      </w:pPr>
      <w:r>
        <w:rPr>
          <w:b/>
          <w:bCs/>
        </w:rPr>
        <w:t xml:space="preserve">FR-RES-042:</w:t>
      </w:r>
      <w:r>
        <w:t xml:space="preserve"> </w:t>
      </w:r>
      <w:r>
        <w:t xml:space="preserve">When a Bar Staff or Waiter user adds a drink round to an open bar tab, the system shall create a KOT for the bar station with the ordered items and append the round to the tab's running total. Each round shall be recorded with a timestamp.</w:t>
      </w:r>
    </w:p>
    <w:p>
      <w:pPr>
        <w:pStyle w:val="BodyText"/>
      </w:pPr>
      <w:r>
        <w:rPr>
          <w:b/>
          <w:bCs/>
        </w:rPr>
        <w:t xml:space="preserve">FR-RES-043:</w:t>
      </w:r>
      <w:r>
        <w:t xml:space="preserve"> </w:t>
      </w:r>
      <w:r>
        <w:t xml:space="preserve">When a Bar Staff or Waiter user attempts to add a round to a bar tab and the resulting tab total would exceed the configured tab credit limit, the system shall block the addition and display the current tab balance and the credit limit (BR-002). A Branch Manager or Business Owner may override the block with a reason code; the override shall be recorded in the audit log (BR-003).</w:t>
      </w:r>
    </w:p>
    <w:p>
      <w:pPr>
        <w:pStyle w:val="BodyText"/>
      </w:pPr>
      <w:r>
        <w:rPr>
          <w:b/>
          <w:bCs/>
        </w:rPr>
        <w:t xml:space="preserve">FR-RES-044:</w:t>
      </w:r>
      <w:r>
        <w:t xml:space="preserve"> </w:t>
      </w:r>
      <w:r>
        <w:t xml:space="preserve">When a Bar Staff or Waiter user transfers an open bar tab to a table order, the system shall merge all tab items into a new KOT appended to the target table's order, close the bar tab, and display the merged items on the table bill.</w:t>
      </w:r>
    </w:p>
    <w:p>
      <w:pPr>
        <w:pStyle w:val="BodyText"/>
      </w:pPr>
      <w:r>
        <w:rPr>
          <w:b/>
          <w:bCs/>
        </w:rPr>
        <w:t xml:space="preserve">FR-RES-045:</w:t>
      </w:r>
      <w:r>
        <w:t xml:space="preserve"> </w:t>
      </w:r>
      <w:r>
        <w:t xml:space="preserve">When a Bar Staff, Waiter, or Cashier user settles a bar tab, the system shall present an itemised tab summary and accept any payment method available in F-001 (FR-POS-011 through FR-POS-015). On full payment confirmation, the system shall close the tab and record it as settled with the payment method, amount, and timestamp.</w:t>
      </w:r>
    </w:p>
    <w:p>
      <w:pPr>
        <w:pStyle w:val="BodyText"/>
      </w:pPr>
      <w:r>
        <w:rPr>
          <w:b/>
          <w:bCs/>
        </w:rPr>
        <w:t xml:space="preserve">FR-RES-046:</w:t>
      </w:r>
      <w:r>
        <w:t xml:space="preserve"> </w:t>
      </w:r>
      <w:r>
        <w:t xml:space="preserve">When a bar tab is settled with partial payment, the system shall record the partial payment against the tab, reduce the outstanding tab balance, and keep the tab in</w:t>
      </w:r>
      <w:r>
        <w:t xml:space="preserve"> </w:t>
      </w:r>
      <w:r>
        <w:rPr>
          <w:i/>
          <w:iCs/>
        </w:rPr>
        <w:t xml:space="preserve">Open</w:t>
      </w:r>
      <w:r>
        <w:t xml:space="preserve"> </w:t>
      </w:r>
      <w:r>
        <w:t xml:space="preserve">status until the balance reaches zero.</w:t>
      </w:r>
    </w:p>
    <w:bookmarkEnd w:id="48"/>
    <w:bookmarkStart w:id="49" w:name="Xb47c8f40245ffcfa427271ae9c7ca78c9a5c074"/>
    <w:p>
      <w:pPr>
        <w:pStyle w:val="Heading3"/>
      </w:pPr>
      <w:r>
        <w:t xml:space="preserve">3.4.2 Tab Reporting</w:t>
      </w:r>
    </w:p>
    <w:p>
      <w:pPr>
        <w:pStyle w:val="FirstParagraph"/>
      </w:pPr>
      <w:r>
        <w:rPr>
          <w:b/>
          <w:bCs/>
        </w:rPr>
        <w:t xml:space="preserve">FR-RES-047:</w:t>
      </w:r>
      <w:r>
        <w:t xml:space="preserve"> </w:t>
      </w:r>
      <w:r>
        <w:t xml:space="preserve">When a Branch Manager or Business Owner views open bar tabs, the system shall list all tabs with</w:t>
      </w:r>
      <w:r>
        <w:t xml:space="preserve"> </w:t>
      </w:r>
      <w:r>
        <w:rPr>
          <w:i/>
          <w:iCs/>
        </w:rPr>
        <w:t xml:space="preserve">Open</w:t>
      </w:r>
      <w:r>
        <w:t xml:space="preserve"> </w:t>
      </w:r>
      <w:r>
        <w:t xml:space="preserve">status, showing: tab reference, customer name or table, running total, elapsed time since opening, and assigned staff member.</w:t>
      </w:r>
    </w:p>
    <w:p>
      <w:r>
        <w:pict>
          <v:rect style="width:0;height:1.5pt" o:hralign="center" o:hrstd="t" o:hr="t"/>
        </w:pict>
      </w:r>
    </w:p>
    <w:bookmarkEnd w:id="49"/>
    <w:bookmarkEnd w:id="50"/>
    <w:bookmarkStart w:id="54" w:name="X5b7e81a8a1bdf9cd8473a66cf2ac7091e677ce6"/>
    <w:p>
      <w:pPr>
        <w:pStyle w:val="Heading2"/>
      </w:pPr>
      <w:r>
        <w:t xml:space="preserve">3.5 Billing and Payments (FR-RES-051 to FR-RES-060)</w:t>
      </w:r>
    </w:p>
    <w:bookmarkStart w:id="51" w:name="X3f87d73b2a335c8a4ac065bedfb489530754f89"/>
    <w:p>
      <w:pPr>
        <w:pStyle w:val="Heading3"/>
      </w:pPr>
      <w:r>
        <w:t xml:space="preserve">3.5.1 Bill Generation</w:t>
      </w:r>
    </w:p>
    <w:p>
      <w:pPr>
        <w:pStyle w:val="FirstParagraph"/>
      </w:pPr>
      <w:r>
        <w:rPr>
          <w:b/>
          <w:bCs/>
        </w:rPr>
        <w:t xml:space="preserve">FR-RES-051:</w:t>
      </w:r>
      <w:r>
        <w:t xml:space="preserve"> </w:t>
      </w:r>
      <w:r>
        <w:t xml:space="preserve">When a Cashier or Waiter requests a bill for a Dine-In order, the system shall generate an itemised bill aggregating all items across all KOTs for that order. The bill shall show: each item with quantity, unit price, and line total; subtotal; service charge (if configured); cover charge (if configured); tax (per configured tax rules); and total due.</w:t>
      </w:r>
    </w:p>
    <w:p>
      <w:pPr>
        <w:pStyle w:val="BodyText"/>
      </w:pPr>
      <w:r>
        <w:rPr>
          <w:b/>
          <w:bCs/>
        </w:rPr>
        <w:t xml:space="preserve">FR-RES-052:</w:t>
      </w:r>
      <w:r>
        <w:t xml:space="preserve"> </w:t>
      </w:r>
      <w:r>
        <w:t xml:space="preserve">When a service charge is configured for the branch, the system shall calculate the service charge as:</w:t>
      </w:r>
      <w:r>
        <w:t xml:space="preserve"> </w:t>
      </w:r>
      <w:r>
        <w:rPr>
          <w:i/>
          <w:iCs/>
        </w:rPr>
        <w:t xml:space="preserve">Service Charge = Subtotal × Service Charge Rate</w:t>
      </w:r>
      <w:r>
        <w:t xml:space="preserve">, where</w:t>
      </w:r>
      <w:r>
        <w:t xml:space="preserve"> </w:t>
      </w:r>
      <w:r>
        <w:rPr>
          <w:i/>
          <w:iCs/>
        </w:rPr>
        <w:t xml:space="preserve">Service Charge Rate</w:t>
      </w:r>
      <w:r>
        <w:t xml:space="preserve"> </w:t>
      </w:r>
      <w:r>
        <w:t xml:space="preserve">is a percentage configurable by the Business Owner (0%–30%). The calculated service charge shall be displayed as a separate line on the bill before tax.</w:t>
      </w:r>
    </w:p>
    <w:p>
      <w:pPr>
        <w:pStyle w:val="BodyText"/>
      </w:pPr>
      <w:r>
        <w:rPr>
          <w:b/>
          <w:bCs/>
        </w:rPr>
        <w:t xml:space="preserve">FR-RES-053:</w:t>
      </w:r>
      <w:r>
        <w:t xml:space="preserve"> </w:t>
      </w:r>
      <w:r>
        <w:t xml:space="preserve">When a cover charge is configured for the branch, the system shall calculate the cover charge as:</w:t>
      </w:r>
      <w:r>
        <w:t xml:space="preserve"> </w:t>
      </w:r>
      <w:r>
        <w:rPr>
          <w:i/>
          <w:iCs/>
        </w:rPr>
        <w:t xml:space="preserve">Cover Charge = Cover Count × Cover Charge Amount per Cover</w:t>
      </w:r>
      <w:r>
        <w:t xml:space="preserve">, where cover count is the number recorded on the order and cover charge per cover is a fixed amount configurable by the Business Owner. The calculated cover charge shall be displayed as a separate line on the bill.</w:t>
      </w:r>
    </w:p>
    <w:p>
      <w:pPr>
        <w:pStyle w:val="BodyText"/>
      </w:pPr>
      <w:r>
        <w:rPr>
          <w:b/>
          <w:bCs/>
        </w:rPr>
        <w:t xml:space="preserve">FR-RES-054:</w:t>
      </w:r>
      <w:r>
        <w:t xml:space="preserve"> </w:t>
      </w:r>
      <w:r>
        <w:t xml:space="preserve">When a bill is generated, the system shall print a KOT-style bill ticket on the kitchen thermal printer if a "print on bill request" option is enabled for the branch. The bill ticket shall include the table number, all items, subtotal, charges, and total due.</w:t>
      </w:r>
    </w:p>
    <w:bookmarkEnd w:id="51"/>
    <w:bookmarkStart w:id="52" w:name="X84273a0fa75ef21e7b8ebdd41821edb11493ff0"/>
    <w:p>
      <w:pPr>
        <w:pStyle w:val="Heading3"/>
      </w:pPr>
      <w:r>
        <w:t xml:space="preserve">3.5.2 Split Billing</w:t>
      </w:r>
    </w:p>
    <w:p>
      <w:pPr>
        <w:pStyle w:val="FirstParagraph"/>
      </w:pPr>
      <w:r>
        <w:rPr>
          <w:b/>
          <w:bCs/>
        </w:rPr>
        <w:t xml:space="preserve">FR-RES-055:</w:t>
      </w:r>
      <w:r>
        <w:t xml:space="preserve"> </w:t>
      </w:r>
      <w:r>
        <w:t xml:space="preserve">When a Cashier or Waiter selects "Split Bill by Item," the system shall display all items on the order and allow the user to assign each item to one of N named splits (e.g., "Split 1," "Split 2"). Each split shall display its own subtotal, applicable charges, and total. The user shall settle each split independently using any payment method from F-001.</w:t>
      </w:r>
    </w:p>
    <w:p>
      <w:pPr>
        <w:pStyle w:val="BodyText"/>
      </w:pPr>
      <w:r>
        <w:rPr>
          <w:b/>
          <w:bCs/>
        </w:rPr>
        <w:t xml:space="preserve">FR-RES-056:</w:t>
      </w:r>
      <w:r>
        <w:t xml:space="preserve"> </w:t>
      </w:r>
      <w:r>
        <w:t xml:space="preserve">When a Cashier or Waiter selects "Split Bill Equally," the system shall divide the order total (including service charge and cover charge) by a user-specified number of covers (N), display the per-cover amount, and allow each share to be settled independently. If the total is not divisible without remainder, the remainder shall be added to the last split.</w:t>
      </w:r>
    </w:p>
    <w:p>
      <w:pPr>
        <w:pStyle w:val="BodyText"/>
      </w:pPr>
      <w:r>
        <w:rPr>
          <w:b/>
          <w:bCs/>
        </w:rPr>
        <w:t xml:space="preserve">FR-RES-057:</w:t>
      </w:r>
      <w:r>
        <w:t xml:space="preserve"> </w:t>
      </w:r>
      <w:r>
        <w:t xml:space="preserve">When all splits of a split bill are fully settled, the system shall mark the order as paid and trigger table release per FR-RES-010.</w:t>
      </w:r>
    </w:p>
    <w:bookmarkEnd w:id="52"/>
    <w:bookmarkStart w:id="53" w:name="Xac50f66d644956bf974fe76b0236b8908bf9b20"/>
    <w:p>
      <w:pPr>
        <w:pStyle w:val="Heading3"/>
      </w:pPr>
      <w:r>
        <w:t xml:space="preserve">3.5.3 Payment Processing</w:t>
      </w:r>
    </w:p>
    <w:p>
      <w:pPr>
        <w:pStyle w:val="FirstParagraph"/>
      </w:pPr>
      <w:r>
        <w:rPr>
          <w:b/>
          <w:bCs/>
        </w:rPr>
        <w:t xml:space="preserve">FR-RES-058:</w:t>
      </w:r>
      <w:r>
        <w:t xml:space="preserve"> </w:t>
      </w:r>
      <w:r>
        <w:t xml:space="preserve">When a Cashier settles a bill, the system shall accept all payment methods configured in F-001 (cash, MTN MoMo, Airtel Money, credit). Multi-payment settlement (FR-POS-015) shall apply. Each payment component shall be recorded against its payment account.</w:t>
      </w:r>
    </w:p>
    <w:p>
      <w:pPr>
        <w:pStyle w:val="BodyText"/>
      </w:pPr>
      <w:r>
        <w:rPr>
          <w:b/>
          <w:bCs/>
        </w:rPr>
        <w:t xml:space="preserve">FR-RES-059:</w:t>
      </w:r>
      <w:r>
        <w:t xml:space="preserve"> </w:t>
      </w:r>
      <w:r>
        <w:t xml:space="preserve">When a bill is fully paid, the system shall generate a receipt per the F-001 receipt format (FR-POS-017) augmented with restaurant-specific lines: table number, cover count, waiter name, service charge, and cover charge. The receipt shall be printable on the thermal printer or shareable via WhatsApp/SMS.</w:t>
      </w:r>
    </w:p>
    <w:p>
      <w:pPr>
        <w:pStyle w:val="BodyText"/>
      </w:pPr>
      <w:r>
        <w:rPr>
          <w:b/>
          <w:bCs/>
        </w:rPr>
        <w:t xml:space="preserve">FR-RES-060:</w:t>
      </w:r>
      <w:r>
        <w:t xml:space="preserve"> </w:t>
      </w:r>
      <w:r>
        <w:t xml:space="preserve">When a bill is fully paid and the payment confirmed, the system shall automatically change the table status to</w:t>
      </w:r>
      <w:r>
        <w:t xml:space="preserve"> </w:t>
      </w:r>
      <w:r>
        <w:rPr>
          <w:i/>
          <w:iCs/>
        </w:rPr>
        <w:t xml:space="preserve">Cleaning</w:t>
      </w:r>
      <w:r>
        <w:t xml:space="preserve"> </w:t>
      </w:r>
      <w:r>
        <w:t xml:space="preserve">per FR-RES-010. This transition shall occur within 2 seconds of payment confirmation.</w:t>
      </w:r>
    </w:p>
    <w:p>
      <w:r>
        <w:pict>
          <v:rect style="width:0;height:1.5pt" o:hralign="center" o:hrstd="t" o:hr="t"/>
        </w:pict>
      </w:r>
    </w:p>
    <w:bookmarkEnd w:id="53"/>
    <w:bookmarkEnd w:id="54"/>
    <w:bookmarkStart w:id="58" w:name="X9176ba53fbba2e733158bc3e2c84fbd8556654e"/>
    <w:p>
      <w:pPr>
        <w:pStyle w:val="Heading2"/>
      </w:pPr>
      <w:r>
        <w:t xml:space="preserve">3.6 Bill of Materials and Stock Integration (FR-RES-061 to FR-RES-070)</w:t>
      </w:r>
    </w:p>
    <w:bookmarkStart w:id="55" w:name="Xd3610d26b37e7a32fdff683ed3900ea9853ea84"/>
    <w:p>
      <w:pPr>
        <w:pStyle w:val="Heading3"/>
      </w:pPr>
      <w:r>
        <w:t xml:space="preserve">3.6.1 BOM Definition</w:t>
      </w:r>
    </w:p>
    <w:p>
      <w:pPr>
        <w:pStyle w:val="FirstParagraph"/>
      </w:pPr>
      <w:r>
        <w:rPr>
          <w:b/>
          <w:bCs/>
        </w:rPr>
        <w:t xml:space="preserve">FR-RES-061:</w:t>
      </w:r>
      <w:r>
        <w:t xml:space="preserve"> </w:t>
      </w:r>
      <w:r>
        <w:t xml:space="preserve">When a Business Owner or Branch Manager creates a BOM for a menu item, the system shall allow linking of one or more raw material SKUs (from the F-002 product catalogue) to the finished menu item. For each raw material, the system shall record: SKU, quantity per unit of the menu item, and unit of measure (UOM). A menu item with no BOM record shall not trigger any stock deduction on KOT send.</w:t>
      </w:r>
    </w:p>
    <w:p>
      <w:pPr>
        <w:pStyle w:val="BodyText"/>
      </w:pPr>
      <w:r>
        <w:rPr>
          <w:b/>
          <w:bCs/>
        </w:rPr>
        <w:t xml:space="preserve">FR-RES-062:</w:t>
      </w:r>
      <w:r>
        <w:t xml:space="preserve"> </w:t>
      </w:r>
      <w:r>
        <w:t xml:space="preserve">When a Business Owner or Branch Manager edits an existing BOM, the system shall apply the updated recipe to all future KOT sends. Previously completed KOT stock deductions are not retroactively adjusted.</w:t>
      </w:r>
    </w:p>
    <w:p>
      <w:pPr>
        <w:pStyle w:val="BodyText"/>
      </w:pPr>
      <w:r>
        <w:rPr>
          <w:b/>
          <w:bCs/>
        </w:rPr>
        <w:t xml:space="preserve">FR-RES-063:</w:t>
      </w:r>
      <w:r>
        <w:t xml:space="preserve"> </w:t>
      </w:r>
      <w:r>
        <w:t xml:space="preserve">When a Business Owner or Branch Manager deletes a BOM for a menu item, the system shall deactivate the BOM and log the deletion event with the user and timestamp. Future KOT sends for that item shall not trigger stock deduction until a new BOM is created.</w:t>
      </w:r>
    </w:p>
    <w:bookmarkEnd w:id="55"/>
    <w:bookmarkStart w:id="56" w:name="X0503645f4c10377c16662fac52f7d1b6ce2277e"/>
    <w:p>
      <w:pPr>
        <w:pStyle w:val="Heading3"/>
      </w:pPr>
      <w:r>
        <w:t xml:space="preserve">3.6.2 Automatic Stock Deduction</w:t>
      </w:r>
    </w:p>
    <w:p>
      <w:pPr>
        <w:pStyle w:val="FirstParagraph"/>
      </w:pPr>
      <w:r>
        <w:rPr>
          <w:b/>
          <w:bCs/>
        </w:rPr>
        <w:t xml:space="preserve">FR-RES-064:</w:t>
      </w:r>
      <w:r>
        <w:t xml:space="preserve"> </w:t>
      </w:r>
      <w:r>
        <w:t xml:space="preserve">When a KOT is sent (FR-RES-020), the system shall, for each item with a BOM, calculate the raw material quantities to deduct as:</w:t>
      </w:r>
      <w:r>
        <w:t xml:space="preserve"> </w:t>
      </w:r>
      <w:r>
        <w:rPr>
          <w:i/>
          <w:iCs/>
        </w:rPr>
        <w:t xml:space="preserve">Deduction = Item Quantity × BOM Raw Material Quantity per Unit</w:t>
      </w:r>
      <w:r>
        <w:t xml:space="preserve">. The system shall create an immutable stock movement record of type</w:t>
      </w:r>
      <w:r>
        <w:t xml:space="preserve"> </w:t>
      </w:r>
      <w:r>
        <w:rPr>
          <w:rStyle w:val="VerbatimChar"/>
        </w:rPr>
        <w:t xml:space="preserve">kot_deduction</w:t>
      </w:r>
      <w:r>
        <w:t xml:space="preserve"> </w:t>
      </w:r>
      <w:r>
        <w:t xml:space="preserve">for each raw material deducted, per BR-004.</w:t>
      </w:r>
    </w:p>
    <w:p>
      <w:pPr>
        <w:pStyle w:val="BodyText"/>
      </w:pPr>
      <w:r>
        <w:rPr>
          <w:b/>
          <w:bCs/>
        </w:rPr>
        <w:t xml:space="preserve">FR-RES-065:</w:t>
      </w:r>
      <w:r>
        <w:t xml:space="preserve"> </w:t>
      </w:r>
      <w:r>
        <w:t xml:space="preserve">When a KOT is sent and a raw material's current stock level is insufficient to cover the BOM deduction for any item in the KOT, the system shall display a warning to the waiter showing the item name, the shortfall quantity, and the raw material name. The waiter shall be able to proceed and send the KOT despite the shortfall (allowing the stock level to go negative), or cancel the KOT send. The shortfall event shall be recorded in the audit log.</w:t>
      </w:r>
    </w:p>
    <w:p>
      <w:pPr>
        <w:pStyle w:val="BodyText"/>
      </w:pPr>
      <w:r>
        <w:rPr>
          <w:b/>
          <w:bCs/>
        </w:rPr>
        <w:t xml:space="preserve">FR-RES-066:</w:t>
      </w:r>
      <w:r>
        <w:t xml:space="preserve"> </w:t>
      </w:r>
      <w:r>
        <w:t xml:space="preserve">When a KOT item is voided by a manager (FR-RES-026), the system shall reverse the BOM raw material deductions for the voided item by creating a compensating stock movement record of type</w:t>
      </w:r>
      <w:r>
        <w:t xml:space="preserve"> </w:t>
      </w:r>
      <w:r>
        <w:rPr>
          <w:rStyle w:val="VerbatimChar"/>
        </w:rPr>
        <w:t xml:space="preserve">kot_deduction_reversal</w:t>
      </w:r>
      <w:r>
        <w:t xml:space="preserve">. The original</w:t>
      </w:r>
      <w:r>
        <w:t xml:space="preserve"> </w:t>
      </w:r>
      <w:r>
        <w:rPr>
          <w:rStyle w:val="VerbatimChar"/>
        </w:rPr>
        <w:t xml:space="preserve">kot_deduction</w:t>
      </w:r>
      <w:r>
        <w:t xml:space="preserve"> </w:t>
      </w:r>
      <w:r>
        <w:t xml:space="preserve">record is not modified (BR-004).</w:t>
      </w:r>
    </w:p>
    <w:bookmarkEnd w:id="56"/>
    <w:bookmarkStart w:id="57" w:name="X0ecdc1f5c782ee83e685d683690a236a88a144c"/>
    <w:p>
      <w:pPr>
        <w:pStyle w:val="Heading3"/>
      </w:pPr>
      <w:r>
        <w:t xml:space="preserve">3.6.3 Yield Management</w:t>
      </w:r>
    </w:p>
    <w:p>
      <w:pPr>
        <w:pStyle w:val="FirstParagraph"/>
      </w:pPr>
      <w:r>
        <w:rPr>
          <w:b/>
          <w:bCs/>
        </w:rPr>
        <w:t xml:space="preserve">FR-RES-067:</w:t>
      </w:r>
      <w:r>
        <w:t xml:space="preserve"> </w:t>
      </w:r>
      <w:r>
        <w:t xml:space="preserve">When a Business Owner or Branch Manager records the actual raw material consumption for a period (via a stock count reconciliation), the system shall calculate the BOM yield percentage as:</w:t>
      </w:r>
      <w:r>
        <w:t xml:space="preserve"> </w:t>
      </w:r>
      <w:r>
        <w:rPr>
          <w:i/>
          <w:iCs/>
        </w:rPr>
        <w:t xml:space="preserve">Yield % = (Theoretical Consumption ÷ Actual Consumption) × 100</w:t>
      </w:r>
      <w:r>
        <w:t xml:space="preserve">, where theoretical consumption is the sum of BOM deductions for all KOTs in the period and actual consumption is the physical stock movement. The yield percentage shall be displayed per raw material on the BOM yield report.</w:t>
      </w:r>
    </w:p>
    <w:p>
      <w:pPr>
        <w:pStyle w:val="BodyText"/>
      </w:pPr>
      <w:r>
        <w:rPr>
          <w:b/>
          <w:bCs/>
        </w:rPr>
        <w:t xml:space="preserve">FR-RES-068:</w:t>
      </w:r>
      <w:r>
        <w:t xml:space="preserve"> </w:t>
      </w:r>
      <w:r>
        <w:t xml:space="preserve">When the BOM yield percentage for any raw material falls below a configurable threshold (default: 80%) in a reporting period, the system shall flag the material in the yield report and display it on the Branch Manager's dashboard alerts panel.</w:t>
      </w:r>
    </w:p>
    <w:p>
      <w:r>
        <w:pict>
          <v:rect style="width:0;height:1.5pt" o:hralign="center" o:hrstd="t" o:hr="t"/>
        </w:pict>
      </w:r>
    </w:p>
    <w:bookmarkEnd w:id="57"/>
    <w:bookmarkEnd w:id="58"/>
    <w:bookmarkStart w:id="59" w:name="X95f331826ad2a11431509ce6fe1be7382201976"/>
    <w:p>
      <w:pPr>
        <w:pStyle w:val="Heading2"/>
      </w:pPr>
      <w:r>
        <w:t xml:space="preserve">3.7 Floor Plan Designer — Web Only (FR-RES-071 to FR-RES-075)</w:t>
      </w:r>
    </w:p>
    <w:p>
      <w:pPr>
        <w:pStyle w:val="FirstParagraph"/>
      </w:pPr>
      <w:r>
        <w:rPr>
          <w:b/>
          <w:bCs/>
        </w:rPr>
        <w:t xml:space="preserve">FR-RES-071:</w:t>
      </w:r>
      <w:r>
        <w:t xml:space="preserve"> </w:t>
      </w:r>
      <w:r>
        <w:t xml:space="preserve">When a Business Owner or Branch Manager opens the floor plan designer on the web interface, the system shall display a canvas representing the serving area. The user shall be able to drag table objects onto the canvas and position them freely. Table objects shall display the table name, shape (round, square, or rectangle), and seating capacity.</w:t>
      </w:r>
    </w:p>
    <w:p>
      <w:pPr>
        <w:pStyle w:val="BodyText"/>
      </w:pPr>
      <w:r>
        <w:rPr>
          <w:b/>
          <w:bCs/>
        </w:rPr>
        <w:t xml:space="preserve">FR-RES-072:</w:t>
      </w:r>
      <w:r>
        <w:t xml:space="preserve"> </w:t>
      </w:r>
      <w:r>
        <w:t xml:space="preserve">When a user selects a table object on the floor plan canvas, the system shall display a properties panel allowing update of: table name, shape, seating capacity, and area assignment. Changes shall be reflected on the canvas immediately.</w:t>
      </w:r>
    </w:p>
    <w:p>
      <w:pPr>
        <w:pStyle w:val="BodyText"/>
      </w:pPr>
      <w:r>
        <w:rPr>
          <w:b/>
          <w:bCs/>
        </w:rPr>
        <w:t xml:space="preserve">FR-RES-073:</w:t>
      </w:r>
      <w:r>
        <w:t xml:space="preserve"> </w:t>
      </w:r>
      <w:r>
        <w:t xml:space="preserve">When a user defines a room section on the canvas by drawing a boundary zone, the system shall allow the zone to be labelled with an area name (e.g., "Outdoor Terrace"). Tables placed inside the zone boundary shall be automatically associated with that area.</w:t>
      </w:r>
    </w:p>
    <w:p>
      <w:pPr>
        <w:pStyle w:val="BodyText"/>
      </w:pPr>
      <w:r>
        <w:rPr>
          <w:b/>
          <w:bCs/>
        </w:rPr>
        <w:t xml:space="preserve">FR-RES-074:</w:t>
      </w:r>
      <w:r>
        <w:t xml:space="preserve"> </w:t>
      </w:r>
      <w:r>
        <w:t xml:space="preserve">When a user publishes the floor plan, the system shall save the layout and make it immediately available as the table status board view for all users (Waiter, Cashier, Bar Staff, Branch Manager, Business Owner) on web and iOS. The published floor plan shall show each table's current status colour per FR-RES-007.</w:t>
      </w:r>
    </w:p>
    <w:p>
      <w:pPr>
        <w:pStyle w:val="BodyText"/>
      </w:pPr>
      <w:r>
        <w:rPr>
          <w:b/>
          <w:bCs/>
        </w:rPr>
        <w:t xml:space="preserve">FR-RES-075:</w:t>
      </w:r>
      <w:r>
        <w:t xml:space="preserve"> </w:t>
      </w:r>
      <w:r>
        <w:t xml:space="preserve">When a user saves an unpublished draft of the floor plan, the system shall preserve the draft layout without overwriting the currently published floor plan. The currently published floor plan remains active until the draft is explicitly published.</w:t>
      </w:r>
    </w:p>
    <w:p>
      <w:r>
        <w:pict>
          <v:rect style="width:0;height:1.5pt" o:hralign="center" o:hrstd="t" o:hr="t"/>
        </w:pict>
      </w:r>
    </w:p>
    <w:bookmarkEnd w:id="59"/>
    <w:bookmarkStart w:id="65" w:name="Xc75eff820e5949d5d2e2fde63715e72f8bd88fa"/>
    <w:p>
      <w:pPr>
        <w:pStyle w:val="Heading2"/>
      </w:pPr>
      <w:r>
        <w:t xml:space="preserve">3.8 Reporting (FR-RES-076 to FR-RES-085)</w:t>
      </w:r>
    </w:p>
    <w:bookmarkStart w:id="60" w:name="Xeea8ca5e771ba85705e86b5de006fa780949e73"/>
    <w:p>
      <w:pPr>
        <w:pStyle w:val="Heading3"/>
      </w:pPr>
      <w:r>
        <w:t xml:space="preserve">3.8.1 Server Performance Report</w:t>
      </w:r>
    </w:p>
    <w:p>
      <w:pPr>
        <w:pStyle w:val="FirstParagraph"/>
      </w:pPr>
      <w:r>
        <w:rPr>
          <w:b/>
          <w:bCs/>
        </w:rPr>
        <w:t xml:space="preserve">FR-RES-076:</w:t>
      </w:r>
      <w:r>
        <w:t xml:space="preserve"> </w:t>
      </w:r>
      <w:r>
        <w:t xml:space="preserve">When a Business Owner or Branch Manager requests the server performance report for a date range, the system shall display for each waiter: total covers served, total revenue on orders they were assigned to, average order value, and average covers per order. Results shall be sortable by any column.</w:t>
      </w:r>
    </w:p>
    <w:p>
      <w:pPr>
        <w:pStyle w:val="BodyText"/>
      </w:pPr>
      <w:r>
        <w:rPr>
          <w:b/>
          <w:bCs/>
        </w:rPr>
        <w:t xml:space="preserve">FR-RES-077:</w:t>
      </w:r>
      <w:r>
        <w:t xml:space="preserve"> </w:t>
      </w:r>
      <w:r>
        <w:t xml:space="preserve">When a Business Owner or Branch Manager requests the server performance report, the system shall also display a tip total per waiter if tip recording is enabled on the tenant's account. [CONTEXT-GAP: GAP-011 — confirm whether tip recording is in scope for Phase 2a or deferred to a later phase.]</w:t>
      </w:r>
    </w:p>
    <w:bookmarkEnd w:id="60"/>
    <w:bookmarkStart w:id="61" w:name="X46dc1abef5d8965821eff226bee6dd8d9105fa3"/>
    <w:p>
      <w:pPr>
        <w:pStyle w:val="Heading3"/>
      </w:pPr>
      <w:r>
        <w:t xml:space="preserve">3.8.2 KOT Timing Report</w:t>
      </w:r>
    </w:p>
    <w:p>
      <w:pPr>
        <w:pStyle w:val="FirstParagraph"/>
      </w:pPr>
      <w:r>
        <w:rPr>
          <w:b/>
          <w:bCs/>
        </w:rPr>
        <w:t xml:space="preserve">FR-RES-078:</w:t>
      </w:r>
      <w:r>
        <w:t xml:space="preserve"> </w:t>
      </w:r>
      <w:r>
        <w:t xml:space="preserve">When a Business Owner or Branch Manager requests the KOT timing report for a date range, the system shall display: average time from KOT dispatch to KOT marked complete, per kitchen station, per day. The report shall flag stations where the average exceeds the urgency thresholds configured in FR-RES-033.</w:t>
      </w:r>
    </w:p>
    <w:p>
      <w:pPr>
        <w:pStyle w:val="BodyText"/>
      </w:pPr>
      <w:r>
        <w:rPr>
          <w:b/>
          <w:bCs/>
        </w:rPr>
        <w:t xml:space="preserve">FR-RES-079:</w:t>
      </w:r>
      <w:r>
        <w:t xml:space="preserve"> </w:t>
      </w:r>
      <w:r>
        <w:t xml:space="preserve">When a Business Owner or Branch Manager requests the KOT timing report, the system shall list the slowest 10 KOTs by completion time within the selected period, showing: KOT number, table, waiter, station, dispatch time, completion time, and elapsed duration.</w:t>
      </w:r>
    </w:p>
    <w:bookmarkEnd w:id="61"/>
    <w:bookmarkStart w:id="62" w:name="X61c675e710ab0d0cf2cbf7833634816933ad9ce"/>
    <w:p>
      <w:pPr>
        <w:pStyle w:val="Heading3"/>
      </w:pPr>
      <w:r>
        <w:t xml:space="preserve">3.8.3 Menu Item Performance Report</w:t>
      </w:r>
    </w:p>
    <w:p>
      <w:pPr>
        <w:pStyle w:val="FirstParagraph"/>
      </w:pPr>
      <w:r>
        <w:rPr>
          <w:b/>
          <w:bCs/>
        </w:rPr>
        <w:t xml:space="preserve">FR-RES-080:</w:t>
      </w:r>
      <w:r>
        <w:t xml:space="preserve"> </w:t>
      </w:r>
      <w:r>
        <w:t xml:space="preserve">When a Business Owner or Branch Manager requests the menu item performance report for a date range, the system shall display for each menu item: quantity sold (in covers), total revenue, cost of goods sold (based on BOM raw material cost), and gross margin per item in both UGX and percentage. Items with no BOM shall show cost as "N/A."</w:t>
      </w:r>
    </w:p>
    <w:p>
      <w:pPr>
        <w:pStyle w:val="BodyText"/>
      </w:pPr>
      <w:r>
        <w:rPr>
          <w:b/>
          <w:bCs/>
        </w:rPr>
        <w:t xml:space="preserve">FR-RES-081:</w:t>
      </w:r>
      <w:r>
        <w:t xml:space="preserve"> </w:t>
      </w:r>
      <w:r>
        <w:t xml:space="preserve">When a Business Owner or Branch Manager requests the top sellers report within the menu item performance report, the system shall list the top 20 items by revenue and the top 20 items by quantity sold for the selected period.</w:t>
      </w:r>
    </w:p>
    <w:bookmarkEnd w:id="62"/>
    <w:bookmarkStart w:id="63" w:name="X11ddc91cae3fd0ca34eadfbe9dd15b548a90a12"/>
    <w:p>
      <w:pPr>
        <w:pStyle w:val="Heading3"/>
      </w:pPr>
      <w:r>
        <w:t xml:space="preserve">3.8.4 Cover and Revenue Report</w:t>
      </w:r>
    </w:p>
    <w:p>
      <w:pPr>
        <w:pStyle w:val="FirstParagraph"/>
      </w:pPr>
      <w:r>
        <w:rPr>
          <w:b/>
          <w:bCs/>
        </w:rPr>
        <w:t xml:space="preserve">FR-RES-082:</w:t>
      </w:r>
      <w:r>
        <w:t xml:space="preserve"> </w:t>
      </w:r>
      <w:r>
        <w:t xml:space="preserve">When a Business Owner or Branch Manager requests the cover and revenue report, the system shall display for the selected period: total covers served, total revenue, revenue per cover, and average party size (covers per order). Results shall be groupable by day, week, or month.</w:t>
      </w:r>
    </w:p>
    <w:p>
      <w:pPr>
        <w:pStyle w:val="BodyText"/>
      </w:pPr>
      <w:r>
        <w:rPr>
          <w:b/>
          <w:bCs/>
        </w:rPr>
        <w:t xml:space="preserve">FR-RES-083:</w:t>
      </w:r>
      <w:r>
        <w:t xml:space="preserve"> </w:t>
      </w:r>
      <w:r>
        <w:t xml:space="preserve">When a user requests any F-011 report, the system shall provide export options: CSV download, PDF download, and print. Exports shall complete within 30 seconds for periods up to 12 months of data.</w:t>
      </w:r>
    </w:p>
    <w:bookmarkEnd w:id="63"/>
    <w:bookmarkStart w:id="64" w:name="Xb1944850e08ebc3e6146bf34281aa23573dff13"/>
    <w:p>
      <w:pPr>
        <w:pStyle w:val="Heading3"/>
      </w:pPr>
      <w:r>
        <w:t xml:space="preserve">3.8.5 BOM Yield Report</w:t>
      </w:r>
    </w:p>
    <w:p>
      <w:pPr>
        <w:pStyle w:val="FirstParagraph"/>
      </w:pPr>
      <w:r>
        <w:rPr>
          <w:b/>
          <w:bCs/>
        </w:rPr>
        <w:t xml:space="preserve">FR-RES-084:</w:t>
      </w:r>
      <w:r>
        <w:t xml:space="preserve"> </w:t>
      </w:r>
      <w:r>
        <w:t xml:space="preserve">When a Business Owner or Branch Manager requests the BOM yield report, the system shall display for each raw material in the selected period: theoretical consumption (sum of BOM deductions), actual consumption (from stock movements), yield percentage, and variance in UGX at cost price.</w:t>
      </w:r>
    </w:p>
    <w:p>
      <w:pPr>
        <w:pStyle w:val="BodyText"/>
      </w:pPr>
      <w:r>
        <w:rPr>
          <w:b/>
          <w:bCs/>
        </w:rPr>
        <w:t xml:space="preserve">FR-RES-085:</w:t>
      </w:r>
      <w:r>
        <w:t xml:space="preserve"> </w:t>
      </w:r>
      <w:r>
        <w:t xml:space="preserve">When a Business Owner or Branch Manager exports the BOM yield report, the system shall include all columns displayed in FR-RES-084 in the CSV and PDF export formats, with period start and end date in the export header.</w:t>
      </w:r>
    </w:p>
    <w:p>
      <w:r>
        <w:pict>
          <v:rect style="width:0;height:1.5pt" o:hralign="center" o:hrstd="t" o:hr="t"/>
        </w:pict>
      </w:r>
    </w:p>
    <w:bookmarkEnd w:id="64"/>
    <w:bookmarkEnd w:id="65"/>
    <w:bookmarkStart w:id="66" w:name="Xe3d5dbccbf4823abdca913209216b483e18c589"/>
    <w:p>
      <w:pPr>
        <w:pStyle w:val="Heading2"/>
      </w:pPr>
      <w:r>
        <w:t xml:space="preserve">title: "SRS Phase 2a — Restaurant/Bar Add-on Module (F-011)"</w:t>
      </w:r>
      <w:r>
        <w:t xml:space="preserve"> </w:t>
      </w:r>
      <w:r>
        <w:t xml:space="preserve">subtitle: "Section 4: Non-Functional Requirements"</w:t>
      </w:r>
      <w:r>
        <w:t xml:space="preserve"> </w:t>
      </w:r>
      <w:r>
        <w:t xml:space="preserve">project: Maduuka</w:t>
      </w:r>
      <w:r>
        <w:t xml:space="preserve"> </w:t>
      </w:r>
      <w:r>
        <w:t xml:space="preserve">version: "0.1-draft"</w:t>
      </w:r>
      <w:r>
        <w:t xml:space="preserve"> </w:t>
      </w:r>
      <w:r>
        <w:t xml:space="preserve">date: 2026-04-05</w:t>
      </w:r>
    </w:p>
    <w:bookmarkEnd w:id="66"/>
    <w:bookmarkEnd w:id="67"/>
    <w:bookmarkStart w:id="74" w:name="Xaf6a5b5a2c42880ba111b9cef9a939b8aa6dfc1"/>
    <w:p>
      <w:pPr>
        <w:pStyle w:val="Heading1"/>
      </w:pPr>
      <w:r>
        <w:t xml:space="preserve">Section 4: Non-Functional Requirements for the Restaurant/Bar Add-on Module</w:t>
      </w:r>
    </w:p>
    <w:p>
      <w:pPr>
        <w:pStyle w:val="FirstParagraph"/>
      </w:pPr>
      <w:r>
        <w:t xml:space="preserve">Non-functional requirements (NFRs) in this section apply exclusively to the F-011 module. General platform NFRs (availability, security, multi-tenancy isolation) defined for Phase 1 remain in effect and are not repeated here.</w:t>
      </w:r>
    </w:p>
    <w:p>
      <w:pPr>
        <w:pStyle w:val="BodyText"/>
      </w:pPr>
      <w:r>
        <w:t xml:space="preserve">All performance thresholds in this section are measured under normal load, defined as: up to 10 concurrent KDS screens per tenant, up to 50 concurrent waiter sessions per branch, and up to 200 open orders per branch per service period.</w:t>
      </w:r>
    </w:p>
    <w:p>
      <w:r>
        <w:pict>
          <v:rect style="width:0;height:1.5pt" o:hralign="center" o:hrstd="t" o:hr="t"/>
        </w:pict>
      </w:r>
    </w:p>
    <w:bookmarkStart w:id="68" w:name="X50669fe771c6e2fd69ac5f27549ef4fb628a0c6"/>
    <w:p>
      <w:pPr>
        <w:pStyle w:val="Heading2"/>
      </w:pPr>
      <w:r>
        <w:t xml:space="preserve">4.1 Performance</w:t>
      </w:r>
    </w:p>
    <w:p>
      <w:pPr>
        <w:pStyle w:val="FirstParagraph"/>
      </w:pPr>
      <w:r>
        <w:rPr>
          <w:b/>
          <w:bCs/>
        </w:rPr>
        <w:t xml:space="preserve">NFR-RES-001:</w:t>
      </w:r>
      <w:r>
        <w:t xml:space="preserve"> </w:t>
      </w:r>
      <w:r>
        <w:t xml:space="preserve">When a KOT is dispatched by a waiter, the system shall display the KOT on all KDS screens subscribed to the relevant station within 500 ms of the server confirming KOT creation. This latency is measured from server-side KOT creation timestamp to KDS client rendering, excluding client network propagation delays beyond the server boundary.</w:t>
      </w:r>
    </w:p>
    <w:p>
      <w:pPr>
        <w:pStyle w:val="BodyText"/>
      </w:pPr>
      <w:r>
        <w:rPr>
          <w:b/>
          <w:bCs/>
        </w:rPr>
        <w:t xml:space="preserve">NFR-RES-002:</w:t>
      </w:r>
      <w:r>
        <w:t xml:space="preserve"> </w:t>
      </w:r>
      <w:r>
        <w:t xml:space="preserve">When a table status changes (occupied, cleaning, available, reserved), the updated status shall propagate to all connected web and iOS clients displaying the table status board within 2 seconds of the change event being committed to the database.</w:t>
      </w:r>
    </w:p>
    <w:p>
      <w:pPr>
        <w:pStyle w:val="BodyText"/>
      </w:pPr>
      <w:r>
        <w:rPr>
          <w:b/>
          <w:bCs/>
        </w:rPr>
        <w:t xml:space="preserve">NFR-RES-003:</w:t>
      </w:r>
      <w:r>
        <w:t xml:space="preserve"> </w:t>
      </w:r>
      <w:r>
        <w:t xml:space="preserve">When a KOT is sent and triggers BOM stock deduction, the system shall complete all raw material inventory decrement operations and create the corresponding immutable stock movement records within 1 second of KOT send confirmation. KOT send confirmation shall not be presented to the waiter until the BOM deduction transaction is committed or until a shortfall warning is issued per FR-RES-065.</w:t>
      </w:r>
    </w:p>
    <w:p>
      <w:pPr>
        <w:pStyle w:val="BodyText"/>
      </w:pPr>
      <w:r>
        <w:rPr>
          <w:b/>
          <w:bCs/>
        </w:rPr>
        <w:t xml:space="preserve">NFR-RES-004:</w:t>
      </w:r>
      <w:r>
        <w:t xml:space="preserve"> </w:t>
      </w:r>
      <w:r>
        <w:t xml:space="preserve">When a bill is generated for an order with up to 50 KOT line items across multiple KOTs, the system shall render the complete itemised bill within 2 seconds.</w:t>
      </w:r>
    </w:p>
    <w:p>
      <w:pPr>
        <w:pStyle w:val="BodyText"/>
      </w:pPr>
      <w:r>
        <w:rPr>
          <w:b/>
          <w:bCs/>
        </w:rPr>
        <w:t xml:space="preserve">NFR-RES-005:</w:t>
      </w:r>
      <w:r>
        <w:t xml:space="preserve"> </w:t>
      </w:r>
      <w:r>
        <w:t xml:space="preserve">When a report is requested for a date range of up to 12 months, the system shall deliver the report data within 30 seconds for branches with up to 10,000 KOTs in the period.</w:t>
      </w:r>
    </w:p>
    <w:p>
      <w:r>
        <w:pict>
          <v:rect style="width:0;height:1.5pt" o:hralign="center" o:hrstd="t" o:hr="t"/>
        </w:pict>
      </w:r>
    </w:p>
    <w:bookmarkEnd w:id="68"/>
    <w:bookmarkStart w:id="69" w:name="Xbadb1cdb97007f1127ec1393ed1f89b4c607281"/>
    <w:p>
      <w:pPr>
        <w:pStyle w:val="Heading2"/>
      </w:pPr>
      <w:r>
        <w:t xml:space="preserve">4.2 Reliability</w:t>
      </w:r>
    </w:p>
    <w:p>
      <w:pPr>
        <w:pStyle w:val="FirstParagraph"/>
      </w:pPr>
      <w:r>
        <w:rPr>
          <w:b/>
          <w:bCs/>
        </w:rPr>
        <w:t xml:space="preserve">NFR-RES-006:</w:t>
      </w:r>
      <w:r>
        <w:t xml:space="preserve"> </w:t>
      </w:r>
      <w:r>
        <w:t xml:space="preserve">When the KDS auto-refresh fails due to a transient network error, the system shall display a visible connectivity warning on the KDS screen and retry the connection automatically every 10 seconds. The KDS shall not display stale data without a visible "last updated" timestamp.</w:t>
      </w:r>
    </w:p>
    <w:p>
      <w:pPr>
        <w:pStyle w:val="BodyText"/>
      </w:pPr>
      <w:r>
        <w:rPr>
          <w:b/>
          <w:bCs/>
        </w:rPr>
        <w:t xml:space="preserve">NFR-RES-007:</w:t>
      </w:r>
      <w:r>
        <w:t xml:space="preserve"> </w:t>
      </w:r>
      <w:r>
        <w:t xml:space="preserve">When a waiter's iOS session loses connectivity mid-order, the system shall preserve all staged (unsent) KOT items in local device storage. On connectivity restoration, the waiter shall be able to dispatch the staged KOT. Offline KOT send is not supported; the system shall display an error if the waiter attempts to send a KOT without connectivity.</w:t>
      </w:r>
    </w:p>
    <w:p>
      <w:r>
        <w:pict>
          <v:rect style="width:0;height:1.5pt" o:hralign="center" o:hrstd="t" o:hr="t"/>
        </w:pict>
      </w:r>
    </w:p>
    <w:bookmarkEnd w:id="69"/>
    <w:bookmarkStart w:id="70" w:name="X72a197426a7ce01c3a3cc1cdbd192282447fa97"/>
    <w:p>
      <w:pPr>
        <w:pStyle w:val="Heading2"/>
      </w:pPr>
      <w:r>
        <w:t xml:space="preserve">4.3 Usability</w:t>
      </w:r>
    </w:p>
    <w:p>
      <w:pPr>
        <w:pStyle w:val="FirstParagraph"/>
      </w:pPr>
      <w:r>
        <w:rPr>
          <w:b/>
          <w:bCs/>
        </w:rPr>
        <w:t xml:space="preserve">NFR-RES-008:</w:t>
      </w:r>
      <w:r>
        <w:t xml:space="preserve"> </w:t>
      </w:r>
      <w:r>
        <w:t xml:space="preserve">When a waiter adds items to an order on iOS, the system shall require no more than 3 taps to add a menu item with no modifiers to the active KOT (tap category → tap item → tap "Add").</w:t>
      </w:r>
    </w:p>
    <w:p>
      <w:pPr>
        <w:pStyle w:val="BodyText"/>
      </w:pPr>
      <w:r>
        <w:rPr>
          <w:b/>
          <w:bCs/>
        </w:rPr>
        <w:t xml:space="preserve">NFR-RES-009:</w:t>
      </w:r>
      <w:r>
        <w:t xml:space="preserve"> </w:t>
      </w:r>
      <w:r>
        <w:t xml:space="preserve">When a waiter views the table status board on iOS, all tables shall be visible without horizontal scrolling for a standard iPhone display (375 pt width and above), using a scrollable grid layout.</w:t>
      </w:r>
    </w:p>
    <w:p>
      <w:r>
        <w:pict>
          <v:rect style="width:0;height:1.5pt" o:hralign="center" o:hrstd="t" o:hr="t"/>
        </w:pict>
      </w:r>
    </w:p>
    <w:bookmarkEnd w:id="70"/>
    <w:bookmarkStart w:id="71" w:name="Xcd099990b741c54ecda623e74032ee2d75462a8"/>
    <w:p>
      <w:pPr>
        <w:pStyle w:val="Heading2"/>
      </w:pPr>
      <w:r>
        <w:t xml:space="preserve">4.4 Security</w:t>
      </w:r>
    </w:p>
    <w:p>
      <w:pPr>
        <w:pStyle w:val="FirstParagraph"/>
      </w:pPr>
      <w:r>
        <w:rPr>
          <w:b/>
          <w:bCs/>
        </w:rPr>
        <w:t xml:space="preserve">NFR-RES-010:</w:t>
      </w:r>
      <w:r>
        <w:t xml:space="preserve"> </w:t>
      </w:r>
      <w:r>
        <w:t xml:space="preserve">When a KDS session is active on a shared kitchen display device, the system shall restrict the KDS browser session to read-only KOT display and item/KOT completion actions. The KDS session shall not expose order management, billing, inventory, or configuration functions.</w:t>
      </w:r>
    </w:p>
    <w:p>
      <w:pPr>
        <w:pStyle w:val="BodyText"/>
      </w:pPr>
      <w:r>
        <w:rPr>
          <w:b/>
          <w:bCs/>
        </w:rPr>
        <w:t xml:space="preserve">NFR-RES-011:</w:t>
      </w:r>
      <w:r>
        <w:t xml:space="preserve"> </w:t>
      </w:r>
      <w:r>
        <w:t xml:space="preserve">When a manager-level override is performed (e.g., table status override per FR-RES-009, tab credit limit override per FR-RES-043, KOT item void per FR-RES-026), the system shall require the manager to re-enter their PIN or password before the override is applied. The override event shall be recorded per BR-003.</w:t>
      </w:r>
    </w:p>
    <w:p>
      <w:r>
        <w:pict>
          <v:rect style="width:0;height:1.5pt" o:hralign="center" o:hrstd="t" o:hr="t"/>
        </w:pict>
      </w:r>
    </w:p>
    <w:bookmarkEnd w:id="71"/>
    <w:bookmarkStart w:id="72" w:name="X0576bb95197f52527c617cc3a6df087efa04159"/>
    <w:p>
      <w:pPr>
        <w:pStyle w:val="Heading2"/>
      </w:pPr>
      <w:r>
        <w:t xml:space="preserve">4.5 Fiscal and Compliance</w:t>
      </w:r>
    </w:p>
    <w:p>
      <w:pPr>
        <w:pStyle w:val="FirstParagraph"/>
      </w:pPr>
      <w:r>
        <w:rPr>
          <w:b/>
          <w:bCs/>
        </w:rPr>
        <w:t xml:space="preserve">NFR-RES-012:</w:t>
      </w:r>
      <w:r>
        <w:t xml:space="preserve"> </w:t>
      </w:r>
      <w:r>
        <w:t xml:space="preserve">[CONTEXT-GAP: GAP-010 — The Uganda Revenue Authority (URA) Electronic Fiscal Receipting and Invoicing System (EFRIS) treatment of restaurant and bar charges (food, beverages, service charge, cover charge) must be confirmed before EFRIS integration requirements are specified for F-011. Until GAP-010 is resolved, F-011 bills shall apply the tax configuration defined in F-010 (FR-SET-003) without EFRIS-specific fiscal document generation. The EFRIS integration for F-011 is deferred to the F-015 phase.]</w:t>
      </w:r>
    </w:p>
    <w:p>
      <w:pPr>
        <w:pStyle w:val="BodyText"/>
      </w:pPr>
      <w:r>
        <w:rPr>
          <w:b/>
          <w:bCs/>
        </w:rPr>
        <w:t xml:space="preserve">NFR-RES-013:</w:t>
      </w:r>
      <w:r>
        <w:t xml:space="preserve"> </w:t>
      </w:r>
      <w:r>
        <w:t xml:space="preserve">All financial records generated by F-011 (KOT stock deductions, bill totals, service charge, cover charge, payment records, split bill records) shall be immutable once confirmed, per BR-003 and BR-004.</w:t>
      </w:r>
    </w:p>
    <w:p>
      <w:r>
        <w:pict>
          <v:rect style="width:0;height:1.5pt" o:hralign="center" o:hrstd="t" o:hr="t"/>
        </w:pict>
      </w:r>
    </w:p>
    <w:bookmarkEnd w:id="72"/>
    <w:bookmarkStart w:id="73" w:name="X45802087f64a2edc4d24c887a40627335896fda"/>
    <w:p>
      <w:pPr>
        <w:pStyle w:val="Heading2"/>
      </w:pPr>
      <w:r>
        <w:t xml:space="preserve">title: "SRS Phase 2a — Restaurant/Bar Add-on Module (F-011)"</w:t>
      </w:r>
      <w:r>
        <w:t xml:space="preserve"> </w:t>
      </w:r>
      <w:r>
        <w:t xml:space="preserve">subtitle: "Section 5: Constraints"</w:t>
      </w:r>
      <w:r>
        <w:t xml:space="preserve"> </w:t>
      </w:r>
      <w:r>
        <w:t xml:space="preserve">project: Maduuka</w:t>
      </w:r>
      <w:r>
        <w:t xml:space="preserve"> </w:t>
      </w:r>
      <w:r>
        <w:t xml:space="preserve">version: "0.1-draft"</w:t>
      </w:r>
      <w:r>
        <w:t xml:space="preserve"> </w:t>
      </w:r>
      <w:r>
        <w:t xml:space="preserve">date: 2026-04-05</w:t>
      </w:r>
    </w:p>
    <w:bookmarkEnd w:id="73"/>
    <w:bookmarkEnd w:id="74"/>
    <w:bookmarkStart w:id="80" w:name="section-5-constraints"/>
    <w:p>
      <w:pPr>
        <w:pStyle w:val="Heading1"/>
      </w:pPr>
      <w:r>
        <w:t xml:space="preserve">Section 5: Constraints</w:t>
      </w:r>
    </w:p>
    <w:bookmarkStart w:id="75" w:name="Xd35d80ffd80a1f49f8f5823962e137b7b896459"/>
    <w:p>
      <w:pPr>
        <w:pStyle w:val="Heading2"/>
      </w:pPr>
      <w:r>
        <w:t xml:space="preserve">5.1 Licensing and Subscription Constraints</w:t>
      </w:r>
    </w:p>
    <w:p>
      <w:pPr>
        <w:pStyle w:val="FirstParagraph"/>
      </w:pPr>
      <w:r>
        <w:rPr>
          <w:b/>
          <w:bCs/>
        </w:rPr>
        <w:t xml:space="preserve">CON-RES-001:</w:t>
      </w:r>
      <w:r>
        <w:t xml:space="preserve"> </w:t>
      </w:r>
      <w:r>
        <w:t xml:space="preserve">F-011 is a paid add-on at UGX 30,000 per month per tenant. The system shall not activate F-011 features on a tenant's account unless the active subscription includes the F-011 entitlement. Feature access shall be revoked within 24 hours of subscription expiry or cancellation of the add-on.</w:t>
      </w:r>
    </w:p>
    <w:p>
      <w:pPr>
        <w:pStyle w:val="BodyText"/>
      </w:pPr>
      <w:r>
        <w:rPr>
          <w:b/>
          <w:bCs/>
        </w:rPr>
        <w:t xml:space="preserve">CON-RES-002:</w:t>
      </w:r>
      <w:r>
        <w:t xml:space="preserve"> </w:t>
      </w:r>
      <w:r>
        <w:t xml:space="preserve">F-001 (Point of Sale) and F-002 (Inventory and Stock Management) must be active Phase 1 modules on the tenant account. F-011 shares the payment processing engine of F-001 and the stock management engine of F-002. If F-001 or F-002 is suspended on the tenant account, F-011 shall be suspended concurrently and the tenant notified.</w:t>
      </w:r>
    </w:p>
    <w:bookmarkEnd w:id="75"/>
    <w:bookmarkStart w:id="76" w:name="X8e8350e437c720ee9bad7c3388a1fd1008b625a"/>
    <w:p>
      <w:pPr>
        <w:pStyle w:val="Heading2"/>
      </w:pPr>
      <w:r>
        <w:t xml:space="preserve">5.2 Device and Browser Constraints</w:t>
      </w:r>
    </w:p>
    <w:p>
      <w:pPr>
        <w:pStyle w:val="FirstParagraph"/>
      </w:pPr>
      <w:r>
        <w:rPr>
          <w:b/>
          <w:bCs/>
        </w:rPr>
        <w:t xml:space="preserve">CON-RES-003:</w:t>
      </w:r>
      <w:r>
        <w:t xml:space="preserve"> </w:t>
      </w:r>
      <w:r>
        <w:t xml:space="preserve">The Kitchen Display System (KDS) requires a dedicated display device running a Chromium-based browser at version 90 or later (e.g., Google Chrome 90+, Microsoft Edge 90+). The KDS web view is optimised for landscape orientation at a minimum resolution of 1024 × 600 pixels. Safari is supported but is not the reference browser for KDS testing.</w:t>
      </w:r>
    </w:p>
    <w:p>
      <w:pPr>
        <w:pStyle w:val="BodyText"/>
      </w:pPr>
      <w:r>
        <w:rPr>
          <w:b/>
          <w:bCs/>
        </w:rPr>
        <w:t xml:space="preserve">CON-RES-004:</w:t>
      </w:r>
      <w:r>
        <w:t xml:space="preserve"> </w:t>
      </w:r>
      <w:r>
        <w:t xml:space="preserve">After a kitchen display device completes initial login per FR-RES-035, the KDS session shall remain active without requiring re-authentication for normal kitchen operations. This is a deliberate design constraint reflecting the shared-screen nature of kitchen display hardware. Each KDS device must complete initial login with valid credentials before this constraint applies.</w:t>
      </w:r>
    </w:p>
    <w:p>
      <w:pPr>
        <w:pStyle w:val="BodyText"/>
      </w:pPr>
      <w:r>
        <w:rPr>
          <w:b/>
          <w:bCs/>
        </w:rPr>
        <w:t xml:space="preserve">CON-RES-005:</w:t>
      </w:r>
      <w:r>
        <w:t xml:space="preserve"> </w:t>
      </w:r>
      <w:r>
        <w:t xml:space="preserve">The floor plan designer uses a browser-based drag-and-drop canvas. It requires a pointer device (mouse or trackpad). The floor plan designer is not supported on touch-only devices (iOS Safari, Android Chrome) due to the precision required for table placement. Table status board consumption on iOS is fully supported.</w:t>
      </w:r>
    </w:p>
    <w:bookmarkEnd w:id="76"/>
    <w:bookmarkStart w:id="77" w:name="X83e29dafda07c285d7783e6b371295566bd991e"/>
    <w:p>
      <w:pPr>
        <w:pStyle w:val="Heading2"/>
      </w:pPr>
      <w:r>
        <w:t xml:space="preserve">5.3 Platform Scope Constraints</w:t>
      </w:r>
    </w:p>
    <w:p>
      <w:pPr>
        <w:pStyle w:val="FirstParagraph"/>
      </w:pPr>
      <w:r>
        <w:rPr>
          <w:b/>
          <w:bCs/>
        </w:rPr>
        <w:t xml:space="preserve">CON-RES-006:</w:t>
      </w:r>
      <w:r>
        <w:t xml:space="preserve"> </w:t>
      </w:r>
      <w:r>
        <w:t xml:space="preserve">Android support for F-011 is not in scope for Phase 2a. Android parity for table management, KOT entry, and bar tab management is a separate delivery track and will be addressed in a subsequent phase increment. The Phase 1 Android application shall not display F-011 menu items to tenants with F-011 active.</w:t>
      </w:r>
    </w:p>
    <w:p>
      <w:pPr>
        <w:pStyle w:val="BodyText"/>
      </w:pPr>
      <w:r>
        <w:rPr>
          <w:b/>
          <w:bCs/>
        </w:rPr>
        <w:t xml:space="preserve">CON-RES-007:</w:t>
      </w:r>
      <w:r>
        <w:t xml:space="preserve"> </w:t>
      </w:r>
      <w:r>
        <w:t xml:space="preserve">The iOS implementation of F-011 supports KOT entry, table status board (read-only floor plan view), and bar tab management. The KDS on iOS is delivered as a browser web view rather than a native screen, using the same web KDS URL. iOS-native KDS controls (mark done, mark complete) shall be accessible from within the web view.</w:t>
      </w:r>
    </w:p>
    <w:bookmarkEnd w:id="77"/>
    <w:bookmarkStart w:id="78" w:name="Xab603058119f2a150cea9a54610b364e6d9aff3"/>
    <w:p>
      <w:pPr>
        <w:pStyle w:val="Heading2"/>
      </w:pPr>
      <w:r>
        <w:t xml:space="preserve">5.4 Integration and Phase Constraints</w:t>
      </w:r>
    </w:p>
    <w:p>
      <w:pPr>
        <w:pStyle w:val="FirstParagraph"/>
      </w:pPr>
      <w:r>
        <w:rPr>
          <w:b/>
          <w:bCs/>
        </w:rPr>
        <w:t xml:space="preserve">CON-RES-008:</w:t>
      </w:r>
      <w:r>
        <w:t xml:space="preserve"> </w:t>
      </w:r>
      <w:r>
        <w:t xml:space="preserve">F&amp;B charge posting to hotel room accounts (F-013) is not implemented in Phase 2a. The F-011 bill settlement flow does not include a "Post to Room" payment option. The data model shall reserve a nullable</w:t>
      </w:r>
      <w:r>
        <w:t xml:space="preserve"> </w:t>
      </w:r>
      <w:r>
        <w:rPr>
          <w:rStyle w:val="VerbatimChar"/>
        </w:rPr>
        <w:t xml:space="preserve">room_account_id</w:t>
      </w:r>
      <w:r>
        <w:t xml:space="preserve"> </w:t>
      </w:r>
      <w:r>
        <w:t xml:space="preserve">field on the F-011 bill record for the Phase 3 integration, but the field shall not be exposed in the Phase 2a user interface.</w:t>
      </w:r>
    </w:p>
    <w:p>
      <w:pPr>
        <w:pStyle w:val="BodyText"/>
      </w:pPr>
      <w:r>
        <w:rPr>
          <w:b/>
          <w:bCs/>
        </w:rPr>
        <w:t xml:space="preserve">CON-RES-009:</w:t>
      </w:r>
      <w:r>
        <w:t xml:space="preserve"> </w:t>
      </w:r>
      <w:r>
        <w:t xml:space="preserve">EFRIS fiscal document generation for F-011 bills is deferred pending resolution of [CONTEXT-GAP: GAP-010]. F-011 bills in Phase 2a shall apply the tenant's standard tax configuration (FR-SET-003) and shall not generate URA Fiscal Document Numbers (FDNs). This constraint shall be lifted when GAP-010 is resolved and the F-015 EFRIS module is extended to cover F-011.</w:t>
      </w:r>
    </w:p>
    <w:bookmarkEnd w:id="78"/>
    <w:bookmarkStart w:id="79" w:name="Xf2553ed1099d4862bfacaadaff458641f0929ec"/>
    <w:p>
      <w:pPr>
        <w:pStyle w:val="Heading2"/>
      </w:pPr>
      <w:r>
        <w:t xml:space="preserve">5.5 Data and Audit Constraints</w:t>
      </w:r>
    </w:p>
    <w:p>
      <w:pPr>
        <w:pStyle w:val="FirstParagraph"/>
      </w:pPr>
      <w:r>
        <w:rPr>
          <w:b/>
          <w:bCs/>
        </w:rPr>
        <w:t xml:space="preserve">CON-RES-010:</w:t>
      </w:r>
      <w:r>
        <w:t xml:space="preserve"> </w:t>
      </w:r>
      <w:r>
        <w:t xml:space="preserve">All KOT records, BOM deduction movements, bar tab records, and billing records are subject to the audit trail requirement (BR-003) and the stock movement immutability requirement (BR-004). No user interface action within F-011 shall permit deletion or in-place modification of a confirmed KOT, BOM deduction movement, settled bar tab, or paid bill.</w:t>
      </w:r>
    </w:p>
    <w:p>
      <w:pPr>
        <w:pStyle w:val="BodyText"/>
      </w:pPr>
      <w:r>
        <w:rPr>
          <w:b/>
          <w:bCs/>
        </w:rPr>
        <w:t xml:space="preserve">CON-RES-011:</w:t>
      </w:r>
      <w:r>
        <w:t xml:space="preserve"> </w:t>
      </w:r>
      <w:r>
        <w:t xml:space="preserve">All F-011 data is scoped by</w:t>
      </w:r>
      <w:r>
        <w:t xml:space="preserve"> </w:t>
      </w:r>
      <w:r>
        <w:rPr>
          <w:rStyle w:val="VerbatimChar"/>
        </w:rPr>
        <w:t xml:space="preserve">franchise_id</w:t>
      </w:r>
      <w:r>
        <w:t xml:space="preserve"> </w:t>
      </w:r>
      <w:r>
        <w:t xml:space="preserve">per BR-001. Table definitions, KOTs, BOMs, floor plans, and bar tabs created by one tenant are never accessible to another tenant, regardless of shared infrastructure.</w:t>
      </w:r>
    </w:p>
    <w:bookmarkEnd w:id="79"/>
    <w:bookmarkEnd w:id="8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Phase 2a — Restaurant/Bar Add-on Module (F-011)</dc:title>
  <dc:creator/>
  <cp:keywords/>
  <dcterms:created xsi:type="dcterms:W3CDTF">2026-04-05T14:22:45Z</dcterms:created>
  <dcterms:modified xsi:type="dcterms:W3CDTF">2026-04-05T14:22:45Z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project">
    <vt:lpwstr>Maduuka</vt:lpwstr>
  </property>
  <property fmtid="{D5CDD505-2E9C-101B-9397-08002B2CF9AE}" pid="4" name="subtitle">
    <vt:lpwstr>Section 1: Introduction</vt:lpwstr>
  </property>
  <property fmtid="{D5CDD505-2E9C-101B-9397-08002B2CF9AE}" pid="5" name="version">
    <vt:lpwstr>0.1-draft</vt:lpwstr>
  </property>
</Properties>
</file>