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Sprint Planning Guidelines — Maduuka Phase 1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7f2e02a13d0a8c3d59abeab8070f26fe599aa3a"/>
    <w:p>
      <w:pPr>
        <w:pStyle w:val="Heading1"/>
      </w:pPr>
      <w:r>
        <w:t xml:space="preserve">Sprint Planning Guidelines — Maduuka Phase 1</w:t>
      </w:r>
    </w:p>
    <w:bookmarkStart w:id="19" w:name="section-1-sprint-structure"/>
    <w:p>
      <w:pPr>
        <w:pStyle w:val="Heading2"/>
      </w:pPr>
      <w:r>
        <w:t xml:space="preserve">Section 1: Sprint Structure</w:t>
      </w:r>
    </w:p>
    <w:p>
      <w:pPr>
        <w:pStyle w:val="FirstParagraph"/>
      </w:pPr>
      <w:r>
        <w:rPr>
          <w:b/>
          <w:bCs/>
        </w:rPr>
        <w:t xml:space="preserve">Sprint duration:</w:t>
      </w:r>
      <w:r>
        <w:t xml:space="preserve"> </w:t>
      </w:r>
      <w:r>
        <w:t xml:space="preserve">2 weeks.</w:t>
      </w:r>
    </w:p>
    <w:p>
      <w:pPr>
        <w:pStyle w:val="BodyText"/>
      </w:pPr>
      <w:r>
        <w:rPr>
          <w:b/>
          <w:bCs/>
        </w:rPr>
        <w:t xml:space="preserve">Team size:</w:t>
      </w:r>
      <w:r>
        <w:t xml:space="preserve"> </w:t>
      </w:r>
      <w:r>
        <w:t xml:space="preserve">2–5 people. Velocity targets are adjusted proportionally based on active headcount at sprint planning.</w:t>
      </w:r>
    </w:p>
    <w:p>
      <w:pPr>
        <w:pStyle w:val="BodyText"/>
      </w:pPr>
      <w:r>
        <w:rPr>
          <w:b/>
          <w:bCs/>
        </w:rPr>
        <w:t xml:space="preserve">Ceremony schedule: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Sprint Planning</w:t>
      </w:r>
      <w:r>
        <w:t xml:space="preserve"> </w:t>
      </w:r>
      <w:r>
        <w:t xml:space="preserve">(Day 1, 2 hours): select stories from the backlog, confirm each story satisfies the Definition of Ready, assign tasks to team members, and confirm the sprint goal.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Daily Standup</w:t>
      </w:r>
      <w:r>
        <w:t xml:space="preserve"> </w:t>
      </w:r>
      <w:r>
        <w:t xml:space="preserve">(each morning, 15 minutes): each team member answers three questions — what did I complete since yesterday, what will I complete today, and what is blocking me.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Sprint Review</w:t>
      </w:r>
      <w:r>
        <w:t xml:space="preserve"> </w:t>
      </w:r>
      <w:r>
        <w:t xml:space="preserve">(Day 14, 1 hour): demo working software on the staging environment to Peter. Only features that satisfy the Definition of Done are demonstrated.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Sprint Retrospective</w:t>
      </w:r>
      <w:r>
        <w:t xml:space="preserve"> </w:t>
      </w:r>
      <w:r>
        <w:t xml:space="preserve">(Day 14, 30 minutes): structured discussion — what worked well this sprint, what should we improve, and what one action will we take in the next sprint.</w:t>
      </w:r>
    </w:p>
    <w:bookmarkEnd w:id="19"/>
    <w:bookmarkStart w:id="20" w:name="section-2-phase-1-sprint-plan-reference"/>
    <w:p>
      <w:pPr>
        <w:pStyle w:val="Heading2"/>
      </w:pPr>
      <w:r>
        <w:t xml:space="preserve">Section 2: Phase 1 Sprint Plan (Reference)</w:t>
      </w:r>
    </w:p>
    <w:p>
      <w:pPr>
        <w:pStyle w:val="FirstParagraph"/>
      </w:pPr>
      <w:r>
        <w:t xml:space="preserve">The 15 web completion phases from</w:t>
      </w:r>
      <w:r>
        <w:t xml:space="preserve"> </w:t>
      </w:r>
      <w:r>
        <w:rPr>
          <w:rStyle w:val="VerbatimChar"/>
        </w:rPr>
        <w:t xml:space="preserve">projects/Maduuka/04-development-artifacts/</w:t>
      </w:r>
      <w:r>
        <w:t xml:space="preserve"> </w:t>
      </w:r>
      <w:r>
        <w:t xml:space="preserve">map to sprints as follows. This plan assumes a team of 2–3 developers and 20–25 story points per developer per sprint.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Phases Covered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Weeks 1–2</w:t>
            </w:r>
          </w:p>
        </w:tc>
        <w:tc>
          <w:tcPr/>
          <w:p>
            <w:pPr>
              <w:pStyle w:val="Compact"/>
            </w:pPr>
            <w:r>
              <w:t xml:space="preserve">Phase 1 + Phase 2</w:t>
            </w:r>
          </w:p>
        </w:tc>
        <w:tc>
          <w:tcPr/>
          <w:p>
            <w:pPr>
              <w:pStyle w:val="Compact"/>
            </w:pPr>
            <w:r>
              <w:t xml:space="preserve">Foundation audit and multi-tenant data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Weeks 3–4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Authentication and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Weeks 5–6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POS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Weeks 7–8</w:t>
            </w:r>
          </w:p>
        </w:tc>
        <w:tc>
          <w:tcPr/>
          <w:p>
            <w:pPr>
              <w:pStyle w:val="Compact"/>
            </w:pPr>
            <w:r>
              <w:t xml:space="preserve">Phase 5 + Phase 6</w:t>
            </w:r>
          </w:p>
        </w:tc>
        <w:tc>
          <w:tcPr/>
          <w:p>
            <w:pPr>
              <w:pStyle w:val="Compact"/>
            </w:pPr>
            <w:r>
              <w:t xml:space="preserve">POS payments and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Weeks 9–10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Inventory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Weeks 11–12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Customers and suppliers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Weeks 13–14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Expenses and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Weeks 15–16</w:t>
            </w:r>
          </w:p>
        </w:tc>
        <w:tc>
          <w:tcPr/>
          <w:p>
            <w:pPr>
              <w:pStyle w:val="Compact"/>
            </w:pPr>
            <w:r>
              <w:t xml:space="preserve">Phase 10 + Phase 11</w:t>
            </w:r>
          </w:p>
        </w:tc>
        <w:tc>
          <w:tcPr/>
          <w:p>
            <w:pPr>
              <w:pStyle w:val="Compact"/>
            </w:pPr>
            <w:r>
              <w:t xml:space="preserve">Reports and HR/Payroll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9</w:t>
            </w:r>
          </w:p>
        </w:tc>
        <w:tc>
          <w:tcPr/>
          <w:p>
            <w:pPr>
              <w:pStyle w:val="Compact"/>
            </w:pPr>
            <w:r>
              <w:t xml:space="preserve">Weeks 17–18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  <w:tc>
          <w:tcPr/>
          <w:p>
            <w:pPr>
              <w:pStyle w:val="Compact"/>
            </w:pPr>
            <w:r>
              <w:t xml:space="preserve">Dashboard and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10</w:t>
            </w:r>
          </w:p>
        </w:tc>
        <w:tc>
          <w:tcPr/>
          <w:p>
            <w:pPr>
              <w:pStyle w:val="Compact"/>
            </w:pPr>
            <w:r>
              <w:t xml:space="preserve">Weeks 19–20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  <w:tc>
          <w:tcPr/>
          <w:p>
            <w:pPr>
              <w:pStyle w:val="Compact"/>
            </w:pPr>
            <w:r>
              <w:t xml:space="preserve">Integrations (MoMo, Airtel, Africa's Talking)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11</w:t>
            </w:r>
          </w:p>
        </w:tc>
        <w:tc>
          <w:tcPr/>
          <w:p>
            <w:pPr>
              <w:pStyle w:val="Compact"/>
            </w:pPr>
            <w:r>
              <w:t xml:space="preserve">Weeks 21–22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  <w:tc>
          <w:tcPr/>
          <w:p>
            <w:pPr>
              <w:pStyle w:val="Compact"/>
            </w:pPr>
            <w:r>
              <w:t xml:space="preserve">Security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12</w:t>
            </w:r>
          </w:p>
        </w:tc>
        <w:tc>
          <w:tcPr/>
          <w:p>
            <w:pPr>
              <w:pStyle w:val="Compact"/>
            </w:pPr>
            <w:r>
              <w:t xml:space="preserve">Weeks 23–24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  <w:tc>
          <w:tcPr/>
          <w:p>
            <w:pPr>
              <w:pStyle w:val="Compact"/>
            </w:pPr>
            <w:r>
              <w:t xml:space="preserve">Performance optimisation and go-live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Sprint 10 (Integrations) is blocked until GAP-001 (MTN MoMo Business API credentials) is resolved. See Section 4.</w:t>
      </w:r>
    </w:p>
    <w:bookmarkEnd w:id="20"/>
    <w:bookmarkStart w:id="21" w:name="X7eabefa5e7c1c91111333c8470d093a2b2396ab"/>
    <w:p>
      <w:pPr>
        <w:pStyle w:val="Heading2"/>
      </w:pPr>
      <w:r>
        <w:t xml:space="preserve">Section 3: Velocity Baseline and Estimation</w:t>
      </w:r>
    </w:p>
    <w:p>
      <w:pPr>
        <w:pStyle w:val="FirstParagraph"/>
      </w:pPr>
      <w:r>
        <w:rPr>
          <w:b/>
          <w:bCs/>
        </w:rPr>
        <w:t xml:space="preserve">Complexity point scale (Fibonacci):</w:t>
      </w:r>
      <w:r>
        <w:t xml:space="preserve"> </w:t>
      </w:r>
      <w:r>
        <w:t xml:space="preserve">1, 2, 3, 5, 8, 13.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Trivial change: single field, config update, copy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Small feature: one screen, one API endpoint, clear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 feature: 2–3 API endpoints, database migration, basic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Large feature: cross-cutting concern, multi-step workflow, RBAC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Very large: complex module integration, offline sync logic, payment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Epic: must be split before entering a sprint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 velocity:</w:t>
      </w:r>
      <w:r>
        <w:t xml:space="preserve"> </w:t>
      </w:r>
      <w:r>
        <w:t xml:space="preserve">20–30 story points per developer per sprint.</w:t>
      </w:r>
    </w:p>
    <w:p>
      <w:pPr>
        <w:pStyle w:val="BodyText"/>
      </w:pPr>
      <w:r>
        <w:rPr>
          <w:b/>
          <w:bCs/>
        </w:rPr>
        <w:t xml:space="preserve">Story size constraint:</w:t>
      </w:r>
      <w:r>
        <w:t xml:space="preserve"> </w:t>
      </w:r>
      <w:r>
        <w:t xml:space="preserve">no single story may exceed 8 points. Any story estimated at 13 points must be split into smaller stories before it can be included in a sprint backlog.</w:t>
      </w:r>
    </w:p>
    <w:p>
      <w:pPr>
        <w:pStyle w:val="BodyText"/>
      </w:pPr>
      <w:r>
        <w:rPr>
          <w:b/>
          <w:bCs/>
        </w:rPr>
        <w:t xml:space="preserve">Velocity review:</w:t>
      </w:r>
      <w:r>
        <w:t xml:space="preserve"> </w:t>
      </w:r>
      <w:r>
        <w:t xml:space="preserve">velocity is recalibrated after Sprint 2 using the average of Sprints 1 and 2. Subsequent sprint capacity is set from the rolling 3-sprint average.</w:t>
      </w:r>
    </w:p>
    <w:bookmarkEnd w:id="21"/>
    <w:bookmarkStart w:id="22" w:name="section-4-blocker-escalation"/>
    <w:p>
      <w:pPr>
        <w:pStyle w:val="Heading2"/>
      </w:pPr>
      <w:r>
        <w:t xml:space="preserve">Section 4: Blocker Escalation</w:t>
      </w:r>
    </w:p>
    <w:p>
      <w:pPr>
        <w:pStyle w:val="FirstParagraph"/>
      </w:pPr>
      <w:r>
        <w:rPr>
          <w:b/>
          <w:bCs/>
        </w:rPr>
        <w:t xml:space="preserve">Daily standup protocol:</w:t>
      </w:r>
      <w:r>
        <w:t xml:space="preserve"> </w:t>
      </w:r>
      <w:r>
        <w:t xml:space="preserve">any blocker identified in standup is assigned an owner and a resolution target before the standup ends. A blocker without an owner is escalated to Peter immediately.</w:t>
      </w:r>
    </w:p>
    <w:p>
      <w:pPr>
        <w:pStyle w:val="BodyText"/>
      </w:pPr>
      <w:r>
        <w:rPr>
          <w:b/>
          <w:bCs/>
        </w:rPr>
        <w:t xml:space="preserve">Named gap owners and escalation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Escalation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GAP-001</w:t>
            </w:r>
          </w:p>
        </w:tc>
        <w:tc>
          <w:tcPr/>
          <w:p>
            <w:pPr>
              <w:pStyle w:val="Compact"/>
            </w:pPr>
            <w:r>
              <w:t xml:space="preserve">MTN MoMo Business API sandbox credentials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Sprint 10 blocked if not resolved by Week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GAP-002</w:t>
            </w:r>
          </w:p>
        </w:tc>
        <w:tc>
          <w:tcPr/>
          <w:p>
            <w:pPr>
              <w:pStyle w:val="Compact"/>
            </w:pPr>
            <w:r>
              <w:t xml:space="preserve">Data Protection Act 2019 legal review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No PII collection in production until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GAP-004</w:t>
            </w:r>
          </w:p>
        </w:tc>
        <w:tc>
          <w:tcPr/>
          <w:p>
            <w:pPr>
              <w:pStyle w:val="Compact"/>
            </w:pPr>
            <w:r>
              <w:t xml:space="preserve">iOS thermal printer Bluetooth compatibility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Phase 2 iOS build blocked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Resolution rule:</w:t>
      </w:r>
      <w:r>
        <w:t xml:space="preserve"> </w:t>
      </w:r>
      <w:r>
        <w:t xml:space="preserve">if a named blocker is not resolved within 2 business days of being raised in standup, the affected story is rescheduled to a later sprint. The sprint goal is revised and Peter is notified at the same time.</w:t>
      </w:r>
    </w:p>
    <w:bookmarkEnd w:id="22"/>
    <w:bookmarkEnd w:id="23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Guidelines — Maduuka Phase 1</dc:title>
  <dc:creator/>
  <cp:keywords/>
  <dcterms:created xsi:type="dcterms:W3CDTF">2026-04-05T14:27:57Z</dcterms:created>
  <dcterms:modified xsi:type="dcterms:W3CDTF">2026-04-05T14:27:57Z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wner">
    <vt:lpwstr>Peter Bamuhigire</vt:lpwstr>
  </property>
  <property fmtid="{D5CDD505-2E9C-101B-9397-08002B2CF9AE}" pid="4" name="status">
    <vt:lpwstr>Approved</vt:lpwstr>
  </property>
  <property fmtid="{D5CDD505-2E9C-101B-9397-08002B2CF9AE}" pid="5" name="version">
    <vt:lpwstr>1.0</vt:lpwstr>
  </property>
</Properties>
</file>