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Phase 3c -- EFRIS Compliance Module (F-015)</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b5659905d2e2d2f0a337ea05ba76c8accf0f77e"/>
    <w:p>
      <w:pPr>
        <w:pStyle w:val="Heading1"/>
      </w:pPr>
      <w:r>
        <w:t xml:space="preserve">Section 1: Introduction to the EFRIS Compliance Module (F-015)</w:t>
      </w:r>
    </w:p>
    <w:bookmarkStart w:id="19" w:name="Xe94c4103db6bb764aa3b798144b782dac27f424"/>
    <w:p>
      <w:pPr>
        <w:pStyle w:val="Heading2"/>
      </w:pPr>
      <w:r>
        <w:t xml:space="preserve">1.1 Purpose</w:t>
      </w:r>
    </w:p>
    <w:p>
      <w:pPr>
        <w:pStyle w:val="FirstParagraph"/>
      </w:pPr>
      <w:r>
        <w:t xml:space="preserve">This document specifies the Software Requirements Specification (SRS) for the Electronic Fiscal Receipting and Invoicing System (EFRIS) Compliance module (F-015) of the Maduuka SaaS platform. It is written per IEEE Std 830-1998 and covers the full scope of Phase 3c. The intended audience is the Maduuka development team, quality assurance engineers, the product owner, and the Uganda Revenue Authority (URA) integration partner review team.</w:t>
      </w:r>
    </w:p>
    <w:bookmarkEnd w:id="19"/>
    <w:bookmarkStart w:id="20" w:name="Xe1c1f48e766c9ca96719f6f2434cdabc477e034"/>
    <w:p>
      <w:pPr>
        <w:pStyle w:val="Heading2"/>
      </w:pPr>
      <w:r>
        <w:t xml:space="preserve">1.2 Background: URA EFRIS</w:t>
      </w:r>
    </w:p>
    <w:p>
      <w:pPr>
        <w:pStyle w:val="FirstParagraph"/>
      </w:pPr>
      <w:r>
        <w:t xml:space="preserve">The Uganda Revenue Authority (URA) Electronic Fiscal Receipting and Invoicing System (EFRIS) is a mandatory fiscal receipting infrastructure for registered taxpayers in Uganda. Under URA's expansion mandate effective July 2025, EFRIS compliance is required for all businesses with annual turnover exceeding UGX 150,000,000 (one hundred fifty million Uganda Shillings). The mandate requires every invoice and receipt to carry a Fiscal Document Number (FDN) issued by the URA EFRIS system and a URA-generated QR code verifiable by URA-approved scanners.</w:t>
      </w:r>
    </w:p>
    <w:p>
      <w:pPr>
        <w:pStyle w:val="BodyText"/>
      </w:pPr>
      <w:r>
        <w:t xml:space="preserve">EFRIS operates as a system-to-system Application Programming Interface (API) integration between the business's Point of Sale or invoicing software and the URA EFRIS server. The integration transmits transaction data to URA in real time at the point of sale and receives an FDN in return, which is printed on the customer's receipt.</w:t>
      </w:r>
    </w:p>
    <w:p>
      <w:pPr>
        <w:pStyle w:val="BodyText"/>
      </w:pPr>
      <w:r>
        <w:t xml:space="preserve">Integration with the URA EFRIS API requires URA accreditation as a system-to-system integration partner. Maduuka has not yet obtained this accreditation (see GAP-005 in Section 1.6). All functional requirements that depend on the live EFRIS API are tagged</w:t>
      </w:r>
      <w:r>
        <w:t xml:space="preserve"> </w:t>
      </w:r>
      <w:r>
        <w:rPr>
          <w:b/>
          <w:bCs/>
        </w:rPr>
        <w:t xml:space="preserve">[BLOCKED: GAP-005]</w:t>
      </w:r>
      <w:r>
        <w:t xml:space="preserve"> </w:t>
      </w:r>
      <w:r>
        <w:t xml:space="preserve">and shall not be implemented until accreditation is confirmed and sandbox integration testing is complete.</w:t>
      </w:r>
    </w:p>
    <w:bookmarkEnd w:id="20"/>
    <w:bookmarkStart w:id="21" w:name="X887f4a4822f522fe8c4451fef0d30a3f01df551"/>
    <w:p>
      <w:pPr>
        <w:pStyle w:val="Heading2"/>
      </w:pPr>
      <w:r>
        <w:t xml:space="preserve">1.3 Scope</w:t>
      </w:r>
    </w:p>
    <w:p>
      <w:pPr>
        <w:pStyle w:val="FirstParagraph"/>
      </w:pPr>
      <w:r>
        <w:t xml:space="preserve">The EFRIS Compliance module (F-015) provides Maduuka subscribers in Uganda with full URA EFRIS compliance for their Point of Sale (F-001) and invoicing operations. The module covers:</w:t>
      </w:r>
    </w:p>
    <w:p>
      <w:pPr>
        <w:pStyle w:val="Compact"/>
        <w:numPr>
          <w:ilvl w:val="0"/>
          <w:numId w:val="1001"/>
        </w:numPr>
      </w:pPr>
      <w:r>
        <w:t xml:space="preserve">EFRIS tenant configuration and URA credential management</w:t>
      </w:r>
    </w:p>
    <w:p>
      <w:pPr>
        <w:pStyle w:val="Compact"/>
        <w:numPr>
          <w:ilvl w:val="0"/>
          <w:numId w:val="1001"/>
        </w:numPr>
      </w:pPr>
      <w:r>
        <w:t xml:space="preserve">Real-time fiscal invoice submission to URA at point of sale</w:t>
      </w:r>
    </w:p>
    <w:p>
      <w:pPr>
        <w:pStyle w:val="Compact"/>
        <w:numPr>
          <w:ilvl w:val="0"/>
          <w:numId w:val="1001"/>
        </w:numPr>
      </w:pPr>
      <w:r>
        <w:t xml:space="preserve">FDN and QR code printing on all receipts and invoices</w:t>
      </w:r>
    </w:p>
    <w:p>
      <w:pPr>
        <w:pStyle w:val="Compact"/>
        <w:numPr>
          <w:ilvl w:val="0"/>
          <w:numId w:val="1001"/>
        </w:numPr>
      </w:pPr>
      <w:r>
        <w:t xml:space="preserve">B2B, B2C, and B2G transaction type handling</w:t>
      </w:r>
    </w:p>
    <w:p>
      <w:pPr>
        <w:pStyle w:val="Compact"/>
        <w:numPr>
          <w:ilvl w:val="0"/>
          <w:numId w:val="1001"/>
        </w:numPr>
      </w:pPr>
      <w:r>
        <w:t xml:space="preserve">Offline queuing when the URA server is unavailable</w:t>
      </w:r>
    </w:p>
    <w:p>
      <w:pPr>
        <w:pStyle w:val="Compact"/>
        <w:numPr>
          <w:ilvl w:val="0"/>
          <w:numId w:val="1001"/>
        </w:numPr>
      </w:pPr>
      <w:r>
        <w:t xml:space="preserve">EFRIS-compliant credit notes and debit notes</w:t>
      </w:r>
    </w:p>
    <w:p>
      <w:pPr>
        <w:pStyle w:val="Compact"/>
        <w:numPr>
          <w:ilvl w:val="0"/>
          <w:numId w:val="1001"/>
        </w:numPr>
      </w:pPr>
      <w:r>
        <w:t xml:space="preserve">EFRIS status dashboard and reconciliation reporting</w:t>
      </w:r>
    </w:p>
    <w:p>
      <w:pPr>
        <w:pStyle w:val="FirstParagraph"/>
      </w:pPr>
      <w:r>
        <w:t xml:space="preserve">F-015 is an opt-in add-on priced at +UGX 40,000 per month. It is not mandatory for all Maduuka subscribers. Subscribers outside Uganda, or Ugandan subscribers whose annual turnover is below the URA mandate threshold, may subscribe voluntarily to prepare for future compliance.</w:t>
      </w:r>
    </w:p>
    <w:p>
      <w:pPr>
        <w:pStyle w:val="BodyText"/>
      </w:pPr>
      <w:r>
        <w:t xml:space="preserve">F-015 integrates with F-001 (Point of Sale) at the receipt generation stage and with the invoicing functions in F-002 (Inventory -- purchase invoices) and F-006 (Financial Accounts). All Phase 1 functional requirements in those modules remain in force.</w:t>
      </w:r>
    </w:p>
    <w:bookmarkEnd w:id="21"/>
    <w:bookmarkStart w:id="22" w:name="Xbef6469a16f170218882ffa3479ee607f2128eb"/>
    <w:p>
      <w:pPr>
        <w:pStyle w:val="Heading2"/>
      </w:pPr>
      <w:r>
        <w:t xml:space="preserve">1.4 Definitions</w:t>
      </w:r>
    </w:p>
    <w:p>
      <w:pPr>
        <w:pStyle w:val="FirstParagraph"/>
      </w:pPr>
      <w:r>
        <w:rPr>
          <w:b/>
          <w:bCs/>
        </w:rPr>
        <w:t xml:space="preserve">B2B Transaction</w:t>
      </w:r>
      <w:r>
        <w:t xml:space="preserve"> </w:t>
      </w:r>
      <w:r>
        <w:t xml:space="preserve">-- A business-to-business EFRIS transaction where the purchasing entity is a registered business identified by its URA Tax Identification Number (TIN). EFRIS requires the buyer's TIN to be transmitted to URA for B2B transactions.</w:t>
      </w:r>
    </w:p>
    <w:p>
      <w:pPr>
        <w:pStyle w:val="BodyText"/>
      </w:pPr>
      <w:r>
        <w:rPr>
          <w:b/>
          <w:bCs/>
        </w:rPr>
        <w:t xml:space="preserve">B2C Transaction</w:t>
      </w:r>
      <w:r>
        <w:t xml:space="preserve"> </w:t>
      </w:r>
      <w:r>
        <w:t xml:space="preserve">-- A business-to-consumer EFRIS transaction where the purchasing entity is an individual consumer not identified by TIN. No buyer TIN is required for B2C transactions.</w:t>
      </w:r>
    </w:p>
    <w:p>
      <w:pPr>
        <w:pStyle w:val="BodyText"/>
      </w:pPr>
      <w:r>
        <w:rPr>
          <w:b/>
          <w:bCs/>
        </w:rPr>
        <w:t xml:space="preserve">B2G Transaction</w:t>
      </w:r>
      <w:r>
        <w:t xml:space="preserve"> </w:t>
      </w:r>
      <w:r>
        <w:t xml:space="preserve">-- A business-to-government EFRIS transaction where the purchasing entity is a government body identified by a procurement reference number. EFRIS requires the procurement reference to be transmitted to URA for B2G transactions.</w:t>
      </w:r>
    </w:p>
    <w:p>
      <w:pPr>
        <w:pStyle w:val="BodyText"/>
      </w:pPr>
      <w:r>
        <w:rPr>
          <w:b/>
          <w:bCs/>
        </w:rPr>
        <w:t xml:space="preserve">Credit Note</w:t>
      </w:r>
      <w:r>
        <w:t xml:space="preserve"> </w:t>
      </w:r>
      <w:r>
        <w:t xml:space="preserve">-- An EFRIS-compliant document issued when a sale is voided or a partial refund is granted, referencing the original FDN and transmitted to URA to reverse or reduce the fiscal record of the original transaction.</w:t>
      </w:r>
    </w:p>
    <w:p>
      <w:pPr>
        <w:pStyle w:val="BodyText"/>
      </w:pPr>
      <w:r>
        <w:rPr>
          <w:b/>
          <w:bCs/>
        </w:rPr>
        <w:t xml:space="preserve">Debit Note</w:t>
      </w:r>
      <w:r>
        <w:t xml:space="preserve"> </w:t>
      </w:r>
      <w:r>
        <w:t xml:space="preserve">-- An EFRIS-compliant document issued when the price of an invoiced item is adjusted upward after the original invoice, referencing the original FDN and transmitted to URA to record the additional amount.</w:t>
      </w:r>
    </w:p>
    <w:p>
      <w:pPr>
        <w:pStyle w:val="BodyText"/>
      </w:pPr>
      <w:r>
        <w:rPr>
          <w:b/>
          <w:bCs/>
        </w:rPr>
        <w:t xml:space="preserve">EFRIS</w:t>
      </w:r>
      <w:r>
        <w:t xml:space="preserve"> </w:t>
      </w:r>
      <w:r>
        <w:t xml:space="preserve">-- Electronic Fiscal Receipting and Invoicing System. The URA system that issues Fiscal Document Numbers and records all fiscal transactions for registered taxpayers in Uganda.</w:t>
      </w:r>
    </w:p>
    <w:p>
      <w:pPr>
        <w:pStyle w:val="BodyText"/>
      </w:pPr>
      <w:r>
        <w:rPr>
          <w:b/>
          <w:bCs/>
        </w:rPr>
        <w:t xml:space="preserve">EFRIS API</w:t>
      </w:r>
      <w:r>
        <w:t xml:space="preserve"> </w:t>
      </w:r>
      <w:r>
        <w:t xml:space="preserve">-- The system-to-system Application Programming Interface provided by URA for accredited integration partners to submit fiscal transactions and receive Fiscal Document Numbers programmatically.</w:t>
      </w:r>
    </w:p>
    <w:p>
      <w:pPr>
        <w:pStyle w:val="BodyText"/>
      </w:pPr>
      <w:r>
        <w:rPr>
          <w:b/>
          <w:bCs/>
        </w:rPr>
        <w:t xml:space="preserve">FDN (Fiscal Document Number)</w:t>
      </w:r>
      <w:r>
        <w:t xml:space="preserve"> </w:t>
      </w:r>
      <w:r>
        <w:t xml:space="preserve">-- A unique identifier issued by the URA EFRIS system for every submitted fiscal transaction. The FDN is mandatory on all receipts and invoices issued to customers.</w:t>
      </w:r>
    </w:p>
    <w:p>
      <w:pPr>
        <w:pStyle w:val="BodyText"/>
      </w:pPr>
      <w:r>
        <w:rPr>
          <w:b/>
          <w:bCs/>
        </w:rPr>
        <w:t xml:space="preserve">Fiscal Receipt</w:t>
      </w:r>
      <w:r>
        <w:t xml:space="preserve"> </w:t>
      </w:r>
      <w:r>
        <w:t xml:space="preserve">-- A receipt or invoice that carries a URA-issued FDN and QR code, confirming that the transaction has been registered in the URA EFRIS system.</w:t>
      </w:r>
    </w:p>
    <w:p>
      <w:pPr>
        <w:pStyle w:val="BodyText"/>
      </w:pPr>
      <w:r>
        <w:rPr>
          <w:b/>
          <w:bCs/>
        </w:rPr>
        <w:t xml:space="preserve">Offline Queue</w:t>
      </w:r>
      <w:r>
        <w:t xml:space="preserve"> </w:t>
      </w:r>
      <w:r>
        <w:t xml:space="preserve">-- A local store of fiscal transactions that have been completed in Maduuka but not yet submitted to URA, accumulated during periods when the URA EFRIS server is unavailable. Transactions in the offline queue are assigned a</w:t>
      </w:r>
      <w:r>
        <w:t xml:space="preserve"> </w:t>
      </w:r>
      <w:r>
        <w:rPr>
          <w:rStyle w:val="VerbatimChar"/>
        </w:rPr>
        <w:t xml:space="preserve">PENDING</w:t>
      </w:r>
      <w:r>
        <w:t xml:space="preserve"> </w:t>
      </w:r>
      <w:r>
        <w:t xml:space="preserve">status and updated to</w:t>
      </w:r>
      <w:r>
        <w:t xml:space="preserve"> </w:t>
      </w:r>
      <w:r>
        <w:rPr>
          <w:rStyle w:val="VerbatimChar"/>
        </w:rPr>
        <w:t xml:space="preserve">CONFIRMED</w:t>
      </w:r>
      <w:r>
        <w:t xml:space="preserve"> </w:t>
      </w:r>
      <w:r>
        <w:t xml:space="preserve">once the FDN is received after connectivity is restored.</w:t>
      </w:r>
    </w:p>
    <w:p>
      <w:pPr>
        <w:pStyle w:val="BodyText"/>
      </w:pPr>
      <w:r>
        <w:rPr>
          <w:b/>
          <w:bCs/>
        </w:rPr>
        <w:t xml:space="preserve">Product Catalogue Synchronisation</w:t>
      </w:r>
      <w:r>
        <w:t xml:space="preserve"> </w:t>
      </w:r>
      <w:r>
        <w:t xml:space="preserve">-- The process of mapping Maduuka's internal product catalogue entries to the corresponding items in the URA EFRIS standard commodity catalogue, required before fiscal invoices can be submitted to URA.</w:t>
      </w:r>
    </w:p>
    <w:p>
      <w:pPr>
        <w:pStyle w:val="BodyText"/>
      </w:pPr>
      <w:r>
        <w:rPr>
          <w:b/>
          <w:bCs/>
        </w:rPr>
        <w:t xml:space="preserve">QR Code</w:t>
      </w:r>
      <w:r>
        <w:t xml:space="preserve"> </w:t>
      </w:r>
      <w:r>
        <w:t xml:space="preserve">-- A machine-readable two-dimensional barcode generated by URA and embedded in the FDN response, printed on every fiscal receipt. The QR code allows customers and auditors to verify the receipt's authenticity via the URA EFRIS portal or any URA-approved scanner.</w:t>
      </w:r>
    </w:p>
    <w:p>
      <w:pPr>
        <w:pStyle w:val="BodyText"/>
      </w:pPr>
      <w:r>
        <w:rPr>
          <w:b/>
          <w:bCs/>
        </w:rPr>
        <w:t xml:space="preserve">TIN (Tax Identification Number)</w:t>
      </w:r>
      <w:r>
        <w:t xml:space="preserve"> </w:t>
      </w:r>
      <w:r>
        <w:t xml:space="preserve">-- The unique identifier assigned to a registered taxpayer by URA, used to identify the seller and (for B2B transactions) the buyer in EFRIS submissions.</w:t>
      </w:r>
    </w:p>
    <w:p>
      <w:pPr>
        <w:pStyle w:val="BodyText"/>
      </w:pPr>
      <w:r>
        <w:rPr>
          <w:b/>
          <w:bCs/>
        </w:rPr>
        <w:t xml:space="preserve">URA</w:t>
      </w:r>
      <w:r>
        <w:t xml:space="preserve"> </w:t>
      </w:r>
      <w:r>
        <w:t xml:space="preserve">-- Uganda Revenue Authority. The government body responsible for tax administration in Uganda and the operator of the EFRIS system.</w:t>
      </w:r>
    </w:p>
    <w:bookmarkEnd w:id="22"/>
    <w:bookmarkStart w:id="23" w:name="Xcb8f34702d1980450cb726f50d1fbc110147fb8"/>
    <w:p>
      <w:pPr>
        <w:pStyle w:val="Heading2"/>
      </w:pPr>
      <w:r>
        <w:t xml:space="preserve">1.5 References</w:t>
      </w:r>
    </w:p>
    <w:p>
      <w:pPr>
        <w:pStyle w:val="Compact"/>
        <w:numPr>
          <w:ilvl w:val="0"/>
          <w:numId w:val="1002"/>
        </w:numPr>
      </w:pPr>
      <w:r>
        <w:t xml:space="preserve">IEEE Std 830-1998,</w:t>
      </w:r>
      <w:r>
        <w:t xml:space="preserve"> </w:t>
      </w:r>
      <w:r>
        <w:rPr>
          <w:i/>
          <w:iCs/>
        </w:rPr>
        <w:t xml:space="preserve">Recommended Practice for Software Requirements Specifications</w:t>
      </w:r>
    </w:p>
    <w:p>
      <w:pPr>
        <w:pStyle w:val="Compact"/>
        <w:numPr>
          <w:ilvl w:val="0"/>
          <w:numId w:val="1002"/>
        </w:numPr>
      </w:pPr>
      <w:r>
        <w:t xml:space="preserve">IEEE Std 610.12-1990,</w:t>
      </w:r>
      <w:r>
        <w:t xml:space="preserve"> </w:t>
      </w:r>
      <w:r>
        <w:rPr>
          <w:i/>
          <w:iCs/>
        </w:rPr>
        <w:t xml:space="preserve">Standard Glossary of Software Engineering Terminology</w:t>
      </w:r>
    </w:p>
    <w:p>
      <w:pPr>
        <w:pStyle w:val="Compact"/>
        <w:numPr>
          <w:ilvl w:val="0"/>
          <w:numId w:val="1002"/>
        </w:numPr>
      </w:pPr>
      <w:r>
        <w:t xml:space="preserve">URA EFRIS Integration Guide (version current at accreditation date -- obtain from URA upon GAP-005 resolution)</w:t>
      </w:r>
    </w:p>
    <w:p>
      <w:pPr>
        <w:pStyle w:val="Compact"/>
        <w:numPr>
          <w:ilvl w:val="0"/>
          <w:numId w:val="1002"/>
        </w:numPr>
      </w:pPr>
      <w:r>
        <w:t xml:space="preserve">URA EFRIS API Technical Specification (obtain from</w:t>
      </w:r>
      <w:r>
        <w:t xml:space="preserve"> </w:t>
      </w:r>
      <w:r>
        <w:rPr>
          <w:rStyle w:val="VerbatimChar"/>
        </w:rPr>
        <w:t xml:space="preserve">efris@ura.go.ug</w:t>
      </w:r>
      <w:r>
        <w:t xml:space="preserve"> </w:t>
      </w:r>
      <w:r>
        <w:t xml:space="preserve">upon GAP-005 resolution)</w:t>
      </w:r>
    </w:p>
    <w:p>
      <w:pPr>
        <w:pStyle w:val="Compact"/>
        <w:numPr>
          <w:ilvl w:val="0"/>
          <w:numId w:val="1002"/>
        </w:numPr>
      </w:pPr>
      <w:r>
        <w:t xml:space="preserve">Maduuka Phase 1 SRS, Section 4.1 (F-001: Point of Sale)</w:t>
      </w:r>
    </w:p>
    <w:p>
      <w:pPr>
        <w:pStyle w:val="Compact"/>
        <w:numPr>
          <w:ilvl w:val="0"/>
          <w:numId w:val="1002"/>
        </w:numPr>
      </w:pPr>
      <w:r>
        <w:t xml:space="preserve">Maduuka</w:t>
      </w:r>
      <w:r>
        <w:t xml:space="preserve"> </w:t>
      </w:r>
      <w:r>
        <w:rPr>
          <w:rStyle w:val="VerbatimChar"/>
        </w:rPr>
        <w:t xml:space="preserve">_context/features.md</w:t>
      </w:r>
      <w:r>
        <w:t xml:space="preserve">, F-015 entry</w:t>
      </w:r>
    </w:p>
    <w:p>
      <w:pPr>
        <w:pStyle w:val="Compact"/>
        <w:numPr>
          <w:ilvl w:val="0"/>
          <w:numId w:val="1002"/>
        </w:numPr>
      </w:pPr>
      <w:r>
        <w:t xml:space="preserve">Maduuka</w:t>
      </w:r>
      <w:r>
        <w:t xml:space="preserve"> </w:t>
      </w:r>
      <w:r>
        <w:rPr>
          <w:rStyle w:val="VerbatimChar"/>
        </w:rPr>
        <w:t xml:space="preserve">_context/gap-analysis.md</w:t>
      </w:r>
      <w:r>
        <w:t xml:space="preserve">, GAP-005</w:t>
      </w:r>
    </w:p>
    <w:bookmarkEnd w:id="23"/>
    <w:bookmarkStart w:id="24" w:name="Xfd2f742f5ee1fb6d7adbad02e1760cef2fb5f3b"/>
    <w:p>
      <w:pPr>
        <w:pStyle w:val="Heading2"/>
      </w:pPr>
      <w:r>
        <w:t xml:space="preserve">1.6 GAP-005 Status and Impact</w:t>
      </w:r>
    </w:p>
    <w:p>
      <w:pPr>
        <w:pStyle w:val="FirstParagraph"/>
      </w:pPr>
      <w:r>
        <w:rPr>
          <w:b/>
          <w:bCs/>
        </w:rPr>
        <w:t xml:space="preserve">GAP-005: EFRIS API Accreditation -- Not Started</w:t>
      </w:r>
    </w:p>
    <w:p>
      <w:pPr>
        <w:pStyle w:val="BodyText"/>
      </w:pPr>
      <w:r>
        <w:t xml:space="preserve">Maduuka must register as a URA system-to-system integration partner before any EFRIS API call can be made. The registration process involves: submitting an application to</w:t>
      </w:r>
      <w:r>
        <w:t xml:space="preserve"> </w:t>
      </w:r>
      <w:r>
        <w:rPr>
          <w:rStyle w:val="VerbatimChar"/>
        </w:rPr>
        <w:t xml:space="preserve">efris@ura.go.ug</w:t>
      </w:r>
      <w:r>
        <w:t xml:space="preserve">, URA review and approval (multi-week timeline), issuance of sandbox credentials, completion of integration testing against the URA sandbox, and final production accreditation.</w:t>
      </w:r>
    </w:p>
    <w:p>
      <w:pPr>
        <w:pStyle w:val="BodyText"/>
      </w:pPr>
      <w:r>
        <w:t xml:space="preserve">Until GAP-005 is resolved, the following impacts apply:</w:t>
      </w:r>
    </w:p>
    <w:p>
      <w:pPr>
        <w:pStyle w:val="Compact"/>
        <w:numPr>
          <w:ilvl w:val="0"/>
          <w:numId w:val="1003"/>
        </w:numPr>
      </w:pPr>
      <w:r>
        <w:t xml:space="preserve">All functional requirements tagged</w:t>
      </w:r>
      <w:r>
        <w:t xml:space="preserve"> </w:t>
      </w:r>
      <w:r>
        <w:rPr>
          <w:b/>
          <w:bCs/>
        </w:rPr>
        <w:t xml:space="preserve">[BLOCKED: GAP-005]</w:t>
      </w:r>
      <w:r>
        <w:t xml:space="preserve"> </w:t>
      </w:r>
      <w:r>
        <w:t xml:space="preserve">are approved for design and data model work only. No implementation of live API calls may proceed.</w:t>
      </w:r>
    </w:p>
    <w:p>
      <w:pPr>
        <w:pStyle w:val="Compact"/>
        <w:numPr>
          <w:ilvl w:val="0"/>
          <w:numId w:val="1003"/>
        </w:numPr>
      </w:pPr>
      <w:r>
        <w:t xml:space="preserve">The EFRIS module may be built with a full offline-simulation mode for testing purposes, using a mock FDN generator that mimics URA API responses.</w:t>
      </w:r>
    </w:p>
    <w:p>
      <w:pPr>
        <w:pStyle w:val="Compact"/>
        <w:numPr>
          <w:ilvl w:val="0"/>
          <w:numId w:val="1003"/>
        </w:numPr>
      </w:pPr>
      <w:r>
        <w:t xml:space="preserve">The product owner (Peter) is responsible for initiating the URA registration process and tracking accreditation progress.</w:t>
      </w:r>
    </w:p>
    <w:p>
      <w:pPr>
        <w:pStyle w:val="Compact"/>
        <w:numPr>
          <w:ilvl w:val="0"/>
          <w:numId w:val="1003"/>
        </w:numPr>
      </w:pPr>
      <w:r>
        <w:t xml:space="preserve">The Phase 3c implementation schedule shall not commit to a go-live date until sandbox integration testing is confirmed complete.</w:t>
      </w:r>
    </w:p>
    <w:p>
      <w:pPr>
        <w:pStyle w:val="FirstParagraph"/>
      </w:pPr>
      <w:r>
        <w:t xml:space="preserve">[CONTEXT-GAP: URA API version] -- The specific URA EFRIS API version number and endpoint base URL are not available in</w:t>
      </w:r>
      <w:r>
        <w:t xml:space="preserve"> </w:t>
      </w:r>
      <w:r>
        <w:rPr>
          <w:rStyle w:val="VerbatimChar"/>
        </w:rPr>
        <w:t xml:space="preserve">_context/</w:t>
      </w:r>
      <w:r>
        <w:t xml:space="preserve">. These must be obtained from URA upon GAP-005 resolution and documented in</w:t>
      </w:r>
      <w:r>
        <w:t xml:space="preserve"> </w:t>
      </w:r>
      <w:r>
        <w:rPr>
          <w:rStyle w:val="VerbatimChar"/>
        </w:rPr>
        <w:t xml:space="preserve">_context/integrations.md</w:t>
      </w:r>
      <w:r>
        <w:t xml:space="preserve"> </w:t>
      </w:r>
      <w:r>
        <w:t xml:space="preserve">before detailed API implementation design begins.</w:t>
      </w:r>
    </w:p>
    <w:bookmarkEnd w:id="24"/>
    <w:bookmarkStart w:id="25" w:name="X4fce5c8a52336fd73b78fd119d4fbc554812c7c"/>
    <w:p>
      <w:pPr>
        <w:pStyle w:val="Heading2"/>
      </w:pPr>
      <w:r>
        <w:t xml:space="preserve">1.7 Overview of This Document</w:t>
      </w:r>
    </w:p>
    <w:p>
      <w:pPr>
        <w:pStyle w:val="FirstParagraph"/>
      </w:pPr>
      <w:r>
        <w:t xml:space="preserve">Section 2 contains all functional requirements for F-015, organised by capability area. Section 3 specifies non-functional requirements. Section 4 documents design constraints. Requirements follow stimulus-response format per IEEE 830 Section 4.3.</w:t>
      </w:r>
    </w:p>
    <w:p>
      <w:r>
        <w:pict>
          <v:rect style="width:0;height:1.5pt" o:hralign="center" o:hrstd="t" o:hr="t"/>
        </w:pict>
      </w:r>
    </w:p>
    <w:bookmarkEnd w:id="25"/>
    <w:bookmarkStart w:id="26" w:name="X020dc17994b79589e63186ad9eb83b09a6df947"/>
    <w:p>
      <w:pPr>
        <w:pStyle w:val="Heading2"/>
      </w:pPr>
      <w:r>
        <w:t xml:space="preserve">title: "SRS Phase 3c -- EFRIS Compliance: Functional Requirements"</w:t>
      </w:r>
      <w:r>
        <w:t xml:space="preserve"> </w:t>
      </w:r>
      <w:r>
        <w:t xml:space="preserve">project: "Maduuka"</w:t>
      </w:r>
      <w:r>
        <w:t xml:space="preserve"> </w:t>
      </w:r>
      <w:r>
        <w:t xml:space="preserve">version: "1.0"</w:t>
      </w:r>
      <w:r>
        <w:t xml:space="preserve"> </w:t>
      </w:r>
      <w:r>
        <w:t xml:space="preserve">date: "2026-04-05"</w:t>
      </w:r>
      <w:r>
        <w:t xml:space="preserve"> </w:t>
      </w:r>
      <w:r>
        <w:t xml:space="preserve">status: "Draft -- BLOCKED pending GAP-005"</w:t>
      </w:r>
    </w:p>
    <w:bookmarkEnd w:id="26"/>
    <w:bookmarkEnd w:id="27"/>
    <w:bookmarkStart w:id="43" w:name="X6fdb24e94b5b42f2b0b6c732d0eec39dcabdd61"/>
    <w:p>
      <w:pPr>
        <w:pStyle w:val="Heading1"/>
      </w:pPr>
      <w:r>
        <w:t xml:space="preserve">Section 2: Functional Requirements -- EFRIS Compliance (F-015)</w:t>
      </w:r>
    </w:p>
    <w:p>
      <w:pPr>
        <w:pStyle w:val="FirstParagraph"/>
      </w:pPr>
      <w:r>
        <w:t xml:space="preserve">All requirements in this section are scoped to Phase 3c. Requirements follow stimulus-response format per IEEE 830. Requirements tagged</w:t>
      </w:r>
      <w:r>
        <w:t xml:space="preserve"> </w:t>
      </w:r>
      <w:r>
        <w:rPr>
          <w:b/>
          <w:bCs/>
        </w:rPr>
        <w:t xml:space="preserve">[BLOCKED: GAP-005]</w:t>
      </w:r>
      <w:r>
        <w:t xml:space="preserve"> </w:t>
      </w:r>
      <w:r>
        <w:t xml:space="preserve">depend on live URA EFRIS API access and shall not be implemented until URA accreditation is complete. Design, data modelling, and UI work for blocked requirements may proceed.</w:t>
      </w:r>
    </w:p>
    <w:p>
      <w:r>
        <w:pict>
          <v:rect style="width:0;height:1.5pt" o:hralign="center" o:hrstd="t" o:hr="t"/>
        </w:pict>
      </w:r>
    </w:p>
    <w:bookmarkStart w:id="31" w:name="X73c7f8149753b99e33d9eaf460d350e4ae18642"/>
    <w:p>
      <w:pPr>
        <w:pStyle w:val="Heading2"/>
      </w:pPr>
      <w:r>
        <w:t xml:space="preserve">2.1 EFRIS Configuration</w:t>
      </w:r>
    </w:p>
    <w:bookmarkStart w:id="28" w:name="X9990faa9d173d6b901f9774952bc8a32baf047b"/>
    <w:p>
      <w:pPr>
        <w:pStyle w:val="Heading3"/>
      </w:pPr>
      <w:r>
        <w:t xml:space="preserve">2.1.1 Module Activation</w:t>
      </w:r>
    </w:p>
    <w:p>
      <w:pPr>
        <w:pStyle w:val="FirstParagraph"/>
      </w:pPr>
      <w:r>
        <w:rPr>
          <w:b/>
          <w:bCs/>
        </w:rPr>
        <w:t xml:space="preserve">FR-EFR-001:</w:t>
      </w:r>
      <w:r>
        <w:t xml:space="preserve"> </w:t>
      </w:r>
      <w:r>
        <w:t xml:space="preserve">When a Business Owner activates the EFRIS module for their tenant, the system shall require entry of: URA TIN (required, validated against the URA TIN format), EFRIS device serial number as issued by URA (required), and EFRIS API credentials (client ID and client secret) issued by URA upon accreditation (required). The system shall not allow EFRIS to be enabled without all three fields populated.</w:t>
      </w:r>
      <w:r>
        <w:t xml:space="preserve"> </w:t>
      </w:r>
      <w:r>
        <w:rPr>
          <w:b/>
          <w:bCs/>
        </w:rPr>
        <w:t xml:space="preserve">[BLOCKED: GAP-005]</w:t>
      </w:r>
    </w:p>
    <w:p>
      <w:pPr>
        <w:pStyle w:val="BodyText"/>
      </w:pPr>
      <w:r>
        <w:rPr>
          <w:b/>
          <w:bCs/>
        </w:rPr>
        <w:t xml:space="preserve">FR-EFR-002:</w:t>
      </w:r>
      <w:r>
        <w:t xml:space="preserve"> </w:t>
      </w:r>
      <w:r>
        <w:t xml:space="preserve">When EFRIS credentials are saved, the system shall perform a connectivity test by calling the URA EFRIS API health-check endpoint. If the test succeeds, the system shall display a "Connected" status indicator. If the test fails, the system shall display the URA error code and reason and prevent EFRIS from going live until the error is resolved.</w:t>
      </w:r>
      <w:r>
        <w:t xml:space="preserve"> </w:t>
      </w:r>
      <w:r>
        <w:rPr>
          <w:b/>
          <w:bCs/>
        </w:rPr>
        <w:t xml:space="preserve">[BLOCKED: GAP-005]</w:t>
      </w:r>
    </w:p>
    <w:p>
      <w:pPr>
        <w:pStyle w:val="BodyText"/>
      </w:pPr>
      <w:r>
        <w:rPr>
          <w:b/>
          <w:bCs/>
        </w:rPr>
        <w:t xml:space="preserve">FR-EFR-003:</w:t>
      </w:r>
      <w:r>
        <w:t xml:space="preserve"> </w:t>
      </w:r>
      <w:r>
        <w:t xml:space="preserve">When the EFRIS module is activated for a tenant, the system shall apply EFRIS submission logic to all new sales and invoices from the activation timestamp onwards. Historic transactions prior to activation shall not be retroactively submitted to URA unless explicitly triggered by the Business Owner via the reconciliation tool.</w:t>
      </w:r>
    </w:p>
    <w:p>
      <w:pPr>
        <w:pStyle w:val="BodyText"/>
      </w:pPr>
      <w:r>
        <w:rPr>
          <w:b/>
          <w:bCs/>
        </w:rPr>
        <w:t xml:space="preserve">FR-EFR-004:</w:t>
      </w:r>
      <w:r>
        <w:t xml:space="preserve"> </w:t>
      </w:r>
      <w:r>
        <w:t xml:space="preserve">When the Business Owner deactivates the EFRIS module, the system shall suspend all future URA submissions, retain all FDNs and submission records in the database, and display a deactivation warning stating that receipts issued after deactivation will not carry an FDN.</w:t>
      </w:r>
    </w:p>
    <w:bookmarkEnd w:id="28"/>
    <w:bookmarkStart w:id="29" w:name="Xdb285f0148cc7acd0414981a2460494d2ad92b6"/>
    <w:p>
      <w:pPr>
        <w:pStyle w:val="Heading3"/>
      </w:pPr>
      <w:r>
        <w:t xml:space="preserve">2.1.2 Product Catalogue Synchronisation</w:t>
      </w:r>
    </w:p>
    <w:p>
      <w:pPr>
        <w:pStyle w:val="FirstParagraph"/>
      </w:pPr>
      <w:r>
        <w:rPr>
          <w:b/>
          <w:bCs/>
        </w:rPr>
        <w:t xml:space="preserve">FR-EFR-005:</w:t>
      </w:r>
      <w:r>
        <w:t xml:space="preserve"> </w:t>
      </w:r>
      <w:r>
        <w:t xml:space="preserve">When the EFRIS module is activated, the system shall initiate an initial product catalogue synchronisation, mapping each active Maduuka product to a commodity code in the URA EFRIS standard commodity catalogue. Products without a mapping shall be listed in a pending-mapping queue that the user must resolve before those products can be included in EFRIS-submitted invoices.</w:t>
      </w:r>
      <w:r>
        <w:t xml:space="preserve"> </w:t>
      </w:r>
      <w:r>
        <w:rPr>
          <w:b/>
          <w:bCs/>
        </w:rPr>
        <w:t xml:space="preserve">[BLOCKED: GAP-005]</w:t>
      </w:r>
    </w:p>
    <w:p>
      <w:pPr>
        <w:pStyle w:val="BodyText"/>
      </w:pPr>
      <w:r>
        <w:rPr>
          <w:b/>
          <w:bCs/>
        </w:rPr>
        <w:t xml:space="preserve">FR-EFR-006:</w:t>
      </w:r>
      <w:r>
        <w:t xml:space="preserve"> </w:t>
      </w:r>
      <w:r>
        <w:t xml:space="preserve">When a new product is created in the Maduuka catalogue and EFRIS is active, the system shall prompt the user to map the new product to a URA EFRIS commodity code before the product can be sold through the EFRIS-enabled POS. The system shall allow the sale to proceed without a commodity code mapping only if the product is flagged as EFRIS-exempt by the Business Owner.</w:t>
      </w:r>
      <w:r>
        <w:t xml:space="preserve"> </w:t>
      </w:r>
      <w:r>
        <w:rPr>
          <w:b/>
          <w:bCs/>
        </w:rPr>
        <w:t xml:space="preserve">[BLOCKED: GAP-005]</w:t>
      </w:r>
    </w:p>
    <w:p>
      <w:pPr>
        <w:pStyle w:val="BodyText"/>
      </w:pPr>
      <w:r>
        <w:rPr>
          <w:b/>
          <w:bCs/>
        </w:rPr>
        <w:t xml:space="preserve">FR-EFR-007:</w:t>
      </w:r>
      <w:r>
        <w:t xml:space="preserve"> </w:t>
      </w:r>
      <w:r>
        <w:t xml:space="preserve">When an existing product's name, category, or tax classification is updated, the system shall flag the product for catalogue re-synchronisation and submit the updated mapping to the URA EFRIS catalogue API within 24 hours of the change.</w:t>
      </w:r>
      <w:r>
        <w:t xml:space="preserve"> </w:t>
      </w:r>
      <w:r>
        <w:rPr>
          <w:b/>
          <w:bCs/>
        </w:rPr>
        <w:t xml:space="preserve">[BLOCKED: GAP-005]</w:t>
      </w:r>
    </w:p>
    <w:bookmarkEnd w:id="29"/>
    <w:bookmarkStart w:id="30" w:name="Xbae5d2034632e607d57709ace36c7a2db39462e"/>
    <w:p>
      <w:pPr>
        <w:pStyle w:val="Heading3"/>
      </w:pPr>
      <w:r>
        <w:t xml:space="preserve">2.1.3 Tax Category Mapping</w:t>
      </w:r>
    </w:p>
    <w:p>
      <w:pPr>
        <w:pStyle w:val="FirstParagraph"/>
      </w:pPr>
      <w:r>
        <w:rPr>
          <w:b/>
          <w:bCs/>
        </w:rPr>
        <w:t xml:space="preserve">FR-EFR-008:</w:t>
      </w:r>
      <w:r>
        <w:t xml:space="preserve"> </w:t>
      </w:r>
      <w:r>
        <w:t xml:space="preserve">When a user maps a Maduuka tax category to an EFRIS tax code, the system shall accept the following mappings and transmit the corresponding URA tax code in all EFRIS submissions for products in that category:</w:t>
      </w:r>
    </w:p>
    <w:p>
      <w:pPr>
        <w:pStyle w:val="Compact"/>
        <w:numPr>
          <w:ilvl w:val="0"/>
          <w:numId w:val="1004"/>
        </w:numPr>
      </w:pPr>
      <w:r>
        <w:t xml:space="preserve">VAT 18% (standard-rated) → URA EFRIS tax code for standard VAT</w:t>
      </w:r>
    </w:p>
    <w:p>
      <w:pPr>
        <w:pStyle w:val="Compact"/>
        <w:numPr>
          <w:ilvl w:val="0"/>
          <w:numId w:val="1004"/>
        </w:numPr>
      </w:pPr>
      <w:r>
        <w:t xml:space="preserve">Zero-rated → URA EFRIS tax code for zero-rated supply</w:t>
      </w:r>
    </w:p>
    <w:p>
      <w:pPr>
        <w:pStyle w:val="Compact"/>
        <w:numPr>
          <w:ilvl w:val="0"/>
          <w:numId w:val="1004"/>
        </w:numPr>
      </w:pPr>
      <w:r>
        <w:t xml:space="preserve">Exempt → URA EFRIS tax code for exempt supply</w:t>
      </w:r>
    </w:p>
    <w:p>
      <w:pPr>
        <w:pStyle w:val="FirstParagraph"/>
      </w:pPr>
      <w:r>
        <w:rPr>
          <w:b/>
          <w:bCs/>
        </w:rPr>
        <w:t xml:space="preserve">[BLOCKED: GAP-005]</w:t>
      </w:r>
      <w:r>
        <w:t xml:space="preserve"> </w:t>
      </w:r>
      <w:r>
        <w:t xml:space="preserve">for the specific URA tax code values, which must be obtained from the URA EFRIS API specification upon accreditation.</w:t>
      </w:r>
    </w:p>
    <w:p>
      <w:pPr>
        <w:pStyle w:val="BodyText"/>
      </w:pPr>
      <w:r>
        <w:rPr>
          <w:b/>
          <w:bCs/>
        </w:rPr>
        <w:t xml:space="preserve">FR-EFR-009:</w:t>
      </w:r>
      <w:r>
        <w:t xml:space="preserve"> </w:t>
      </w:r>
      <w:r>
        <w:t xml:space="preserve">When a product has no EFRIS tax code mapping and a sale including that product is submitted to URA, the system shall block the EFRIS submission, flag the product as</w:t>
      </w:r>
      <w:r>
        <w:t xml:space="preserve"> </w:t>
      </w:r>
      <w:r>
        <w:rPr>
          <w:rStyle w:val="VerbatimChar"/>
        </w:rPr>
        <w:t xml:space="preserve">[EFRIS-TAX-UNMAPPED]</w:t>
      </w:r>
      <w:r>
        <w:t xml:space="preserve">, and alert the Business Owner to complete the mapping before the sale is accepted.</w:t>
      </w:r>
    </w:p>
    <w:p>
      <w:pPr>
        <w:pStyle w:val="BodyText"/>
      </w:pPr>
      <w:r>
        <w:rPr>
          <w:b/>
          <w:bCs/>
        </w:rPr>
        <w:t xml:space="preserve">FR-EFR-010:</w:t>
      </w:r>
      <w:r>
        <w:t xml:space="preserve"> </w:t>
      </w:r>
      <w:r>
        <w:t xml:space="preserve">When a user updates the tax category mapping configuration, the system shall apply the new mapping to all subsequent EFRIS submissions. Submissions already confirmed with an FDN shall not be retroactively altered.</w:t>
      </w:r>
    </w:p>
    <w:p>
      <w:r>
        <w:pict>
          <v:rect style="width:0;height:1.5pt" o:hralign="center" o:hrstd="t" o:hr="t"/>
        </w:pict>
      </w:r>
    </w:p>
    <w:bookmarkEnd w:id="30"/>
    <w:bookmarkEnd w:id="31"/>
    <w:bookmarkStart w:id="36" w:name="Xa45d8081f146c7eda4927d6330f6ce87f5c634e"/>
    <w:p>
      <w:pPr>
        <w:pStyle w:val="Heading2"/>
      </w:pPr>
      <w:r>
        <w:t xml:space="preserve">2.2 Fiscal Invoice Generation</w:t>
      </w:r>
    </w:p>
    <w:bookmarkStart w:id="32" w:name="X43ca597d10b56b603c3632804a1fdd7cafc0cf7"/>
    <w:p>
      <w:pPr>
        <w:pStyle w:val="Heading3"/>
      </w:pPr>
      <w:r>
        <w:t xml:space="preserve">2.2.1 Submission at Point of Sale</w:t>
      </w:r>
    </w:p>
    <w:p>
      <w:pPr>
        <w:pStyle w:val="FirstParagraph"/>
      </w:pPr>
      <w:r>
        <w:rPr>
          <w:b/>
          <w:bCs/>
        </w:rPr>
        <w:t xml:space="preserve">FR-EFR-011:</w:t>
      </w:r>
      <w:r>
        <w:t xml:space="preserve"> </w:t>
      </w:r>
      <w:r>
        <w:t xml:space="preserve">When a sale is completed at the POS (FR-POS-016 triggered), and EFRIS is active for the tenant, the system shall submit the transaction data to the URA EFRIS API before the receipt is printed or sent to the customer. The receipt shall not be issued until either an FDN is received or the transaction enters offline queue status (FR-EFR-018).</w:t>
      </w:r>
      <w:r>
        <w:t xml:space="preserve"> </w:t>
      </w:r>
      <w:r>
        <w:rPr>
          <w:b/>
          <w:bCs/>
        </w:rPr>
        <w:t xml:space="preserve">[BLOCKED: GAP-005]</w:t>
      </w:r>
    </w:p>
    <w:p>
      <w:pPr>
        <w:pStyle w:val="BodyText"/>
      </w:pPr>
      <w:r>
        <w:rPr>
          <w:b/>
          <w:bCs/>
        </w:rPr>
        <w:t xml:space="preserve">FR-EFR-012:</w:t>
      </w:r>
      <w:r>
        <w:t xml:space="preserve"> </w:t>
      </w:r>
      <w:r>
        <w:t xml:space="preserve">When submitting a transaction to the URA EFRIS API, the system shall transmit at minimum: seller TIN, EFRIS device serial number, transaction date and time, transaction type (B2C / B2B / B2G), buyer TIN (B2B only), procurement reference (B2G only), itemised product list with commodity codes, quantities, unit prices, VAT amount per line, total amount, and payment method.</w:t>
      </w:r>
      <w:r>
        <w:t xml:space="preserve"> </w:t>
      </w:r>
      <w:r>
        <w:rPr>
          <w:b/>
          <w:bCs/>
        </w:rPr>
        <w:t xml:space="preserve">[BLOCKED: GAP-005]</w:t>
      </w:r>
    </w:p>
    <w:p>
      <w:pPr>
        <w:pStyle w:val="BodyText"/>
      </w:pPr>
      <w:r>
        <w:rPr>
          <w:b/>
          <w:bCs/>
        </w:rPr>
        <w:t xml:space="preserve">FR-EFR-013:</w:t>
      </w:r>
      <w:r>
        <w:t xml:space="preserve"> </w:t>
      </w:r>
      <w:r>
        <w:t xml:space="preserve">When the URA EFRIS API returns a successful response, the system shall extract the FDN and QR code from the response, store them against the transaction record, and proceed to receipt generation. The FDN and QR code shall be included on every printed, PDF, WhatsApp, and SMS receipt format.</w:t>
      </w:r>
    </w:p>
    <w:p>
      <w:pPr>
        <w:pStyle w:val="BodyText"/>
      </w:pPr>
      <w:r>
        <w:rPr>
          <w:b/>
          <w:bCs/>
        </w:rPr>
        <w:t xml:space="preserve">FR-EFR-014:</w:t>
      </w:r>
      <w:r>
        <w:t xml:space="preserve"> </w:t>
      </w:r>
      <w:r>
        <w:t xml:space="preserve">When the URA EFRIS API returns an error response, the system shall display the URA error code and description to the cashier, log the failure in the failed-submission queue, and allow the cashier to retry the EFRIS submission or, with manager authorisation, issue the receipt in</w:t>
      </w:r>
      <w:r>
        <w:t xml:space="preserve"> </w:t>
      </w:r>
      <w:r>
        <w:rPr>
          <w:rStyle w:val="VerbatimChar"/>
        </w:rPr>
        <w:t xml:space="preserve">EFRIS_FAILED</w:t>
      </w:r>
      <w:r>
        <w:t xml:space="preserve"> </w:t>
      </w:r>
      <w:r>
        <w:t xml:space="preserve">status with a mandatory failure reason recorded.</w:t>
      </w:r>
      <w:r>
        <w:t xml:space="preserve"> </w:t>
      </w:r>
      <w:r>
        <w:rPr>
          <w:b/>
          <w:bCs/>
        </w:rPr>
        <w:t xml:space="preserve">[BLOCKED: GAP-005]</w:t>
      </w:r>
    </w:p>
    <w:bookmarkEnd w:id="32"/>
    <w:bookmarkStart w:id="33" w:name="X32387c5d38d94955d3bbdcad54ead959c2c9d68"/>
    <w:p>
      <w:pPr>
        <w:pStyle w:val="Heading3"/>
      </w:pPr>
      <w:r>
        <w:t xml:space="preserve">2.2.2 Transaction Types</w:t>
      </w:r>
    </w:p>
    <w:p>
      <w:pPr>
        <w:pStyle w:val="FirstParagraph"/>
      </w:pPr>
      <w:r>
        <w:rPr>
          <w:b/>
          <w:bCs/>
        </w:rPr>
        <w:t xml:space="preserve">FR-EFR-015:</w:t>
      </w:r>
      <w:r>
        <w:t xml:space="preserve"> </w:t>
      </w:r>
      <w:r>
        <w:t xml:space="preserve">When a cashier selects the transaction type at POS as B2B, the system shall require entry of the buyer's URA TIN before the sale can be submitted to EFRIS. The TIN field shall be validated for the correct URA TIN format (numeric, correct digit count per URA specification).</w:t>
      </w:r>
      <w:r>
        <w:t xml:space="preserve"> </w:t>
      </w:r>
      <w:r>
        <w:rPr>
          <w:b/>
          <w:bCs/>
        </w:rPr>
        <w:t xml:space="preserve">[BLOCKED: GAP-005]</w:t>
      </w:r>
    </w:p>
    <w:p>
      <w:pPr>
        <w:pStyle w:val="BodyText"/>
      </w:pPr>
      <w:r>
        <w:rPr>
          <w:b/>
          <w:bCs/>
        </w:rPr>
        <w:t xml:space="preserve">FR-EFR-016:</w:t>
      </w:r>
      <w:r>
        <w:t xml:space="preserve"> </w:t>
      </w:r>
      <w:r>
        <w:t xml:space="preserve">When a cashier selects the transaction type at POS as B2G, the system shall require entry of the government entity's procurement reference number before the sale can be submitted to EFRIS.</w:t>
      </w:r>
      <w:r>
        <w:t xml:space="preserve"> </w:t>
      </w:r>
      <w:r>
        <w:rPr>
          <w:b/>
          <w:bCs/>
        </w:rPr>
        <w:t xml:space="preserve">[BLOCKED: GAP-005]</w:t>
      </w:r>
    </w:p>
    <w:p>
      <w:pPr>
        <w:pStyle w:val="BodyText"/>
      </w:pPr>
      <w:r>
        <w:rPr>
          <w:b/>
          <w:bCs/>
        </w:rPr>
        <w:t xml:space="preserve">FR-EFR-017:</w:t>
      </w:r>
      <w:r>
        <w:t xml:space="preserve"> </w:t>
      </w:r>
      <w:r>
        <w:t xml:space="preserve">When a cashier processes a B2C transaction, the system shall submit the sale to EFRIS without a buyer TIN. The URA EFRIS system shall be responsible for classifying the transaction as anonymous B2C per its own rules.</w:t>
      </w:r>
      <w:r>
        <w:t xml:space="preserve"> </w:t>
      </w:r>
      <w:r>
        <w:rPr>
          <w:b/>
          <w:bCs/>
        </w:rPr>
        <w:t xml:space="preserve">[BLOCKED: GAP-005]</w:t>
      </w:r>
    </w:p>
    <w:bookmarkEnd w:id="33"/>
    <w:bookmarkStart w:id="34" w:name="X11238bbe112f255ab827cb93ead0500cf369060"/>
    <w:p>
      <w:pPr>
        <w:pStyle w:val="Heading3"/>
      </w:pPr>
      <w:r>
        <w:t xml:space="preserve">2.2.3 Offline Queuing</w:t>
      </w:r>
    </w:p>
    <w:p>
      <w:pPr>
        <w:pStyle w:val="FirstParagraph"/>
      </w:pPr>
      <w:r>
        <w:rPr>
          <w:b/>
          <w:bCs/>
        </w:rPr>
        <w:t xml:space="preserve">FR-EFR-018:</w:t>
      </w:r>
      <w:r>
        <w:t xml:space="preserve"> </w:t>
      </w:r>
      <w:r>
        <w:t xml:space="preserve">When the URA EFRIS API is unreachable (network timeout exceeding the configured API timeout -- see NFR-EFR-P-001), the system shall:</w:t>
      </w:r>
    </w:p>
    <w:p>
      <w:pPr>
        <w:pStyle w:val="Compact"/>
        <w:numPr>
          <w:ilvl w:val="0"/>
          <w:numId w:val="1005"/>
        </w:numPr>
      </w:pPr>
      <w:r>
        <w:t xml:space="preserve">Store the complete transaction payload in the local offline queue with status</w:t>
      </w:r>
      <w:r>
        <w:t xml:space="preserve"> </w:t>
      </w:r>
      <w:r>
        <w:rPr>
          <w:rStyle w:val="VerbatimChar"/>
        </w:rPr>
        <w:t xml:space="preserve">PENDING_EFRIS</w:t>
      </w:r>
      <w:r>
        <w:t xml:space="preserve">.</w:t>
      </w:r>
    </w:p>
    <w:p>
      <w:pPr>
        <w:pStyle w:val="Compact"/>
        <w:numPr>
          <w:ilvl w:val="0"/>
          <w:numId w:val="1005"/>
        </w:numPr>
      </w:pPr>
      <w:r>
        <w:t xml:space="preserve">Issue a receipt to the customer marked with</w:t>
      </w:r>
      <w:r>
        <w:t xml:space="preserve"> </w:t>
      </w:r>
      <w:r>
        <w:rPr>
          <w:rStyle w:val="VerbatimChar"/>
        </w:rPr>
        <w:t xml:space="preserve">EFRIS STATUS: PENDING -- FDN to be issued</w:t>
      </w:r>
      <w:r>
        <w:t xml:space="preserve">.</w:t>
      </w:r>
    </w:p>
    <w:p>
      <w:pPr>
        <w:pStyle w:val="Compact"/>
        <w:numPr>
          <w:ilvl w:val="0"/>
          <w:numId w:val="1005"/>
        </w:numPr>
      </w:pPr>
      <w:r>
        <w:t xml:space="preserve">Display a notification to the cashier that EFRIS submission is queued and the receipt is provisional.</w:t>
      </w:r>
    </w:p>
    <w:p>
      <w:pPr>
        <w:pStyle w:val="FirstParagraph"/>
      </w:pPr>
      <w:r>
        <w:rPr>
          <w:b/>
          <w:bCs/>
        </w:rPr>
        <w:t xml:space="preserve">FR-EFR-019:</w:t>
      </w:r>
      <w:r>
        <w:t xml:space="preserve"> </w:t>
      </w:r>
      <w:r>
        <w:t xml:space="preserve">When URA EFRIS server connectivity is restored after an offline period, the system shall automatically process the offline queue in chronological order, submitting each queued transaction to URA without user intervention. The queue shall be processed within 30 seconds of connectivity restoration for queues of up to 500 transactions.</w:t>
      </w:r>
      <w:r>
        <w:t xml:space="preserve"> </w:t>
      </w:r>
      <w:r>
        <w:rPr>
          <w:b/>
          <w:bCs/>
        </w:rPr>
        <w:t xml:space="preserve">[BLOCKED: GAP-005]</w:t>
      </w:r>
    </w:p>
    <w:p>
      <w:pPr>
        <w:pStyle w:val="BodyText"/>
      </w:pPr>
      <w:r>
        <w:rPr>
          <w:b/>
          <w:bCs/>
        </w:rPr>
        <w:t xml:space="preserve">FR-EFR-020:</w:t>
      </w:r>
      <w:r>
        <w:t xml:space="preserve"> </w:t>
      </w:r>
      <w:r>
        <w:t xml:space="preserve">When a queued transaction receives its FDN from URA upon queue processing, the system shall update the transaction record with the FDN and QR code, change the transaction status from</w:t>
      </w:r>
      <w:r>
        <w:t xml:space="preserve"> </w:t>
      </w:r>
      <w:r>
        <w:rPr>
          <w:rStyle w:val="VerbatimChar"/>
        </w:rPr>
        <w:t xml:space="preserve">PENDING_EFRIS</w:t>
      </w:r>
      <w:r>
        <w:t xml:space="preserve"> </w:t>
      </w:r>
      <w:r>
        <w:t xml:space="preserve">to</w:t>
      </w:r>
      <w:r>
        <w:t xml:space="preserve"> </w:t>
      </w:r>
      <w:r>
        <w:rPr>
          <w:rStyle w:val="VerbatimChar"/>
        </w:rPr>
        <w:t xml:space="preserve">CONFIRMED_EFRIS</w:t>
      </w:r>
      <w:r>
        <w:t xml:space="preserve">, and send the customer an updated receipt with the FDN via SMS or WhatsApp if the customer has a registered phone number.</w:t>
      </w:r>
    </w:p>
    <w:p>
      <w:pPr>
        <w:pStyle w:val="BodyText"/>
      </w:pPr>
      <w:r>
        <w:rPr>
          <w:b/>
          <w:bCs/>
        </w:rPr>
        <w:t xml:space="preserve">FR-EFR-021:</w:t>
      </w:r>
      <w:r>
        <w:t xml:space="preserve"> </w:t>
      </w:r>
      <w:r>
        <w:t xml:space="preserve">When a transaction in the offline queue fails URA submission after 3 automatic retry attempts (configurable), the system shall move the transaction to the failed-submission queue, change its status to</w:t>
      </w:r>
      <w:r>
        <w:t xml:space="preserve"> </w:t>
      </w:r>
      <w:r>
        <w:rPr>
          <w:rStyle w:val="VerbatimChar"/>
        </w:rPr>
        <w:t xml:space="preserve">EFRIS_FAILED</w:t>
      </w:r>
      <w:r>
        <w:t xml:space="preserve">, and alert the Business Owner via push notification.</w:t>
      </w:r>
      <w:r>
        <w:t xml:space="preserve"> </w:t>
      </w:r>
      <w:r>
        <w:rPr>
          <w:b/>
          <w:bCs/>
        </w:rPr>
        <w:t xml:space="preserve">[BLOCKED: GAP-005]</w:t>
      </w:r>
    </w:p>
    <w:bookmarkEnd w:id="34"/>
    <w:bookmarkStart w:id="35" w:name="Xed31cfcc0891d666ac9d2cb8767ff4099910ce1"/>
    <w:p>
      <w:pPr>
        <w:pStyle w:val="Heading3"/>
      </w:pPr>
      <w:r>
        <w:t xml:space="preserve">2.2.4 Credit Notes and Debit Notes</w:t>
      </w:r>
    </w:p>
    <w:p>
      <w:pPr>
        <w:pStyle w:val="FirstParagraph"/>
      </w:pPr>
      <w:r>
        <w:rPr>
          <w:b/>
          <w:bCs/>
        </w:rPr>
        <w:t xml:space="preserve">FR-EFR-022:</w:t>
      </w:r>
      <w:r>
        <w:t xml:space="preserve"> </w:t>
      </w:r>
      <w:r>
        <w:t xml:space="preserve">When a sale that has a confirmed FDN is voided (FR-POS-024), the system shall automatically generate an EFRIS credit note referencing the original FDN and submit it to the URA EFRIS API. The credit note shall record the full reversal amount.</w:t>
      </w:r>
      <w:r>
        <w:t xml:space="preserve"> </w:t>
      </w:r>
      <w:r>
        <w:rPr>
          <w:b/>
          <w:bCs/>
        </w:rPr>
        <w:t xml:space="preserve">[BLOCKED: GAP-005]</w:t>
      </w:r>
    </w:p>
    <w:p>
      <w:pPr>
        <w:pStyle w:val="BodyText"/>
      </w:pPr>
      <w:r>
        <w:rPr>
          <w:b/>
          <w:bCs/>
        </w:rPr>
        <w:t xml:space="preserve">FR-EFR-023:</w:t>
      </w:r>
      <w:r>
        <w:t xml:space="preserve"> </w:t>
      </w:r>
      <w:r>
        <w:t xml:space="preserve">When a partial refund is processed for a sale that has a confirmed FDN (FR-POS-025), the system shall generate an EFRIS credit note for the refunded amount, referencing the original FDN, and submit it to URA. The credit note shall record only the refunded line items and amounts.</w:t>
      </w:r>
      <w:r>
        <w:t xml:space="preserve"> </w:t>
      </w:r>
      <w:r>
        <w:rPr>
          <w:b/>
          <w:bCs/>
        </w:rPr>
        <w:t xml:space="preserve">[BLOCKED: GAP-005]</w:t>
      </w:r>
    </w:p>
    <w:p>
      <w:pPr>
        <w:pStyle w:val="BodyText"/>
      </w:pPr>
      <w:r>
        <w:rPr>
          <w:b/>
          <w:bCs/>
        </w:rPr>
        <w:t xml:space="preserve">FR-EFR-024:</w:t>
      </w:r>
      <w:r>
        <w:t xml:space="preserve"> </w:t>
      </w:r>
      <w:r>
        <w:t xml:space="preserve">When a price adjustment upward is applied to an already-invoiced transaction with a confirmed FDN, the system shall generate an EFRIS debit note for the additional amount, referencing the original FDN, and submit it to URA.</w:t>
      </w:r>
      <w:r>
        <w:t xml:space="preserve"> </w:t>
      </w:r>
      <w:r>
        <w:rPr>
          <w:b/>
          <w:bCs/>
        </w:rPr>
        <w:t xml:space="preserve">[BLOCKED: GAP-005]</w:t>
      </w:r>
    </w:p>
    <w:p>
      <w:pPr>
        <w:pStyle w:val="BodyText"/>
      </w:pPr>
      <w:r>
        <w:rPr>
          <w:b/>
          <w:bCs/>
        </w:rPr>
        <w:t xml:space="preserve">FR-EFR-025:</w:t>
      </w:r>
      <w:r>
        <w:t xml:space="preserve"> </w:t>
      </w:r>
      <w:r>
        <w:t xml:space="preserve">When a credit note or debit note is submitted to URA EFRIS and receives a confirmation, the system shall store the URA response reference number, link it to the original FDN, and update the transaction record status to</w:t>
      </w:r>
      <w:r>
        <w:t xml:space="preserve"> </w:t>
      </w:r>
      <w:r>
        <w:rPr>
          <w:rStyle w:val="VerbatimChar"/>
        </w:rPr>
        <w:t xml:space="preserve">CREDIT_NOTE_CONFIRMED</w:t>
      </w:r>
      <w:r>
        <w:t xml:space="preserve"> </w:t>
      </w:r>
      <w:r>
        <w:t xml:space="preserve">or</w:t>
      </w:r>
      <w:r>
        <w:t xml:space="preserve"> </w:t>
      </w:r>
      <w:r>
        <w:rPr>
          <w:rStyle w:val="VerbatimChar"/>
        </w:rPr>
        <w:t xml:space="preserve">DEBIT_NOTE_CONFIRMED</w:t>
      </w:r>
      <w:r>
        <w:t xml:space="preserve"> </w:t>
      </w:r>
      <w:r>
        <w:t xml:space="preserve">respectively.</w:t>
      </w:r>
    </w:p>
    <w:p>
      <w:r>
        <w:pict>
          <v:rect style="width:0;height:1.5pt" o:hralign="center" o:hrstd="t" o:hr="t"/>
        </w:pict>
      </w:r>
    </w:p>
    <w:bookmarkEnd w:id="35"/>
    <w:bookmarkEnd w:id="36"/>
    <w:bookmarkStart w:id="40" w:name="Xe1b780eec66acae772bcac37cca2ec45cc19820"/>
    <w:p>
      <w:pPr>
        <w:pStyle w:val="Heading2"/>
      </w:pPr>
      <w:r>
        <w:t xml:space="preserve">2.3 EFRIS Status Dashboard</w:t>
      </w:r>
    </w:p>
    <w:bookmarkStart w:id="37" w:name="X94a892a1504ea808b8b71ce2b233b0f918adfb5"/>
    <w:p>
      <w:pPr>
        <w:pStyle w:val="Heading3"/>
      </w:pPr>
      <w:r>
        <w:t xml:space="preserve">2.3.1 Real-Time Submission Status</w:t>
      </w:r>
    </w:p>
    <w:p>
      <w:pPr>
        <w:pStyle w:val="FirstParagraph"/>
      </w:pPr>
      <w:r>
        <w:rPr>
          <w:b/>
          <w:bCs/>
        </w:rPr>
        <w:t xml:space="preserve">FR-EFR-026:</w:t>
      </w:r>
      <w:r>
        <w:t xml:space="preserve"> </w:t>
      </w:r>
      <w:r>
        <w:t xml:space="preserve">When a user opens the EFRIS Status Dashboard, the system shall display the following real-time counters for the current business day (refreshed every 2 minutes):</w:t>
      </w:r>
    </w:p>
    <w:p>
      <w:pPr>
        <w:pStyle w:val="Compact"/>
        <w:numPr>
          <w:ilvl w:val="0"/>
          <w:numId w:val="1006"/>
        </w:numPr>
      </w:pPr>
      <w:r>
        <w:t xml:space="preserve">Confirmed submissions (transactions with a confirmed FDN)</w:t>
      </w:r>
    </w:p>
    <w:p>
      <w:pPr>
        <w:pStyle w:val="Compact"/>
        <w:numPr>
          <w:ilvl w:val="0"/>
          <w:numId w:val="1006"/>
        </w:numPr>
      </w:pPr>
      <w:r>
        <w:t xml:space="preserve">Pending submissions (transactions in the offline queue with status</w:t>
      </w:r>
      <w:r>
        <w:t xml:space="preserve"> </w:t>
      </w:r>
      <w:r>
        <w:rPr>
          <w:rStyle w:val="VerbatimChar"/>
        </w:rPr>
        <w:t xml:space="preserve">PENDING_EFRIS</w:t>
      </w:r>
      <w:r>
        <w:t xml:space="preserve">)</w:t>
      </w:r>
    </w:p>
    <w:p>
      <w:pPr>
        <w:pStyle w:val="Compact"/>
        <w:numPr>
          <w:ilvl w:val="0"/>
          <w:numId w:val="1006"/>
        </w:numPr>
      </w:pPr>
      <w:r>
        <w:t xml:space="preserve">Failed submissions (transactions with status</w:t>
      </w:r>
      <w:r>
        <w:t xml:space="preserve"> </w:t>
      </w:r>
      <w:r>
        <w:rPr>
          <w:rStyle w:val="VerbatimChar"/>
        </w:rPr>
        <w:t xml:space="preserve">EFRIS_FAILED</w:t>
      </w:r>
      <w:r>
        <w:t xml:space="preserve">)</w:t>
      </w:r>
    </w:p>
    <w:p>
      <w:pPr>
        <w:pStyle w:val="Compact"/>
        <w:numPr>
          <w:ilvl w:val="0"/>
          <w:numId w:val="1006"/>
        </w:numPr>
      </w:pPr>
      <w:r>
        <w:t xml:space="preserve">Credit notes confirmed</w:t>
      </w:r>
    </w:p>
    <w:p>
      <w:pPr>
        <w:pStyle w:val="Compact"/>
        <w:numPr>
          <w:ilvl w:val="0"/>
          <w:numId w:val="1006"/>
        </w:numPr>
      </w:pPr>
      <w:r>
        <w:t xml:space="preserve">Debit notes confirmed</w:t>
      </w:r>
    </w:p>
    <w:p>
      <w:pPr>
        <w:pStyle w:val="FirstParagraph"/>
      </w:pPr>
      <w:r>
        <w:rPr>
          <w:b/>
          <w:bCs/>
        </w:rPr>
        <w:t xml:space="preserve">FR-EFR-027:</w:t>
      </w:r>
      <w:r>
        <w:t xml:space="preserve"> </w:t>
      </w:r>
      <w:r>
        <w:t xml:space="preserve">When a user selects a date range on the EFRIS Status Dashboard, the system shall update all counters to reflect the submission status for the selected period.</w:t>
      </w:r>
    </w:p>
    <w:bookmarkEnd w:id="37"/>
    <w:bookmarkStart w:id="38" w:name="X72324d0572dee267cf08ba57d4bf860aeedf522"/>
    <w:p>
      <w:pPr>
        <w:pStyle w:val="Heading3"/>
      </w:pPr>
      <w:r>
        <w:t xml:space="preserve">2.3.2 Failed Submission Queue</w:t>
      </w:r>
    </w:p>
    <w:p>
      <w:pPr>
        <w:pStyle w:val="FirstParagraph"/>
      </w:pPr>
      <w:r>
        <w:rPr>
          <w:b/>
          <w:bCs/>
        </w:rPr>
        <w:t xml:space="preserve">FR-EFR-028:</w:t>
      </w:r>
      <w:r>
        <w:t xml:space="preserve"> </w:t>
      </w:r>
      <w:r>
        <w:t xml:space="preserve">When a user views the failed submission queue on the EFRIS Status Dashboard, the system shall list all transactions with</w:t>
      </w:r>
      <w:r>
        <w:t xml:space="preserve"> </w:t>
      </w:r>
      <w:r>
        <w:rPr>
          <w:rStyle w:val="VerbatimChar"/>
        </w:rPr>
        <w:t xml:space="preserve">EFRIS_FAILED</w:t>
      </w:r>
      <w:r>
        <w:t xml:space="preserve"> </w:t>
      </w:r>
      <w:r>
        <w:t xml:space="preserve">status, showing for each: transaction date and time, receipt number, transaction type, total amount, URA error code, error description, number of retry attempts, and a "Retry" button.</w:t>
      </w:r>
    </w:p>
    <w:p>
      <w:pPr>
        <w:pStyle w:val="BodyText"/>
      </w:pPr>
      <w:r>
        <w:rPr>
          <w:b/>
          <w:bCs/>
        </w:rPr>
        <w:t xml:space="preserve">FR-EFR-029:</w:t>
      </w:r>
      <w:r>
        <w:t xml:space="preserve"> </w:t>
      </w:r>
      <w:r>
        <w:t xml:space="preserve">When a user clicks "Retry" on a failed submission, the system shall resubmit the transaction payload to the URA EFRIS API immediately. If the resubmission succeeds, the system shall update the transaction status to</w:t>
      </w:r>
      <w:r>
        <w:t xml:space="preserve"> </w:t>
      </w:r>
      <w:r>
        <w:rPr>
          <w:rStyle w:val="VerbatimChar"/>
        </w:rPr>
        <w:t xml:space="preserve">CONFIRMED_EFRIS</w:t>
      </w:r>
      <w:r>
        <w:t xml:space="preserve"> </w:t>
      </w:r>
      <w:r>
        <w:t xml:space="preserve">and remove it from the failed queue. If it fails again, the system shall update the retry count and display the new error.</w:t>
      </w:r>
      <w:r>
        <w:t xml:space="preserve"> </w:t>
      </w:r>
      <w:r>
        <w:rPr>
          <w:b/>
          <w:bCs/>
        </w:rPr>
        <w:t xml:space="preserve">[BLOCKED: GAP-005]</w:t>
      </w:r>
    </w:p>
    <w:p>
      <w:pPr>
        <w:pStyle w:val="BodyText"/>
      </w:pPr>
      <w:r>
        <w:rPr>
          <w:b/>
          <w:bCs/>
        </w:rPr>
        <w:t xml:space="preserve">FR-EFR-030:</w:t>
      </w:r>
      <w:r>
        <w:t xml:space="preserve"> </w:t>
      </w:r>
      <w:r>
        <w:t xml:space="preserve">When a user applies a bulk retry to all failed submissions, the system shall process the queue in chronological order, applying the same retry logic as FR-EFR-029 for each record.</w:t>
      </w:r>
      <w:r>
        <w:t xml:space="preserve"> </w:t>
      </w:r>
      <w:r>
        <w:rPr>
          <w:b/>
          <w:bCs/>
        </w:rPr>
        <w:t xml:space="preserve">[BLOCKED: GAP-005]</w:t>
      </w:r>
    </w:p>
    <w:bookmarkEnd w:id="38"/>
    <w:bookmarkStart w:id="39" w:name="Xfe7b846237c1409899c3091b21458c150e1f4f0"/>
    <w:p>
      <w:pPr>
        <w:pStyle w:val="Heading3"/>
      </w:pPr>
      <w:r>
        <w:t xml:space="preserve">2.3.3 Monthly Reconciliation</w:t>
      </w:r>
    </w:p>
    <w:p>
      <w:pPr>
        <w:pStyle w:val="FirstParagraph"/>
      </w:pPr>
      <w:r>
        <w:rPr>
          <w:b/>
          <w:bCs/>
        </w:rPr>
        <w:t xml:space="preserve">FR-EFR-031:</w:t>
      </w:r>
      <w:r>
        <w:t xml:space="preserve"> </w:t>
      </w:r>
      <w:r>
        <w:t xml:space="preserve">When a user initiates the monthly EFRIS reconciliation for a selected month, the system shall:</w:t>
      </w:r>
    </w:p>
    <w:p>
      <w:pPr>
        <w:pStyle w:val="Compact"/>
        <w:numPr>
          <w:ilvl w:val="0"/>
          <w:numId w:val="1007"/>
        </w:numPr>
      </w:pPr>
      <w:r>
        <w:t xml:space="preserve">Calculate the total sales value recorded in Maduuka for the month (from confirmed sales records).</w:t>
      </w:r>
    </w:p>
    <w:p>
      <w:pPr>
        <w:pStyle w:val="Compact"/>
        <w:numPr>
          <w:ilvl w:val="0"/>
          <w:numId w:val="1007"/>
        </w:numPr>
      </w:pPr>
      <w:r>
        <w:t xml:space="preserve">Retrieve the total EFRIS-submitted transaction value for the same month from the local EFRIS submission log.</w:t>
      </w:r>
    </w:p>
    <w:p>
      <w:pPr>
        <w:pStyle w:val="Compact"/>
        <w:numPr>
          <w:ilvl w:val="0"/>
          <w:numId w:val="1007"/>
        </w:numPr>
      </w:pPr>
      <w:r>
        <w:t xml:space="preserve">Display both totals and the variance (Maduuka Total - EFRIS Submitted Total).</w:t>
      </w:r>
    </w:p>
    <w:p>
      <w:pPr>
        <w:pStyle w:val="FirstParagraph"/>
      </w:pPr>
      <w:r>
        <w:t xml:space="preserve">Transactions in</w:t>
      </w:r>
      <w:r>
        <w:t xml:space="preserve"> </w:t>
      </w:r>
      <w:r>
        <w:rPr>
          <w:rStyle w:val="VerbatimChar"/>
        </w:rPr>
        <w:t xml:space="preserve">PENDING_EFRIS</w:t>
      </w:r>
      <w:r>
        <w:t xml:space="preserve"> </w:t>
      </w:r>
      <w:r>
        <w:t xml:space="preserve">or</w:t>
      </w:r>
      <w:r>
        <w:t xml:space="preserve"> </w:t>
      </w:r>
      <w:r>
        <w:rPr>
          <w:rStyle w:val="VerbatimChar"/>
        </w:rPr>
        <w:t xml:space="preserve">EFRIS_FAILED</w:t>
      </w:r>
      <w:r>
        <w:t xml:space="preserve"> </w:t>
      </w:r>
      <w:r>
        <w:t xml:space="preserve">status shall be listed separately as unreconciled items.</w:t>
      </w:r>
    </w:p>
    <w:p>
      <w:pPr>
        <w:pStyle w:val="BodyText"/>
      </w:pPr>
      <w:r>
        <w:rPr>
          <w:b/>
          <w:bCs/>
        </w:rPr>
        <w:t xml:space="preserve">FR-EFR-032:</w:t>
      </w:r>
      <w:r>
        <w:t xml:space="preserve"> </w:t>
      </w:r>
      <w:r>
        <w:t xml:space="preserve">When the reconciliation variance is non-zero, the system shall flag each unmatched transaction category (pending, failed, voided-without-credit-note) as a reconciliation discrepancy item and provide a drill-down view listing the individual transactions contributing to the variance.</w:t>
      </w:r>
    </w:p>
    <w:p>
      <w:r>
        <w:pict>
          <v:rect style="width:0;height:1.5pt" o:hralign="center" o:hrstd="t" o:hr="t"/>
        </w:pict>
      </w:r>
    </w:p>
    <w:bookmarkEnd w:id="39"/>
    <w:bookmarkEnd w:id="40"/>
    <w:bookmarkStart w:id="41" w:name="Xaf1297238fc3584b4e873b9afb1f3a77fc123e4"/>
    <w:p>
      <w:pPr>
        <w:pStyle w:val="Heading2"/>
      </w:pPr>
      <w:r>
        <w:t xml:space="preserve">2.4 EFRIS Compliance Reports</w:t>
      </w:r>
    </w:p>
    <w:p>
      <w:pPr>
        <w:pStyle w:val="FirstParagraph"/>
      </w:pPr>
      <w:r>
        <w:rPr>
          <w:b/>
          <w:bCs/>
        </w:rPr>
        <w:t xml:space="preserve">FR-EFR-033:</w:t>
      </w:r>
      <w:r>
        <w:t xml:space="preserve"> </w:t>
      </w:r>
      <w:r>
        <w:t xml:space="preserve">When a user requests the monthly EFRIS submission report for a selected month, the system shall list all transactions submitted to URA in the period, showing for each: date, receipt number, FDN, transaction type (B2C/B2B/B2G), total amount, VAT amount, and submission status. The report shall include totals per transaction type and an overall total.</w:t>
      </w:r>
    </w:p>
    <w:p>
      <w:pPr>
        <w:pStyle w:val="BodyText"/>
      </w:pPr>
      <w:r>
        <w:rPr>
          <w:b/>
          <w:bCs/>
        </w:rPr>
        <w:t xml:space="preserve">FR-EFR-034:</w:t>
      </w:r>
      <w:r>
        <w:t xml:space="preserve"> </w:t>
      </w:r>
      <w:r>
        <w:t xml:space="preserve">When a user requests the failed submission report, the system shall list all transactions that failed URA EFRIS submission within the selected date range, showing: transaction date, receipt number, error code, error description, retry count, and current status. Transactions that have since been successfully resubmitted shall be included but marked as</w:t>
      </w:r>
      <w:r>
        <w:t xml:space="preserve"> </w:t>
      </w:r>
      <w:r>
        <w:rPr>
          <w:rStyle w:val="VerbatimChar"/>
        </w:rPr>
        <w:t xml:space="preserve">RESOLVED</w:t>
      </w:r>
      <w:r>
        <w:t xml:space="preserve">.</w:t>
      </w:r>
    </w:p>
    <w:p>
      <w:pPr>
        <w:pStyle w:val="BodyText"/>
      </w:pPr>
      <w:r>
        <w:rPr>
          <w:b/>
          <w:bCs/>
        </w:rPr>
        <w:t xml:space="preserve">FR-EFR-035:</w:t>
      </w:r>
      <w:r>
        <w:t xml:space="preserve"> </w:t>
      </w:r>
      <w:r>
        <w:t xml:space="preserve">When a user requests the reconciliation report for a selected month, the system shall produce a summary document showing: total Maduuka sales value, total EFRIS-confirmed value, total pending value, total failed value, net variance, and a listing of all discrepancy items per FR-EFR-032.</w:t>
      </w:r>
    </w:p>
    <w:p>
      <w:pPr>
        <w:pStyle w:val="BodyText"/>
      </w:pPr>
      <w:r>
        <w:rPr>
          <w:b/>
          <w:bCs/>
        </w:rPr>
        <w:t xml:space="preserve">FR-EFR-036:</w:t>
      </w:r>
      <w:r>
        <w:t xml:space="preserve"> </w:t>
      </w:r>
      <w:r>
        <w:t xml:space="preserve">When a user exports any EFRIS compliance report, the system shall generate the report in PDF and CSV formats. The PDF shall include the business name, TIN, branch, report type, report period, and generation date in the header. Export shall complete within 30 seconds for periods of up to 12 months.</w:t>
      </w:r>
    </w:p>
    <w:p>
      <w:pPr>
        <w:pStyle w:val="BodyText"/>
      </w:pPr>
      <w:r>
        <w:rPr>
          <w:b/>
          <w:bCs/>
        </w:rPr>
        <w:t xml:space="preserve">FR-EFR-037:</w:t>
      </w:r>
      <w:r>
        <w:t xml:space="preserve"> </w:t>
      </w:r>
      <w:r>
        <w:t xml:space="preserve">When a user requests the credit and debit note report for a period, the system shall list all credit notes and debit notes submitted to URA, showing: original FDN, note type (credit/debit), note date, URA reference number, amount, and status.</w:t>
      </w:r>
    </w:p>
    <w:p>
      <w:pPr>
        <w:pStyle w:val="BodyText"/>
      </w:pPr>
      <w:r>
        <w:rPr>
          <w:b/>
          <w:bCs/>
        </w:rPr>
        <w:t xml:space="preserve">FR-EFR-038:</w:t>
      </w:r>
      <w:r>
        <w:t xml:space="preserve"> </w:t>
      </w:r>
      <w:r>
        <w:t xml:space="preserve">When a user configures a scheduled EFRIS submission report, the system shall automatically generate and email the monthly EFRIS submission report (FR-EFR-033) to the configured email address on the first business day of each month, covering the prior month.</w:t>
      </w:r>
    </w:p>
    <w:p>
      <w:r>
        <w:pict>
          <v:rect style="width:0;height:1.5pt" o:hralign="center" o:hrstd="t" o:hr="t"/>
        </w:pict>
      </w:r>
    </w:p>
    <w:bookmarkEnd w:id="41"/>
    <w:bookmarkStart w:id="42" w:name="Xdb18a168c91b83949aa2585ed06d7cd317f86e5"/>
    <w:p>
      <w:pPr>
        <w:pStyle w:val="Heading2"/>
      </w:pPr>
      <w:r>
        <w:t xml:space="preserve">title: "SRS Phase 3c -- EFRIS Compliance: Non-Functional Requirements"</w:t>
      </w:r>
      <w:r>
        <w:t xml:space="preserve"> </w:t>
      </w:r>
      <w:r>
        <w:t xml:space="preserve">project: "Maduuka"</w:t>
      </w:r>
      <w:r>
        <w:t xml:space="preserve"> </w:t>
      </w:r>
      <w:r>
        <w:t xml:space="preserve">version: "1.0"</w:t>
      </w:r>
      <w:r>
        <w:t xml:space="preserve"> </w:t>
      </w:r>
      <w:r>
        <w:t xml:space="preserve">date: "2026-04-05"</w:t>
      </w:r>
      <w:r>
        <w:t xml:space="preserve"> </w:t>
      </w:r>
      <w:r>
        <w:t xml:space="preserve">status: "Draft -- BLOCKED pending GAP-005"</w:t>
      </w:r>
    </w:p>
    <w:bookmarkEnd w:id="42"/>
    <w:bookmarkEnd w:id="43"/>
    <w:bookmarkStart w:id="50" w:name="X116bcf95046fb8fc036f194d66036960a76e387"/>
    <w:p>
      <w:pPr>
        <w:pStyle w:val="Heading1"/>
      </w:pPr>
      <w:r>
        <w:t xml:space="preserve">Section 3: Non-Functional Requirements -- EFRIS Compliance (F-015)</w:t>
      </w:r>
    </w:p>
    <w:p>
      <w:pPr>
        <w:pStyle w:val="FirstParagraph"/>
      </w:pPr>
      <w:r>
        <w:t xml:space="preserve">All performance thresholds below apply under normal load, defined as: up to 500 concurrent active POS sessions per tenant, standard cloud infrastructure (minimum 4 vCPU, 8 GB RAM application tier), and a stable internet connection with latency to URA EFRIS servers ≤ 150 ms.</w:t>
      </w:r>
    </w:p>
    <w:p>
      <w:r>
        <w:pict>
          <v:rect style="width:0;height:1.5pt" o:hralign="center" o:hrstd="t" o:hr="t"/>
        </w:pict>
      </w:r>
    </w:p>
    <w:bookmarkStart w:id="44" w:name="X391b13b339902afead9be8ab35faf323ea934e8"/>
    <w:p>
      <w:pPr>
        <w:pStyle w:val="Heading2"/>
      </w:pPr>
      <w:r>
        <w:t xml:space="preserve">3.1 Performance</w:t>
      </w:r>
    </w:p>
    <w:p>
      <w:pPr>
        <w:pStyle w:val="FirstParagraph"/>
      </w:pPr>
      <w:r>
        <w:rPr>
          <w:b/>
          <w:bCs/>
        </w:rPr>
        <w:t xml:space="preserve">NFR-EFR-P-001:</w:t>
      </w:r>
      <w:r>
        <w:t xml:space="preserve"> </w:t>
      </w:r>
      <w:r>
        <w:t xml:space="preserve">The URA EFRIS API call timeout shall be 10 seconds. If the URA EFRIS API does not respond within 10 seconds, the system shall treat the transaction as an offline event and place it in the offline queue per FR-EFR-018. No sale shall be held open awaiting a URA response beyond this 10-second limit.</w:t>
      </w:r>
    </w:p>
    <w:p>
      <w:pPr>
        <w:pStyle w:val="BodyText"/>
      </w:pPr>
      <w:r>
        <w:rPr>
          <w:b/>
          <w:bCs/>
        </w:rPr>
        <w:t xml:space="preserve">NFR-EFR-P-002:</w:t>
      </w:r>
      <w:r>
        <w:t xml:space="preserve"> </w:t>
      </w:r>
      <w:r>
        <w:t xml:space="preserve">When the URA EFRIS API responds successfully within the 10-second timeout, the FDN and QR code shall be stored and the receipt generation process shall complete within 5 seconds of the successful API response, measured from FDN receipt to receipt availability for print or digital delivery.</w:t>
      </w:r>
    </w:p>
    <w:p>
      <w:pPr>
        <w:pStyle w:val="BodyText"/>
      </w:pPr>
      <w:r>
        <w:rPr>
          <w:b/>
          <w:bCs/>
        </w:rPr>
        <w:t xml:space="preserve">NFR-EFR-P-003:</w:t>
      </w:r>
      <w:r>
        <w:t xml:space="preserve"> </w:t>
      </w:r>
      <w:r>
        <w:t xml:space="preserve">The offline queue processing engine (FR-EFR-019) shall begin processing queued transactions within 5 seconds of connectivity restoration detection and shall complete the submission of a queue of up to 500 transactions within 30 seconds, assuming each URA API call completes within the 10-second timeout.</w:t>
      </w:r>
    </w:p>
    <w:p>
      <w:pPr>
        <w:pStyle w:val="BodyText"/>
      </w:pPr>
      <w:r>
        <w:rPr>
          <w:b/>
          <w:bCs/>
        </w:rPr>
        <w:t xml:space="preserve">NFR-EFR-P-004:</w:t>
      </w:r>
      <w:r>
        <w:t xml:space="preserve"> </w:t>
      </w:r>
      <w:r>
        <w:t xml:space="preserve">The EFRIS Status Dashboard counters (FR-EFR-026) shall reflect data that is at most 2 minutes stale under normal conditions. On-demand refresh shall update counters within 5 seconds.</w:t>
      </w:r>
    </w:p>
    <w:p>
      <w:pPr>
        <w:pStyle w:val="BodyText"/>
      </w:pPr>
      <w:r>
        <w:rPr>
          <w:b/>
          <w:bCs/>
        </w:rPr>
        <w:t xml:space="preserve">NFR-EFR-P-005:</w:t>
      </w:r>
      <w:r>
        <w:t xml:space="preserve"> </w:t>
      </w:r>
      <w:r>
        <w:t xml:space="preserve">The monthly reconciliation calculation (FR-EFR-031) shall complete within 15 seconds at P95 for months containing up to 100,000 transactions.</w:t>
      </w:r>
    </w:p>
    <w:p>
      <w:r>
        <w:pict>
          <v:rect style="width:0;height:1.5pt" o:hralign="center" o:hrstd="t" o:hr="t"/>
        </w:pict>
      </w:r>
    </w:p>
    <w:bookmarkEnd w:id="44"/>
    <w:bookmarkStart w:id="45" w:name="Xaf645bc0bcd118ff2f4b066631b39096a1a5b76"/>
    <w:p>
      <w:pPr>
        <w:pStyle w:val="Heading2"/>
      </w:pPr>
      <w:r>
        <w:t xml:space="preserve">3.2 Security</w:t>
      </w:r>
    </w:p>
    <w:p>
      <w:pPr>
        <w:pStyle w:val="FirstParagraph"/>
      </w:pPr>
      <w:r>
        <w:rPr>
          <w:b/>
          <w:bCs/>
        </w:rPr>
        <w:t xml:space="preserve">NFR-EFR-S-001:</w:t>
      </w:r>
      <w:r>
        <w:t xml:space="preserve"> </w:t>
      </w:r>
      <w:r>
        <w:t xml:space="preserve">All data transmitted between Maduuka and the URA EFRIS API shall be encrypted using TLS 1.2 or higher per URA EFRIS API specifications. Plaintext transmission of transaction data or credentials is prohibited.</w:t>
      </w:r>
    </w:p>
    <w:p>
      <w:pPr>
        <w:pStyle w:val="BodyText"/>
      </w:pPr>
      <w:r>
        <w:rPr>
          <w:b/>
          <w:bCs/>
        </w:rPr>
        <w:t xml:space="preserve">NFR-EFR-S-002:</w:t>
      </w:r>
      <w:r>
        <w:t xml:space="preserve"> </w:t>
      </w:r>
      <w:r>
        <w:t xml:space="preserve">EFRIS API credentials (client ID and client secret) shall be stored encrypted at rest using AES-256 encryption. They shall never be transmitted to the client (Android or web browser) and shall only be accessed server-side for API call signing.</w:t>
      </w:r>
    </w:p>
    <w:p>
      <w:pPr>
        <w:pStyle w:val="BodyText"/>
      </w:pPr>
      <w:r>
        <w:rPr>
          <w:b/>
          <w:bCs/>
        </w:rPr>
        <w:t xml:space="preserve">NFR-EFR-S-003:</w:t>
      </w:r>
      <w:r>
        <w:t xml:space="preserve"> </w:t>
      </w:r>
      <w:r>
        <w:t xml:space="preserve">The EFRIS device serial number and TIN shall be stored in the tenant configuration table with field-level encryption. Access to these fields shall require a server-side authorisation check confirming the requesting user belongs to the correct tenant.</w:t>
      </w:r>
    </w:p>
    <w:p>
      <w:pPr>
        <w:pStyle w:val="BodyText"/>
      </w:pPr>
      <w:r>
        <w:rPr>
          <w:b/>
          <w:bCs/>
        </w:rPr>
        <w:t xml:space="preserve">NFR-EFR-S-004:</w:t>
      </w:r>
      <w:r>
        <w:t xml:space="preserve"> </w:t>
      </w:r>
      <w:r>
        <w:t xml:space="preserve">EFRIS API credentials shall be rotatable by the Business Owner at any time without service interruption. On credential rotation, the system shall immediately use the new credentials for all subsequent API calls and invalidate any cached tokens derived from the old credentials.</w:t>
      </w:r>
    </w:p>
    <w:p>
      <w:r>
        <w:pict>
          <v:rect style="width:0;height:1.5pt" o:hralign="center" o:hrstd="t" o:hr="t"/>
        </w:pict>
      </w:r>
    </w:p>
    <w:bookmarkEnd w:id="45"/>
    <w:bookmarkStart w:id="46" w:name="X52fb8b2bdb029eb868c3b7a7c15c7332da149ba"/>
    <w:p>
      <w:pPr>
        <w:pStyle w:val="Heading2"/>
      </w:pPr>
      <w:r>
        <w:t xml:space="preserve">3.3 Data Integrity</w:t>
      </w:r>
    </w:p>
    <w:p>
      <w:pPr>
        <w:pStyle w:val="FirstParagraph"/>
      </w:pPr>
      <w:r>
        <w:rPr>
          <w:b/>
          <w:bCs/>
        </w:rPr>
        <w:t xml:space="preserve">NFR-EFR-DI-001:</w:t>
      </w:r>
      <w:r>
        <w:t xml:space="preserve"> </w:t>
      </w:r>
      <w:r>
        <w:t xml:space="preserve">Every EFRIS submission record (successful or failed) shall be written to an immutable audit log. No update or delete operation shall be permitted on a confirmed EFRIS submission record. Corrections require new credit note or debit note records referencing the original FDN.</w:t>
      </w:r>
    </w:p>
    <w:p>
      <w:pPr>
        <w:pStyle w:val="BodyText"/>
      </w:pPr>
      <w:r>
        <w:rPr>
          <w:b/>
          <w:bCs/>
        </w:rPr>
        <w:t xml:space="preserve">NFR-EFR-DI-002:</w:t>
      </w:r>
      <w:r>
        <w:t xml:space="preserve"> </w:t>
      </w:r>
      <w:r>
        <w:t xml:space="preserve">The offline queue shall be stored in a persistent, crash-safe local store (server-side database, not in-memory cache) so that a server restart or power interruption does not result in loss of queued transactions. All queued transactions shall survive a server restart and be submitted on the next connectivity restoration.</w:t>
      </w:r>
    </w:p>
    <w:p>
      <w:pPr>
        <w:pStyle w:val="BodyText"/>
      </w:pPr>
      <w:r>
        <w:rPr>
          <w:b/>
          <w:bCs/>
        </w:rPr>
        <w:t xml:space="preserve">NFR-EFR-DI-003:</w:t>
      </w:r>
      <w:r>
        <w:t xml:space="preserve"> </w:t>
      </w:r>
      <w:r>
        <w:t xml:space="preserve">Each FDN received from URA shall be stored exactly as received, without truncation or transformation. The QR code payload shall be stored in full to enable exact reproduction on reprinted receipts.</w:t>
      </w:r>
    </w:p>
    <w:p>
      <w:r>
        <w:pict>
          <v:rect style="width:0;height:1.5pt" o:hralign="center" o:hrstd="t" o:hr="t"/>
        </w:pict>
      </w:r>
    </w:p>
    <w:bookmarkEnd w:id="46"/>
    <w:bookmarkStart w:id="47" w:name="X1b3d4d73b66fbae05934a5678b14bbd829a1633"/>
    <w:p>
      <w:pPr>
        <w:pStyle w:val="Heading2"/>
      </w:pPr>
      <w:r>
        <w:t xml:space="preserve">3.4 Availability</w:t>
      </w:r>
    </w:p>
    <w:p>
      <w:pPr>
        <w:pStyle w:val="FirstParagraph"/>
      </w:pPr>
      <w:r>
        <w:rPr>
          <w:b/>
          <w:bCs/>
        </w:rPr>
        <w:t xml:space="preserve">NFR-EFR-AV-001:</w:t>
      </w:r>
      <w:r>
        <w:t xml:space="preserve"> </w:t>
      </w:r>
      <w:r>
        <w:t xml:space="preserve">The offline queuing capability shall ensure that the Maduuka POS remains fully operational (sales processing, receipt issuance) regardless of URA EFRIS server availability. A URA server outage shall not block a sale from completing.</w:t>
      </w:r>
    </w:p>
    <w:p>
      <w:pPr>
        <w:pStyle w:val="BodyText"/>
      </w:pPr>
      <w:r>
        <w:rPr>
          <w:b/>
          <w:bCs/>
        </w:rPr>
        <w:t xml:space="preserve">NFR-EFR-AV-002:</w:t>
      </w:r>
      <w:r>
        <w:t xml:space="preserve"> </w:t>
      </w:r>
      <w:r>
        <w:t xml:space="preserve">The EFRIS module shall share the Maduuka platform availability SLA of 99.5% uptime per calendar month for all non-URA-API-dependent functions (local queue, dashboard, reporting). URA EFRIS API availability is outside Maduuka's control and is not included in this SLA.</w:t>
      </w:r>
    </w:p>
    <w:p>
      <w:r>
        <w:pict>
          <v:rect style="width:0;height:1.5pt" o:hralign="center" o:hrstd="t" o:hr="t"/>
        </w:pict>
      </w:r>
    </w:p>
    <w:bookmarkEnd w:id="47"/>
    <w:bookmarkStart w:id="48" w:name="Xbf7859077e944642a11f1ccf5b62911ae84a7e5"/>
    <w:p>
      <w:pPr>
        <w:pStyle w:val="Heading2"/>
      </w:pPr>
      <w:r>
        <w:t xml:space="preserve">3.5 Compliance</w:t>
      </w:r>
    </w:p>
    <w:p>
      <w:pPr>
        <w:pStyle w:val="FirstParagraph"/>
      </w:pPr>
      <w:r>
        <w:rPr>
          <w:b/>
          <w:bCs/>
        </w:rPr>
        <w:t xml:space="preserve">NFR-EFR-C-001:</w:t>
      </w:r>
      <w:r>
        <w:t xml:space="preserve"> </w:t>
      </w:r>
      <w:r>
        <w:t xml:space="preserve">All EFRIS submissions shall conform to the URA EFRIS API data format, field lengths, and encoding requirements as documented in the URA EFRIS Integration Guide (version current at accreditation date). Deviations from the URA specification shall be treated as defects of severity Critical.</w:t>
      </w:r>
    </w:p>
    <w:p>
      <w:pPr>
        <w:pStyle w:val="BodyText"/>
      </w:pPr>
      <w:r>
        <w:rPr>
          <w:b/>
          <w:bCs/>
        </w:rPr>
        <w:t xml:space="preserve">NFR-EFR-C-002:</w:t>
      </w:r>
      <w:r>
        <w:t xml:space="preserve"> </w:t>
      </w:r>
      <w:r>
        <w:t xml:space="preserve">EFRIS submission records and FDN logs shall be retained for a minimum of 10 years to satisfy Uganda Revenue Authority audit requirements under the Income Tax Act and the Tax Procedures Code Act.</w:t>
      </w:r>
    </w:p>
    <w:p>
      <w:pPr>
        <w:pStyle w:val="BodyText"/>
      </w:pPr>
      <w:r>
        <w:rPr>
          <w:b/>
          <w:bCs/>
        </w:rPr>
        <w:t xml:space="preserve">NFR-EFR-C-003:</w:t>
      </w:r>
      <w:r>
        <w:t xml:space="preserve"> </w:t>
      </w:r>
      <w:r>
        <w:t xml:space="preserve">The system shall support URA EFRIS API version updates without requiring a full platform release, subject to the updated API remaining backward-compatible. Breaking API changes shall be treated as a planned maintenance event with 30 days' notice to subscribers.</w:t>
      </w:r>
    </w:p>
    <w:p>
      <w:r>
        <w:pict>
          <v:rect style="width:0;height:1.5pt" o:hralign="center" o:hrstd="t" o:hr="t"/>
        </w:pict>
      </w:r>
    </w:p>
    <w:bookmarkEnd w:id="48"/>
    <w:bookmarkStart w:id="49" w:name="X37b41656d54be0591c87abadccc67f07acbbc76"/>
    <w:p>
      <w:pPr>
        <w:pStyle w:val="Heading2"/>
      </w:pPr>
      <w:r>
        <w:t xml:space="preserve">title: "SRS Phase 3c -- EFRIS Compliance: Design Constraints"</w:t>
      </w:r>
      <w:r>
        <w:t xml:space="preserve"> </w:t>
      </w:r>
      <w:r>
        <w:t xml:space="preserve">project: "Maduuka"</w:t>
      </w:r>
      <w:r>
        <w:t xml:space="preserve"> </w:t>
      </w:r>
      <w:r>
        <w:t xml:space="preserve">version: "1.0"</w:t>
      </w:r>
      <w:r>
        <w:t xml:space="preserve"> </w:t>
      </w:r>
      <w:r>
        <w:t xml:space="preserve">date: "2026-04-05"</w:t>
      </w:r>
      <w:r>
        <w:t xml:space="preserve"> </w:t>
      </w:r>
      <w:r>
        <w:t xml:space="preserve">status: "Draft"</w:t>
      </w:r>
    </w:p>
    <w:bookmarkEnd w:id="49"/>
    <w:bookmarkEnd w:id="50"/>
    <w:bookmarkStart w:id="56" w:name="X1e7e5a0f869449659e60168d31c29ecf3ab2a3e"/>
    <w:p>
      <w:pPr>
        <w:pStyle w:val="Heading1"/>
      </w:pPr>
      <w:r>
        <w:t xml:space="preserve">Section 4: Design Constraints -- EFRIS Compliance (F-015)</w:t>
      </w:r>
    </w:p>
    <w:bookmarkStart w:id="51" w:name="X313ec4b2744a204c661de41f83a5b4ad2d12399"/>
    <w:p>
      <w:pPr>
        <w:pStyle w:val="Heading2"/>
      </w:pPr>
      <w:r>
        <w:t xml:space="preserve">4.1 Regulatory Constraint: URA Accreditation (GAP-005)</w:t>
      </w:r>
    </w:p>
    <w:p>
      <w:pPr>
        <w:pStyle w:val="FirstParagraph"/>
      </w:pPr>
      <w:r>
        <w:rPr>
          <w:b/>
          <w:bCs/>
        </w:rPr>
        <w:t xml:space="preserve">DC-EFR-001:</w:t>
      </w:r>
      <w:r>
        <w:t xml:space="preserve"> </w:t>
      </w:r>
      <w:r>
        <w:t xml:space="preserve">All EFRIS API integration components -- including fiscal invoice submission, FDN retrieval, credit note submission, debit note submission, and offline queue processing -- are</w:t>
      </w:r>
      <w:r>
        <w:t xml:space="preserve"> </w:t>
      </w:r>
      <w:r>
        <w:rPr>
          <w:b/>
          <w:bCs/>
        </w:rPr>
        <w:t xml:space="preserve">[BLOCKED: GAP-005]</w:t>
      </w:r>
      <w:r>
        <w:t xml:space="preserve"> </w:t>
      </w:r>
      <w:r>
        <w:t xml:space="preserve">and shall not be deployed to a production environment until the following conditions are all met:</w:t>
      </w:r>
    </w:p>
    <w:p>
      <w:pPr>
        <w:pStyle w:val="Compact"/>
        <w:numPr>
          <w:ilvl w:val="0"/>
          <w:numId w:val="1008"/>
        </w:numPr>
      </w:pPr>
      <w:r>
        <w:t xml:space="preserve">Maduuka is registered and approved by URA as a system-to-system EFRIS integration partner.</w:t>
      </w:r>
    </w:p>
    <w:p>
      <w:pPr>
        <w:pStyle w:val="Compact"/>
        <w:numPr>
          <w:ilvl w:val="0"/>
          <w:numId w:val="1008"/>
        </w:numPr>
      </w:pPr>
      <w:r>
        <w:t xml:space="preserve">URA has issued production API credentials (client ID, client secret, and device serial number range).</w:t>
      </w:r>
    </w:p>
    <w:p>
      <w:pPr>
        <w:pStyle w:val="Compact"/>
        <w:numPr>
          <w:ilvl w:val="0"/>
          <w:numId w:val="1008"/>
        </w:numPr>
      </w:pPr>
      <w:r>
        <w:t xml:space="preserve">End-to-end integration testing against the URA sandbox environment is complete with a zero-defect result on all mandatory EFRIS transaction types (B2C, B2B, B2G, credit note, debit note).</w:t>
      </w:r>
    </w:p>
    <w:p>
      <w:pPr>
        <w:pStyle w:val="Compact"/>
        <w:numPr>
          <w:ilvl w:val="0"/>
          <w:numId w:val="1008"/>
        </w:numPr>
      </w:pPr>
      <w:r>
        <w:t xml:space="preserve">URA has issued a written accreditation confirmation.</w:t>
      </w:r>
    </w:p>
    <w:p>
      <w:pPr>
        <w:pStyle w:val="FirstParagraph"/>
      </w:pPr>
      <w:r>
        <w:t xml:space="preserve">Design, data modelling, UI wireframing, and offline-simulation testing using the mock FDN generator may proceed before GAP-005 is resolved.</w:t>
      </w:r>
    </w:p>
    <w:bookmarkEnd w:id="51"/>
    <w:bookmarkStart w:id="52" w:name="X8987373f799021e6fd647f67ffae6348a0d28aa"/>
    <w:p>
      <w:pPr>
        <w:pStyle w:val="Heading2"/>
      </w:pPr>
      <w:r>
        <w:t xml:space="preserve">4.2 Opt-In Constraint: Not Mandatory for All Subscribers</w:t>
      </w:r>
    </w:p>
    <w:p>
      <w:pPr>
        <w:pStyle w:val="FirstParagraph"/>
      </w:pPr>
      <w:r>
        <w:rPr>
          <w:b/>
          <w:bCs/>
        </w:rPr>
        <w:t xml:space="preserve">DC-EFR-002:</w:t>
      </w:r>
      <w:r>
        <w:t xml:space="preserve"> </w:t>
      </w:r>
      <w:r>
        <w:t xml:space="preserve">The EFRIS Compliance module (F-015) shall be available exclusively as an opt-in add-on. No Maduuka subscriber shall have EFRIS submission logic activated without explicitly enabling the module and providing valid URA credentials (FR-EFR-001). Subscribers who do not activate F-015 shall experience no change to their POS or invoicing behaviour.</w:t>
      </w:r>
    </w:p>
    <w:p>
      <w:pPr>
        <w:pStyle w:val="BodyText"/>
      </w:pPr>
      <w:r>
        <w:rPr>
          <w:b/>
          <w:bCs/>
        </w:rPr>
        <w:t xml:space="preserve">DC-EFR-003:</w:t>
      </w:r>
      <w:r>
        <w:t xml:space="preserve"> </w:t>
      </w:r>
      <w:r>
        <w:t xml:space="preserve">The EFRIS module shall be available only to tenants whose configured functional currency is Uganda Shillings (UGX) or who are explicitly flagged as Uganda-jurisdiction tenants by the platform administrator. Tenants in other jurisdictions shall not be offered EFRIS activation, as the module is specific to URA Uganda.</w:t>
      </w:r>
    </w:p>
    <w:bookmarkEnd w:id="52"/>
    <w:bookmarkStart w:id="53" w:name="X06015df83a197d07da5147640e7b72c17bf2d82"/>
    <w:p>
      <w:pPr>
        <w:pStyle w:val="Heading2"/>
      </w:pPr>
      <w:r>
        <w:t xml:space="preserve">4.3 URA API Dependency Constraint</w:t>
      </w:r>
    </w:p>
    <w:p>
      <w:pPr>
        <w:pStyle w:val="FirstParagraph"/>
      </w:pPr>
      <w:r>
        <w:rPr>
          <w:b/>
          <w:bCs/>
        </w:rPr>
        <w:t xml:space="preserve">DC-EFR-004:</w:t>
      </w:r>
      <w:r>
        <w:t xml:space="preserve"> </w:t>
      </w:r>
      <w:r>
        <w:t xml:space="preserve">The Maduuka system shall not implement a client-side workaround that issues self-generated FDNs or fabricates URA QR codes. All FDNs and QR codes displayed on receipts and invoices must be sourced from a genuine URA EFRIS API response or from the offline queue confirmed upon successful URA submission after connectivity restoration.</w:t>
      </w:r>
    </w:p>
    <w:p>
      <w:pPr>
        <w:pStyle w:val="BodyText"/>
      </w:pPr>
      <w:r>
        <w:rPr>
          <w:b/>
          <w:bCs/>
        </w:rPr>
        <w:t xml:space="preserve">DC-EFR-005:</w:t>
      </w:r>
      <w:r>
        <w:t xml:space="preserve"> </w:t>
      </w:r>
      <w:r>
        <w:t xml:space="preserve">The EFRIS integration shall support only the URA EFRIS API. Integration with any third-party EFRIS middleware or proxy service that is not directly accredited by URA is prohibited unless URA explicitly authorises such proxies in its accreditation terms.</w:t>
      </w:r>
    </w:p>
    <w:bookmarkEnd w:id="53"/>
    <w:bookmarkStart w:id="54" w:name="Xe33d7d43161f800433bba713f9d0e8d77a501a2"/>
    <w:p>
      <w:pPr>
        <w:pStyle w:val="Heading2"/>
      </w:pPr>
      <w:r>
        <w:t xml:space="preserve">4.4 Data Residency Constraint</w:t>
      </w:r>
    </w:p>
    <w:p>
      <w:pPr>
        <w:pStyle w:val="FirstParagraph"/>
      </w:pPr>
      <w:r>
        <w:rPr>
          <w:b/>
          <w:bCs/>
        </w:rPr>
        <w:t xml:space="preserve">DC-EFR-006:</w:t>
      </w:r>
      <w:r>
        <w:t xml:space="preserve"> </w:t>
      </w:r>
      <w:r>
        <w:t xml:space="preserve">All EFRIS submission records, FDNs, QR code payloads, and URA API credentials shall be stored on infrastructure located within Uganda or in a jurisdiction approved by the Uganda Data Protection Office under the Data Protection and Privacy Act 2019 (GAP-002). No EFRIS fiscal data shall be stored on infrastructure outside an approved jurisdiction without written DPO authorisation.</w:t>
      </w:r>
    </w:p>
    <w:bookmarkEnd w:id="54"/>
    <w:bookmarkStart w:id="55" w:name="X30b524535e2f6e90e600d2e797e7f6c1b5caa89"/>
    <w:p>
      <w:pPr>
        <w:pStyle w:val="Heading2"/>
      </w:pPr>
      <w:r>
        <w:t xml:space="preserve">4.5 Receipt Constraint</w:t>
      </w:r>
    </w:p>
    <w:p>
      <w:pPr>
        <w:pStyle w:val="FirstParagraph"/>
      </w:pPr>
      <w:r>
        <w:rPr>
          <w:b/>
          <w:bCs/>
        </w:rPr>
        <w:t xml:space="preserve">DC-EFR-007:</w:t>
      </w:r>
      <w:r>
        <w:t xml:space="preserve"> </w:t>
      </w:r>
      <w:r>
        <w:t xml:space="preserve">When EFRIS is active for a tenant, every receipt and invoice template -- including 80mm thermal print, A4 PDF invoice, WhatsApp PDF, and SMS summary -- shall include the FDN as a mandatory field. Receipts without an FDN shall be issued only when the transaction is in</w:t>
      </w:r>
      <w:r>
        <w:t xml:space="preserve"> </w:t>
      </w:r>
      <w:r>
        <w:rPr>
          <w:rStyle w:val="VerbatimChar"/>
        </w:rPr>
        <w:t xml:space="preserve">PENDING_EFRIS</w:t>
      </w:r>
      <w:r>
        <w:t xml:space="preserve"> </w:t>
      </w:r>
      <w:r>
        <w:t xml:space="preserve">or</w:t>
      </w:r>
      <w:r>
        <w:t xml:space="preserve"> </w:t>
      </w:r>
      <w:r>
        <w:rPr>
          <w:rStyle w:val="VerbatimChar"/>
        </w:rPr>
        <w:t xml:space="preserve">EFRIS_FAILED</w:t>
      </w:r>
      <w:r>
        <w:t xml:space="preserve"> </w:t>
      </w:r>
      <w:r>
        <w:t xml:space="preserve">status, and in those cases the receipt shall carry a clearly visible status label (e.g.,</w:t>
      </w:r>
      <w:r>
        <w:t xml:space="preserve"> </w:t>
      </w:r>
      <w:r>
        <w:rPr>
          <w:rStyle w:val="VerbatimChar"/>
        </w:rPr>
        <w:t xml:space="preserve">EFRIS STATUS: PENDING</w:t>
      </w:r>
      <w:r>
        <w:t xml:space="preserve">) that distinguishes it from a confirmed fiscal receipt.</w:t>
      </w:r>
    </w:p>
    <w:bookmarkEnd w:id="55"/>
    <w:bookmarkEnd w:id="5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Phase 3c -- EFRIS Compliance Module (F-015)</dc:title>
  <dc:creator/>
  <cp:keywords/>
  <dcterms:created xsi:type="dcterms:W3CDTF">2026-04-05T14:26:49Z</dcterms:created>
  <dcterms:modified xsi:type="dcterms:W3CDTF">2026-04-05T14:26:49Z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project">
    <vt:lpwstr>Maduuka</vt:lpwstr>
  </property>
  <property fmtid="{D5CDD505-2E9C-101B-9397-08002B2CF9AE}" pid="4" name="status">
    <vt:lpwstr>Draft -- BLOCKED pending GAP-005</vt:lpwstr>
  </property>
  <property fmtid="{D5CDD505-2E9C-101B-9397-08002B2CF9AE}" pid="5" name="version">
    <vt:lpwstr>1.0</vt:lpwstr>
  </property>
</Properties>
</file>