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rFonts w:ascii="Arial" w:cs="Arial" w:eastAsia="Arial" w:hAnsi="Arial"/>
          <w:b/>
          <w:bCs/>
          <w:sz w:val="28"/>
          <w:szCs w:val="28"/>
        </w:rPr>
        <w:t xml:space="preserve">OVEREENKOMST VAN DIENSTVERLENING</w:t>
      </w:r>
    </w:p>
    <w:p>
      <w:pPr>
        <w:spacing w:before="0" w:after="300"/>
        <w:jc w:val="center"/>
      </w:pPr>
      <w:r>
        <w:rPr>
          <w:rFonts w:ascii="Arial" w:cs="Arial" w:eastAsia="Arial" w:hAnsi="Arial"/>
          <w:b/>
          <w:bCs/>
          <w:sz w:val="24"/>
          <w:szCs w:val="24"/>
        </w:rPr>
        <w:t xml:space="preserve">KTLO Platform app.dinck.nl</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 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Security patch: </w:t>
      </w:r>
      <w:r>
        <w:rPr>
          <w:rFonts w:ascii="Arial" w:cs="Arial" w:eastAsia="Arial" w:hAnsi="Arial"/>
          <w:sz w:val="22"/>
          <w:szCs w:val="22"/>
        </w:rPr>
        <w:t xml:space="preserve">Een update ter verhelping van een beveiligingskwetsbaarheid met een CVE-score van 7.0 of hoger (high/critical), of een direct exploiteerbare kwetsbaarheid in een core dependency.</w:t>
      </w:r>
    </w:p>
    <w:p>
      <w:pPr>
        <w:spacing w:before="100" w:after="100"/>
      </w:pPr>
      <w:r>
        <w:rPr>
          <w:rFonts w:ascii="Arial" w:cs="Arial" w:eastAsia="Arial" w:hAnsi="Arial"/>
          <w:b/>
          <w:bCs/>
          <w:sz w:val="22"/>
          <w:szCs w:val="22"/>
        </w:rPr>
        <w:t xml:space="preserve">1.6 Werkzaamheden buiten scope: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 Scope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Monitoring</w:t>
      </w:r>
    </w:p>
    <w:p>
      <w:pPr>
        <w:spacing w:before="60" w:after="60"/>
        <w:ind w:left="720"/>
      </w:pPr>
      <w:r>
        <w:rPr>
          <w:rFonts w:ascii="Arial" w:cs="Arial" w:eastAsia="Arial" w:hAnsi="Arial"/>
          <w:sz w:val="22"/>
          <w:szCs w:val="22"/>
        </w:rPr>
        <w:t xml:space="preserve">–  Server monitoring en alerts</w:t>
      </w:r>
    </w:p>
    <w:p>
      <w:pPr>
        <w:spacing w:before="60" w:after="60"/>
        <w:ind w:left="720"/>
      </w:pPr>
      <w:r>
        <w:rPr>
          <w:rFonts w:ascii="Arial" w:cs="Arial" w:eastAsia="Arial" w:hAnsi="Arial"/>
          <w:sz w:val="22"/>
          <w:szCs w:val="22"/>
        </w:rPr>
        <w:t xml:space="preserve">–  Uptime bewaking</w:t>
      </w:r>
    </w:p>
    <w:p>
      <w:pPr>
        <w:spacing w:before="60" w:after="60"/>
        <w:ind w:left="720"/>
      </w:pPr>
      <w:r>
        <w:rPr>
          <w:rFonts w:ascii="Arial" w:cs="Arial" w:eastAsia="Arial" w:hAnsi="Arial"/>
          <w:sz w:val="22"/>
          <w:szCs w:val="22"/>
        </w:rPr>
        <w:t xml:space="preserve">–  Error tracking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Security patches</w:t>
      </w:r>
    </w:p>
    <w:p>
      <w:pPr>
        <w:spacing w:before="60" w:after="60"/>
        <w:ind w:left="720"/>
      </w:pPr>
      <w:r>
        <w:rPr>
          <w:rFonts w:ascii="Arial" w:cs="Arial" w:eastAsia="Arial" w:hAnsi="Arial"/>
          <w:sz w:val="22"/>
          <w:szCs w:val="22"/>
        </w:rPr>
        <w:t xml:space="preserve">–  Toepassen van Security patches zoals gedefinieerd in Artikel 1.5</w:t>
      </w:r>
    </w:p>
    <w:p>
      <w:pPr>
        <w:spacing w:before="60" w:after="60"/>
        <w:ind w:left="720"/>
      </w:pPr>
      <w:r>
        <w:rPr>
          <w:rFonts w:ascii="Arial" w:cs="Arial" w:eastAsia="Arial" w:hAnsi="Arial"/>
          <w:sz w:val="22"/>
          <w:szCs w:val="22"/>
        </w:rPr>
        <w:t xml:space="preserve">–  Updates van core dependencies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Backup verificatie</w:t>
      </w:r>
    </w:p>
    <w:p>
      <w:pPr>
        <w:spacing w:before="60" w:after="60"/>
        <w:ind w:left="720"/>
      </w:pPr>
      <w:r>
        <w:rPr>
          <w:rFonts w:ascii="Arial" w:cs="Arial" w:eastAsia="Arial" w:hAnsi="Arial"/>
          <w:sz w:val="22"/>
          <w:szCs w:val="22"/>
        </w:rPr>
        <w:t xml:space="preserve">–  SSL certificaat vernieuwing</w:t>
      </w:r>
    </w:p>
    <w:p>
      <w:pPr>
        <w:spacing w:before="60" w:after="60"/>
        <w:ind w:left="720"/>
      </w:pPr>
      <w:r>
        <w:rPr>
          <w:rFonts w:ascii="Arial" w:cs="Arial" w:eastAsia="Arial" w:hAnsi="Arial"/>
          <w:sz w:val="22"/>
          <w:szCs w:val="22"/>
        </w:rPr>
        <w:t xml:space="preserve">–  DNS beheer</w:t>
      </w:r>
    </w:p>
    <w:p>
      <w:pPr>
        <w:spacing w:before="60" w:after="60"/>
        <w:ind w:left="720"/>
      </w:pPr>
      <w:r>
        <w:rPr>
          <w:rFonts w:ascii="Arial" w:cs="Arial" w:eastAsia="Arial" w:hAnsi="Arial"/>
          <w:sz w:val="22"/>
          <w:szCs w:val="22"/>
        </w:rPr>
        <w:t xml:space="preserve">–  Standaard database onderhoud</w:t>
      </w:r>
    </w:p>
    <w:p>
      <w:pPr>
        <w:spacing w:before="200" w:after="100"/>
      </w:pPr>
      <w:r>
        <w:rPr>
          <w:rFonts w:ascii="Arial" w:cs="Arial" w:eastAsia="Arial" w:hAnsi="Arial"/>
          <w:b/>
          <w:bCs/>
          <w:sz w:val="22"/>
          <w:szCs w:val="22"/>
        </w:rPr>
        <w:t xml:space="preserve">2.2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Type</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volledig onbereikbaar</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 (binnen werktijden)</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 effort</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24 uur</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72 uur</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Security patch</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 uur</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week</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Meldingen buiten werktijden worden geacht te zijn ontvangen bij aanvang van de eerstvolgende werkdag.</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w:t>
      </w:r>
    </w:p>
    <w:p>
      <w:pPr>
        <w:spacing w:before="60" w:after="60"/>
        <w:ind w:left="720"/>
      </w:pPr>
      <w:r>
        <w:rPr>
          <w:rFonts w:ascii="Arial" w:cs="Arial" w:eastAsia="Arial" w:hAnsi="Arial"/>
          <w:sz w:val="22"/>
          <w:szCs w:val="22"/>
        </w:rPr>
        <w:t xml:space="preserve">–  Eindgebruiker support, training of onboarding</w:t>
      </w:r>
    </w:p>
    <w:p>
      <w:pPr>
        <w:spacing w:before="60" w:after="60"/>
        <w:ind w:left="720"/>
      </w:pPr>
      <w:r>
        <w:rPr>
          <w:rFonts w:ascii="Arial" w:cs="Arial" w:eastAsia="Arial" w:hAnsi="Arial"/>
          <w:sz w:val="22"/>
          <w:szCs w:val="22"/>
        </w:rPr>
        <w:t xml:space="preserve">–  Nieuwe functionaliteit of feature requests</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 (inclusief maar niet beperkt tot SpiekR)</w:t>
      </w:r>
    </w:p>
    <w:p>
      <w:pPr>
        <w:spacing w:before="60" w:after="60"/>
        <w:ind w:left="720"/>
      </w:pPr>
      <w:r>
        <w:rPr>
          <w:rFonts w:ascii="Arial" w:cs="Arial" w:eastAsia="Arial" w:hAnsi="Arial"/>
          <w:sz w:val="22"/>
          <w:szCs w:val="22"/>
        </w:rPr>
        <w:t xml:space="preserve">–  Mobile applicaties (inclusief maar niet beperkt tot Dinckly iOS)</w:t>
      </w:r>
    </w:p>
    <w:p>
      <w:pPr>
        <w:spacing w:before="60" w:after="60"/>
        <w:ind w:left="720"/>
      </w:pPr>
      <w:r>
        <w:rPr>
          <w:rFonts w:ascii="Arial" w:cs="Arial" w:eastAsia="Arial" w:hAnsi="Arial"/>
          <w:sz w:val="22"/>
          <w:szCs w:val="22"/>
        </w:rPr>
        <w:t xml:space="preserve">–  UI/UX verbeteringen of design updates</w:t>
      </w:r>
    </w:p>
    <w:p>
      <w:pPr>
        <w:spacing w:before="60" w:after="60"/>
        <w:ind w:left="720"/>
      </w:pPr>
      <w:r>
        <w:rPr>
          <w:rFonts w:ascii="Arial" w:cs="Arial" w:eastAsia="Arial" w:hAnsi="Arial"/>
          <w:sz w:val="22"/>
          <w:szCs w:val="22"/>
        </w:rPr>
        <w:t xml:space="preserve">–  Performance optimalisatie (tenzij sprake van een Kritieke bug)</w:t>
      </w:r>
    </w:p>
    <w:p>
      <w:pPr>
        <w:spacing w:before="60" w:after="60"/>
        <w:ind w:left="720"/>
      </w:pPr>
      <w:r>
        <w:rPr>
          <w:rFonts w:ascii="Arial" w:cs="Arial" w:eastAsia="Arial" w:hAnsi="Arial"/>
          <w:sz w:val="22"/>
          <w:szCs w:val="22"/>
        </w:rPr>
        <w:t xml:space="preserve">–  Refactoring of architectuurverbeteringen</w:t>
      </w:r>
    </w:p>
    <w:p>
      <w:pPr>
        <w:spacing w:before="60" w:after="60"/>
        <w:ind w:left="720"/>
      </w:pPr>
      <w:r>
        <w:rPr>
          <w:rFonts w:ascii="Arial" w:cs="Arial" w:eastAsia="Arial" w:hAnsi="Arial"/>
          <w:sz w:val="22"/>
          <w:szCs w:val="22"/>
        </w:rPr>
        <w:t xml:space="preserve">–  Niet-kritieke bugs (cosmetische issues, minor usability problemen, edge cases)</w:t>
      </w:r>
    </w:p>
    <w:p>
      <w:pPr>
        <w:spacing w:before="60" w:after="60"/>
        <w:ind w:left="720"/>
      </w:pPr>
      <w:r>
        <w:rPr>
          <w:rFonts w:ascii="Arial" w:cs="Arial" w:eastAsia="Arial" w:hAnsi="Arial"/>
          <w:sz w:val="22"/>
          <w:szCs w:val="22"/>
        </w:rPr>
        <w:t xml:space="preserve">–  Documentatie updates</w:t>
      </w:r>
    </w:p>
    <w:p>
      <w:pPr>
        <w:spacing w:before="60" w:after="60"/>
        <w:ind w:left="720"/>
      </w:pPr>
      <w:r>
        <w:rPr>
          <w:rFonts w:ascii="Arial" w:cs="Arial" w:eastAsia="Arial" w:hAnsi="Arial"/>
          <w:sz w:val="22"/>
          <w:szCs w:val="22"/>
        </w:rPr>
        <w:t xml:space="preserve">–  Database optimalisatie (niet-kritiek)</w:t>
      </w:r>
    </w:p>
    <w:p>
      <w:pPr>
        <w:spacing w:before="60" w:after="60"/>
        <w:ind w:left="720"/>
      </w:pPr>
      <w:r>
        <w:rPr>
          <w:rFonts w:ascii="Arial" w:cs="Arial" w:eastAsia="Arial" w:hAnsi="Arial"/>
          <w:sz w:val="22"/>
          <w:szCs w:val="22"/>
        </w:rPr>
        <w:t xml:space="preserve">–  Caching 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 Werkzaamheden buiten scope</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Werkzaamheden buiten scope worden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Werkzaamheden buiten scope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Werkzaamheden buiten scope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Werkzaamheden buiten scope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sz w:val="22"/>
          <w:szCs w:val="22"/>
        </w:rPr>
        <w:t xml:space="preserve">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Object Storage (~3.229 GB)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~$48,30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Monitoring (free plan)</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~$119,30/mnd (~€110)</w:t>
            </w:r>
          </w:p>
        </w:tc>
      </w:tr>
    </w:tbl>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Werkzaamheden buiten scope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 Duur en Beeindiging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beeindiging</w:t>
      </w:r>
    </w:p>
    <w:p>
      <w:pPr>
        <w:spacing w:before="100" w:after="100"/>
      </w:pPr>
      <w:r>
        <w:rPr>
          <w:rFonts w:ascii="Arial" w:cs="Arial" w:eastAsia="Arial" w:hAnsi="Arial"/>
          <w:sz w:val="22"/>
          <w:szCs w:val="22"/>
        </w:rPr>
        <w:t xml:space="preserve">Bij beeindiging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downtime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 Intellectueel eigendom</w:t>
      </w:r>
    </w:p>
    <w:p>
      <w:pPr>
        <w:spacing w:before="200" w:after="100"/>
      </w:pPr>
      <w:r>
        <w:rPr>
          <w:rFonts w:ascii="Arial" w:cs="Arial" w:eastAsia="Arial" w:hAnsi="Arial"/>
          <w:b/>
          <w:bCs/>
          <w:sz w:val="22"/>
          <w:szCs w:val="22"/>
        </w:rPr>
        <w:t xml:space="preserve">8.1 Eigendom</w:t>
      </w:r>
    </w:p>
    <w:p>
      <w:pPr>
        <w:spacing w:before="100" w:after="100"/>
      </w:pPr>
      <w:r>
        <w:rPr>
          <w:rFonts w:ascii="Arial" w:cs="Arial" w:eastAsia="Arial" w:hAnsi="Arial"/>
          <w:sz w:val="22"/>
          <w:szCs w:val="22"/>
        </w:rPr>
        <w:t xml:space="preserve">Alle intellectuele eigendomsrechten met betrekking tot het Platform, de broncode en de onderliggende technologie berusten bij Opdrachtgever.</w:t>
      </w:r>
    </w:p>
    <w:p>
      <w:pPr>
        <w:spacing w:before="200" w:after="100"/>
      </w:pPr>
      <w:r>
        <w:rPr>
          <w:rFonts w:ascii="Arial" w:cs="Arial" w:eastAsia="Arial" w:hAnsi="Arial"/>
          <w:b/>
          <w:bCs/>
          <w:sz w:val="22"/>
          <w:szCs w:val="22"/>
        </w:rPr>
        <w:t xml:space="preserve">8.2 Geen overdracht door dienstverlening</w:t>
      </w:r>
    </w:p>
    <w:p>
      <w:pPr>
        <w:spacing w:before="100" w:after="100"/>
      </w:pPr>
      <w:r>
        <w:rPr>
          <w:rFonts w:ascii="Arial" w:cs="Arial" w:eastAsia="Arial" w:hAnsi="Arial"/>
          <w:sz w:val="22"/>
          <w:szCs w:val="22"/>
        </w:rPr>
        <w:t xml:space="preserve">Door het verrichten van de Diensten vindt geen wijziging plaats in de bestaande eigendomsverhoudingen. Opdrachtnemer verkrijgt geen intellectuele eigendomsrechten op het Platform of enig onderdeel daarvan.</w:t>
      </w:r>
    </w:p>
    <w:p>
      <w:pPr>
        <w:pStyle w:val="Heading1"/>
        <w:spacing w:before="400" w:after="150"/>
      </w:pPr>
      <w:r>
        <w:rPr>
          <w:rFonts w:ascii="Arial" w:cs="Arial" w:eastAsia="Arial" w:hAnsi="Arial"/>
          <w:b/>
          <w:bCs/>
          <w:sz w:val="24"/>
          <w:szCs w:val="24"/>
        </w:rPr>
        <w:t xml:space="preserve">Artikel 9 —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 Communicatie</w:t>
      </w:r>
    </w:p>
    <w:p>
      <w:pPr>
        <w:spacing w:before="200" w:after="100"/>
      </w:pPr>
      <w:r>
        <w:rPr>
          <w:rFonts w:ascii="Arial" w:cs="Arial" w:eastAsia="Arial" w:hAnsi="Arial"/>
          <w:b/>
          <w:bCs/>
          <w:sz w:val="22"/>
          <w:szCs w:val="22"/>
        </w:rPr>
        <w:t xml:space="preserve">10.1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10.2 Escalatieprotocol</w:t>
      </w:r>
    </w:p>
    <w:p>
      <w:pPr>
        <w:spacing w:before="100" w:after="100"/>
      </w:pPr>
      <w:r>
        <w:rPr>
          <w:rFonts w:ascii="Arial" w:cs="Arial" w:eastAsia="Arial" w:hAnsi="Arial"/>
          <w:sz w:val="22"/>
          <w:szCs w:val="22"/>
        </w:rPr>
        <w:t xml:space="preserve">Bij het uitblijven van een reactie binnen de in Artikel 2.2 genoemde reactietijden, stuurt Opdrachtgever een e-mail met als onderwerp: "URGENT: [omschrijving probleem]". Opdrachtnemer reageert op een URGENT-melding binnen 2 uur tijdens werktijden.</w:t>
      </w:r>
    </w:p>
    <w:p>
      <w:pPr>
        <w:pStyle w:val="Heading1"/>
        <w:spacing w:before="400" w:after="150"/>
      </w:pPr>
      <w:r>
        <w:rPr>
          <w:rFonts w:ascii="Arial" w:cs="Arial" w:eastAsia="Arial" w:hAnsi="Arial"/>
          <w:b/>
          <w:bCs/>
          <w:sz w:val="24"/>
          <w:szCs w:val="24"/>
        </w:rPr>
        <w:t xml:space="preserve">Artikel 11 — Geheimhouding</w:t>
      </w:r>
    </w:p>
    <w:p>
      <w:pPr>
        <w:spacing w:before="200" w:after="100"/>
      </w:pPr>
      <w:r>
        <w:rPr>
          <w:rFonts w:ascii="Arial" w:cs="Arial" w:eastAsia="Arial" w:hAnsi="Arial"/>
          <w:b/>
          <w:bCs/>
          <w:sz w:val="22"/>
          <w:szCs w:val="22"/>
        </w:rPr>
        <w:t xml:space="preserve">11.1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11.2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 fiscaal of financieel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11.3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11.4 Duur</w:t>
      </w:r>
    </w:p>
    <w:p>
      <w:pPr>
        <w:spacing w:before="100" w:after="100"/>
      </w:pPr>
      <w:r>
        <w:rPr>
          <w:rFonts w:ascii="Arial" w:cs="Arial" w:eastAsia="Arial" w:hAnsi="Arial"/>
          <w:sz w:val="22"/>
          <w:szCs w:val="22"/>
        </w:rPr>
        <w:t xml:space="preserve">De geheimhoudingsverplichting blijft van kracht gedurende de looptijd van deze overeenkomst en 2 jaar na beeindiging daarvan.</w:t>
      </w:r>
    </w:p>
    <w:p>
      <w:pPr>
        <w:pStyle w:val="Heading1"/>
        <w:spacing w:before="400" w:after="150"/>
      </w:pPr>
      <w:r>
        <w:rPr>
          <w:rFonts w:ascii="Arial" w:cs="Arial" w:eastAsia="Arial" w:hAnsi="Arial"/>
          <w:b/>
          <w:bCs/>
          <w:sz w:val="24"/>
          <w:szCs w:val="24"/>
        </w:rPr>
        <w:t xml:space="preserve">Artikel 12 — Overige Bepalingen</w:t>
      </w:r>
    </w:p>
    <w:p>
      <w:pPr>
        <w:spacing w:before="200" w:after="100"/>
      </w:pPr>
      <w:r>
        <w:rPr>
          <w:rFonts w:ascii="Arial" w:cs="Arial" w:eastAsia="Arial" w:hAnsi="Arial"/>
          <w:b/>
          <w:bCs/>
          <w:sz w:val="22"/>
          <w:szCs w:val="22"/>
        </w:rPr>
        <w:t xml:space="preserve">12.1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12.2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12.3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12.4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12.5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12.6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overeengekomen en in tweevoud ondertekend op 1 maart 2026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2026-03-03T12:28:20.924Z</dcterms:created>
  <dcterms:modified xsi:type="dcterms:W3CDTF">2026-03-03T12:28:20.924Z</dcterms:modified>
</cp:coreProperties>
</file>

<file path=docProps/custom.xml><?xml version="1.0" encoding="utf-8"?>
<Properties xmlns="http://schemas.openxmlformats.org/officeDocument/2006/custom-properties" xmlns:vt="http://schemas.openxmlformats.org/officeDocument/2006/docPropsVTypes"/>
</file>