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100"/>
      </w:pPr>
      <w:r>
        <w:rPr>
          <w:rFonts w:ascii="Arial" w:cs="Arial" w:eastAsia="Arial" w:hAnsi="Arial"/>
          <w:b/>
          <w:bCs/>
          <w:sz w:val="28"/>
          <w:szCs w:val="28"/>
        </w:rPr>
        <w:t xml:space="preserve">Juridische vragen — Maud van der Zee (Omnius)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0"/>
          <w:szCs w:val="20"/>
        </w:rPr>
        <w:t xml:space="preserve">Intake: </w:t>
      </w:r>
      <w:r>
        <w:rPr>
          <w:rFonts w:ascii="Arial" w:cs="Arial" w:eastAsia="Arial" w:hAnsi="Arial"/>
          <w:sz w:val="20"/>
          <w:szCs w:val="20"/>
        </w:rPr>
        <w:t xml:space="preserve">6 februari 2026</w:t>
      </w:r>
    </w:p>
    <w:p>
      <w:pPr>
        <w:spacing w:before="100" w:after="100"/>
      </w:pPr>
      <w:r>
        <w:rPr>
          <w:rFonts w:ascii="Arial" w:cs="Arial" w:eastAsia="Arial" w:hAnsi="Arial"/>
          <w:b/>
          <w:bCs/>
          <w:sz w:val="20"/>
          <w:szCs w:val="20"/>
        </w:rPr>
        <w:t xml:space="preserve">Bijgewerkt: </w:t>
      </w:r>
      <w:r>
        <w:rPr>
          <w:rFonts w:ascii="Arial" w:cs="Arial" w:eastAsia="Arial" w:hAnsi="Arial"/>
          <w:sz w:val="20"/>
          <w:szCs w:val="20"/>
        </w:rPr>
        <w:t xml:space="preserve">11 februari 2026 (opgeschoond: 48 → 14 vragen)</w:t>
      </w:r>
    </w:p>
    <w:p>
      <w:pPr>
        <w:spacing w:before="100" w:after="100"/>
      </w:pPr>
      <w:r>
        <w:rPr>
          <w:rFonts w:ascii="Arial" w:cs="Arial" w:eastAsia="Arial" w:hAnsi="Arial"/>
          <w:b/>
          <w:bCs/>
          <w:sz w:val="20"/>
          <w:szCs w:val="20"/>
        </w:rPr>
        <w:t xml:space="preserve">Context: </w:t>
      </w:r>
      <w:r>
        <w:rPr>
          <w:rFonts w:ascii="Arial" w:cs="Arial" w:eastAsia="Arial" w:hAnsi="Arial"/>
          <w:sz w:val="20"/>
          <w:szCs w:val="20"/>
        </w:rPr>
        <w:t xml:space="preserve">Peter Berkenbosch / PHBX Holding B.V. — uittreding Dinck B.V.</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Huidige koers: </w:t>
      </w:r>
      <w:r>
        <w:rPr>
          <w:rFonts w:ascii="Arial" w:cs="Arial" w:eastAsia="Arial" w:hAnsi="Arial"/>
          <w:sz w:val="22"/>
          <w:szCs w:val="22"/>
        </w:rPr>
        <w:t xml:space="preserve">Ontslag bestuurder per 1 maart → stille aandeelhouder → KTLO-overeenkomst → package deal voor exit.</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1. MO-strategie (5 vragen)</w:t>
      </w:r>
    </w:p>
    <w:p>
      <w:pPr>
        <w:spacing w:before="80" w:after="120"/>
      </w:pPr>
      <w:r>
        <w:rPr>
          <w:rFonts w:ascii="Arial" w:cs="Arial" w:eastAsia="Arial" w:hAnsi="Arial"/>
          <w:b/>
          <w:bCs/>
          <w:i/>
          <w:iCs/>
          <w:color w:val="555555"/>
          <w:sz w:val="20"/>
          <w:szCs w:val="20"/>
        </w:rPr>
        <w:t xml:space="preserve">Context: </w:t>
      </w:r>
      <w:r>
        <w:rPr>
          <w:rFonts w:ascii="Arial" w:cs="Arial" w:eastAsia="Arial" w:hAnsi="Arial"/>
          <w:i/>
          <w:iCs/>
          <w:color w:val="555555"/>
          <w:sz w:val="20"/>
          <w:szCs w:val="20"/>
        </w:rPr>
        <w:t xml:space="preserve">Het bestuurdersontslag per 1 maart beëindigt de MO niet automatisch. De MO is nooit formeel opgezegd — alleen de fee is op nihil gesteld. Peter gaat KTLO doen.</w:t>
      </w:r>
    </w:p>
    <w:p>
      <w:pPr>
        <w:spacing w:before="160" w:after="80"/>
        <w:ind w:left="360" w:hanging="360"/>
      </w:pPr>
      <w:r>
        <w:rPr>
          <w:rFonts w:ascii="Arial" w:cs="Arial" w:eastAsia="Arial" w:hAnsi="Arial"/>
          <w:b/>
          <w:bCs/>
          <w:sz w:val="22"/>
          <w:szCs w:val="22"/>
        </w:rPr>
        <w:t xml:space="preserve">1.1  </w:t>
      </w:r>
      <w:r>
        <w:rPr>
          <w:rFonts w:ascii="Arial" w:cs="Arial" w:eastAsia="Arial" w:hAnsi="Arial"/>
          <w:sz w:val="22"/>
          <w:szCs w:val="22"/>
        </w:rPr>
        <w:t xml:space="preserve">Moet de managementovereenkomst PHBX ↔ Dinck worden beëindigd, of juist laten bestaan? Wat zijn de gevolgen voor de vrijwaring (Art. 4.2 MO)? Drie opties uitgewerkt in analyse meeting 11 feb sectie 3.4.</w:t>
      </w:r>
    </w:p>
    <w:p>
      <w:pPr>
        <w:spacing w:before="160" w:after="80"/>
        <w:ind w:left="360" w:hanging="360"/>
      </w:pPr>
      <w:r>
        <w:rPr>
          <w:rFonts w:ascii="Arial" w:cs="Arial" w:eastAsia="Arial" w:hAnsi="Arial"/>
          <w:b/>
          <w:bCs/>
          <w:sz w:val="22"/>
          <w:szCs w:val="22"/>
        </w:rPr>
        <w:t xml:space="preserve">1.2  </w:t>
      </w:r>
      <w:r>
        <w:rPr>
          <w:rFonts w:ascii="Arial" w:cs="Arial" w:eastAsia="Arial" w:hAnsi="Arial"/>
          <w:sz w:val="22"/>
          <w:szCs w:val="22"/>
        </w:rPr>
        <w:t xml:space="preserve">Kan de vrijwaring (Art. 4.2 MO) worden overgenomen in een KTLO-leveranciersovereenkomst als de MO wél wordt beëindigd?</w:t>
      </w:r>
    </w:p>
    <w:p>
      <w:pPr>
        <w:spacing w:before="160" w:after="80"/>
        <w:ind w:left="360" w:hanging="360"/>
      </w:pPr>
      <w:r>
        <w:rPr>
          <w:rFonts w:ascii="Arial" w:cs="Arial" w:eastAsia="Arial" w:hAnsi="Arial"/>
          <w:b/>
          <w:bCs/>
          <w:sz w:val="22"/>
          <w:szCs w:val="22"/>
        </w:rPr>
        <w:t xml:space="preserve">1.3  </w:t>
      </w:r>
      <w:r>
        <w:rPr>
          <w:rFonts w:ascii="Arial" w:cs="Arial" w:eastAsia="Arial" w:hAnsi="Arial"/>
          <w:sz w:val="22"/>
          <w:szCs w:val="22"/>
        </w:rPr>
        <w:t xml:space="preserve">Wat is het effect van de MO-keuze op de ongerechtvaardigde verrijking-vordering (Art. 6:212 BW)? Schatting: ~1.440 uur onbetaald werk (€108-180K). Verzwakt of versterkt opzegging deze vordering?</w:t>
      </w:r>
    </w:p>
    <w:p>
      <w:pPr>
        <w:spacing w:before="160" w:after="80"/>
        <w:ind w:left="360" w:hanging="360"/>
      </w:pPr>
      <w:r>
        <w:rPr>
          <w:rFonts w:ascii="Arial" w:cs="Arial" w:eastAsia="Arial" w:hAnsi="Arial"/>
          <w:b/>
          <w:bCs/>
          <w:sz w:val="22"/>
          <w:szCs w:val="22"/>
        </w:rPr>
        <w:t xml:space="preserve">1.4  </w:t>
      </w:r>
      <w:r>
        <w:rPr>
          <w:rFonts w:ascii="Arial" w:cs="Arial" w:eastAsia="Arial" w:hAnsi="Arial"/>
          <w:sz w:val="22"/>
          <w:szCs w:val="22"/>
        </w:rPr>
        <w:t xml:space="preserve">Peter heeft in de meeting van 11 feb mondeling aangegeven bereid te zijn tot KTLO met voorwaarden. Niets getekend, niets schriftelijk. Is dit juridisch bindend? Kan Douwine stellen dat Peter zich hiermee heeft gecommitteerd?</w:t>
      </w:r>
    </w:p>
    <w:p>
      <w:pPr>
        <w:spacing w:before="160" w:after="80"/>
        <w:ind w:left="360" w:hanging="360"/>
      </w:pPr>
      <w:r>
        <w:rPr>
          <w:rFonts w:ascii="Arial" w:cs="Arial" w:eastAsia="Arial" w:hAnsi="Arial"/>
          <w:b/>
          <w:bCs/>
          <w:sz w:val="22"/>
          <w:szCs w:val="22"/>
        </w:rPr>
        <w:t xml:space="preserve">1.5  </w:t>
      </w:r>
      <w:r>
        <w:rPr>
          <w:rFonts w:ascii="Arial" w:cs="Arial" w:eastAsia="Arial" w:hAnsi="Arial"/>
          <w:sz w:val="22"/>
          <w:szCs w:val="22"/>
        </w:rPr>
        <w:t xml:space="preserve">Wat moet er in een KTLO-leveranciersovereenkomst staan? Specifiek: vergoeding (vast of uurtarief?), hostingkosten (vooruit of declaratie?), aansprakelijkheidsbeperking, opzegtermijn, en opschortingsrecht bij niet-betaling.</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2. SHA en akte teruglevering (6 vragen)</w:t>
      </w:r>
    </w:p>
    <w:p>
      <w:pPr>
        <w:spacing w:before="80" w:after="120"/>
      </w:pPr>
      <w:r>
        <w:rPr>
          <w:rFonts w:ascii="Arial" w:cs="Arial" w:eastAsia="Arial" w:hAnsi="Arial"/>
          <w:b/>
          <w:bCs/>
          <w:i/>
          <w:iCs/>
          <w:color w:val="555555"/>
          <w:sz w:val="20"/>
          <w:szCs w:val="20"/>
        </w:rPr>
        <w:t xml:space="preserve">Context: </w:t>
      </w:r>
      <w:r>
        <w:rPr>
          <w:rFonts w:ascii="Arial" w:cs="Arial" w:eastAsia="Arial" w:hAnsi="Arial"/>
          <w:i/>
          <w:iCs/>
          <w:color w:val="555555"/>
          <w:sz w:val="20"/>
          <w:szCs w:val="20"/>
        </w:rPr>
        <w:t xml:space="preserve">Op 10 feb 2026 ontving Peter via notaris Koops een concept akte voor teruglevering van 8 aandelen (66,7%) van Marlou aan Freca voor €1,00. De notaris eist Peters co-signering als bewijs van afstand voorkeursrecht (Art. 3.2).</w:t>
      </w:r>
    </w:p>
    <w:p>
      <w:pPr>
        <w:spacing w:before="160" w:after="80"/>
        <w:ind w:left="360" w:hanging="360"/>
      </w:pPr>
      <w:r>
        <w:rPr>
          <w:rFonts w:ascii="Arial" w:cs="Arial" w:eastAsia="Arial" w:hAnsi="Arial"/>
          <w:b/>
          <w:bCs/>
          <w:sz w:val="22"/>
          <w:szCs w:val="22"/>
        </w:rPr>
        <w:t xml:space="preserve">2.1  </w:t>
      </w:r>
      <w:r>
        <w:rPr>
          <w:rFonts w:ascii="Arial" w:cs="Arial" w:eastAsia="Arial" w:hAnsi="Arial"/>
          <w:sz w:val="22"/>
          <w:szCs w:val="22"/>
        </w:rPr>
        <w:t xml:space="preserve">Herleeft de SHA als Freca weer aandeelhouder wordt? Zo ja: wordt het non-concurrentiebeding (Art. 7: 3 jaar na levering) actief? En de boeteclausule (Art. 10: €100K + €1K/dag)?</w:t>
      </w:r>
    </w:p>
    <w:p>
      <w:pPr>
        <w:spacing w:before="160" w:after="80"/>
        <w:ind w:left="360" w:hanging="360"/>
      </w:pPr>
      <w:r>
        <w:rPr>
          <w:rFonts w:ascii="Arial" w:cs="Arial" w:eastAsia="Arial" w:hAnsi="Arial"/>
          <w:b/>
          <w:bCs/>
          <w:sz w:val="22"/>
          <w:szCs w:val="22"/>
        </w:rPr>
        <w:t xml:space="preserve">2.2  </w:t>
      </w:r>
      <w:r>
        <w:rPr>
          <w:rFonts w:ascii="Arial" w:cs="Arial" w:eastAsia="Arial" w:hAnsi="Arial"/>
          <w:sz w:val="22"/>
          <w:szCs w:val="22"/>
        </w:rPr>
        <w:t xml:space="preserve">Kan Peter SHA-uitsluiting bedingen als voorwaarde voor het co-signeren van de akte? Zo ja, welke formulering?</w:t>
      </w:r>
    </w:p>
    <w:p>
      <w:pPr>
        <w:spacing w:before="160" w:after="80"/>
        <w:ind w:left="360" w:hanging="360"/>
      </w:pPr>
      <w:r>
        <w:rPr>
          <w:rFonts w:ascii="Arial" w:cs="Arial" w:eastAsia="Arial" w:hAnsi="Arial"/>
          <w:b/>
          <w:bCs/>
          <w:sz w:val="22"/>
          <w:szCs w:val="22"/>
        </w:rPr>
        <w:t xml:space="preserve">2.3  </w:t>
      </w:r>
      <w:r>
        <w:rPr>
          <w:rFonts w:ascii="Arial" w:cs="Arial" w:eastAsia="Arial" w:hAnsi="Arial"/>
          <w:sz w:val="22"/>
          <w:szCs w:val="22"/>
        </w:rPr>
        <w:t xml:space="preserve">Kan Peter weigeren te tekenen? Wat zijn de juridische gevolgen? Moet de blokkeringsregeling (Art. 6.2 statuten) dan worden gevolgd?</w:t>
      </w:r>
    </w:p>
    <w:p>
      <w:pPr>
        <w:spacing w:before="160" w:after="80"/>
        <w:ind w:left="360" w:hanging="360"/>
      </w:pPr>
      <w:r>
        <w:rPr>
          <w:rFonts w:ascii="Arial" w:cs="Arial" w:eastAsia="Arial" w:hAnsi="Arial"/>
          <w:b/>
          <w:bCs/>
          <w:sz w:val="22"/>
          <w:szCs w:val="22"/>
        </w:rPr>
        <w:t xml:space="preserve">2.4  </w:t>
      </w:r>
      <w:r>
        <w:rPr>
          <w:rFonts w:ascii="Arial" w:cs="Arial" w:eastAsia="Arial" w:hAnsi="Arial"/>
          <w:sz w:val="22"/>
          <w:szCs w:val="22"/>
        </w:rPr>
        <w:t xml:space="preserve">Dekt de waiver uit november 2025 (Art. 3.2: "deze levering en een mogelijke teruglevering door koper aan verkoper") de huidige transactie juridisch, of heeft de notaris gelijk dat een nieuwe afstand nodig is?</w:t>
      </w:r>
    </w:p>
    <w:p>
      <w:pPr>
        <w:spacing w:before="160" w:after="80"/>
        <w:ind w:left="360" w:hanging="360"/>
      </w:pPr>
      <w:r>
        <w:rPr>
          <w:rFonts w:ascii="Arial" w:cs="Arial" w:eastAsia="Arial" w:hAnsi="Arial"/>
          <w:b/>
          <w:bCs/>
          <w:sz w:val="22"/>
          <w:szCs w:val="22"/>
        </w:rPr>
        <w:t xml:space="preserve">2.5  </w:t>
      </w:r>
      <w:r>
        <w:rPr>
          <w:rFonts w:ascii="Arial" w:cs="Arial" w:eastAsia="Arial" w:hAnsi="Arial"/>
          <w:sz w:val="22"/>
          <w:szCs w:val="22"/>
        </w:rPr>
        <w:t xml:space="preserve">Na 1 maart is Peter geen bestuurder van Dinck meer — hoedanigheid (b) in de akte vervalt. Kan de akte dan nog worden gepasseerd met Douwine als enig bestuurder Dinck terwijl zij ook bestuurder Freca/koper is?</w:t>
      </w:r>
    </w:p>
    <w:p>
      <w:pPr>
        <w:spacing w:before="160" w:after="80"/>
        <w:ind w:left="360" w:hanging="360"/>
      </w:pPr>
      <w:r>
        <w:rPr>
          <w:rFonts w:ascii="Arial" w:cs="Arial" w:eastAsia="Arial" w:hAnsi="Arial"/>
          <w:b/>
          <w:bCs/>
          <w:sz w:val="22"/>
          <w:szCs w:val="22"/>
        </w:rPr>
        <w:t xml:space="preserve">2.6  </w:t>
      </w:r>
      <w:r>
        <w:rPr>
          <w:rFonts w:ascii="Arial" w:cs="Arial" w:eastAsia="Arial" w:hAnsi="Arial"/>
          <w:sz w:val="22"/>
          <w:szCs w:val="22"/>
        </w:rPr>
        <w:t xml:space="preserve">Package deal: kan Peter co-signering koppelen aan gelijktijdige aandelenoverdracht Peters aandelen + SHA-kwijting + KTLO-overeenkomst + wederzijdse kwijting?</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3. Strategie (3 vragen)</w:t>
      </w:r>
    </w:p>
    <w:p>
      <w:pPr>
        <w:spacing w:before="80" w:after="120"/>
      </w:pPr>
      <w:r>
        <w:rPr>
          <w:rFonts w:ascii="Arial" w:cs="Arial" w:eastAsia="Arial" w:hAnsi="Arial"/>
          <w:b/>
          <w:bCs/>
          <w:i/>
          <w:iCs/>
          <w:color w:val="555555"/>
          <w:sz w:val="20"/>
          <w:szCs w:val="20"/>
        </w:rPr>
        <w:t xml:space="preserve">Context: </w:t>
      </w:r>
      <w:r>
        <w:rPr>
          <w:rFonts w:ascii="Arial" w:cs="Arial" w:eastAsia="Arial" w:hAnsi="Arial"/>
          <w:i/>
          <w:iCs/>
          <w:color w:val="555555"/>
          <w:sz w:val="20"/>
          <w:szCs w:val="20"/>
        </w:rPr>
        <w:t xml:space="preserve">Sommatiebrief (€100K boete kettingbeding) in voorbereiding maar on hold na meeting 11 feb. Peter bereid tot onderhandeling.</w:t>
      </w:r>
    </w:p>
    <w:p>
      <w:pPr>
        <w:spacing w:before="160" w:after="80"/>
        <w:ind w:left="360" w:hanging="360"/>
      </w:pPr>
      <w:r>
        <w:rPr>
          <w:rFonts w:ascii="Arial" w:cs="Arial" w:eastAsia="Arial" w:hAnsi="Arial"/>
          <w:b/>
          <w:bCs/>
          <w:sz w:val="22"/>
          <w:szCs w:val="22"/>
        </w:rPr>
        <w:t xml:space="preserve">3.1  </w:t>
      </w:r>
      <w:r>
        <w:rPr>
          <w:rFonts w:ascii="Arial" w:cs="Arial" w:eastAsia="Arial" w:hAnsi="Arial"/>
          <w:sz w:val="22"/>
          <w:szCs w:val="22"/>
        </w:rPr>
        <w:t xml:space="preserve">Sommatiebrief (€100K boete kettingbeding Art. 9+10 SHA): nu versturen, of achter de hand houden als drukmiddel voor de onderhandeling over KTLO-voorwaarden en co-signering akte?</w:t>
      </w:r>
    </w:p>
    <w:p>
      <w:pPr>
        <w:spacing w:before="160" w:after="80"/>
        <w:ind w:left="360" w:hanging="360"/>
      </w:pPr>
      <w:r>
        <w:rPr>
          <w:rFonts w:ascii="Arial" w:cs="Arial" w:eastAsia="Arial" w:hAnsi="Arial"/>
          <w:b/>
          <w:bCs/>
          <w:sz w:val="22"/>
          <w:szCs w:val="22"/>
        </w:rPr>
        <w:t xml:space="preserve">3.2  </w:t>
      </w:r>
      <w:r>
        <w:rPr>
          <w:rFonts w:ascii="Arial" w:cs="Arial" w:eastAsia="Arial" w:hAnsi="Arial"/>
          <w:sz w:val="22"/>
          <w:szCs w:val="22"/>
        </w:rPr>
        <w:t xml:space="preserve">Art. 3.1 MO schending (ongelijke behandeling fees — alleen PHBX's fee formeel gewijzigd, niet Freca's): bruikbaar als onderhandelingsargument? Loopt Freca's fee van €8.000/maand juridisch nog steeds door?</w:t>
      </w:r>
    </w:p>
    <w:p>
      <w:pPr>
        <w:spacing w:before="160" w:after="80"/>
        <w:ind w:left="360" w:hanging="360"/>
      </w:pPr>
      <w:r>
        <w:rPr>
          <w:rFonts w:ascii="Arial" w:cs="Arial" w:eastAsia="Arial" w:hAnsi="Arial"/>
          <w:b/>
          <w:bCs/>
          <w:sz w:val="22"/>
          <w:szCs w:val="22"/>
        </w:rPr>
        <w:t xml:space="preserve">3.3  </w:t>
      </w:r>
      <w:r>
        <w:rPr>
          <w:rFonts w:ascii="Arial" w:cs="Arial" w:eastAsia="Arial" w:hAnsi="Arial"/>
          <w:sz w:val="22"/>
          <w:szCs w:val="22"/>
        </w:rPr>
        <w:t xml:space="preserve">Aflossing 28 maart (~€55-75K): Dinck kan niet betalen, wat leidt tot automatisch verzuim (Art. 11.2 leningsovereenkomst). Wat zijn de gevolgen als Freca niet onmiddellijk opeist — stilzwijgende acceptatie? Peter is na 1 maart geen bestuurder meer.</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Bronverwijzingen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Onderwerp</w:t>
            </w:r>
          </w:p>
        </w:tc>
        <w:tc>
          <w:tcPr>
            <w:tcW w:type="dxa" w:w="5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Analyse</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Managementovereenkomsten + AVA</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managementovereenkomst-analyse.md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Leningsovereenkomst + addendum</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geldlening-analyse.md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Bestuurdersontslag vs. MO</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bestuurdersontslag-vs-managementovereenkomst.md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Concept akte teruglevering</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concept-akte-teruglevering-analyse.md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SHA herleving (verdiept)</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sha-herleving-analyse.md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Voorkeursrecht strategisch</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voorkeursrecht-strategische-analyse.md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Memo jurist 11 feb 2026</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memo-jurist-11feb2026.md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Meeting 11 feb + KTLO</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meeting-11feb-analyse.md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Grady Hofstra triple role</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grady-hofstra-dynamiek.md</w:t>
            </w:r>
          </w:p>
        </w:tc>
      </w:tr>
    </w:tbl>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Archief — Beantwoorde en achterhaalde vragen</w:t>
      </w:r>
    </w:p>
    <w:p>
      <w:pPr>
        <w:spacing w:before="100" w:after="100"/>
      </w:pPr>
      <w:r>
        <w:rPr>
          <w:rFonts w:ascii="Arial" w:cs="Arial" w:eastAsia="Arial" w:hAnsi="Arial"/>
          <w:i/>
          <w:iCs/>
          <w:color w:val="888888"/>
          <w:sz w:val="20"/>
          <w:szCs w:val="20"/>
        </w:rPr>
        <w:t xml:space="preserve">34 vragen — beantwoord, achterhaald of niet meer actief voor de huidige strategie.</w:t>
      </w:r>
    </w:p>
    <w:p>
      <w:pPr>
        <w:pStyle w:val="Heading2"/>
        <w:spacing w:before="300" w:after="150"/>
      </w:pPr>
      <w:r>
        <w:rPr>
          <w:rFonts w:ascii="Arial" w:cs="Arial" w:eastAsia="Arial" w:hAnsi="Arial"/>
          <w:b/>
          <w:bCs/>
          <w:sz w:val="22"/>
          <w:szCs w:val="22"/>
        </w:rPr>
        <w:t xml:space="preserve">A. Stopzetting Financiering (6 feb 2026)</w:t>
      </w:r>
    </w:p>
    <w:p>
      <w:pPr>
        <w:spacing w:before="100" w:after="40"/>
        <w:ind w:left="360" w:hanging="360"/>
      </w:pPr>
      <w:r>
        <w:rPr>
          <w:rFonts w:ascii="Arial" w:cs="Arial" w:eastAsia="Arial" w:hAnsi="Arial"/>
          <w:b/>
          <w:bCs/>
          <w:sz w:val="20"/>
          <w:szCs w:val="20"/>
        </w:rPr>
        <w:t xml:space="preserve">A1. </w:t>
      </w:r>
      <w:r>
        <w:rPr>
          <w:rFonts w:ascii="Arial" w:cs="Arial" w:eastAsia="Arial" w:hAnsi="Arial"/>
          <w:b/>
          <w:bCs/>
          <w:color w:val="2E7D32"/>
          <w:sz w:val="20"/>
          <w:szCs w:val="20"/>
        </w:rPr>
        <w:t xml:space="preserve">✓ BEANTWOORD: </w:t>
      </w:r>
      <w:r>
        <w:rPr>
          <w:rFonts w:ascii="Arial" w:cs="Arial" w:eastAsia="Arial" w:hAnsi="Arial"/>
          <w:sz w:val="20"/>
          <w:szCs w:val="20"/>
        </w:rPr>
        <w:t xml:space="preserve">Eenzijdige stopzetting financiering door Douwine — bestuurdersplicht en tegenstrijdig belang.</w:t>
      </w:r>
    </w:p>
    <w:p>
      <w:pPr>
        <w:spacing w:before="40" w:after="80"/>
        <w:ind w:left="720"/>
      </w:pPr>
      <w:r>
        <w:rPr>
          <w:rFonts w:ascii="Arial" w:cs="Arial" w:eastAsia="Arial" w:hAnsi="Arial"/>
          <w:i/>
          <w:iCs/>
          <w:color w:val="555555"/>
          <w:sz w:val="20"/>
          <w:szCs w:val="20"/>
        </w:rPr>
        <w:t xml:space="preserve">Antwoord jurist: Reëel risico persoonlijke aansprakelijkheid Douwine (New Holland Belgium-norm HR). Wordt opgenomen in sommatiebrief.</w:t>
      </w:r>
    </w:p>
    <w:p>
      <w:pPr>
        <w:spacing w:before="100" w:after="40"/>
        <w:ind w:left="360" w:hanging="360"/>
      </w:pPr>
      <w:r>
        <w:rPr>
          <w:rFonts w:ascii="Arial" w:cs="Arial" w:eastAsia="Arial" w:hAnsi="Arial"/>
          <w:b/>
          <w:bCs/>
          <w:sz w:val="20"/>
          <w:szCs w:val="20"/>
        </w:rPr>
        <w:t xml:space="preserve">A2. </w:t>
      </w:r>
      <w:r>
        <w:rPr>
          <w:rFonts w:ascii="Arial" w:cs="Arial" w:eastAsia="Arial" w:hAnsi="Arial"/>
          <w:b/>
          <w:bCs/>
          <w:color w:val="2E7D32"/>
          <w:sz w:val="20"/>
          <w:szCs w:val="20"/>
        </w:rPr>
        <w:t xml:space="preserve">✓ BEANTWOORD: </w:t>
      </w:r>
      <w:r>
        <w:rPr>
          <w:rFonts w:ascii="Arial" w:cs="Arial" w:eastAsia="Arial" w:hAnsi="Arial"/>
          <w:sz w:val="20"/>
          <w:szCs w:val="20"/>
        </w:rPr>
        <w:t xml:space="preserve">Peters verplichtingen als mede-bestuurder bij onbetaalde salarissen.</w:t>
      </w:r>
    </w:p>
    <w:p>
      <w:pPr>
        <w:spacing w:before="40" w:after="80"/>
        <w:ind w:left="720"/>
      </w:pPr>
      <w:r>
        <w:rPr>
          <w:rFonts w:ascii="Arial" w:cs="Arial" w:eastAsia="Arial" w:hAnsi="Arial"/>
          <w:i/>
          <w:iCs/>
          <w:color w:val="555555"/>
          <w:sz w:val="20"/>
          <w:szCs w:val="20"/>
        </w:rPr>
        <w:t xml:space="preserve">Antwoord jurist: Peter is veilig. Waarschuwingsbrief 8 feb beschermt hem (Beklamel-norm HR).</w:t>
      </w:r>
    </w:p>
    <w:p>
      <w:pPr>
        <w:spacing w:before="100" w:after="40"/>
        <w:ind w:left="360" w:hanging="360"/>
      </w:pPr>
      <w:r>
        <w:rPr>
          <w:rFonts w:ascii="Arial" w:cs="Arial" w:eastAsia="Arial" w:hAnsi="Arial"/>
          <w:b/>
          <w:bCs/>
          <w:sz w:val="20"/>
          <w:szCs w:val="20"/>
        </w:rPr>
        <w:t xml:space="preserve">A3. </w:t>
      </w:r>
      <w:r>
        <w:rPr>
          <w:rFonts w:ascii="Arial" w:cs="Arial" w:eastAsia="Arial" w:hAnsi="Arial"/>
          <w:b/>
          <w:bCs/>
          <w:color w:val="888888"/>
          <w:sz w:val="20"/>
          <w:szCs w:val="20"/>
        </w:rPr>
        <w:t xml:space="preserve">MINDER URGENT: </w:t>
      </w:r>
      <w:r>
        <w:rPr>
          <w:rFonts w:ascii="Arial" w:cs="Arial" w:eastAsia="Arial" w:hAnsi="Arial"/>
          <w:sz w:val="20"/>
          <w:szCs w:val="20"/>
        </w:rPr>
        <w:t xml:space="preserve">Rechten Peter t.a.v. externe partij. Geïdentificeerd als Jaamo (Rushmir, Jeffrey).</w:t>
      </w:r>
    </w:p>
    <w:p>
      <w:pPr>
        <w:spacing w:before="100" w:after="40"/>
        <w:ind w:left="360" w:hanging="360"/>
      </w:pPr>
      <w:r>
        <w:rPr>
          <w:rFonts w:ascii="Arial" w:cs="Arial" w:eastAsia="Arial" w:hAnsi="Arial"/>
          <w:b/>
          <w:bCs/>
          <w:sz w:val="20"/>
          <w:szCs w:val="20"/>
        </w:rPr>
        <w:t xml:space="preserve">A4. </w:t>
      </w:r>
      <w:r>
        <w:rPr>
          <w:rFonts w:ascii="Arial" w:cs="Arial" w:eastAsia="Arial" w:hAnsi="Arial"/>
          <w:b/>
          <w:bCs/>
          <w:color w:val="2E7D32"/>
          <w:sz w:val="20"/>
          <w:szCs w:val="20"/>
        </w:rPr>
        <w:t xml:space="preserve">✓ BEANTWOORD: </w:t>
      </w:r>
      <w:r>
        <w:rPr>
          <w:rFonts w:ascii="Arial" w:cs="Arial" w:eastAsia="Arial" w:hAnsi="Arial"/>
          <w:sz w:val="20"/>
          <w:szCs w:val="20"/>
        </w:rPr>
        <w:t xml:space="preserve">Grady's dubbele pet en risico's voor Peter bij meeting.</w:t>
      </w:r>
    </w:p>
    <w:p>
      <w:pPr>
        <w:spacing w:before="40" w:after="80"/>
        <w:ind w:left="720"/>
      </w:pPr>
      <w:r>
        <w:rPr>
          <w:rFonts w:ascii="Arial" w:cs="Arial" w:eastAsia="Arial" w:hAnsi="Arial"/>
          <w:i/>
          <w:iCs/>
          <w:color w:val="555555"/>
          <w:sz w:val="20"/>
          <w:szCs w:val="20"/>
        </w:rPr>
        <w:t xml:space="preserve">Antwoord jurist: Meeting afgeraden. "Hofstra behartigt de belangen van mevrouw Koopman."</w:t>
      </w:r>
    </w:p>
    <w:p>
      <w:pPr>
        <w:spacing w:before="100" w:after="40"/>
        <w:ind w:left="360" w:hanging="360"/>
      </w:pPr>
      <w:r>
        <w:rPr>
          <w:rFonts w:ascii="Arial" w:cs="Arial" w:eastAsia="Arial" w:hAnsi="Arial"/>
          <w:b/>
          <w:bCs/>
          <w:sz w:val="20"/>
          <w:szCs w:val="20"/>
        </w:rPr>
        <w:t xml:space="preserve">A5. </w:t>
      </w:r>
      <w:r>
        <w:rPr>
          <w:rFonts w:ascii="Arial" w:cs="Arial" w:eastAsia="Arial" w:hAnsi="Arial"/>
          <w:b/>
          <w:bCs/>
          <w:color w:val="888888"/>
          <w:sz w:val="20"/>
          <w:szCs w:val="20"/>
        </w:rPr>
        <w:t xml:space="preserve">✓ ACHTERHAALD: </w:t>
      </w:r>
      <w:r>
        <w:rPr>
          <w:rFonts w:ascii="Arial" w:cs="Arial" w:eastAsia="Arial" w:hAnsi="Arial"/>
          <w:sz w:val="20"/>
          <w:szCs w:val="20"/>
        </w:rPr>
        <w:t xml:space="preserve">Brief financiële zorgen — verzonden 8 februari 2026.</w:t>
      </w:r>
    </w:p>
    <w:p>
      <w:pPr>
        <w:spacing w:before="100" w:after="40"/>
        <w:ind w:left="360" w:hanging="360"/>
      </w:pPr>
      <w:r>
        <w:rPr>
          <w:rFonts w:ascii="Arial" w:cs="Arial" w:eastAsia="Arial" w:hAnsi="Arial"/>
          <w:b/>
          <w:bCs/>
          <w:sz w:val="20"/>
          <w:szCs w:val="20"/>
        </w:rPr>
        <w:t xml:space="preserve">A6. </w:t>
      </w:r>
      <w:r>
        <w:rPr>
          <w:rFonts w:ascii="Arial" w:cs="Arial" w:eastAsia="Arial" w:hAnsi="Arial"/>
          <w:b/>
          <w:bCs/>
          <w:color w:val="888888"/>
          <w:sz w:val="20"/>
          <w:szCs w:val="20"/>
        </w:rPr>
        <w:t xml:space="preserve">MINDER URGENT: </w:t>
      </w:r>
      <w:r>
        <w:rPr>
          <w:rFonts w:ascii="Arial" w:cs="Arial" w:eastAsia="Arial" w:hAnsi="Arial"/>
          <w:sz w:val="20"/>
          <w:szCs w:val="20"/>
        </w:rPr>
        <w:t xml:space="preserve">Informatieplicht jegens werknemers. Verschuift na 1 maart.</w:t>
      </w:r>
    </w:p>
    <w:p>
      <w:pPr>
        <w:pStyle w:val="Heading2"/>
        <w:spacing w:before="300" w:after="150"/>
      </w:pPr>
      <w:r>
        <w:rPr>
          <w:rFonts w:ascii="Arial" w:cs="Arial" w:eastAsia="Arial" w:hAnsi="Arial"/>
          <w:b/>
          <w:bCs/>
          <w:sz w:val="22"/>
          <w:szCs w:val="22"/>
        </w:rPr>
        <w:t xml:space="preserve">B. Managementovereenkomst</w:t>
      </w:r>
    </w:p>
    <w:p>
      <w:pPr>
        <w:spacing w:before="100" w:after="40"/>
        <w:ind w:left="360" w:hanging="360"/>
      </w:pPr>
      <w:r>
        <w:rPr>
          <w:rFonts w:ascii="Arial" w:cs="Arial" w:eastAsia="Arial" w:hAnsi="Arial"/>
          <w:b/>
          <w:bCs/>
          <w:sz w:val="20"/>
          <w:szCs w:val="20"/>
        </w:rPr>
        <w:t xml:space="preserve">B1-B2.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vraag 1.1 (MO beëindigen vs. laten bestaan).</w:t>
      </w:r>
    </w:p>
    <w:p>
      <w:pPr>
        <w:spacing w:before="100" w:after="40"/>
        <w:ind w:left="360" w:hanging="360"/>
      </w:pPr>
      <w:r>
        <w:rPr>
          <w:rFonts w:ascii="Arial" w:cs="Arial" w:eastAsia="Arial" w:hAnsi="Arial"/>
          <w:b/>
          <w:bCs/>
          <w:sz w:val="20"/>
          <w:szCs w:val="20"/>
        </w:rPr>
        <w:t xml:space="preserve">B3. </w:t>
      </w:r>
      <w:r>
        <w:rPr>
          <w:rFonts w:ascii="Arial" w:cs="Arial" w:eastAsia="Arial" w:hAnsi="Arial"/>
          <w:b/>
          <w:bCs/>
          <w:color w:val="888888"/>
          <w:sz w:val="20"/>
          <w:szCs w:val="20"/>
        </w:rPr>
        <w:t xml:space="preserve">NIET ACTIEF: </w:t>
      </w:r>
      <w:r>
        <w:rPr>
          <w:rFonts w:ascii="Arial" w:cs="Arial" w:eastAsia="Arial" w:hAnsi="Arial"/>
          <w:sz w:val="20"/>
          <w:szCs w:val="20"/>
        </w:rPr>
        <w:t xml:space="preserve">Vervanger aanwijzen (Art. 2.2) — niet relevant bij KTLO.</w:t>
      </w:r>
    </w:p>
    <w:p>
      <w:pPr>
        <w:pStyle w:val="Heading2"/>
        <w:spacing w:before="300" w:after="150"/>
      </w:pPr>
      <w:r>
        <w:rPr>
          <w:rFonts w:ascii="Arial" w:cs="Arial" w:eastAsia="Arial" w:hAnsi="Arial"/>
          <w:b/>
          <w:bCs/>
          <w:sz w:val="22"/>
          <w:szCs w:val="22"/>
        </w:rPr>
        <w:t xml:space="preserve">C. Art. 3.1 Gelijke Behandeling</w:t>
      </w:r>
    </w:p>
    <w:p>
      <w:pPr>
        <w:spacing w:before="100" w:after="40"/>
        <w:ind w:left="360" w:hanging="360"/>
      </w:pPr>
      <w:r>
        <w:rPr>
          <w:rFonts w:ascii="Arial" w:cs="Arial" w:eastAsia="Arial" w:hAnsi="Arial"/>
          <w:b/>
          <w:bCs/>
          <w:sz w:val="20"/>
          <w:szCs w:val="20"/>
        </w:rPr>
        <w:t xml:space="preserve">C1-C2.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vraag 3.2 (Art. 3.1 schending als argument).</w:t>
      </w:r>
    </w:p>
    <w:p>
      <w:pPr>
        <w:spacing w:before="100" w:after="40"/>
        <w:ind w:left="360" w:hanging="360"/>
      </w:pPr>
      <w:r>
        <w:rPr>
          <w:rFonts w:ascii="Arial" w:cs="Arial" w:eastAsia="Arial" w:hAnsi="Arial"/>
          <w:b/>
          <w:bCs/>
          <w:sz w:val="20"/>
          <w:szCs w:val="20"/>
        </w:rPr>
        <w:t xml:space="preserve">C3. </w:t>
      </w:r>
      <w:r>
        <w:rPr>
          <w:rFonts w:ascii="Arial" w:cs="Arial" w:eastAsia="Arial" w:hAnsi="Arial"/>
          <w:b/>
          <w:bCs/>
          <w:color w:val="888888"/>
          <w:sz w:val="20"/>
          <w:szCs w:val="20"/>
        </w:rPr>
        <w:t xml:space="preserve">NIET ACTIEF: </w:t>
      </w:r>
      <w:r>
        <w:rPr>
          <w:rFonts w:ascii="Arial" w:cs="Arial" w:eastAsia="Arial" w:hAnsi="Arial"/>
          <w:sz w:val="20"/>
          <w:szCs w:val="20"/>
        </w:rPr>
        <w:t xml:space="preserve">Fee-terugvordering via Art. 3.1 — ongerechtvaardigde verrijking is sterker.</w:t>
      </w:r>
    </w:p>
    <w:p>
      <w:pPr>
        <w:pStyle w:val="Heading2"/>
        <w:spacing w:before="300" w:after="150"/>
      </w:pPr>
      <w:r>
        <w:rPr>
          <w:rFonts w:ascii="Arial" w:cs="Arial" w:eastAsia="Arial" w:hAnsi="Arial"/>
          <w:b/>
          <w:bCs/>
          <w:sz w:val="22"/>
          <w:szCs w:val="22"/>
        </w:rPr>
        <w:t xml:space="preserve">D. Bestuurdersaansprakelijkheid</w:t>
      </w:r>
    </w:p>
    <w:p>
      <w:pPr>
        <w:spacing w:before="100" w:after="40"/>
        <w:ind w:left="360" w:hanging="360"/>
      </w:pPr>
      <w:r>
        <w:rPr>
          <w:rFonts w:ascii="Arial" w:cs="Arial" w:eastAsia="Arial" w:hAnsi="Arial"/>
          <w:b/>
          <w:bCs/>
          <w:sz w:val="20"/>
          <w:szCs w:val="20"/>
        </w:rPr>
        <w:t xml:space="preserve">D1. </w:t>
      </w:r>
      <w:r>
        <w:rPr>
          <w:rFonts w:ascii="Arial" w:cs="Arial" w:eastAsia="Arial" w:hAnsi="Arial"/>
          <w:b/>
          <w:bCs/>
          <w:color w:val="2E7D32"/>
          <w:sz w:val="20"/>
          <w:szCs w:val="20"/>
        </w:rPr>
        <w:t xml:space="preserve">✓ BEANTWOORD: </w:t>
      </w:r>
      <w:r>
        <w:rPr>
          <w:rFonts w:ascii="Arial" w:cs="Arial" w:eastAsia="Arial" w:hAnsi="Arial"/>
          <w:sz w:val="20"/>
          <w:szCs w:val="20"/>
        </w:rPr>
        <w:t xml:space="preserve">Risico bestuurdersaansprakelijkheid Peter.</w:t>
      </w:r>
    </w:p>
    <w:p>
      <w:pPr>
        <w:spacing w:before="40" w:after="80"/>
        <w:ind w:left="720"/>
      </w:pPr>
      <w:r>
        <w:rPr>
          <w:rFonts w:ascii="Arial" w:cs="Arial" w:eastAsia="Arial" w:hAnsi="Arial"/>
          <w:i/>
          <w:iCs/>
          <w:color w:val="555555"/>
          <w:sz w:val="20"/>
          <w:szCs w:val="20"/>
        </w:rPr>
        <w:t xml:space="preserve">Antwoord jurist: Positie "overwegend veilig." Beklamel-norm afgedekt.</w:t>
      </w:r>
    </w:p>
    <w:p>
      <w:pPr>
        <w:spacing w:before="100" w:after="40"/>
        <w:ind w:left="360" w:hanging="360"/>
      </w:pPr>
      <w:r>
        <w:rPr>
          <w:rFonts w:ascii="Arial" w:cs="Arial" w:eastAsia="Arial" w:hAnsi="Arial"/>
          <w:b/>
          <w:bCs/>
          <w:sz w:val="20"/>
          <w:szCs w:val="20"/>
        </w:rPr>
        <w:t xml:space="preserve">D2. </w:t>
      </w:r>
      <w:r>
        <w:rPr>
          <w:rFonts w:ascii="Arial" w:cs="Arial" w:eastAsia="Arial" w:hAnsi="Arial"/>
          <w:b/>
          <w:bCs/>
          <w:color w:val="888888"/>
          <w:sz w:val="20"/>
          <w:szCs w:val="20"/>
        </w:rPr>
        <w:t xml:space="preserve">NIET ACTIEF: </w:t>
      </w:r>
      <w:r>
        <w:rPr>
          <w:rFonts w:ascii="Arial" w:cs="Arial" w:eastAsia="Arial" w:hAnsi="Arial"/>
          <w:sz w:val="20"/>
          <w:szCs w:val="20"/>
        </w:rPr>
        <w:t xml:space="preserve">Buitensluiting als verweer — niet nodig, Peter is al veilig.</w:t>
      </w:r>
    </w:p>
    <w:p>
      <w:pPr>
        <w:spacing w:before="100" w:after="40"/>
        <w:ind w:left="360" w:hanging="360"/>
      </w:pPr>
      <w:r>
        <w:rPr>
          <w:rFonts w:ascii="Arial" w:cs="Arial" w:eastAsia="Arial" w:hAnsi="Arial"/>
          <w:b/>
          <w:bCs/>
          <w:sz w:val="20"/>
          <w:szCs w:val="20"/>
        </w:rPr>
        <w:t xml:space="preserve">D3. </w:t>
      </w:r>
      <w:r>
        <w:rPr>
          <w:rFonts w:ascii="Arial" w:cs="Arial" w:eastAsia="Arial" w:hAnsi="Arial"/>
          <w:b/>
          <w:bCs/>
          <w:color w:val="2E7D32"/>
          <w:sz w:val="20"/>
          <w:szCs w:val="20"/>
        </w:rPr>
        <w:t xml:space="preserve">✓ BEANTWOORD: </w:t>
      </w:r>
      <w:r>
        <w:rPr>
          <w:rFonts w:ascii="Arial" w:cs="Arial" w:eastAsia="Arial" w:hAnsi="Arial"/>
          <w:sz w:val="20"/>
          <w:szCs w:val="20"/>
        </w:rPr>
        <w:t xml:space="preserve">Douwine's aansprakelijkheidsdreiging (e-mail 1 feb).</w:t>
      </w:r>
    </w:p>
    <w:p>
      <w:pPr>
        <w:spacing w:before="40" w:after="80"/>
        <w:ind w:left="720"/>
      </w:pPr>
      <w:r>
        <w:rPr>
          <w:rFonts w:ascii="Arial" w:cs="Arial" w:eastAsia="Arial" w:hAnsi="Arial"/>
          <w:i/>
          <w:iCs/>
          <w:color w:val="555555"/>
          <w:sz w:val="20"/>
          <w:szCs w:val="20"/>
        </w:rPr>
        <w:t xml:space="preserve">Antwoord jurist: Geen reële grondslag. Douwine loopt zelf risico (New Holland Belgium-norm).</w:t>
      </w:r>
    </w:p>
    <w:p>
      <w:pPr>
        <w:spacing w:before="100" w:after="40"/>
        <w:ind w:left="360" w:hanging="360"/>
      </w:pPr>
      <w:r>
        <w:rPr>
          <w:rFonts w:ascii="Arial" w:cs="Arial" w:eastAsia="Arial" w:hAnsi="Arial"/>
          <w:b/>
          <w:bCs/>
          <w:sz w:val="20"/>
          <w:szCs w:val="20"/>
        </w:rPr>
        <w:t xml:space="preserve">D4. </w:t>
      </w:r>
      <w:r>
        <w:rPr>
          <w:rFonts w:ascii="Arial" w:cs="Arial" w:eastAsia="Arial" w:hAnsi="Arial"/>
          <w:b/>
          <w:bCs/>
          <w:color w:val="888888"/>
          <w:sz w:val="20"/>
          <w:szCs w:val="20"/>
        </w:rPr>
        <w:t xml:space="preserve">NIET ACTIEF: </w:t>
      </w:r>
      <w:r>
        <w:rPr>
          <w:rFonts w:ascii="Arial" w:cs="Arial" w:eastAsia="Arial" w:hAnsi="Arial"/>
          <w:sz w:val="20"/>
          <w:szCs w:val="20"/>
        </w:rPr>
        <w:t xml:space="preserve">Jaarrekening 2024 / bewijsvermoeden Art. 2:248 lid 2 — achtergrondvraag.</w:t>
      </w:r>
    </w:p>
    <w:p>
      <w:pPr>
        <w:pStyle w:val="Heading2"/>
        <w:spacing w:before="300" w:after="150"/>
      </w:pPr>
      <w:r>
        <w:rPr>
          <w:rFonts w:ascii="Arial" w:cs="Arial" w:eastAsia="Arial" w:hAnsi="Arial"/>
          <w:b/>
          <w:bCs/>
          <w:sz w:val="22"/>
          <w:szCs w:val="22"/>
        </w:rPr>
        <w:t xml:space="preserve">E. Leningsovereenkomst</w:t>
      </w:r>
    </w:p>
    <w:p>
      <w:pPr>
        <w:spacing w:before="100" w:after="40"/>
        <w:ind w:left="360" w:hanging="360"/>
      </w:pPr>
      <w:r>
        <w:rPr>
          <w:rFonts w:ascii="Arial" w:cs="Arial" w:eastAsia="Arial" w:hAnsi="Arial"/>
          <w:b/>
          <w:bCs/>
          <w:sz w:val="20"/>
          <w:szCs w:val="20"/>
        </w:rPr>
        <w:t xml:space="preserve">E1.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vraag 3.3 (aflossing 28 maart).</w:t>
      </w:r>
    </w:p>
    <w:p>
      <w:pPr>
        <w:spacing w:before="100" w:after="40"/>
        <w:ind w:left="360" w:hanging="360"/>
      </w:pPr>
      <w:r>
        <w:rPr>
          <w:rFonts w:ascii="Arial" w:cs="Arial" w:eastAsia="Arial" w:hAnsi="Arial"/>
          <w:b/>
          <w:bCs/>
          <w:sz w:val="20"/>
          <w:szCs w:val="20"/>
        </w:rPr>
        <w:t xml:space="preserve">E2. </w:t>
      </w:r>
      <w:r>
        <w:rPr>
          <w:rFonts w:ascii="Arial" w:cs="Arial" w:eastAsia="Arial" w:hAnsi="Arial"/>
          <w:b/>
          <w:bCs/>
          <w:color w:val="888888"/>
          <w:sz w:val="20"/>
          <w:szCs w:val="20"/>
        </w:rPr>
        <w:t xml:space="preserve">TE GEDETAILLEERD: </w:t>
      </w:r>
      <w:r>
        <w:rPr>
          <w:rFonts w:ascii="Arial" w:cs="Arial" w:eastAsia="Arial" w:hAnsi="Arial"/>
          <w:sz w:val="20"/>
          <w:szCs w:val="20"/>
        </w:rPr>
        <w:t xml:space="preserve">Rente-accumulatie boven €500K — technisch, niet urgent.</w:t>
      </w:r>
    </w:p>
    <w:p>
      <w:pPr>
        <w:spacing w:before="100" w:after="40"/>
        <w:ind w:left="360" w:hanging="360"/>
      </w:pPr>
      <w:r>
        <w:rPr>
          <w:rFonts w:ascii="Arial" w:cs="Arial" w:eastAsia="Arial" w:hAnsi="Arial"/>
          <w:b/>
          <w:bCs/>
          <w:sz w:val="20"/>
          <w:szCs w:val="20"/>
        </w:rPr>
        <w:t xml:space="preserve">E3. </w:t>
      </w:r>
      <w:r>
        <w:rPr>
          <w:rFonts w:ascii="Arial" w:cs="Arial" w:eastAsia="Arial" w:hAnsi="Arial"/>
          <w:b/>
          <w:bCs/>
          <w:color w:val="888888"/>
          <w:sz w:val="20"/>
          <w:szCs w:val="20"/>
        </w:rPr>
        <w:t xml:space="preserve">TE GEDETAILLEERD: </w:t>
      </w:r>
      <w:r>
        <w:rPr>
          <w:rFonts w:ascii="Arial" w:cs="Arial" w:eastAsia="Arial" w:hAnsi="Arial"/>
          <w:sz w:val="20"/>
          <w:szCs w:val="20"/>
        </w:rPr>
        <w:t xml:space="preserve">Vernietiging addendum (Art. 3:44 lid 4 BW) — achtergrondoptie.</w:t>
      </w:r>
    </w:p>
    <w:p>
      <w:pPr>
        <w:spacing w:before="100" w:after="40"/>
        <w:ind w:left="360" w:hanging="360"/>
      </w:pPr>
      <w:r>
        <w:rPr>
          <w:rFonts w:ascii="Arial" w:cs="Arial" w:eastAsia="Arial" w:hAnsi="Arial"/>
          <w:b/>
          <w:bCs/>
          <w:sz w:val="20"/>
          <w:szCs w:val="20"/>
        </w:rPr>
        <w:t xml:space="preserve">E4. </w:t>
      </w:r>
      <w:r>
        <w:rPr>
          <w:rFonts w:ascii="Arial" w:cs="Arial" w:eastAsia="Arial" w:hAnsi="Arial"/>
          <w:b/>
          <w:bCs/>
          <w:color w:val="2E7D32"/>
          <w:sz w:val="20"/>
          <w:szCs w:val="20"/>
        </w:rPr>
        <w:t xml:space="preserve">✓ BEANTWOORD: </w:t>
      </w:r>
      <w:r>
        <w:rPr>
          <w:rFonts w:ascii="Arial" w:cs="Arial" w:eastAsia="Arial" w:hAnsi="Arial"/>
          <w:sz w:val="20"/>
          <w:szCs w:val="20"/>
        </w:rPr>
        <w:t xml:space="preserve">Verhaal op PHBX via bestuurdersaansprakelijkheid.</w:t>
      </w:r>
    </w:p>
    <w:p>
      <w:pPr>
        <w:spacing w:before="40" w:after="80"/>
        <w:ind w:left="720"/>
      </w:pPr>
      <w:r>
        <w:rPr>
          <w:rFonts w:ascii="Arial" w:cs="Arial" w:eastAsia="Arial" w:hAnsi="Arial"/>
          <w:i/>
          <w:iCs/>
          <w:color w:val="555555"/>
          <w:sz w:val="20"/>
          <w:szCs w:val="20"/>
        </w:rPr>
        <w:t xml:space="preserve">Antwoord jurist: Nee. PHBX is geen partij. Risico afgedekt door waarschuwingsbrief.</w:t>
      </w:r>
    </w:p>
    <w:p>
      <w:pPr>
        <w:spacing w:before="100" w:after="40"/>
        <w:ind w:left="360" w:hanging="360"/>
      </w:pPr>
      <w:r>
        <w:rPr>
          <w:rFonts w:ascii="Arial" w:cs="Arial" w:eastAsia="Arial" w:hAnsi="Arial"/>
          <w:b/>
          <w:bCs/>
          <w:sz w:val="20"/>
          <w:szCs w:val="20"/>
        </w:rPr>
        <w:t xml:space="preserve">E5. </w:t>
      </w:r>
      <w:r>
        <w:rPr>
          <w:rFonts w:ascii="Arial" w:cs="Arial" w:eastAsia="Arial" w:hAnsi="Arial"/>
          <w:b/>
          <w:bCs/>
          <w:color w:val="2E7D32"/>
          <w:sz w:val="20"/>
          <w:szCs w:val="20"/>
        </w:rPr>
        <w:t xml:space="preserve">DEELS BEANTWOORD: </w:t>
      </w:r>
      <w:r>
        <w:rPr>
          <w:rFonts w:ascii="Arial" w:cs="Arial" w:eastAsia="Arial" w:hAnsi="Arial"/>
          <w:sz w:val="20"/>
          <w:szCs w:val="20"/>
        </w:rPr>
        <w:t xml:space="preserve">Tegenstrijdig belang bij opeising lening — specifieke werking niet uitgewerkt.</w:t>
      </w:r>
    </w:p>
    <w:p>
      <w:pPr>
        <w:spacing w:before="100" w:after="40"/>
        <w:ind w:left="360" w:hanging="360"/>
      </w:pPr>
      <w:r>
        <w:rPr>
          <w:rFonts w:ascii="Arial" w:cs="Arial" w:eastAsia="Arial" w:hAnsi="Arial"/>
          <w:b/>
          <w:bCs/>
          <w:sz w:val="20"/>
          <w:szCs w:val="20"/>
        </w:rPr>
        <w:t xml:space="preserve">E6-E7. </w:t>
      </w:r>
      <w:r>
        <w:rPr>
          <w:rFonts w:ascii="Arial" w:cs="Arial" w:eastAsia="Arial" w:hAnsi="Arial"/>
          <w:b/>
          <w:bCs/>
          <w:color w:val="888888"/>
          <w:sz w:val="20"/>
          <w:szCs w:val="20"/>
        </w:rPr>
        <w:t xml:space="preserve">NIET ACTIEF: </w:t>
      </w:r>
      <w:r>
        <w:rPr>
          <w:rFonts w:ascii="Arial" w:cs="Arial" w:eastAsia="Arial" w:hAnsi="Arial"/>
          <w:sz w:val="20"/>
          <w:szCs w:val="20"/>
        </w:rPr>
        <w:t xml:space="preserve">Ontslag als "staking" Art. 7.1.g — afgedekt: MO niet opgezegd, Peter doet KTLO.</w:t>
      </w:r>
    </w:p>
    <w:p>
      <w:pPr>
        <w:pStyle w:val="Heading2"/>
        <w:spacing w:before="300" w:after="150"/>
      </w:pPr>
      <w:r>
        <w:rPr>
          <w:rFonts w:ascii="Arial" w:cs="Arial" w:eastAsia="Arial" w:hAnsi="Arial"/>
          <w:b/>
          <w:bCs/>
          <w:sz w:val="22"/>
          <w:szCs w:val="22"/>
        </w:rPr>
        <w:t xml:space="preserve">F. Vrijwaring / G. Ongerechtvaardigde Verrijking</w:t>
      </w:r>
    </w:p>
    <w:p>
      <w:pPr>
        <w:spacing w:before="100" w:after="40"/>
        <w:ind w:left="360" w:hanging="360"/>
      </w:pPr>
      <w:r>
        <w:rPr>
          <w:rFonts w:ascii="Arial" w:cs="Arial" w:eastAsia="Arial" w:hAnsi="Arial"/>
          <w:b/>
          <w:bCs/>
          <w:sz w:val="20"/>
          <w:szCs w:val="20"/>
        </w:rPr>
        <w:t xml:space="preserve">F1, F3, G1.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vragen 1.1 en 1.3 (MO-strategie).</w:t>
      </w:r>
    </w:p>
    <w:p>
      <w:pPr>
        <w:spacing w:before="100" w:after="40"/>
        <w:ind w:left="360" w:hanging="360"/>
      </w:pPr>
      <w:r>
        <w:rPr>
          <w:rFonts w:ascii="Arial" w:cs="Arial" w:eastAsia="Arial" w:hAnsi="Arial"/>
          <w:b/>
          <w:bCs/>
          <w:sz w:val="20"/>
          <w:szCs w:val="20"/>
        </w:rPr>
        <w:t xml:space="preserve">F2. </w:t>
      </w:r>
      <w:r>
        <w:rPr>
          <w:rFonts w:ascii="Arial" w:cs="Arial" w:eastAsia="Arial" w:hAnsi="Arial"/>
          <w:b/>
          <w:bCs/>
          <w:color w:val="888888"/>
          <w:sz w:val="20"/>
          <w:szCs w:val="20"/>
        </w:rPr>
        <w:t xml:space="preserve">ACHTERGROND: </w:t>
      </w:r>
      <w:r>
        <w:rPr>
          <w:rFonts w:ascii="Arial" w:cs="Arial" w:eastAsia="Arial" w:hAnsi="Arial"/>
          <w:sz w:val="20"/>
          <w:szCs w:val="20"/>
        </w:rPr>
        <w:t xml:space="preserve">Vrijwaring bij faillissement — pas relevant bij faillissement.</w:t>
      </w:r>
    </w:p>
    <w:p>
      <w:pPr>
        <w:spacing w:before="100" w:after="40"/>
        <w:ind w:left="360" w:hanging="360"/>
      </w:pPr>
      <w:r>
        <w:rPr>
          <w:rFonts w:ascii="Arial" w:cs="Arial" w:eastAsia="Arial" w:hAnsi="Arial"/>
          <w:b/>
          <w:bCs/>
          <w:sz w:val="20"/>
          <w:szCs w:val="20"/>
        </w:rPr>
        <w:t xml:space="preserve">G2-G3. </w:t>
      </w:r>
      <w:r>
        <w:rPr>
          <w:rFonts w:ascii="Arial" w:cs="Arial" w:eastAsia="Arial" w:hAnsi="Arial"/>
          <w:b/>
          <w:bCs/>
          <w:color w:val="888888"/>
          <w:sz w:val="20"/>
          <w:szCs w:val="20"/>
        </w:rPr>
        <w:t xml:space="preserve">NIET ACTIEF: </w:t>
      </w:r>
      <w:r>
        <w:rPr>
          <w:rFonts w:ascii="Arial" w:cs="Arial" w:eastAsia="Arial" w:hAnsi="Arial"/>
          <w:sz w:val="20"/>
          <w:szCs w:val="20"/>
        </w:rPr>
        <w:t xml:space="preserve">Instemming AVA-besluit / tegenwicht leningsvordering — subsidiair.</w:t>
      </w:r>
    </w:p>
    <w:p>
      <w:pPr>
        <w:pStyle w:val="Heading2"/>
        <w:spacing w:before="300" w:after="150"/>
      </w:pPr>
      <w:r>
        <w:rPr>
          <w:rFonts w:ascii="Arial" w:cs="Arial" w:eastAsia="Arial" w:hAnsi="Arial"/>
          <w:b/>
          <w:bCs/>
          <w:sz w:val="22"/>
          <w:szCs w:val="22"/>
        </w:rPr>
        <w:t xml:space="preserve">H. Schijnconstructie Marlou</w:t>
      </w:r>
    </w:p>
    <w:p>
      <w:pPr>
        <w:spacing w:before="100" w:after="40"/>
        <w:ind w:left="360" w:hanging="360"/>
      </w:pPr>
      <w:r>
        <w:rPr>
          <w:rFonts w:ascii="Arial" w:cs="Arial" w:eastAsia="Arial" w:hAnsi="Arial"/>
          <w:b/>
          <w:bCs/>
          <w:sz w:val="20"/>
          <w:szCs w:val="20"/>
        </w:rPr>
        <w:t xml:space="preserve">H1-H5. </w:t>
      </w:r>
      <w:r>
        <w:rPr>
          <w:rFonts w:ascii="Arial" w:cs="Arial" w:eastAsia="Arial" w:hAnsi="Arial"/>
          <w:b/>
          <w:bCs/>
          <w:color w:val="888888"/>
          <w:sz w:val="20"/>
          <w:szCs w:val="20"/>
        </w:rPr>
        <w:t xml:space="preserve">NIET ACTIEF: </w:t>
      </w:r>
      <w:r>
        <w:rPr>
          <w:rFonts w:ascii="Arial" w:cs="Arial" w:eastAsia="Arial" w:hAnsi="Arial"/>
          <w:sz w:val="20"/>
          <w:szCs w:val="20"/>
        </w:rPr>
        <w:t xml:space="preserve">Schijnconstructie-argumenten zijn achtergrondmateriaal. Focus ligt op voorwaarden co-signering (sectie 2).</w:t>
      </w:r>
    </w:p>
    <w:p>
      <w:pPr>
        <w:pStyle w:val="Heading2"/>
        <w:spacing w:before="300" w:after="150"/>
      </w:pPr>
      <w:r>
        <w:rPr>
          <w:rFonts w:ascii="Arial" w:cs="Arial" w:eastAsia="Arial" w:hAnsi="Arial"/>
          <w:b/>
          <w:bCs/>
          <w:sz w:val="22"/>
          <w:szCs w:val="22"/>
        </w:rPr>
        <w:t xml:space="preserve">I. Uittreding Vorderen</w:t>
      </w:r>
    </w:p>
    <w:p>
      <w:pPr>
        <w:spacing w:before="100" w:after="40"/>
        <w:ind w:left="360" w:hanging="360"/>
      </w:pPr>
      <w:r>
        <w:rPr>
          <w:rFonts w:ascii="Arial" w:cs="Arial" w:eastAsia="Arial" w:hAnsi="Arial"/>
          <w:b/>
          <w:bCs/>
          <w:sz w:val="20"/>
          <w:szCs w:val="20"/>
        </w:rPr>
        <w:t xml:space="preserve">I1-I4. </w:t>
      </w:r>
      <w:r>
        <w:rPr>
          <w:rFonts w:ascii="Arial" w:cs="Arial" w:eastAsia="Arial" w:hAnsi="Arial"/>
          <w:b/>
          <w:bCs/>
          <w:color w:val="888888"/>
          <w:sz w:val="20"/>
          <w:szCs w:val="20"/>
        </w:rPr>
        <w:t xml:space="preserve">NIET ACTIEF: </w:t>
      </w:r>
      <w:r>
        <w:rPr>
          <w:rFonts w:ascii="Arial" w:cs="Arial" w:eastAsia="Arial" w:hAnsi="Arial"/>
          <w:sz w:val="20"/>
          <w:szCs w:val="20"/>
        </w:rPr>
        <w:t xml:space="preserve">Art. 2:343 BW / enquêteprocedure — achtergrondopties. Strategie is onderhandelde exit via package deal.</w:t>
      </w:r>
    </w:p>
    <w:p>
      <w:pPr>
        <w:pStyle w:val="Heading2"/>
        <w:spacing w:before="300" w:after="150"/>
      </w:pPr>
      <w:r>
        <w:rPr>
          <w:rFonts w:ascii="Arial" w:cs="Arial" w:eastAsia="Arial" w:hAnsi="Arial"/>
          <w:b/>
          <w:bCs/>
          <w:sz w:val="22"/>
          <w:szCs w:val="22"/>
        </w:rPr>
        <w:t xml:space="preserve">J. Freca's Managementovereenkomst</w:t>
      </w:r>
    </w:p>
    <w:p>
      <w:pPr>
        <w:spacing w:before="100" w:after="40"/>
        <w:ind w:left="360" w:hanging="360"/>
      </w:pPr>
      <w:r>
        <w:rPr>
          <w:rFonts w:ascii="Arial" w:cs="Arial" w:eastAsia="Arial" w:hAnsi="Arial"/>
          <w:b/>
          <w:bCs/>
          <w:sz w:val="20"/>
          <w:szCs w:val="20"/>
        </w:rPr>
        <w:t xml:space="preserve">J1-J2. </w:t>
      </w:r>
      <w:r>
        <w:rPr>
          <w:rFonts w:ascii="Arial" w:cs="Arial" w:eastAsia="Arial" w:hAnsi="Arial"/>
          <w:b/>
          <w:bCs/>
          <w:color w:val="888888"/>
          <w:sz w:val="20"/>
          <w:szCs w:val="20"/>
        </w:rPr>
        <w:t xml:space="preserve">→ SAMENGEVOEGD: </w:t>
      </w:r>
      <w:r>
        <w:rPr>
          <w:rFonts w:ascii="Arial" w:cs="Arial" w:eastAsia="Arial" w:hAnsi="Arial"/>
          <w:sz w:val="20"/>
          <w:szCs w:val="20"/>
        </w:rPr>
        <w:t xml:space="preserve">Deels verwerkt in vraag 3.2 (Freca's fee-status).</w:t>
      </w:r>
    </w:p>
    <w:p>
      <w:pPr>
        <w:pStyle w:val="Heading2"/>
        <w:spacing w:before="300" w:after="150"/>
      </w:pPr>
      <w:r>
        <w:rPr>
          <w:rFonts w:ascii="Arial" w:cs="Arial" w:eastAsia="Arial" w:hAnsi="Arial"/>
          <w:b/>
          <w:bCs/>
          <w:sz w:val="22"/>
          <w:szCs w:val="22"/>
        </w:rPr>
        <w:t xml:space="preserve">K. Overig</w:t>
      </w:r>
    </w:p>
    <w:p>
      <w:pPr>
        <w:spacing w:before="100" w:after="40"/>
        <w:ind w:left="360" w:hanging="360"/>
      </w:pPr>
      <w:r>
        <w:rPr>
          <w:rFonts w:ascii="Arial" w:cs="Arial" w:eastAsia="Arial" w:hAnsi="Arial"/>
          <w:b/>
          <w:bCs/>
          <w:sz w:val="20"/>
          <w:szCs w:val="20"/>
        </w:rPr>
        <w:t xml:space="preserve">K1. </w:t>
      </w:r>
      <w:r>
        <w:rPr>
          <w:rFonts w:ascii="Arial" w:cs="Arial" w:eastAsia="Arial" w:hAnsi="Arial"/>
          <w:b/>
          <w:bCs/>
          <w:color w:val="888888"/>
          <w:sz w:val="20"/>
          <w:szCs w:val="20"/>
        </w:rPr>
        <w:t xml:space="preserve">NIET ACTIEF: </w:t>
      </w:r>
      <w:r>
        <w:rPr>
          <w:rFonts w:ascii="Arial" w:cs="Arial" w:eastAsia="Arial" w:hAnsi="Arial"/>
          <w:sz w:val="20"/>
          <w:szCs w:val="20"/>
        </w:rPr>
        <w:t xml:space="preserve">Saldo-overzichten Art. 9 — technisch, niet urgent.</w:t>
      </w:r>
    </w:p>
    <w:p>
      <w:pPr>
        <w:spacing w:before="100" w:after="40"/>
        <w:ind w:left="360" w:hanging="360"/>
      </w:pPr>
      <w:r>
        <w:rPr>
          <w:rFonts w:ascii="Arial" w:cs="Arial" w:eastAsia="Arial" w:hAnsi="Arial"/>
          <w:b/>
          <w:bCs/>
          <w:sz w:val="20"/>
          <w:szCs w:val="20"/>
        </w:rPr>
        <w:t xml:space="preserve">K2. </w:t>
      </w:r>
      <w:r>
        <w:rPr>
          <w:rFonts w:ascii="Arial" w:cs="Arial" w:eastAsia="Arial" w:hAnsi="Arial"/>
          <w:b/>
          <w:bCs/>
          <w:color w:val="888888"/>
          <w:sz w:val="20"/>
          <w:szCs w:val="20"/>
        </w:rPr>
        <w:t xml:space="preserve">NIET ACTIEF: </w:t>
      </w:r>
      <w:r>
        <w:rPr>
          <w:rFonts w:ascii="Arial" w:cs="Arial" w:eastAsia="Arial" w:hAnsi="Arial"/>
          <w:sz w:val="20"/>
          <w:szCs w:val="20"/>
        </w:rPr>
        <w:t xml:space="preserve">Art. 11.3 uitsluiting ontbinding — technisch, niet urgent.</w:t>
      </w:r>
    </w:p>
    <w:p>
      <w:pPr>
        <w:spacing w:before="100" w:after="40"/>
        <w:ind w:left="360" w:hanging="360"/>
      </w:pPr>
      <w:r>
        <w:rPr>
          <w:rFonts w:ascii="Arial" w:cs="Arial" w:eastAsia="Arial" w:hAnsi="Arial"/>
          <w:b/>
          <w:bCs/>
          <w:sz w:val="20"/>
          <w:szCs w:val="20"/>
        </w:rPr>
        <w:t xml:space="preserve">K3. </w:t>
      </w:r>
      <w:r>
        <w:rPr>
          <w:rFonts w:ascii="Arial" w:cs="Arial" w:eastAsia="Arial" w:hAnsi="Arial"/>
          <w:b/>
          <w:bCs/>
          <w:color w:val="888888"/>
          <w:sz w:val="20"/>
          <w:szCs w:val="20"/>
        </w:rPr>
        <w:t xml:space="preserve">NIET ACTIEF: </w:t>
      </w:r>
      <w:r>
        <w:rPr>
          <w:rFonts w:ascii="Arial" w:cs="Arial" w:eastAsia="Arial" w:hAnsi="Arial"/>
          <w:sz w:val="20"/>
          <w:szCs w:val="20"/>
        </w:rPr>
        <w:t xml:space="preserve">Belastingdienst informeren €1 waardering — strategische reserve.</w:t>
      </w:r>
    </w:p>
    <w:p>
      <w:pPr>
        <w:pStyle w:val="Heading2"/>
        <w:spacing w:before="300" w:after="150"/>
      </w:pPr>
      <w:r>
        <w:rPr>
          <w:rFonts w:ascii="Arial" w:cs="Arial" w:eastAsia="Arial" w:hAnsi="Arial"/>
          <w:b/>
          <w:bCs/>
          <w:sz w:val="22"/>
          <w:szCs w:val="22"/>
        </w:rPr>
        <w:t xml:space="preserve">L. Concept Akte Teruglevering (overig)</w:t>
      </w:r>
    </w:p>
    <w:p>
      <w:pPr>
        <w:spacing w:before="100" w:after="40"/>
        <w:ind w:left="360" w:hanging="360"/>
      </w:pPr>
      <w:r>
        <w:rPr>
          <w:rFonts w:ascii="Arial" w:cs="Arial" w:eastAsia="Arial" w:hAnsi="Arial"/>
          <w:b/>
          <w:bCs/>
          <w:sz w:val="20"/>
          <w:szCs w:val="20"/>
        </w:rPr>
        <w:t xml:space="preserve">L3. </w:t>
      </w:r>
      <w:r>
        <w:rPr>
          <w:rFonts w:ascii="Arial" w:cs="Arial" w:eastAsia="Arial" w:hAnsi="Arial"/>
          <w:b/>
          <w:bCs/>
          <w:color w:val="888888"/>
          <w:sz w:val="20"/>
          <w:szCs w:val="20"/>
        </w:rPr>
        <w:t xml:space="preserve">NIET ACTIEF: </w:t>
      </w:r>
      <w:r>
        <w:rPr>
          <w:rFonts w:ascii="Arial" w:cs="Arial" w:eastAsia="Arial" w:hAnsi="Arial"/>
          <w:sz w:val="20"/>
          <w:szCs w:val="20"/>
        </w:rPr>
        <w:t xml:space="preserve">Prijs bij uitoefening voorkeursrecht — Peter overweegt geen uitoefening.</w:t>
      </w:r>
    </w:p>
    <w:p>
      <w:pPr>
        <w:spacing w:before="100" w:after="40"/>
        <w:ind w:left="360" w:hanging="360"/>
      </w:pPr>
      <w:r>
        <w:rPr>
          <w:rFonts w:ascii="Arial" w:cs="Arial" w:eastAsia="Arial" w:hAnsi="Arial"/>
          <w:b/>
          <w:bCs/>
          <w:sz w:val="20"/>
          <w:szCs w:val="20"/>
        </w:rPr>
        <w:t xml:space="preserve">L4c. </w:t>
      </w:r>
      <w:r>
        <w:rPr>
          <w:rFonts w:ascii="Arial" w:cs="Arial" w:eastAsia="Arial" w:hAnsi="Arial"/>
          <w:b/>
          <w:bCs/>
          <w:color w:val="2E7D32"/>
          <w:sz w:val="20"/>
          <w:szCs w:val="20"/>
        </w:rPr>
        <w:t xml:space="preserve">✓ BEANTWOORD: </w:t>
      </w:r>
      <w:r>
        <w:rPr>
          <w:rFonts w:ascii="Arial" w:cs="Arial" w:eastAsia="Arial" w:hAnsi="Arial"/>
          <w:sz w:val="20"/>
          <w:szCs w:val="20"/>
        </w:rPr>
        <w:t xml:space="preserve">Boeteclausule Art. 10 SHA als tegenvordering.</w:t>
      </w:r>
    </w:p>
    <w:p>
      <w:pPr>
        <w:spacing w:before="40" w:after="80"/>
        <w:ind w:left="720"/>
      </w:pPr>
      <w:r>
        <w:rPr>
          <w:rFonts w:ascii="Arial" w:cs="Arial" w:eastAsia="Arial" w:hAnsi="Arial"/>
          <w:i/>
          <w:iCs/>
          <w:color w:val="555555"/>
          <w:sz w:val="20"/>
          <w:szCs w:val="20"/>
        </w:rPr>
        <w:t xml:space="preserve">Antwoord jurist: "Belangrijkste onderhandelingstroef." Direct opeisbare boete €100.000.</w:t>
      </w:r>
    </w:p>
    <w:p>
      <w:pPr>
        <w:spacing w:before="100" w:after="40"/>
        <w:ind w:left="360" w:hanging="360"/>
      </w:pPr>
      <w:r>
        <w:rPr>
          <w:rFonts w:ascii="Arial" w:cs="Arial" w:eastAsia="Arial" w:hAnsi="Arial"/>
          <w:b/>
          <w:bCs/>
          <w:sz w:val="20"/>
          <w:szCs w:val="20"/>
        </w:rPr>
        <w:t xml:space="preserve">L4b. </w:t>
      </w:r>
      <w:r>
        <w:rPr>
          <w:rFonts w:ascii="Arial" w:cs="Arial" w:eastAsia="Arial" w:hAnsi="Arial"/>
          <w:b/>
          <w:bCs/>
          <w:color w:val="888888"/>
          <w:sz w:val="20"/>
          <w:szCs w:val="20"/>
        </w:rPr>
        <w:t xml:space="preserve">NIET ACTIEF: </w:t>
      </w:r>
      <w:r>
        <w:rPr>
          <w:rFonts w:ascii="Arial" w:cs="Arial" w:eastAsia="Arial" w:hAnsi="Arial"/>
          <w:sz w:val="20"/>
          <w:szCs w:val="20"/>
        </w:rPr>
        <w:t xml:space="preserve">Verdediging Art. 6:248 lid 2 BW — Peter hoeft zich niet te verdedigen.</w:t>
      </w:r>
    </w:p>
    <w:p>
      <w:pPr>
        <w:spacing w:before="100" w:after="40"/>
        <w:ind w:left="360" w:hanging="360"/>
      </w:pPr>
      <w:r>
        <w:rPr>
          <w:rFonts w:ascii="Arial" w:cs="Arial" w:eastAsia="Arial" w:hAnsi="Arial"/>
          <w:b/>
          <w:bCs/>
          <w:sz w:val="20"/>
          <w:szCs w:val="20"/>
        </w:rPr>
        <w:t xml:space="preserve">L5. </w:t>
      </w:r>
      <w:r>
        <w:rPr>
          <w:rFonts w:ascii="Arial" w:cs="Arial" w:eastAsia="Arial" w:hAnsi="Arial"/>
          <w:b/>
          <w:bCs/>
          <w:color w:val="888888"/>
          <w:sz w:val="20"/>
          <w:szCs w:val="20"/>
        </w:rPr>
        <w:t xml:space="preserve">NIET ACTIEF: </w:t>
      </w:r>
      <w:r>
        <w:rPr>
          <w:rFonts w:ascii="Arial" w:cs="Arial" w:eastAsia="Arial" w:hAnsi="Arial"/>
          <w:sz w:val="20"/>
          <w:szCs w:val="20"/>
        </w:rPr>
        <w:t xml:space="preserve">Prijsafwijking €1 vs €1,50 — bevestigt stroman, niet actief relevant.</w:t>
      </w:r>
    </w:p>
    <w:p>
      <w:pPr>
        <w:pStyle w:val="Heading2"/>
        <w:spacing w:before="300" w:after="150"/>
      </w:pPr>
      <w:r>
        <w:rPr>
          <w:rFonts w:ascii="Arial" w:cs="Arial" w:eastAsia="Arial" w:hAnsi="Arial"/>
          <w:b/>
          <w:bCs/>
          <w:sz w:val="22"/>
          <w:szCs w:val="22"/>
        </w:rPr>
        <w:t xml:space="preserve">M. Grady Hofstra</w:t>
      </w:r>
    </w:p>
    <w:p>
      <w:pPr>
        <w:spacing w:before="100" w:after="40"/>
        <w:ind w:left="360" w:hanging="360"/>
      </w:pPr>
      <w:r>
        <w:rPr>
          <w:rFonts w:ascii="Arial" w:cs="Arial" w:eastAsia="Arial" w:hAnsi="Arial"/>
          <w:b/>
          <w:bCs/>
          <w:sz w:val="20"/>
          <w:szCs w:val="20"/>
        </w:rPr>
        <w:t xml:space="preserve">M1-M4. </w:t>
      </w:r>
      <w:r>
        <w:rPr>
          <w:rFonts w:ascii="Arial" w:cs="Arial" w:eastAsia="Arial" w:hAnsi="Arial"/>
          <w:b/>
          <w:bCs/>
          <w:color w:val="888888"/>
          <w:sz w:val="20"/>
          <w:szCs w:val="20"/>
        </w:rPr>
        <w:t xml:space="preserve">STRATEGISCHE RESERVE: </w:t>
      </w:r>
      <w:r>
        <w:rPr>
          <w:rFonts w:ascii="Arial" w:cs="Arial" w:eastAsia="Arial" w:hAnsi="Arial"/>
          <w:sz w:val="20"/>
          <w:szCs w:val="20"/>
        </w:rPr>
        <w:t xml:space="preserve">NBA-klacht — niet voor nu, voor later als onderhandeling vastloopt.</w:t>
      </w:r>
    </w:p>
    <w:p>
      <w:pPr>
        <w:pStyle w:val="Heading2"/>
        <w:spacing w:before="300" w:after="150"/>
      </w:pPr>
      <w:r>
        <w:rPr>
          <w:rFonts w:ascii="Arial" w:cs="Arial" w:eastAsia="Arial" w:hAnsi="Arial"/>
          <w:b/>
          <w:bCs/>
          <w:sz w:val="22"/>
          <w:szCs w:val="22"/>
        </w:rPr>
        <w:t xml:space="preserve">N. KTLO-structurering (overig)</w:t>
      </w:r>
    </w:p>
    <w:p>
      <w:pPr>
        <w:spacing w:before="100" w:after="40"/>
        <w:ind w:left="360" w:hanging="360"/>
      </w:pPr>
      <w:r>
        <w:rPr>
          <w:rFonts w:ascii="Arial" w:cs="Arial" w:eastAsia="Arial" w:hAnsi="Arial"/>
          <w:b/>
          <w:bCs/>
          <w:sz w:val="20"/>
          <w:szCs w:val="20"/>
        </w:rPr>
        <w:t xml:space="preserve">N4. </w:t>
      </w:r>
      <w:r>
        <w:rPr>
          <w:rFonts w:ascii="Arial" w:cs="Arial" w:eastAsia="Arial" w:hAnsi="Arial"/>
          <w:b/>
          <w:bCs/>
          <w:color w:val="888888"/>
          <w:sz w:val="20"/>
          <w:szCs w:val="20"/>
        </w:rPr>
        <w:t xml:space="preserve">NIET ACTIEF: </w:t>
      </w:r>
      <w:r>
        <w:rPr>
          <w:rFonts w:ascii="Arial" w:cs="Arial" w:eastAsia="Arial" w:hAnsi="Arial"/>
          <w:sz w:val="20"/>
          <w:szCs w:val="20"/>
        </w:rPr>
        <w:t xml:space="preserve">Erkenning lening door Peter persoonlijk — geen reëel risico.</w:t>
      </w:r>
    </w:p>
    <w:p>
      <w:pPr>
        <w:spacing w:before="100" w:after="40"/>
        <w:ind w:left="360" w:hanging="360"/>
      </w:pPr>
      <w:r>
        <w:rPr>
          <w:rFonts w:ascii="Arial" w:cs="Arial" w:eastAsia="Arial" w:hAnsi="Arial"/>
          <w:b/>
          <w:bCs/>
          <w:sz w:val="20"/>
          <w:szCs w:val="20"/>
        </w:rPr>
        <w:t xml:space="preserve">N7. </w:t>
      </w:r>
      <w:r>
        <w:rPr>
          <w:rFonts w:ascii="Arial" w:cs="Arial" w:eastAsia="Arial" w:hAnsi="Arial"/>
          <w:b/>
          <w:bCs/>
          <w:color w:val="888888"/>
          <w:sz w:val="20"/>
          <w:szCs w:val="20"/>
        </w:rPr>
        <w:t xml:space="preserve">NIET ACTIEF: </w:t>
      </w:r>
      <w:r>
        <w:rPr>
          <w:rFonts w:ascii="Arial" w:cs="Arial" w:eastAsia="Arial" w:hAnsi="Arial"/>
          <w:sz w:val="20"/>
          <w:szCs w:val="20"/>
        </w:rPr>
        <w:t xml:space="preserve">Zeggenschap aandeelhouder over ontslag werknemers — primair bestuursdomein.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2026-02-11T17:57:26.323Z</dcterms:created>
  <dcterms:modified xsi:type="dcterms:W3CDTF">2026-02-11T17:57:26.351Z</dcterms:modified>
</cp:coreProperties>
</file>

<file path=docProps/custom.xml><?xml version="1.0" encoding="utf-8"?>
<Properties xmlns="http://schemas.openxmlformats.org/officeDocument/2006/custom-properties" xmlns:vt="http://schemas.openxmlformats.org/officeDocument/2006/docPropsVTypes"/>
</file>