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Partijen wensen de voorwaarden vast te leggen waaronder Opdrachtnemer technische onderhoudsdiensten verricht om het Platform operationeel te houden (Keep The Lights On / KTLO).</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Type</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volledig onbereikbaar</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 (binnen werktijden)</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 effort</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24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72 uur</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week</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Meldingen buiten werktijden worden geacht te zijn ontvangen bij aanvang van de eerstvolgende werkdag.</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Geen overdracht</w:t>
      </w:r>
    </w:p>
    <w:p>
      <w:pPr>
        <w:spacing w:before="100" w:after="100"/>
      </w:pPr>
      <w:r>
        <w:rPr>
          <w:rFonts w:ascii="Arial" w:cs="Arial" w:eastAsia="Arial" w:hAnsi="Arial"/>
          <w:sz w:val="22"/>
          <w:szCs w:val="22"/>
        </w:rPr>
        <w:t xml:space="preserve">Door het verrichten van de Diensten vindt geen overdracht van intellectuele eigendomsrechten plaats. Alle bestaande intellectuele eigendomsrechten met betrekking tot het Platform, de broncode en de onderliggende technologie blijven berusten bij de huidige rechthebbende(n).</w:t>
      </w:r>
    </w:p>
    <w:p>
      <w:pPr>
        <w:spacing w:before="200" w:after="100"/>
      </w:pPr>
      <w:r>
        <w:rPr>
          <w:rFonts w:ascii="Arial" w:cs="Arial" w:eastAsia="Arial" w:hAnsi="Arial"/>
          <w:b/>
          <w:bCs/>
          <w:sz w:val="22"/>
          <w:szCs w:val="22"/>
        </w:rPr>
        <w:t xml:space="preserve">8.2 Geen toegang broncode</w:t>
      </w:r>
    </w:p>
    <w:p>
      <w:pPr>
        <w:spacing w:before="100" w:after="100"/>
      </w:pPr>
      <w:r>
        <w:rPr>
          <w:rFonts w:ascii="Arial" w:cs="Arial" w:eastAsia="Arial" w:hAnsi="Arial"/>
          <w:sz w:val="22"/>
          <w:szCs w:val="22"/>
        </w:rPr>
        <w:t xml:space="preserve">Deze overeenkomst verschaft Opdrachtgever geen recht op toegang tot, inzage in of een kopie van de broncode van het Platform. Toegang tot de broncode is geen onderdeel van de Diensten.</w:t>
      </w:r>
    </w:p>
    <w:p>
      <w:pPr>
        <w:spacing w:before="200" w:after="100"/>
      </w:pPr>
      <w:r>
        <w:rPr>
          <w:rFonts w:ascii="Arial" w:cs="Arial" w:eastAsia="Arial" w:hAnsi="Arial"/>
          <w:b/>
          <w:bCs/>
          <w:sz w:val="22"/>
          <w:szCs w:val="22"/>
        </w:rPr>
        <w:t xml:space="preserve">8.3 Bestaande rechten</w:t>
      </w:r>
    </w:p>
    <w:p>
      <w:pPr>
        <w:spacing w:before="100" w:after="100"/>
      </w:pPr>
      <w:r>
        <w:rPr>
          <w:rFonts w:ascii="Arial" w:cs="Arial" w:eastAsia="Arial" w:hAnsi="Arial"/>
          <w:sz w:val="22"/>
          <w:szCs w:val="22"/>
        </w:rPr>
        <w:t xml:space="preserve">Deze overeenkomst laat de bestaande eigendomsverhoudingen met betrekking tot het Platform onverlet. Niets in deze overeenkomst kan worden uitgelegd als een wijziging, afstand of overdracht van bestaande intellectuele eigendomsrechten.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Asynchroon</w:t>
      </w:r>
    </w:p>
    <w:p>
      <w:pPr>
        <w:spacing w:before="100" w:after="100"/>
      </w:pPr>
      <w:r>
        <w:rPr>
          <w:rFonts w:ascii="Arial" w:cs="Arial" w:eastAsia="Arial" w:hAnsi="Arial"/>
          <w:sz w:val="22"/>
          <w:szCs w:val="22"/>
        </w:rPr>
        <w:t xml:space="preserve">Alle communicatie met betrekking tot de Diensten vindt uitsluitend plaats via e-mail of Basecamp (asynchroon). Opdrachtnemer is niet telefonisch bereikbaar voor aangelegenheden die verband houden met deze overeenkomst.</w:t>
      </w:r>
    </w:p>
    <w:p>
      <w:pPr>
        <w:spacing w:before="200" w:after="100"/>
      </w:pPr>
      <w:r>
        <w:rPr>
          <w:rFonts w:ascii="Arial" w:cs="Arial" w:eastAsia="Arial" w:hAnsi="Arial"/>
          <w:b/>
          <w:bCs/>
          <w:sz w:val="22"/>
          <w:szCs w:val="22"/>
        </w:rPr>
        <w:t xml:space="preserve">10.2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10.3 Escalatieprotocol</w:t>
      </w:r>
    </w:p>
    <w:p>
      <w:pPr>
        <w:spacing w:before="100" w:after="100"/>
      </w:pPr>
      <w:r>
        <w:rPr>
          <w:rFonts w:ascii="Arial" w:cs="Arial" w:eastAsia="Arial" w:hAnsi="Arial"/>
          <w:sz w:val="22"/>
          <w:szCs w:val="22"/>
        </w:rPr>
        <w:t xml:space="preserve">Bij het uitblijven van een reactie binnen de in Artikel 2.2 genoemde reactietijden, stuurt Opdrachtgever een e-mail met als onderwerp: "URGENT: [omschrijving probleem]". Opdrachtnemer reageert op een URGENT-melding binnen 2 uur tijdens werktijden.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2026-03-02T18:18:51.425Z</dcterms:created>
  <dcterms:modified xsi:type="dcterms:W3CDTF">2026-03-02T18:18:51.425Z</dcterms:modified>
</cp:coreProperties>
</file>

<file path=docProps/custom.xml><?xml version="1.0" encoding="utf-8"?>
<Properties xmlns="http://schemas.openxmlformats.org/officeDocument/2006/custom-properties" xmlns:vt="http://schemas.openxmlformats.org/officeDocument/2006/docPropsVTypes"/>
</file>