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Dossier: Uittreding Dinck B.V.</w:t>
      </w:r>
    </w:p>
    <w:p>
      <w:pPr>
        <w:spacing w:after="480"/>
        <w:jc w:val="center"/>
      </w:pPr>
      <w:r>
        <w:rPr>
          <w:color w:val="666666"/>
          <w:sz w:val="24"/>
          <w:szCs w:val="24"/>
        </w:rPr>
        <w:t xml:space="preserve">Peter Berkenbosch / PHBX Holding B.V.</w:t>
      </w:r>
    </w:p>
    <w:p>
      <w:pPr>
        <w:spacing w:after="480"/>
        <w:jc w:val="center"/>
      </w:pPr>
      <w:r>
        <w:rPr>
          <w:color w:val="999999"/>
          <w:sz w:val="20"/>
          <w:szCs w:val="20"/>
        </w:rPr>
        <w:t xml:space="preserve">Samengesteld: december 2024</w:t>
      </w:r>
    </w:p>
    <w:p>
      <w:pPr>
        <w:pStyle w:val="Heading1"/>
      </w:pPr>
      <w:r>
        <w:t xml:space="preserve">1. Situatieschets</w:t>
      </w:r>
    </w:p>
    <w:p>
      <w:pPr>
        <w:pStyle w:val="Heading2"/>
      </w:pPr>
      <w:r>
        <w:t xml:space="preserve">1.1 Partijen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Pr>
          <w:p>
            <w:r>
              <w:rPr>
                <w:b/>
                <w:bCs/>
              </w:rPr>
              <w:t xml:space="preserve">Vennootschap</w:t>
            </w:r>
          </w:p>
        </w:tc>
        <w:tc>
          <w:tcPr>
            <w:tcW w:type="dxa" w:w="5860"/>
            <w:tcBorders>
              <w:top w:val="single" w:color="CCCCCC" w:sz="1"/>
              <w:left w:val="single" w:color="CCCCCC" w:sz="1"/>
              <w:bottom w:val="single" w:color="CCCCCC" w:sz="1"/>
              <w:right w:val="single" w:color="CCCCCC" w:sz="1"/>
            </w:tcBorders>
            <w:shd w:fill="E8E8E8" w:val="clear"/>
          </w:tcPr>
          <w:p>
            <w:r>
              <w:rPr>
                <w:b/>
                <w:bCs/>
              </w:rPr>
              <w:t xml:space="preserve">Details</w:t>
            </w:r>
          </w:p>
        </w:tc>
      </w:tr>
      <w:tr>
        <w:tc>
          <w:tcPr>
            <w:tcW w:type="dxa" w:w="3500"/>
            <w:tcBorders>
              <w:top w:val="single" w:color="CCCCCC" w:sz="1"/>
              <w:left w:val="single" w:color="CCCCCC" w:sz="1"/>
              <w:bottom w:val="single" w:color="CCCCCC" w:sz="1"/>
              <w:right w:val="single" w:color="CCCCCC" w:sz="1"/>
            </w:tcBorders>
          </w:tcPr>
          <w:p>
            <w:r>
              <w:t xml:space="preserve">Dinck B.V.</w:t>
            </w:r>
          </w:p>
        </w:tc>
        <w:tc>
          <w:tcPr>
            <w:tcW w:type="dxa" w:w="5860"/>
            <w:tcBorders>
              <w:top w:val="single" w:color="CCCCCC" w:sz="1"/>
              <w:left w:val="single" w:color="CCCCCC" w:sz="1"/>
              <w:bottom w:val="single" w:color="CCCCCC" w:sz="1"/>
              <w:right w:val="single" w:color="CCCCCC" w:sz="1"/>
            </w:tcBorders>
          </w:tcPr>
          <w:p>
            <w:r>
              <w:t xml:space="preserve">De vennootschap, opgericht 28-03-2024, SaaS platform voor kinderopvang/BSO</w:t>
            </w:r>
          </w:p>
        </w:tc>
      </w:tr>
      <w:tr>
        <w:tc>
          <w:tcPr>
            <w:tcW w:type="dxa" w:w="3500"/>
            <w:tcBorders>
              <w:top w:val="single" w:color="CCCCCC" w:sz="1"/>
              <w:left w:val="single" w:color="CCCCCC" w:sz="1"/>
              <w:bottom w:val="single" w:color="CCCCCC" w:sz="1"/>
              <w:right w:val="single" w:color="CCCCCC" w:sz="1"/>
            </w:tcBorders>
          </w:tcPr>
          <w:p>
            <w:r>
              <w:t xml:space="preserve">Freca B.V. (Aandeelhouder A)</w:t>
            </w:r>
          </w:p>
        </w:tc>
        <w:tc>
          <w:tcPr>
            <w:tcW w:type="dxa" w:w="5860"/>
            <w:tcBorders>
              <w:top w:val="single" w:color="CCCCCC" w:sz="1"/>
              <w:left w:val="single" w:color="CCCCCC" w:sz="1"/>
              <w:bottom w:val="single" w:color="CCCCCC" w:sz="1"/>
              <w:right w:val="single" w:color="CCCCCC" w:sz="1"/>
            </w:tcBorders>
          </w:tcPr>
          <w:p>
            <w:r>
              <w:t xml:space="preserve">Holding van D. Koopman, 8 aandelen (nrs 1-8), 2/3 belang</w:t>
            </w:r>
          </w:p>
        </w:tc>
      </w:tr>
      <w:tr>
        <w:tc>
          <w:tcPr>
            <w:tcW w:type="dxa" w:w="3500"/>
            <w:tcBorders>
              <w:top w:val="single" w:color="CCCCCC" w:sz="1"/>
              <w:left w:val="single" w:color="CCCCCC" w:sz="1"/>
              <w:bottom w:val="single" w:color="CCCCCC" w:sz="1"/>
              <w:right w:val="single" w:color="CCCCCC" w:sz="1"/>
            </w:tcBorders>
          </w:tcPr>
          <w:p>
            <w:r>
              <w:t xml:space="preserve">Voor Dag en Dou B.V.</w:t>
            </w:r>
          </w:p>
        </w:tc>
        <w:tc>
          <w:tcPr>
            <w:tcW w:type="dxa" w:w="5860"/>
            <w:tcBorders>
              <w:top w:val="single" w:color="CCCCCC" w:sz="1"/>
              <w:left w:val="single" w:color="CCCCCC" w:sz="1"/>
              <w:bottom w:val="single" w:color="CCCCCC" w:sz="1"/>
              <w:right w:val="single" w:color="CCCCCC" w:sz="1"/>
            </w:tcBorders>
          </w:tcPr>
          <w:p>
            <w:r>
              <w:t xml:space="preserve">Kinderopvangorganisatie van D. Koopman, financiële motor achter Dinck</w:t>
            </w:r>
          </w:p>
        </w:tc>
      </w:tr>
      <w:tr>
        <w:tc>
          <w:tcPr>
            <w:tcW w:type="dxa" w:w="3500"/>
            <w:tcBorders>
              <w:top w:val="single" w:color="CCCCCC" w:sz="1"/>
              <w:left w:val="single" w:color="CCCCCC" w:sz="1"/>
              <w:bottom w:val="single" w:color="CCCCCC" w:sz="1"/>
              <w:right w:val="single" w:color="CCCCCC" w:sz="1"/>
            </w:tcBorders>
          </w:tcPr>
          <w:p>
            <w:r>
              <w:t xml:space="preserve">PHBX Holding B.V. (Aandeelhouder B)</w:t>
            </w:r>
          </w:p>
        </w:tc>
        <w:tc>
          <w:tcPr>
            <w:tcW w:type="dxa" w:w="5860"/>
            <w:tcBorders>
              <w:top w:val="single" w:color="CCCCCC" w:sz="1"/>
              <w:left w:val="single" w:color="CCCCCC" w:sz="1"/>
              <w:bottom w:val="single" w:color="CCCCCC" w:sz="1"/>
              <w:right w:val="single" w:color="CCCCCC" w:sz="1"/>
            </w:tcBorders>
          </w:tcPr>
          <w:p>
            <w:r>
              <w:t xml:space="preserve">Holding van P.H. Berkenbosch, 4 aandelen (nrs 9-12), 1/3 belang</w:t>
            </w:r>
          </w:p>
        </w:tc>
      </w:tr>
    </w:tbl>
    <w:p>
      <w:pPr>
        <w:pStyle w:val="Heading2"/>
        <w:spacing w:before="240"/>
      </w:pPr>
      <w:r>
        <w:t xml:space="preserve">1.2 Financiële situatie Dinck B.V.</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8E8" w:val="clear"/>
          </w:tcPr>
          <w:p>
            <w:r>
              <w:rPr>
                <w:b/>
                <w:bCs/>
              </w:rPr>
              <w:t xml:space="preserve">Kenmerk</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Waarde</w:t>
            </w:r>
          </w:p>
        </w:tc>
      </w:tr>
      <w:tr>
        <w:tc>
          <w:tcPr>
            <w:tcW w:type="dxa" w:w="4680"/>
            <w:tcBorders>
              <w:top w:val="single" w:color="CCCCCC" w:sz="1"/>
              <w:left w:val="single" w:color="CCCCCC" w:sz="1"/>
              <w:bottom w:val="single" w:color="CCCCCC" w:sz="1"/>
              <w:right w:val="single" w:color="CCCCCC" w:sz="1"/>
            </w:tcBorders>
          </w:tcPr>
          <w:p>
            <w:r>
              <w:t xml:space="preserve">ARR (Annual Recurring Revenue)</w:t>
            </w:r>
          </w:p>
        </w:tc>
        <w:tc>
          <w:tcPr>
            <w:tcW w:type="dxa" w:w="4680"/>
            <w:tcBorders>
              <w:top w:val="single" w:color="CCCCCC" w:sz="1"/>
              <w:left w:val="single" w:color="CCCCCC" w:sz="1"/>
              <w:bottom w:val="single" w:color="CCCCCC" w:sz="1"/>
              <w:right w:val="single" w:color="CCCCCC" w:sz="1"/>
            </w:tcBorders>
          </w:tcPr>
          <w:p>
            <w:r>
              <w:t xml:space="preserve">€6.230,83</w:t>
            </w:r>
          </w:p>
        </w:tc>
      </w:tr>
      <w:tr>
        <w:tc>
          <w:tcPr>
            <w:tcW w:type="dxa" w:w="4680"/>
            <w:tcBorders>
              <w:top w:val="single" w:color="CCCCCC" w:sz="1"/>
              <w:left w:val="single" w:color="CCCCCC" w:sz="1"/>
              <w:bottom w:val="single" w:color="CCCCCC" w:sz="1"/>
              <w:right w:val="single" w:color="CCCCCC" w:sz="1"/>
            </w:tcBorders>
          </w:tcPr>
          <w:p>
            <w:r>
              <w:t xml:space="preserve">Churn</w:t>
            </w:r>
          </w:p>
        </w:tc>
        <w:tc>
          <w:tcPr>
            <w:tcW w:type="dxa" w:w="4680"/>
            <w:tcBorders>
              <w:top w:val="single" w:color="CCCCCC" w:sz="1"/>
              <w:left w:val="single" w:color="CCCCCC" w:sz="1"/>
              <w:bottom w:val="single" w:color="CCCCCC" w:sz="1"/>
              <w:right w:val="single" w:color="CCCCCC" w:sz="1"/>
            </w:tcBorders>
          </w:tcPr>
          <w:p>
            <w:r>
              <w:t xml:space="preserve">Minimaal</w:t>
            </w:r>
          </w:p>
        </w:tc>
      </w:tr>
      <w:tr>
        <w:tc>
          <w:tcPr>
            <w:tcW w:type="dxa" w:w="4680"/>
            <w:tcBorders>
              <w:top w:val="single" w:color="CCCCCC" w:sz="1"/>
              <w:left w:val="single" w:color="CCCCCC" w:sz="1"/>
              <w:bottom w:val="single" w:color="CCCCCC" w:sz="1"/>
              <w:right w:val="single" w:color="CCCCCC" w:sz="1"/>
            </w:tcBorders>
          </w:tcPr>
          <w:p>
            <w:r>
              <w:t xml:space="preserve">Groei</w:t>
            </w:r>
          </w:p>
        </w:tc>
        <w:tc>
          <w:tcPr>
            <w:tcW w:type="dxa" w:w="4680"/>
            <w:tcBorders>
              <w:top w:val="single" w:color="CCCCCC" w:sz="1"/>
              <w:left w:val="single" w:color="CCCCCC" w:sz="1"/>
              <w:bottom w:val="single" w:color="CCCCCC" w:sz="1"/>
              <w:right w:val="single" w:color="CCCCCC" w:sz="1"/>
            </w:tcBorders>
          </w:tcPr>
          <w:p>
            <w:r>
              <w:t xml:space="preserve">Langzaam maar positief</w:t>
            </w:r>
          </w:p>
        </w:tc>
      </w:tr>
      <w:tr>
        <w:tc>
          <w:tcPr>
            <w:tcW w:type="dxa" w:w="4680"/>
            <w:tcBorders>
              <w:top w:val="single" w:color="CCCCCC" w:sz="1"/>
              <w:left w:val="single" w:color="CCCCCC" w:sz="1"/>
              <w:bottom w:val="single" w:color="CCCCCC" w:sz="1"/>
              <w:right w:val="single" w:color="CCCCCC" w:sz="1"/>
            </w:tcBorders>
          </w:tcPr>
          <w:p>
            <w:r>
              <w:t xml:space="preserve">Balans</w:t>
            </w:r>
          </w:p>
        </w:tc>
        <w:tc>
          <w:tcPr>
            <w:tcW w:type="dxa" w:w="4680"/>
            <w:tcBorders>
              <w:top w:val="single" w:color="CCCCCC" w:sz="1"/>
              <w:left w:val="single" w:color="CCCCCC" w:sz="1"/>
              <w:bottom w:val="single" w:color="CCCCCC" w:sz="1"/>
              <w:right w:val="single" w:color="CCCCCC" w:sz="1"/>
            </w:tcBorders>
          </w:tcPr>
          <w:p>
            <w:r>
              <w:t xml:space="preserve">Negatief (schuld aan Freca B.V.)</w:t>
            </w:r>
          </w:p>
        </w:tc>
      </w:tr>
      <w:tr>
        <w:tc>
          <w:tcPr>
            <w:tcW w:type="dxa" w:w="4680"/>
            <w:tcBorders>
              <w:top w:val="single" w:color="CCCCCC" w:sz="1"/>
              <w:left w:val="single" w:color="CCCCCC" w:sz="1"/>
              <w:bottom w:val="single" w:color="CCCCCC" w:sz="1"/>
              <w:right w:val="single" w:color="CCCCCC" w:sz="1"/>
            </w:tcBorders>
          </w:tcPr>
          <w:p>
            <w:r>
              <w:t xml:space="preserve">Vervangingswaarde platform</w:t>
            </w:r>
          </w:p>
        </w:tc>
        <w:tc>
          <w:tcPr>
            <w:tcW w:type="dxa" w:w="4680"/>
            <w:tcBorders>
              <w:top w:val="single" w:color="CCCCCC" w:sz="1"/>
              <w:left w:val="single" w:color="CCCCCC" w:sz="1"/>
              <w:bottom w:val="single" w:color="CCCCCC" w:sz="1"/>
              <w:right w:val="single" w:color="CCCCCC" w:sz="1"/>
            </w:tcBorders>
          </w:tcPr>
          <w:p>
            <w:r>
              <w:t xml:space="preserve">€150.000 - €200.000</w:t>
            </w:r>
          </w:p>
        </w:tc>
      </w:tr>
    </w:tbl>
    <w:p>
      <w:pPr>
        <w:pStyle w:val="Heading2"/>
        <w:spacing w:before="240"/>
      </w:pPr>
      <w:r>
        <w:t xml:space="preserve">1.3 Schuldpositie Dinck B.V. (per 30 november 2025)</w:t>
      </w:r>
    </w:p>
    <w:p>
      <w:r>
        <w:t xml:space="preserve">Op basis van de Snelstart-administratie van Dinck B.V., aangeleverd door de accountant: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8E8" w:val="clear"/>
          </w:tcPr>
          <w:p>
            <w:r>
              <w:rPr>
                <w:b/>
                <w:bCs/>
              </w:rPr>
              <w:t xml:space="preserve">Schuldeiser / Omschrijving</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Bedrag</w:t>
            </w:r>
          </w:p>
        </w:tc>
      </w:tr>
      <w:tr>
        <w:tc>
          <w:tcPr>
            <w:tcW w:type="dxa" w:w="4680"/>
            <w:tcBorders>
              <w:top w:val="single" w:color="CCCCCC" w:sz="1"/>
              <w:left w:val="single" w:color="CCCCCC" w:sz="1"/>
              <w:bottom w:val="single" w:color="CCCCCC" w:sz="1"/>
              <w:right w:val="single" w:color="CCCCCC" w:sz="1"/>
            </w:tcBorders>
          </w:tcPr>
          <w:p>
            <w:r>
              <w:t xml:space="preserve">Rekening courant Freca B.V.</w:t>
            </w:r>
          </w:p>
        </w:tc>
        <w:tc>
          <w:tcPr>
            <w:tcW w:type="dxa" w:w="4680"/>
            <w:tcBorders>
              <w:top w:val="single" w:color="CCCCCC" w:sz="1"/>
              <w:left w:val="single" w:color="CCCCCC" w:sz="1"/>
              <w:bottom w:val="single" w:color="CCCCCC" w:sz="1"/>
              <w:right w:val="single" w:color="CCCCCC" w:sz="1"/>
            </w:tcBorders>
          </w:tcPr>
          <w:p>
            <w:r>
              <w:t xml:space="preserve">€361.359</w:t>
            </w:r>
          </w:p>
        </w:tc>
      </w:tr>
      <w:tr>
        <w:tc>
          <w:tcPr>
            <w:tcW w:type="dxa" w:w="4680"/>
            <w:tcBorders>
              <w:top w:val="single" w:color="CCCCCC" w:sz="1"/>
              <w:left w:val="single" w:color="CCCCCC" w:sz="1"/>
              <w:bottom w:val="single" w:color="CCCCCC" w:sz="1"/>
              <w:right w:val="single" w:color="CCCCCC" w:sz="1"/>
            </w:tcBorders>
          </w:tcPr>
          <w:p>
            <w:r>
              <w:t xml:space="preserve">Managementvergoeding Freca B.V. (t/m nov 2024)</w:t>
            </w:r>
          </w:p>
        </w:tc>
        <w:tc>
          <w:tcPr>
            <w:tcW w:type="dxa" w:w="4680"/>
            <w:tcBorders>
              <w:top w:val="single" w:color="CCCCCC" w:sz="1"/>
              <w:left w:val="single" w:color="CCCCCC" w:sz="1"/>
              <w:bottom w:val="single" w:color="CCCCCC" w:sz="1"/>
              <w:right w:val="single" w:color="CCCCCC" w:sz="1"/>
            </w:tcBorders>
          </w:tcPr>
          <w:p>
            <w:r>
              <w:t xml:space="preserve">€64.000</w:t>
            </w:r>
          </w:p>
        </w:tc>
      </w:tr>
      <w:tr>
        <w:tc>
          <w:tcPr>
            <w:tcW w:type="dxa" w:w="4680"/>
            <w:tcBorders>
              <w:top w:val="single" w:color="CCCCCC" w:sz="1"/>
              <w:left w:val="single" w:color="CCCCCC" w:sz="1"/>
              <w:bottom w:val="single" w:color="CCCCCC" w:sz="1"/>
              <w:right w:val="single" w:color="CCCCCC" w:sz="1"/>
            </w:tcBorders>
          </w:tcPr>
          <w:p>
            <w:r>
              <w:t xml:space="preserve">Loonkosten Voor Dag en Dou B.V. (2024)</w:t>
            </w:r>
          </w:p>
        </w:tc>
        <w:tc>
          <w:tcPr>
            <w:tcW w:type="dxa" w:w="4680"/>
            <w:tcBorders>
              <w:top w:val="single" w:color="CCCCCC" w:sz="1"/>
              <w:left w:val="single" w:color="CCCCCC" w:sz="1"/>
              <w:bottom w:val="single" w:color="CCCCCC" w:sz="1"/>
              <w:right w:val="single" w:color="CCCCCC" w:sz="1"/>
            </w:tcBorders>
          </w:tcPr>
          <w:p>
            <w:r>
              <w:t xml:space="preserve">€145.536</w:t>
            </w:r>
          </w:p>
        </w:tc>
      </w:tr>
      <w:tr>
        <w:tc>
          <w:tcPr>
            <w:tcW w:type="dxa" w:w="4680"/>
            <w:tcBorders>
              <w:top w:val="single" w:color="CCCCCC" w:sz="1"/>
              <w:left w:val="single" w:color="CCCCCC" w:sz="1"/>
              <w:bottom w:val="single" w:color="CCCCCC" w:sz="1"/>
              <w:right w:val="single" w:color="CCCCCC" w:sz="1"/>
            </w:tcBorders>
            <w:shd w:fill="F0F0F0" w:val="clear"/>
          </w:tcPr>
          <w:p>
            <w:r>
              <w:rPr>
                <w:b/>
                <w:bCs/>
              </w:rPr>
              <w:t xml:space="preserve">Totaal (excl. rente)</w:t>
            </w:r>
          </w:p>
        </w:tc>
        <w:tc>
          <w:tcPr>
            <w:tcW w:type="dxa" w:w="4680"/>
            <w:tcBorders>
              <w:top w:val="single" w:color="CCCCCC" w:sz="1"/>
              <w:left w:val="single" w:color="CCCCCC" w:sz="1"/>
              <w:bottom w:val="single" w:color="CCCCCC" w:sz="1"/>
              <w:right w:val="single" w:color="CCCCCC" w:sz="1"/>
            </w:tcBorders>
            <w:shd w:fill="F0F0F0" w:val="clear"/>
          </w:tcPr>
          <w:p>
            <w:r>
              <w:rPr>
                <w:b/>
                <w:bCs/>
              </w:rPr>
              <w:t xml:space="preserve">€570.895</w:t>
            </w:r>
          </w:p>
        </w:tc>
      </w:tr>
    </w:tbl>
    <w:p>
      <w:pPr>
        <w:spacing w:before="120"/>
      </w:pPr>
      <w:r>
        <w:rPr>
          <w:b/>
          <w:bCs/>
        </w:rPr>
        <w:t xml:space="preserve">Let op: </w:t>
      </w:r>
      <w:r>
        <w:t xml:space="preserve">Zowel Freca B.V. als Voor Dag en Dou B.V. zijn holdings van Douwine. De volledige schuld van €570.895 is dus aan haar eigen bedrijven. Voor Dag en Dou is de financiële motor achter Dinck (kinderopvangorganisatie die Dinck financiert).</w:t>
      </w:r>
    </w:p>
    <w:p>
      <w:pPr>
        <w:spacing w:before="120"/>
      </w:pPr>
      <w:r>
        <w:rPr>
          <w:i/>
          <w:iCs/>
        </w:rPr>
        <w:t>De managementvergoeding van €64.000 aan Freca B.V. bevestigt dat Douwine dezelfde vergoeding kreeg als Peter — zij heeft het alleen nog niet uitbetaald gekregen.</w:t>
      </w:r>
    </w:p>
    <w:p>
      <w:pPr>
        <w:pStyle w:val="Heading3"/>
        <w:spacing w:before="240"/>
      </w:pPr>
      <w:r>
        <w:rPr>
          <w:color w:val="C00000"/>
        </w:rPr>
        <w:t xml:space="preserve">⚠️ Overschrijding schuld-limiet</w:t>
      </w:r>
    </w:p>
    <w:p>
      <w:r>
        <w:t xml:space="preserve">In het addendum bij de overeenkomst van geldlening (31 december 2024) is een maximale schuld van €500.000 overeengekomen voor de lening van Freca B.V. aan Dinck B.V.</w:t>
      </w:r>
    </w:p>
    <w:p>
      <w:pPr>
        <w:spacing w:before="120"/>
      </w:pPr>
      <w:r>
        <w:rPr>
          <w:b/>
          <w:bCs/>
        </w:rPr>
        <w:t xml:space="preserve">Huidige situatie: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Pr>
          <w:p>
            <w:r>
              <w:t xml:space="preserve">Rekening courant Freca B.V.</w:t>
            </w:r>
          </w:p>
        </w:tc>
        <w:tc>
          <w:tcPr>
            <w:tcW w:type="dxa" w:w="4680"/>
            <w:tcBorders>
              <w:top w:val="single" w:color="CCCCCC" w:sz="1"/>
              <w:left w:val="single" w:color="CCCCCC" w:sz="1"/>
              <w:bottom w:val="single" w:color="CCCCCC" w:sz="1"/>
              <w:right w:val="single" w:color="CCCCCC" w:sz="1"/>
            </w:tcBorders>
          </w:tcPr>
          <w:p>
            <w:r>
              <w:t xml:space="preserve">€361.359</w:t>
            </w:r>
          </w:p>
        </w:tc>
      </w:tr>
      <w:tr>
        <w:tc>
          <w:tcPr>
            <w:tcW w:type="dxa" w:w="4680"/>
            <w:tcBorders>
              <w:top w:val="single" w:color="CCCCCC" w:sz="1"/>
              <w:left w:val="single" w:color="CCCCCC" w:sz="1"/>
              <w:bottom w:val="single" w:color="CCCCCC" w:sz="1"/>
              <w:right w:val="single" w:color="CCCCCC" w:sz="1"/>
            </w:tcBorders>
          </w:tcPr>
          <w:p>
            <w:r>
              <w:t xml:space="preserve">Afgesproken limiet</w:t>
            </w:r>
          </w:p>
        </w:tc>
        <w:tc>
          <w:tcPr>
            <w:tcW w:type="dxa" w:w="4680"/>
            <w:tcBorders>
              <w:top w:val="single" w:color="CCCCCC" w:sz="1"/>
              <w:left w:val="single" w:color="CCCCCC" w:sz="1"/>
              <w:bottom w:val="single" w:color="CCCCCC" w:sz="1"/>
              <w:right w:val="single" w:color="CCCCCC" w:sz="1"/>
            </w:tcBorders>
          </w:tcPr>
          <w:p>
            <w:r>
              <w:t xml:space="preserve">€500.000</w:t>
            </w:r>
          </w:p>
        </w:tc>
      </w:tr>
      <w:tr>
        <w:tc>
          <w:tcPr>
            <w:tcW w:type="dxa" w:w="4680"/>
            <w:tcBorders>
              <w:top w:val="single" w:color="CCCCCC" w:sz="1"/>
              <w:left w:val="single" w:color="CCCCCC" w:sz="1"/>
              <w:bottom w:val="single" w:color="CCCCCC" w:sz="1"/>
              <w:right w:val="single" w:color="CCCCCC" w:sz="1"/>
            </w:tcBorders>
          </w:tcPr>
          <w:p>
            <w:r>
              <w:t xml:space="preserve">Totale exposure Douwine-holdings</w:t>
            </w:r>
          </w:p>
        </w:tc>
        <w:tc>
          <w:tcPr>
            <w:tcW w:type="dxa" w:w="4680"/>
            <w:tcBorders>
              <w:top w:val="single" w:color="CCCCCC" w:sz="1"/>
              <w:left w:val="single" w:color="CCCCCC" w:sz="1"/>
              <w:bottom w:val="single" w:color="CCCCCC" w:sz="1"/>
              <w:right w:val="single" w:color="CCCCCC" w:sz="1"/>
            </w:tcBorders>
            <w:shd w:fill="FFE0E0" w:val="clear"/>
          </w:tcPr>
          <w:p>
            <w:r>
              <w:rPr>
                <w:b/>
                <w:bCs/>
                <w:color w:val="C00000"/>
              </w:rPr>
              <w:t xml:space="preserve">€570.895 (overschrijding)</w:t>
            </w:r>
          </w:p>
        </w:tc>
      </w:tr>
    </w:tbl>
    <w:p>
      <w:pPr>
        <w:spacing w:before="120"/>
      </w:pPr>
      <w:r>
        <w:t xml:space="preserve">Technisch gezien is de rekening courant Freca (€361K) nog onder de €500K limiet. Maar de totale exposure van Douwine's holdings aan Dinck B.V. is €570.895 — ruim boven de €500K. Dit is relevant voor bestuurdersaansprakelijkheid en vereist formele documentatie.</w:t>
      </w:r>
    </w:p>
    <w:p>
      <w:pPr>
        <w:pStyle w:val="Heading2"/>
        <w:spacing w:before="240"/>
      </w:pPr>
      <w:r>
        <w:t xml:space="preserve">1.4 Investering Peter (PHBX Holding B.V.)</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8E8" w:val="clear"/>
          </w:tcPr>
          <w:p>
            <w:r>
              <w:rPr>
                <w:b/>
                <w:bCs/>
              </w:rPr>
              <w:t xml:space="preserve">Periode</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Uren</w:t>
            </w:r>
          </w:p>
        </w:tc>
      </w:tr>
      <w:tr>
        <w:tc>
          <w:tcPr>
            <w:tcW w:type="dxa" w:w="4680"/>
            <w:tcBorders>
              <w:top w:val="single" w:color="CCCCCC" w:sz="1"/>
              <w:left w:val="single" w:color="CCCCCC" w:sz="1"/>
              <w:bottom w:val="single" w:color="CCCCCC" w:sz="1"/>
              <w:right w:val="single" w:color="CCCCCC" w:sz="1"/>
            </w:tcBorders>
          </w:tcPr>
          <w:p>
            <w:r>
              <w:t xml:space="preserve">Fulltime april - december 2024 (9 maanden)</w:t>
            </w:r>
          </w:p>
        </w:tc>
        <w:tc>
          <w:tcPr>
            <w:tcW w:type="dxa" w:w="4680"/>
            <w:tcBorders>
              <w:top w:val="single" w:color="CCCCCC" w:sz="1"/>
              <w:left w:val="single" w:color="CCCCCC" w:sz="1"/>
              <w:bottom w:val="single" w:color="CCCCCC" w:sz="1"/>
              <w:right w:val="single" w:color="CCCCCC" w:sz="1"/>
            </w:tcBorders>
          </w:tcPr>
          <w:p>
            <w:r>
              <w:t xml:space="preserve">~1.440 uur</w:t>
            </w:r>
          </w:p>
        </w:tc>
      </w:tr>
      <w:tr>
        <w:tc>
          <w:tcPr>
            <w:tcW w:type="dxa" w:w="4680"/>
            <w:tcBorders>
              <w:top w:val="single" w:color="CCCCCC" w:sz="1"/>
              <w:left w:val="single" w:color="CCCCCC" w:sz="1"/>
              <w:bottom w:val="single" w:color="CCCCCC" w:sz="1"/>
              <w:right w:val="single" w:color="CCCCCC" w:sz="1"/>
            </w:tcBorders>
          </w:tcPr>
          <w:p>
            <w:r>
              <w:t xml:space="preserve">Parttime januari 2025 - heden (~12 maanden)</w:t>
            </w:r>
          </w:p>
        </w:tc>
        <w:tc>
          <w:tcPr>
            <w:tcW w:type="dxa" w:w="4680"/>
            <w:tcBorders>
              <w:top w:val="single" w:color="CCCCCC" w:sz="1"/>
              <w:left w:val="single" w:color="CCCCCC" w:sz="1"/>
              <w:bottom w:val="single" w:color="CCCCCC" w:sz="1"/>
              <w:right w:val="single" w:color="CCCCCC" w:sz="1"/>
            </w:tcBorders>
          </w:tcPr>
          <w:p>
            <w:r>
              <w:t xml:space="preserve">~1.200 uur (20-30 uur/week)</w:t>
            </w:r>
          </w:p>
        </w:tc>
      </w:tr>
      <w:tr>
        <w:tc>
          <w:tcPr>
            <w:tcW w:type="dxa" w:w="4680"/>
            <w:tcBorders>
              <w:top w:val="single" w:color="CCCCCC" w:sz="1"/>
              <w:left w:val="single" w:color="CCCCCC" w:sz="1"/>
              <w:bottom w:val="single" w:color="CCCCCC" w:sz="1"/>
              <w:right w:val="single" w:color="CCCCCC" w:sz="1"/>
            </w:tcBorders>
            <w:shd w:fill="F0F0F0" w:val="clear"/>
          </w:tcPr>
          <w:p>
            <w:r>
              <w:rPr>
                <w:b/>
                <w:bCs/>
              </w:rPr>
              <w:t xml:space="preserve">Totaal geïnvesteerde uren</w:t>
            </w:r>
          </w:p>
        </w:tc>
        <w:tc>
          <w:tcPr>
            <w:tcW w:type="dxa" w:w="4680"/>
            <w:tcBorders>
              <w:top w:val="single" w:color="CCCCCC" w:sz="1"/>
              <w:left w:val="single" w:color="CCCCCC" w:sz="1"/>
              <w:bottom w:val="single" w:color="CCCCCC" w:sz="1"/>
              <w:right w:val="single" w:color="CCCCCC" w:sz="1"/>
            </w:tcBorders>
            <w:shd w:fill="F0F0F0" w:val="clear"/>
          </w:tcPr>
          <w:p>
            <w:r>
              <w:rPr>
                <w:b/>
                <w:bCs/>
              </w:rPr>
              <w:t xml:space="preserve">~2.600 uur</w:t>
            </w:r>
          </w:p>
        </w:tc>
      </w:tr>
      <w:tr>
        <w:tc>
          <w:tcPr>
            <w:tcW w:type="dxa" w:w="4680"/>
            <w:tcBorders>
              <w:top w:val="single" w:color="CCCCCC" w:sz="1"/>
              <w:left w:val="single" w:color="CCCCCC" w:sz="1"/>
              <w:bottom w:val="single" w:color="CCCCCC" w:sz="1"/>
              <w:right w:val="single" w:color="CCCCCC" w:sz="1"/>
            </w:tcBorders>
          </w:tcPr>
          <w:p>
            <w:r>
              <w:t xml:space="preserve">Marktwaarde (€75-85/uur)</w:t>
            </w:r>
          </w:p>
        </w:tc>
        <w:tc>
          <w:tcPr>
            <w:tcW w:type="dxa" w:w="4680"/>
            <w:tcBorders>
              <w:top w:val="single" w:color="CCCCCC" w:sz="1"/>
              <w:left w:val="single" w:color="CCCCCC" w:sz="1"/>
              <w:bottom w:val="single" w:color="CCCCCC" w:sz="1"/>
              <w:right w:val="single" w:color="CCCCCC" w:sz="1"/>
            </w:tcBorders>
          </w:tcPr>
          <w:p>
            <w:r>
              <w:t xml:space="preserve">€195.000 - €220.000</w:t>
            </w:r>
          </w:p>
        </w:tc>
      </w:tr>
      <w:tr>
        <w:tc>
          <w:tcPr>
            <w:tcW w:type="dxa" w:w="4680"/>
            <w:tcBorders>
              <w:top w:val="single" w:color="CCCCCC" w:sz="1"/>
              <w:left w:val="single" w:color="CCCCCC" w:sz="1"/>
              <w:bottom w:val="single" w:color="CCCCCC" w:sz="1"/>
              <w:right w:val="single" w:color="CCCCCC" w:sz="1"/>
            </w:tcBorders>
          </w:tcPr>
          <w:p>
            <w:r>
              <w:t xml:space="preserve">Managementfee ontvangen 2024</w:t>
            </w:r>
          </w:p>
        </w:tc>
        <w:tc>
          <w:tcPr>
            <w:tcW w:type="dxa" w:w="4680"/>
            <w:tcBorders>
              <w:top w:val="single" w:color="CCCCCC" w:sz="1"/>
              <w:left w:val="single" w:color="CCCCCC" w:sz="1"/>
              <w:bottom w:val="single" w:color="CCCCCC" w:sz="1"/>
              <w:right w:val="single" w:color="CCCCCC" w:sz="1"/>
            </w:tcBorders>
          </w:tcPr>
          <w:p>
            <w:r>
              <w:t xml:space="preserve">€64.000</w:t>
            </w:r>
          </w:p>
        </w:tc>
      </w:tr>
      <w:tr>
        <w:tc>
          <w:tcPr>
            <w:tcW w:type="dxa" w:w="4680"/>
            <w:tcBorders>
              <w:top w:val="single" w:color="CCCCCC" w:sz="1"/>
              <w:left w:val="single" w:color="CCCCCC" w:sz="1"/>
              <w:bottom w:val="single" w:color="CCCCCC" w:sz="1"/>
              <w:right w:val="single" w:color="CCCCCC" w:sz="1"/>
            </w:tcBorders>
          </w:tcPr>
          <w:p>
            <w:r>
              <w:t xml:space="preserve">Managementfee vanaf december 2024</w:t>
            </w:r>
          </w:p>
        </w:tc>
        <w:tc>
          <w:tcPr>
            <w:tcW w:type="dxa" w:w="4680"/>
            <w:tcBorders>
              <w:top w:val="single" w:color="CCCCCC" w:sz="1"/>
              <w:left w:val="single" w:color="CCCCCC" w:sz="1"/>
              <w:bottom w:val="single" w:color="CCCCCC" w:sz="1"/>
              <w:right w:val="single" w:color="CCCCCC" w:sz="1"/>
            </w:tcBorders>
          </w:tcPr>
          <w:p>
            <w:r>
              <w:t xml:space="preserve">Op nihil gesteld (AVA-besluit 30-11-2024)</w:t>
            </w:r>
          </w:p>
        </w:tc>
      </w:tr>
    </w:tbl>
    <w:p>
      <w:r>
        <w:br w:type="page"/>
      </w:r>
    </w:p>
    <w:p>
      <w:pPr>
        <w:pStyle w:val="Heading1"/>
      </w:pPr>
      <w:r>
        <w:t xml:space="preserve">2. Juridische documenten</w:t>
      </w:r>
    </w:p>
    <w:p>
      <w:pPr>
        <w:pStyle w:val="Heading2"/>
      </w:pPr>
      <w:r>
        <w:t xml:space="preserve">2.1 Overzicht documenten</w:t>
      </w:r>
    </w:p>
    <w:p>
      <w:pPr>
        <w:pStyle w:val="ListParagraph"/>
        <w:numPr>
          <w:ilvl w:val="0"/>
          <w:numId w:val="2"/>
        </w:numPr>
      </w:pPr>
      <w:r>
        <w:t xml:space="preserve">Statuten Dinck B.V. (oprichtingsakte 28-03-2024)</w:t>
      </w:r>
    </w:p>
    <w:p>
      <w:pPr>
        <w:pStyle w:val="ListParagraph"/>
        <w:numPr>
          <w:ilvl w:val="0"/>
          <w:numId w:val="2"/>
        </w:numPr>
      </w:pPr>
      <w:r>
        <w:t xml:space="preserve">Aandeelhoudersovereenkomst (28-03-2024)</w:t>
      </w:r>
    </w:p>
    <w:p>
      <w:pPr>
        <w:pStyle w:val="ListParagraph"/>
        <w:numPr>
          <w:ilvl w:val="0"/>
          <w:numId w:val="2"/>
        </w:numPr>
      </w:pPr>
      <w:r>
        <w:t xml:space="preserve">Aandeelhoudersregister Dinck B.V.</w:t>
      </w:r>
    </w:p>
    <w:p>
      <w:pPr>
        <w:pStyle w:val="ListParagraph"/>
        <w:numPr>
          <w:ilvl w:val="0"/>
          <w:numId w:val="2"/>
        </w:numPr>
      </w:pPr>
      <w:r>
        <w:t xml:space="preserve">Overeenkomst van geldlening Freca B.V. → Dinck B.V. (28-03-2024)</w:t>
      </w:r>
    </w:p>
    <w:p>
      <w:pPr>
        <w:pStyle w:val="ListParagraph"/>
        <w:numPr>
          <w:ilvl w:val="0"/>
          <w:numId w:val="2"/>
        </w:numPr>
      </w:pPr>
      <w:r>
        <w:t xml:space="preserve">Addendum overeenkomst van geldlening (31-12-2024)</w:t>
      </w:r>
    </w:p>
    <w:p>
      <w:pPr>
        <w:pStyle w:val="ListParagraph"/>
        <w:numPr>
          <w:ilvl w:val="0"/>
          <w:numId w:val="2"/>
        </w:numPr>
      </w:pPr>
      <w:r>
        <w:t xml:space="preserve">Notulen AVA: wijzigen managementovereenkomst (30-11-2024)</w:t>
      </w:r>
    </w:p>
    <w:p>
      <w:pPr>
        <w:pStyle w:val="Heading2"/>
        <w:spacing w:before="240"/>
      </w:pPr>
      <w:r>
        <w:t xml:space="preserve">1.5 Infrastructuurkosten (betaald door Peter)</w:t>
      </w:r>
    </w:p>
    <w:p>
      <w:r>
        <w:t xml:space="preserve">Peter betaalt momenteel alle technische infrastructuur uit eigen zak: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8E8" w:val="clear"/>
          </w:tcPr>
          <w:p>
            <w:r>
              <w:rPr>
                <w:b/>
                <w:bCs/>
              </w:rPr>
              <w:t xml:space="preserve">Categorie</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Kosten</w:t>
            </w:r>
          </w:p>
        </w:tc>
      </w:tr>
      <w:tr>
        <w:tc>
          <w:tcPr>
            <w:tcW w:type="dxa" w:w="4680"/>
            <w:tcBorders>
              <w:top w:val="single" w:color="CCCCCC" w:sz="1"/>
              <w:left w:val="single" w:color="CCCCCC" w:sz="1"/>
              <w:bottom w:val="single" w:color="CCCCCC" w:sz="1"/>
              <w:right w:val="single" w:color="CCCCCC" w:sz="1"/>
            </w:tcBorders>
          </w:tcPr>
          <w:p>
            <w:r>
              <w:t xml:space="preserve">Hosting &amp; servers</w:t>
            </w:r>
          </w:p>
        </w:tc>
        <w:tc>
          <w:tcPr>
            <w:tcW w:type="dxa" w:w="4680"/>
            <w:tcBorders>
              <w:top w:val="single" w:color="CCCCCC" w:sz="1"/>
              <w:left w:val="single" w:color="CCCCCC" w:sz="1"/>
              <w:bottom w:val="single" w:color="CCCCCC" w:sz="1"/>
              <w:right w:val="single" w:color="CCCCCC" w:sz="1"/>
            </w:tcBorders>
          </w:tcPr>
          <w:p>
            <w:r>
              <w:t xml:space="preserve">Onderdeel van €150/maand</w:t>
            </w:r>
          </w:p>
        </w:tc>
      </w:tr>
      <w:tr>
        <w:tc>
          <w:tcPr>
            <w:tcW w:type="dxa" w:w="4680"/>
            <w:tcBorders>
              <w:top w:val="single" w:color="CCCCCC" w:sz="1"/>
              <w:left w:val="single" w:color="CCCCCC" w:sz="1"/>
              <w:bottom w:val="single" w:color="CCCCCC" w:sz="1"/>
              <w:right w:val="single" w:color="CCCCCC" w:sz="1"/>
            </w:tcBorders>
          </w:tcPr>
          <w:p>
            <w:r>
              <w:t xml:space="preserve">Monitoring &amp; alerting</w:t>
            </w:r>
          </w:p>
        </w:tc>
        <w:tc>
          <w:tcPr>
            <w:tcW w:type="dxa" w:w="4680"/>
            <w:tcBorders>
              <w:top w:val="single" w:color="CCCCCC" w:sz="1"/>
              <w:left w:val="single" w:color="CCCCCC" w:sz="1"/>
              <w:bottom w:val="single" w:color="CCCCCC" w:sz="1"/>
              <w:right w:val="single" w:color="CCCCCC" w:sz="1"/>
            </w:tcBorders>
          </w:tcPr>
          <w:p>
            <w:r>
              <w:t xml:space="preserve">Onderdeel van €150/maand</w:t>
            </w:r>
          </w:p>
        </w:tc>
      </w:tr>
      <w:tr>
        <w:tc>
          <w:tcPr>
            <w:tcW w:type="dxa" w:w="4680"/>
            <w:tcBorders>
              <w:top w:val="single" w:color="CCCCCC" w:sz="1"/>
              <w:left w:val="single" w:color="CCCCCC" w:sz="1"/>
              <w:bottom w:val="single" w:color="CCCCCC" w:sz="1"/>
              <w:right w:val="single" w:color="CCCCCC" w:sz="1"/>
            </w:tcBorders>
          </w:tcPr>
          <w:p>
            <w:r>
              <w:t xml:space="preserve">Version control (GitHub)</w:t>
            </w:r>
          </w:p>
        </w:tc>
        <w:tc>
          <w:tcPr>
            <w:tcW w:type="dxa" w:w="4680"/>
            <w:tcBorders>
              <w:top w:val="single" w:color="CCCCCC" w:sz="1"/>
              <w:left w:val="single" w:color="CCCCCC" w:sz="1"/>
              <w:bottom w:val="single" w:color="CCCCCC" w:sz="1"/>
              <w:right w:val="single" w:color="CCCCCC" w:sz="1"/>
            </w:tcBorders>
          </w:tcPr>
          <w:p>
            <w:r>
              <w:t xml:space="preserve">Onderdeel van €150/maand</w:t>
            </w:r>
          </w:p>
        </w:tc>
      </w:tr>
      <w:tr>
        <w:tc>
          <w:tcPr>
            <w:tcW w:type="dxa" w:w="4680"/>
            <w:tcBorders>
              <w:top w:val="single" w:color="CCCCCC" w:sz="1"/>
              <w:left w:val="single" w:color="CCCCCC" w:sz="1"/>
              <w:bottom w:val="single" w:color="CCCCCC" w:sz="1"/>
              <w:right w:val="single" w:color="CCCCCC" w:sz="1"/>
            </w:tcBorders>
          </w:tcPr>
          <w:p>
            <w:r>
              <w:t xml:space="preserve">Overige developer tools</w:t>
            </w:r>
          </w:p>
        </w:tc>
        <w:tc>
          <w:tcPr>
            <w:tcW w:type="dxa" w:w="4680"/>
            <w:tcBorders>
              <w:top w:val="single" w:color="CCCCCC" w:sz="1"/>
              <w:left w:val="single" w:color="CCCCCC" w:sz="1"/>
              <w:bottom w:val="single" w:color="CCCCCC" w:sz="1"/>
              <w:right w:val="single" w:color="CCCCCC" w:sz="1"/>
            </w:tcBorders>
          </w:tcPr>
          <w:p>
            <w:r>
              <w:t xml:space="preserve">Onderdeel van €150/maand</w:t>
            </w:r>
          </w:p>
        </w:tc>
      </w:tr>
      <w:tr>
        <w:tc>
          <w:tcPr>
            <w:tcW w:type="dxa" w:w="4680"/>
            <w:tcBorders>
              <w:top w:val="single" w:color="CCCCCC" w:sz="1"/>
              <w:left w:val="single" w:color="CCCCCC" w:sz="1"/>
              <w:bottom w:val="single" w:color="CCCCCC" w:sz="1"/>
              <w:right w:val="single" w:color="CCCCCC" w:sz="1"/>
            </w:tcBorders>
            <w:shd w:fill="F0F0F0" w:val="clear"/>
          </w:tcPr>
          <w:p>
            <w:r>
              <w:rPr>
                <w:b/>
                <w:bCs/>
              </w:rPr>
              <w:t xml:space="preserve">Totaal per maand</w:t>
            </w:r>
          </w:p>
        </w:tc>
        <w:tc>
          <w:tcPr>
            <w:tcW w:type="dxa" w:w="4680"/>
            <w:tcBorders>
              <w:top w:val="single" w:color="CCCCCC" w:sz="1"/>
              <w:left w:val="single" w:color="CCCCCC" w:sz="1"/>
              <w:bottom w:val="single" w:color="CCCCCC" w:sz="1"/>
              <w:right w:val="single" w:color="CCCCCC" w:sz="1"/>
            </w:tcBorders>
            <w:shd w:fill="F0F0F0" w:val="clear"/>
          </w:tcPr>
          <w:p>
            <w:r>
              <w:rPr>
                <w:b/>
                <w:bCs/>
              </w:rPr>
              <w:t xml:space="preserve">€150</w:t>
            </w:r>
          </w:p>
        </w:tc>
      </w:tr>
      <w:tr>
        <w:tc>
          <w:tcPr>
            <w:tcW w:type="dxa" w:w="4680"/>
            <w:tcBorders>
              <w:top w:val="single" w:color="CCCCCC" w:sz="1"/>
              <w:left w:val="single" w:color="CCCCCC" w:sz="1"/>
              <w:bottom w:val="single" w:color="CCCCCC" w:sz="1"/>
              <w:right w:val="single" w:color="CCCCCC" w:sz="1"/>
            </w:tcBorders>
            <w:shd w:fill="F0F0F0" w:val="clear"/>
          </w:tcPr>
          <w:p>
            <w:r>
              <w:rPr>
                <w:b/>
                <w:bCs/>
              </w:rPr>
              <w:t xml:space="preserve">Totaal per jaar</w:t>
            </w:r>
          </w:p>
        </w:tc>
        <w:tc>
          <w:tcPr>
            <w:tcW w:type="dxa" w:w="4680"/>
            <w:tcBorders>
              <w:top w:val="single" w:color="CCCCCC" w:sz="1"/>
              <w:left w:val="single" w:color="CCCCCC" w:sz="1"/>
              <w:bottom w:val="single" w:color="CCCCCC" w:sz="1"/>
              <w:right w:val="single" w:color="CCCCCC" w:sz="1"/>
            </w:tcBorders>
            <w:shd w:fill="F0F0F0" w:val="clear"/>
          </w:tcPr>
          <w:p>
            <w:r>
              <w:rPr>
                <w:b/>
                <w:bCs/>
              </w:rPr>
              <w:t xml:space="preserve">€1.800</w:t>
            </w:r>
          </w:p>
        </w:tc>
      </w:tr>
    </w:tbl>
    <w:p>
      <w:pPr>
        <w:spacing w:before="120"/>
      </w:pPr>
      <w:r>
        <w:rPr>
          <w:b/>
          <w:bCs/>
        </w:rPr>
        <w:t xml:space="preserve">Let op: </w:t>
      </w:r>
      <w:r>
        <w:t xml:space="preserve">Deze kosten lopen via Peters persoonlijke/holding accounts en worden niet doorbelast aan Dinck. Dit is een extra subsidie bovenop de onbetaalde arbeid. Bij overgang naar contractor-relatie: doorbelasten als aparte post, of infrastructuur verhuizen naar Dinck-accounts.</w:t>
      </w:r>
    </w:p>
    <w:p>
      <w:pPr>
        <w:pStyle w:val="Heading2"/>
        <w:spacing w:before="240"/>
      </w:pPr>
      <w:r>
        <w:t xml:space="preserve">2.2 Kernpunten aandeelhoudersovereenkomst</w:t>
      </w:r>
    </w:p>
    <w:p>
      <w:pPr>
        <w:pStyle w:val="Heading3"/>
      </w:pPr>
      <w:r>
        <w:t xml:space="preserve">Artikel 5 - Verkooprecht</w:t>
      </w:r>
    </w:p>
    <w:p>
      <w:r>
        <w:t xml:space="preserve">Een aandeelhouder die aandelen wil verkopen moet deze eerst aanbieden aan de andere aandeelhouder. Dit is de juridische grondslag voor Peters voorstel.</w:t>
      </w:r>
    </w:p>
    <w:p>
      <w:pPr>
        <w:pStyle w:val="Heading3"/>
      </w:pPr>
      <w:r>
        <w:t xml:space="preserve">Artikel 6 - Voorwaarden koop en verkoop</w:t>
      </w:r>
    </w:p>
    <w:p>
      <w:pPr>
        <w:pStyle w:val="ListParagraph"/>
        <w:numPr>
          <w:ilvl w:val="0"/>
          <w:numId w:val="3"/>
        </w:numPr>
      </w:pPr>
      <w:r>
        <w:t xml:space="preserve">Lid 3.b: Koopsom wordt bepaald volgens de statuten</w:t>
      </w:r>
    </w:p>
    <w:p>
      <w:pPr>
        <w:pStyle w:val="ListParagraph"/>
        <w:numPr>
          <w:ilvl w:val="0"/>
          <w:numId w:val="3"/>
        </w:numPr>
      </w:pPr>
      <w:r>
        <w:t xml:space="preserve">Lid 3.e: Kosten komen voor rekening van de vennootschap</w:t>
      </w:r>
    </w:p>
    <w:p>
      <w:pPr>
        <w:pStyle w:val="Heading3"/>
      </w:pPr>
      <w:r>
        <w:t xml:space="preserve">Artikel 7 - Concurrentiebeding</w:t>
      </w:r>
    </w:p>
    <w:p>
      <w:pPr>
        <w:pStyle w:val="ListParagraph"/>
        <w:numPr>
          <w:ilvl w:val="0"/>
          <w:numId w:val="3"/>
        </w:numPr>
      </w:pPr>
      <w:r>
        <w:t xml:space="preserve">Geldt 3 jaar na levering aandelen</w:t>
      </w:r>
    </w:p>
    <w:p>
      <w:pPr>
        <w:pStyle w:val="ListParagraph"/>
        <w:numPr>
          <w:ilvl w:val="0"/>
          <w:numId w:val="3"/>
        </w:numPr>
      </w:pPr>
      <w:r>
        <w:t xml:space="preserve">Verbod op concurrerende activiteiten</w:t>
      </w:r>
    </w:p>
    <w:p>
      <w:pPr>
        <w:pStyle w:val="ListParagraph"/>
        <w:numPr>
          <w:ilvl w:val="0"/>
          <w:numId w:val="3"/>
        </w:numPr>
      </w:pPr>
      <w:r>
        <w:t xml:space="preserve">Uitzondering: "na onderling overleg en akkoord"</w:t>
      </w:r>
    </w:p>
    <w:p>
      <w:pPr>
        <w:pStyle w:val="ListParagraph"/>
        <w:numPr>
          <w:ilvl w:val="0"/>
          <w:numId w:val="3"/>
        </w:numPr>
      </w:pPr>
      <w:r>
        <w:t xml:space="preserve">Contractor-werk voor Dinck valt hier niet onder (werken VOOR de vennootschap)</w:t>
      </w:r>
    </w:p>
    <w:p>
      <w:pPr>
        <w:pStyle w:val="Heading3"/>
      </w:pPr>
      <w:r>
        <w:t xml:space="preserve">Artikel 10 - Boetebeding</w:t>
      </w:r>
    </w:p>
    <w:p>
      <w:r>
        <w:t xml:space="preserve">€100.000 per overtreding + €1.000 per dag bij niet-nakoming. Direct opeisbaar zonder sommatie.</w:t>
      </w:r>
    </w:p>
    <w:p>
      <w:pPr>
        <w:pStyle w:val="Heading2"/>
        <w:spacing w:before="240"/>
      </w:pPr>
      <w:r>
        <w:t xml:space="preserve">2.3 Kernpunten statuten (prijsbepaling)</w:t>
      </w:r>
    </w:p>
    <w:p>
      <w:r>
        <w:rPr>
          <w:b/>
          <w:bCs/>
        </w:rPr>
        <w:t xml:space="preserve">Artikel 6.2 lid 6 - Prijsbepaling:</w:t>
      </w:r>
    </w:p>
    <w:p>
      <w:pPr>
        <w:pStyle w:val="ListParagraph"/>
        <w:numPr>
          <w:ilvl w:val="0"/>
          <w:numId w:val="4"/>
        </w:numPr>
      </w:pPr>
      <w:r>
        <w:t xml:space="preserve">Eerst: partijen stellen in onderling overleg de prijs vast</w:t>
      </w:r>
    </w:p>
    <w:p>
      <w:pPr>
        <w:pStyle w:val="ListParagraph"/>
        <w:numPr>
          <w:ilvl w:val="0"/>
          <w:numId w:val="4"/>
        </w:numPr>
      </w:pPr>
      <w:r>
        <w:t xml:space="preserve">Geen overeenstemming binnen 4 weken: prijs wordt vastgesteld door 3 deskundigen (minstens 1 accountant)</w:t>
      </w:r>
    </w:p>
    <w:p>
      <w:pPr>
        <w:pStyle w:val="ListParagraph"/>
        <w:numPr>
          <w:ilvl w:val="0"/>
          <w:numId w:val="4"/>
        </w:numPr>
      </w:pPr>
      <w:r>
        <w:t xml:space="preserve">Deskundigen worden gezamenlijk aangewezen, of bij gebrek aan overeenstemming door de kantonrechter</w:t>
      </w:r>
    </w:p>
    <w:p>
      <w:pPr>
        <w:spacing w:before="120"/>
      </w:pPr>
      <w:r>
        <w:rPr>
          <w:b/>
          <w:bCs/>
        </w:rPr>
        <w:t xml:space="preserve">Let op: </w:t>
      </w:r>
      <w:r>
        <w:t xml:space="preserve">De statutaire route is NIET "één accountant naar keuze" maar drie onafhankelijke deskundigen. Dit ontkracht Douwine's plan om "haar accountant" te raadplegen.</w:t>
      </w:r>
    </w:p>
    <w:p>
      <w:r>
        <w:br w:type="page"/>
      </w:r>
    </w:p>
    <w:p>
      <w:pPr>
        <w:pStyle w:val="Heading1"/>
      </w:pPr>
      <w:r>
        <w:t xml:space="preserve">3. Voorstel aan Douwine</w:t>
      </w:r>
    </w:p>
    <w:p>
      <w:pPr>
        <w:pStyle w:val="Heading2"/>
      </w:pPr>
      <w:r>
        <w:t xml:space="preserve">3.1 Overdracht aandelen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8E8" w:val="clear"/>
          </w:tcPr>
          <w:p>
            <w:r>
              <w:rPr>
                <w:b/>
                <w:bCs/>
              </w:rPr>
              <w:t xml:space="preserve">Element</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Voorstel</w:t>
            </w:r>
          </w:p>
        </w:tc>
      </w:tr>
      <w:tr>
        <w:tc>
          <w:tcPr>
            <w:tcW w:type="dxa" w:w="4680"/>
            <w:tcBorders>
              <w:top w:val="single" w:color="CCCCCC" w:sz="1"/>
              <w:left w:val="single" w:color="CCCCCC" w:sz="1"/>
              <w:bottom w:val="single" w:color="CCCCCC" w:sz="1"/>
              <w:right w:val="single" w:color="CCCCCC" w:sz="1"/>
            </w:tcBorders>
          </w:tcPr>
          <w:p>
            <w:r>
              <w:t xml:space="preserve">Aandelen</w:t>
            </w:r>
          </w:p>
        </w:tc>
        <w:tc>
          <w:tcPr>
            <w:tcW w:type="dxa" w:w="4680"/>
            <w:tcBorders>
              <w:top w:val="single" w:color="CCCCCC" w:sz="1"/>
              <w:left w:val="single" w:color="CCCCCC" w:sz="1"/>
              <w:bottom w:val="single" w:color="CCCCCC" w:sz="1"/>
              <w:right w:val="single" w:color="CCCCCC" w:sz="1"/>
            </w:tcBorders>
          </w:tcPr>
          <w:p>
            <w:r>
              <w:t xml:space="preserve">4 gewone aandelen (nummers 9 t/m 12)</w:t>
            </w:r>
          </w:p>
        </w:tc>
      </w:tr>
      <w:tr>
        <w:tc>
          <w:tcPr>
            <w:tcW w:type="dxa" w:w="4680"/>
            <w:tcBorders>
              <w:top w:val="single" w:color="CCCCCC" w:sz="1"/>
              <w:left w:val="single" w:color="CCCCCC" w:sz="1"/>
              <w:bottom w:val="single" w:color="CCCCCC" w:sz="1"/>
              <w:right w:val="single" w:color="CCCCCC" w:sz="1"/>
            </w:tcBorders>
          </w:tcPr>
          <w:p>
            <w:r>
              <w:t xml:space="preserve">Koopsom</w:t>
            </w:r>
          </w:p>
        </w:tc>
        <w:tc>
          <w:tcPr>
            <w:tcW w:type="dxa" w:w="4680"/>
            <w:tcBorders>
              <w:top w:val="single" w:color="CCCCCC" w:sz="1"/>
              <w:left w:val="single" w:color="CCCCCC" w:sz="1"/>
              <w:bottom w:val="single" w:color="CCCCCC" w:sz="1"/>
              <w:right w:val="single" w:color="CCCCCC" w:sz="1"/>
            </w:tcBorders>
          </w:tcPr>
          <w:p>
            <w:r>
              <w:t xml:space="preserve">€40.000</w:t>
            </w:r>
          </w:p>
        </w:tc>
      </w:tr>
      <w:tr>
        <w:tc>
          <w:tcPr>
            <w:tcW w:type="dxa" w:w="4680"/>
            <w:tcBorders>
              <w:top w:val="single" w:color="CCCCCC" w:sz="1"/>
              <w:left w:val="single" w:color="CCCCCC" w:sz="1"/>
              <w:bottom w:val="single" w:color="CCCCCC" w:sz="1"/>
              <w:right w:val="single" w:color="CCCCCC" w:sz="1"/>
            </w:tcBorders>
          </w:tcPr>
          <w:p>
            <w:r>
              <w:t xml:space="preserve">Betaling</w:t>
            </w:r>
          </w:p>
        </w:tc>
        <w:tc>
          <w:tcPr>
            <w:tcW w:type="dxa" w:w="4680"/>
            <w:tcBorders>
              <w:top w:val="single" w:color="CCCCCC" w:sz="1"/>
              <w:left w:val="single" w:color="CCCCCC" w:sz="1"/>
              <w:bottom w:val="single" w:color="CCCCCC" w:sz="1"/>
              <w:right w:val="single" w:color="CCCCCC" w:sz="1"/>
            </w:tcBorders>
          </w:tcPr>
          <w:p>
            <w:r>
              <w:t xml:space="preserve">In één keer bij levering</w:t>
            </w:r>
          </w:p>
        </w:tc>
      </w:tr>
      <w:tr>
        <w:tc>
          <w:tcPr>
            <w:tcW w:type="dxa" w:w="4680"/>
            <w:tcBorders>
              <w:top w:val="single" w:color="CCCCCC" w:sz="1"/>
              <w:left w:val="single" w:color="CCCCCC" w:sz="1"/>
              <w:bottom w:val="single" w:color="CCCCCC" w:sz="1"/>
              <w:right w:val="single" w:color="CCCCCC" w:sz="1"/>
            </w:tcBorders>
          </w:tcPr>
          <w:p>
            <w:r>
              <w:t xml:space="preserve">Deadline</w:t>
            </w:r>
          </w:p>
        </w:tc>
        <w:tc>
          <w:tcPr>
            <w:tcW w:type="dxa" w:w="4680"/>
            <w:tcBorders>
              <w:top w:val="single" w:color="CCCCCC" w:sz="1"/>
              <w:left w:val="single" w:color="CCCCCC" w:sz="1"/>
              <w:bottom w:val="single" w:color="CCCCCC" w:sz="1"/>
              <w:right w:val="single" w:color="CCCCCC" w:sz="1"/>
            </w:tcBorders>
          </w:tcPr>
          <w:p>
            <w:r>
              <w:t xml:space="preserve">Uiterlijk 1 april 2026</w:t>
            </w:r>
          </w:p>
        </w:tc>
      </w:tr>
    </w:tbl>
    <w:p>
      <w:pPr>
        <w:pStyle w:val="Heading2"/>
        <w:spacing w:before="240"/>
      </w:pPr>
      <w:r>
        <w:t xml:space="preserve">3.2 Contractor-samenwerking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8E8" w:val="clear"/>
          </w:tcPr>
          <w:p>
            <w:r>
              <w:rPr>
                <w:b/>
                <w:bCs/>
              </w:rPr>
              <w:t xml:space="preserve">Element</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Voorstel</w:t>
            </w:r>
          </w:p>
        </w:tc>
      </w:tr>
      <w:tr>
        <w:tc>
          <w:tcPr>
            <w:tcW w:type="dxa" w:w="4680"/>
            <w:tcBorders>
              <w:top w:val="single" w:color="CCCCCC" w:sz="1"/>
              <w:left w:val="single" w:color="CCCCCC" w:sz="1"/>
              <w:bottom w:val="single" w:color="CCCCCC" w:sz="1"/>
              <w:right w:val="single" w:color="CCCCCC" w:sz="1"/>
            </w:tcBorders>
          </w:tcPr>
          <w:p>
            <w:r>
              <w:t xml:space="preserve">Beschikbaarheid</w:t>
            </w:r>
          </w:p>
        </w:tc>
        <w:tc>
          <w:tcPr>
            <w:tcW w:type="dxa" w:w="4680"/>
            <w:tcBorders>
              <w:top w:val="single" w:color="CCCCCC" w:sz="1"/>
              <w:left w:val="single" w:color="CCCCCC" w:sz="1"/>
              <w:bottom w:val="single" w:color="CCCCCC" w:sz="1"/>
              <w:right w:val="single" w:color="CCCCCC" w:sz="1"/>
            </w:tcBorders>
          </w:tcPr>
          <w:p>
            <w:r>
              <w:t xml:space="preserve">10 uur per week</w:t>
            </w:r>
          </w:p>
        </w:tc>
      </w:tr>
      <w:tr>
        <w:tc>
          <w:tcPr>
            <w:tcW w:type="dxa" w:w="4680"/>
            <w:tcBorders>
              <w:top w:val="single" w:color="CCCCCC" w:sz="1"/>
              <w:left w:val="single" w:color="CCCCCC" w:sz="1"/>
              <w:bottom w:val="single" w:color="CCCCCC" w:sz="1"/>
              <w:right w:val="single" w:color="CCCCCC" w:sz="1"/>
            </w:tcBorders>
          </w:tcPr>
          <w:p>
            <w:r>
              <w:t xml:space="preserve">Uurtarief</w:t>
            </w:r>
          </w:p>
        </w:tc>
        <w:tc>
          <w:tcPr>
            <w:tcW w:type="dxa" w:w="4680"/>
            <w:tcBorders>
              <w:top w:val="single" w:color="CCCCCC" w:sz="1"/>
              <w:left w:val="single" w:color="CCCCCC" w:sz="1"/>
              <w:bottom w:val="single" w:color="CCCCCC" w:sz="1"/>
              <w:right w:val="single" w:color="CCCCCC" w:sz="1"/>
            </w:tcBorders>
          </w:tcPr>
          <w:p>
            <w:r>
              <w:t xml:space="preserve">€62,50 (50% van regulier tarief €125)</w:t>
            </w:r>
          </w:p>
        </w:tc>
      </w:tr>
      <w:tr>
        <w:tc>
          <w:tcPr>
            <w:tcW w:type="dxa" w:w="4680"/>
            <w:tcBorders>
              <w:top w:val="single" w:color="CCCCCC" w:sz="1"/>
              <w:left w:val="single" w:color="CCCCCC" w:sz="1"/>
              <w:bottom w:val="single" w:color="CCCCCC" w:sz="1"/>
              <w:right w:val="single" w:color="CCCCCC" w:sz="1"/>
            </w:tcBorders>
          </w:tcPr>
          <w:p>
            <w:r>
              <w:t xml:space="preserve">Maandelijkse retainer</w:t>
            </w:r>
          </w:p>
        </w:tc>
        <w:tc>
          <w:tcPr>
            <w:tcW w:type="dxa" w:w="4680"/>
            <w:tcBorders>
              <w:top w:val="single" w:color="CCCCCC" w:sz="1"/>
              <w:left w:val="single" w:color="CCCCCC" w:sz="1"/>
              <w:bottom w:val="single" w:color="CCCCCC" w:sz="1"/>
              <w:right w:val="single" w:color="CCCCCC" w:sz="1"/>
            </w:tcBorders>
          </w:tcPr>
          <w:p>
            <w:r>
              <w:t xml:space="preserve">€2.500 ex btw, vooraf te voldoen</w:t>
            </w:r>
          </w:p>
        </w:tc>
      </w:tr>
      <w:tr>
        <w:tc>
          <w:tcPr>
            <w:tcW w:type="dxa" w:w="4680"/>
            <w:tcBorders>
              <w:top w:val="single" w:color="CCCCCC" w:sz="1"/>
              <w:left w:val="single" w:color="CCCCCC" w:sz="1"/>
              <w:bottom w:val="single" w:color="CCCCCC" w:sz="1"/>
              <w:right w:val="single" w:color="CCCCCC" w:sz="1"/>
            </w:tcBorders>
          </w:tcPr>
          <w:p>
            <w:r>
              <w:t xml:space="preserve">Minimale looptijd</w:t>
            </w:r>
          </w:p>
        </w:tc>
        <w:tc>
          <w:tcPr>
            <w:tcW w:type="dxa" w:w="4680"/>
            <w:tcBorders>
              <w:top w:val="single" w:color="CCCCCC" w:sz="1"/>
              <w:left w:val="single" w:color="CCCCCC" w:sz="1"/>
              <w:bottom w:val="single" w:color="CCCCCC" w:sz="1"/>
              <w:right w:val="single" w:color="CCCCCC" w:sz="1"/>
            </w:tcBorders>
          </w:tcPr>
          <w:p>
            <w:r>
              <w:t xml:space="preserve">6 maanden</w:t>
            </w:r>
          </w:p>
        </w:tc>
      </w:tr>
      <w:tr>
        <w:tc>
          <w:tcPr>
            <w:tcW w:type="dxa" w:w="4680"/>
            <w:tcBorders>
              <w:top w:val="single" w:color="CCCCCC" w:sz="1"/>
              <w:left w:val="single" w:color="CCCCCC" w:sz="1"/>
              <w:bottom w:val="single" w:color="CCCCCC" w:sz="1"/>
              <w:right w:val="single" w:color="CCCCCC" w:sz="1"/>
            </w:tcBorders>
          </w:tcPr>
          <w:p>
            <w:r>
              <w:t xml:space="preserve">Opzegtermijn</w:t>
            </w:r>
          </w:p>
        </w:tc>
        <w:tc>
          <w:tcPr>
            <w:tcW w:type="dxa" w:w="4680"/>
            <w:tcBorders>
              <w:top w:val="single" w:color="CCCCCC" w:sz="1"/>
              <w:left w:val="single" w:color="CCCCCC" w:sz="1"/>
              <w:bottom w:val="single" w:color="CCCCCC" w:sz="1"/>
              <w:right w:val="single" w:color="CCCCCC" w:sz="1"/>
            </w:tcBorders>
          </w:tcPr>
          <w:p>
            <w:r>
              <w:t xml:space="preserve">1 maand voor beide partijen</w:t>
            </w:r>
          </w:p>
        </w:tc>
      </w:tr>
      <w:tr>
        <w:tc>
          <w:tcPr>
            <w:tcW w:type="dxa" w:w="4680"/>
            <w:tcBorders>
              <w:top w:val="single" w:color="CCCCCC" w:sz="1"/>
              <w:left w:val="single" w:color="CCCCCC" w:sz="1"/>
              <w:bottom w:val="single" w:color="CCCCCC" w:sz="1"/>
              <w:right w:val="single" w:color="CCCCCC" w:sz="1"/>
            </w:tcBorders>
          </w:tcPr>
          <w:p>
            <w:r>
              <w:t xml:space="preserve">Infrastructuurkosten</w:t>
            </w:r>
          </w:p>
        </w:tc>
        <w:tc>
          <w:tcPr>
            <w:tcW w:type="dxa" w:w="4680"/>
            <w:tcBorders>
              <w:top w:val="single" w:color="CCCCCC" w:sz="1"/>
              <w:left w:val="single" w:color="CCCCCC" w:sz="1"/>
              <w:bottom w:val="single" w:color="CCCCCC" w:sz="1"/>
              <w:right w:val="single" w:color="CCCCCC" w:sz="1"/>
            </w:tcBorders>
          </w:tcPr>
          <w:p>
            <w:r>
              <w:t xml:space="preserve">€150/maand (of overdracht naar Dinck-accounts)</w:t>
            </w:r>
          </w:p>
        </w:tc>
      </w:tr>
      <w:tr>
        <w:tc>
          <w:tcPr>
            <w:tcW w:type="dxa" w:w="4680"/>
            <w:tcBorders>
              <w:top w:val="single" w:color="CCCCCC" w:sz="1"/>
              <w:left w:val="single" w:color="CCCCCC" w:sz="1"/>
              <w:bottom w:val="single" w:color="CCCCCC" w:sz="1"/>
              <w:right w:val="single" w:color="CCCCCC" w:sz="1"/>
            </w:tcBorders>
            <w:shd w:fill="F0F0F0" w:val="clear"/>
          </w:tcPr>
          <w:p>
            <w:r>
              <w:rPr>
                <w:b/>
                <w:bCs/>
              </w:rPr>
              <w:t xml:space="preserve">Totaal maandelijks</w:t>
            </w:r>
          </w:p>
        </w:tc>
        <w:tc>
          <w:tcPr>
            <w:tcW w:type="dxa" w:w="4680"/>
            <w:tcBorders>
              <w:top w:val="single" w:color="CCCCCC" w:sz="1"/>
              <w:left w:val="single" w:color="CCCCCC" w:sz="1"/>
              <w:bottom w:val="single" w:color="CCCCCC" w:sz="1"/>
              <w:right w:val="single" w:color="CCCCCC" w:sz="1"/>
            </w:tcBorders>
            <w:shd w:fill="F0F0F0" w:val="clear"/>
          </w:tcPr>
          <w:p>
            <w:r>
              <w:rPr>
                <w:b/>
                <w:bCs/>
              </w:rPr>
              <w:t xml:space="preserve">€2.650 ex btw</w:t>
            </w:r>
          </w:p>
        </w:tc>
      </w:tr>
    </w:tbl>
    <w:p>
      <w:pPr>
        <w:pStyle w:val="Heading2"/>
        <w:spacing w:before="240"/>
      </w:pPr>
      <w:r>
        <w:t xml:space="preserve">3.3 Onderbouwing €40.000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E8E8E8" w:val="clear"/>
          </w:tcPr>
          <w:p>
            <w:r>
              <w:rPr>
                <w:b/>
                <w:bCs/>
              </w:rPr>
              <w:t xml:space="preserve">Methode</w:t>
            </w:r>
          </w:p>
        </w:tc>
        <w:tc>
          <w:tcPr>
            <w:tcW w:type="dxa" w:w="3000"/>
            <w:tcBorders>
              <w:top w:val="single" w:color="CCCCCC" w:sz="1"/>
              <w:left w:val="single" w:color="CCCCCC" w:sz="1"/>
              <w:bottom w:val="single" w:color="CCCCCC" w:sz="1"/>
              <w:right w:val="single" w:color="CCCCCC" w:sz="1"/>
            </w:tcBorders>
            <w:shd w:fill="E8E8E8" w:val="clear"/>
          </w:tcPr>
          <w:p>
            <w:r>
              <w:rPr>
                <w:b/>
                <w:bCs/>
              </w:rPr>
              <w:t xml:space="preserve">Berekening</w:t>
            </w:r>
          </w:p>
        </w:tc>
        <w:tc>
          <w:tcPr>
            <w:tcW w:type="dxa" w:w="2860"/>
            <w:tcBorders>
              <w:top w:val="single" w:color="CCCCCC" w:sz="1"/>
              <w:left w:val="single" w:color="CCCCCC" w:sz="1"/>
              <w:bottom w:val="single" w:color="CCCCCC" w:sz="1"/>
              <w:right w:val="single" w:color="CCCCCC" w:sz="1"/>
            </w:tcBorders>
            <w:shd w:fill="E8E8E8" w:val="clear"/>
          </w:tcPr>
          <w:p>
            <w:r>
              <w:rPr>
                <w:b/>
                <w:bCs/>
              </w:rPr>
              <w:t xml:space="preserve">1/3 aandeel</w:t>
            </w:r>
          </w:p>
        </w:tc>
      </w:tr>
      <w:tr>
        <w:tc>
          <w:tcPr>
            <w:tcW w:type="dxa" w:w="3500"/>
            <w:tcBorders>
              <w:top w:val="single" w:color="CCCCCC" w:sz="1"/>
              <w:left w:val="single" w:color="CCCCCC" w:sz="1"/>
              <w:bottom w:val="single" w:color="CCCCCC" w:sz="1"/>
              <w:right w:val="single" w:color="CCCCCC" w:sz="1"/>
            </w:tcBorders>
          </w:tcPr>
          <w:p>
            <w:r>
              <w:t xml:space="preserve">Revenue multiple (3-5× ARR)</w:t>
            </w:r>
          </w:p>
        </w:tc>
        <w:tc>
          <w:tcPr>
            <w:tcW w:type="dxa" w:w="3000"/>
            <w:tcBorders>
              <w:top w:val="single" w:color="CCCCCC" w:sz="1"/>
              <w:left w:val="single" w:color="CCCCCC" w:sz="1"/>
              <w:bottom w:val="single" w:color="CCCCCC" w:sz="1"/>
              <w:right w:val="single" w:color="CCCCCC" w:sz="1"/>
            </w:tcBorders>
          </w:tcPr>
          <w:p>
            <w:r>
              <w:t xml:space="preserve">€18K - €31K</w:t>
            </w:r>
          </w:p>
        </w:tc>
        <w:tc>
          <w:tcPr>
            <w:tcW w:type="dxa" w:w="2860"/>
            <w:tcBorders>
              <w:top w:val="single" w:color="CCCCCC" w:sz="1"/>
              <w:left w:val="single" w:color="CCCCCC" w:sz="1"/>
              <w:bottom w:val="single" w:color="CCCCCC" w:sz="1"/>
              <w:right w:val="single" w:color="CCCCCC" w:sz="1"/>
            </w:tcBorders>
          </w:tcPr>
          <w:p>
            <w:r>
              <w:t xml:space="preserve">€6K - €10K</w:t>
            </w:r>
          </w:p>
        </w:tc>
      </w:tr>
      <w:tr>
        <w:tc>
          <w:tcPr>
            <w:tcW w:type="dxa" w:w="3500"/>
            <w:tcBorders>
              <w:top w:val="single" w:color="CCCCCC" w:sz="1"/>
              <w:left w:val="single" w:color="CCCCCC" w:sz="1"/>
              <w:bottom w:val="single" w:color="CCCCCC" w:sz="1"/>
              <w:right w:val="single" w:color="CCCCCC" w:sz="1"/>
            </w:tcBorders>
          </w:tcPr>
          <w:p>
            <w:r>
              <w:t xml:space="preserve">Vervangingswaarde</w:t>
            </w:r>
          </w:p>
        </w:tc>
        <w:tc>
          <w:tcPr>
            <w:tcW w:type="dxa" w:w="3000"/>
            <w:tcBorders>
              <w:top w:val="single" w:color="CCCCCC" w:sz="1"/>
              <w:left w:val="single" w:color="CCCCCC" w:sz="1"/>
              <w:bottom w:val="single" w:color="CCCCCC" w:sz="1"/>
              <w:right w:val="single" w:color="CCCCCC" w:sz="1"/>
            </w:tcBorders>
          </w:tcPr>
          <w:p>
            <w:r>
              <w:t xml:space="preserve">€150K - €200K</w:t>
            </w:r>
          </w:p>
        </w:tc>
        <w:tc>
          <w:tcPr>
            <w:tcW w:type="dxa" w:w="2860"/>
            <w:tcBorders>
              <w:top w:val="single" w:color="CCCCCC" w:sz="1"/>
              <w:left w:val="single" w:color="CCCCCC" w:sz="1"/>
              <w:bottom w:val="single" w:color="CCCCCC" w:sz="1"/>
              <w:right w:val="single" w:color="CCCCCC" w:sz="1"/>
            </w:tcBorders>
          </w:tcPr>
          <w:p>
            <w:r>
              <w:t xml:space="preserve">€50K - €67K</w:t>
            </w:r>
          </w:p>
        </w:tc>
      </w:tr>
      <w:tr>
        <w:tc>
          <w:tcPr>
            <w:tcW w:type="dxa" w:w="3500"/>
            <w:tcBorders>
              <w:top w:val="single" w:color="CCCCCC" w:sz="1"/>
              <w:left w:val="single" w:color="CCCCCC" w:sz="1"/>
              <w:bottom w:val="single" w:color="CCCCCC" w:sz="1"/>
              <w:right w:val="single" w:color="CCCCCC" w:sz="1"/>
            </w:tcBorders>
          </w:tcPr>
          <w:p>
            <w:r>
              <w:t xml:space="preserve">Onbetaalde arbeid</w:t>
            </w:r>
          </w:p>
        </w:tc>
        <w:tc>
          <w:tcPr>
            <w:tcW w:type="dxa" w:w="3000"/>
            <w:tcBorders>
              <w:top w:val="single" w:color="CCCCCC" w:sz="1"/>
              <w:left w:val="single" w:color="CCCCCC" w:sz="1"/>
              <w:bottom w:val="single" w:color="CCCCCC" w:sz="1"/>
              <w:right w:val="single" w:color="CCCCCC" w:sz="1"/>
            </w:tcBorders>
          </w:tcPr>
          <w:p>
            <w:r>
              <w:t xml:space="preserve">€195K - €220K</w:t>
            </w:r>
          </w:p>
        </w:tc>
        <w:tc>
          <w:tcPr>
            <w:tcW w:type="dxa" w:w="2860"/>
            <w:tcBorders>
              <w:top w:val="single" w:color="CCCCCC" w:sz="1"/>
              <w:left w:val="single" w:color="CCCCCC" w:sz="1"/>
              <w:bottom w:val="single" w:color="CCCCCC" w:sz="1"/>
              <w:right w:val="single" w:color="CCCCCC" w:sz="1"/>
            </w:tcBorders>
          </w:tcPr>
          <w:p>
            <w:r>
              <w:t xml:space="preserve">(volledig bedrag)</w:t>
            </w:r>
          </w:p>
        </w:tc>
      </w:tr>
    </w:tbl>
    <w:p>
      <w:pPr>
        <w:spacing w:before="120"/>
      </w:pPr>
      <w:r>
        <w:rPr>
          <w:b/>
          <w:bCs/>
        </w:rPr>
        <w:t xml:space="preserve">Conclusie: </w:t>
      </w:r>
      <w:r>
        <w:t xml:space="preserve">€40.000 is conservatief en verdedigbaar, zeker gezien de leverage en vervangingswaarde.</w:t>
      </w:r>
    </w:p>
    <w:p>
      <w:r>
        <w:br w:type="page"/>
      </w:r>
    </w:p>
    <w:p>
      <w:pPr>
        <w:pStyle w:val="Heading1"/>
      </w:pPr>
      <w:r>
        <w:t xml:space="preserve">4. Correspondentie</w:t>
      </w:r>
    </w:p>
    <w:p>
      <w:pPr>
        <w:pStyle w:val="Heading2"/>
      </w:pPr>
      <w:r>
        <w:t xml:space="preserve">4.1 Email 1: Oorspronkelijk voorstel (verzonden)</w:t>
      </w:r>
    </w:p>
    <w:p>
      <w:pPr>
        <w:shd w:fill="F5F5F5" w:val="clear"/>
      </w:pPr>
      <w:r>
        <w:rPr>
          <w:b/>
          <w:bCs/>
        </w:rPr>
        <w:t xml:space="preserve">Onderwerp: </w:t>
      </w:r>
      <w:r>
        <w:t xml:space="preserve">Voorstel overdracht aandelen en samenwerking</w:t>
      </w:r>
    </w:p>
    <w:p>
      <w:pPr>
        <w:shd w:fill="F5F5F5" w:val="clear"/>
        <w:spacing w:after="120"/>
      </w:pPr>
      <w:r>
        <w:rPr>
          <w:b/>
          <w:bCs/>
        </w:rPr>
        <w:t xml:space="preserve">Status: </w:t>
      </w:r>
      <w:r>
        <w:t xml:space="preserve">Verzonden</w:t>
      </w:r>
    </w:p>
    <w:p>
      <w:pPr>
        <w:spacing w:before="120"/>
      </w:pPr>
      <w:r>
        <w:t xml:space="preserve">Hallo Douwine,</w:t>
      </w:r>
    </w:p>
    <w:p>
      <w:r>
        <w:t xml:space="preserve">Bedankt voor je tijd donderdag en nogmaals gefeliciteerd met jullie nieuwe huis!!</w:t>
      </w:r>
    </w:p>
    <w:p>
      <w:r>
        <w:t xml:space="preserve">Zoals afgesproken stuur ik je hierbij mijn voorstel voor de overdracht van mijn aandelen en hoe we daarna kunnen blijven samenwerken.</w:t>
      </w:r>
    </w:p>
    <w:p>
      <w:pPr>
        <w:spacing w:before="120"/>
      </w:pPr>
      <w:r>
        <w:rPr>
          <w:b/>
          <w:bCs/>
        </w:rPr>
        <w:t xml:space="preserve">Overdracht aandelen</w:t>
      </w:r>
    </w:p>
    <w:p>
      <w:r>
        <w:t xml:space="preserve">Ik stel voor dat je mijn 1/3 aandeel overneemt voor €40.000, te voldoen in één keer. Ik kom tot dit bedrag op basis van de waarde van het platform en de tijd die ik de afgelopen 18 maanden heb geïnvesteerd. Hoewel de onderneming op papier negatief draait, zit er aanzienlijke waarde in wat we samen hebben gebouwd — en die waarde wil ik op een eerlijke manier met je afwikkelen.</w:t>
      </w:r>
    </w:p>
    <w:p>
      <w:pPr>
        <w:spacing w:before="120"/>
      </w:pPr>
      <w:r>
        <w:rPr>
          <w:b/>
          <w:bCs/>
        </w:rPr>
        <w:t xml:space="preserve">Over waardering</w:t>
      </w:r>
    </w:p>
    <w:p>
      <w:r>
        <w:t xml:space="preserve">Je gaf aan dat je dit wilt voorleggen aan de accountant. Ik begrijp de behoefte aan externe input, maar een accountant kijkt primair naar boekwaarde — en die is op papier negatief. Waar het hier om gaat is de vervangingswaarde van het platform en de kosten van continuïteit. Het opnieuw laten bouwen van wat er nu staat zou €150.000 tot €200.000 kosten, los van de tijd en het risico dat daarbij komt kijken. Als je een externe mening wilt, stel ik voor dat we samen een onafhankelijke partij zoeken die dit breder kan bekijken.</w:t>
      </w:r>
    </w:p>
    <w:p>
      <w:pPr>
        <w:spacing w:before="120"/>
      </w:pPr>
      <w:r>
        <w:rPr>
          <w:b/>
          <w:bCs/>
        </w:rPr>
        <w:t xml:space="preserve">Samenwerking als leverancier</w:t>
      </w:r>
    </w:p>
    <w:p>
      <w:r>
        <w:t xml:space="preserve">Om de continuïteit te waarborgen en jou de tijd te geven om eventueel een andere ontwikkelaar te vinden, bied ik aan om door te gaan als externe leverancier onder de volgende voorwaarden:</w:t>
      </w:r>
    </w:p>
    <w:p>
      <w:pPr>
        <w:pStyle w:val="ListParagraph"/>
        <w:numPr>
          <w:ilvl w:val="0"/>
          <w:numId w:val="3"/>
        </w:numPr>
      </w:pPr>
      <w:r>
        <w:t xml:space="preserve">10 uur per week beschikbaar voor ontwikkeling en onderhoud</w:t>
      </w:r>
    </w:p>
    <w:p>
      <w:pPr>
        <w:pStyle w:val="ListParagraph"/>
        <w:numPr>
          <w:ilvl w:val="0"/>
          <w:numId w:val="3"/>
        </w:numPr>
      </w:pPr>
      <w:r>
        <w:t xml:space="preserve">Uurtarief van €62,50 (50% van mijn reguliere tarief van €125)</w:t>
      </w:r>
    </w:p>
    <w:p>
      <w:pPr>
        <w:pStyle w:val="ListParagraph"/>
        <w:numPr>
          <w:ilvl w:val="0"/>
          <w:numId w:val="3"/>
        </w:numPr>
      </w:pPr>
      <w:r>
        <w:t xml:space="preserve">Maandelijkse retainer, vooraf te voldoen</w:t>
      </w:r>
    </w:p>
    <w:p>
      <w:pPr>
        <w:pStyle w:val="ListParagraph"/>
        <w:numPr>
          <w:ilvl w:val="0"/>
          <w:numId w:val="3"/>
        </w:numPr>
      </w:pPr>
      <w:r>
        <w:t xml:space="preserve">Minimale looptijd van 6 maanden</w:t>
      </w:r>
    </w:p>
    <w:p>
      <w:pPr>
        <w:pStyle w:val="ListParagraph"/>
        <w:numPr>
          <w:ilvl w:val="0"/>
          <w:numId w:val="3"/>
        </w:numPr>
      </w:pPr>
      <w:r>
        <w:t xml:space="preserve">Opzegtermijn van 1 maand voor beide partijen</w:t>
      </w:r>
    </w:p>
    <w:p>
      <w:pPr>
        <w:pStyle w:val="ListParagraph"/>
        <w:numPr>
          <w:ilvl w:val="0"/>
          <w:numId w:val="3"/>
        </w:numPr>
      </w:pPr>
      <w:r>
        <w:t xml:space="preserve">Infrastructuurkosten (hosting, monitoring, GitHub) van €150 per maand, apart doorbelast — of desgewenst te verhuizen naar Dinck-accounts</w:t>
      </w:r>
    </w:p>
    <w:p>
      <w:pPr>
        <w:spacing w:before="120"/>
      </w:pPr>
      <w:r>
        <w:rPr>
          <w:b/>
          <w:bCs/>
        </w:rPr>
        <w:t xml:space="preserve">Planning</w:t>
      </w:r>
    </w:p>
    <w:p>
      <w:r>
        <w:t xml:space="preserve">Mijn voorstel is om alles uiterlijk 1 april 2026 geregeld en afgerond te hebben, zodat we beiden met een schone lei verder kunnen.</w:t>
      </w:r>
    </w:p>
    <w:p>
      <w:pPr>
        <w:spacing w:before="120"/>
      </w:pPr>
      <w:r>
        <w:t xml:space="preserve">Hoor graag wat je hiervan vindt en ik sta uiteraard open om hier verder over te overleggen.</w:t>
      </w:r>
    </w:p>
    <w:p>
      <w:r>
        <w:t xml:space="preserve">Fijn weekend alvast!</w:t>
      </w:r>
    </w:p>
    <w:p>
      <w:r>
        <w:t xml:space="preserve">Groeten, Peter</w:t>
      </w:r>
    </w:p>
    <w:p>
      <w:pPr>
        <w:pStyle w:val="Heading2"/>
        <w:spacing w:before="360"/>
      </w:pPr>
      <w:r>
        <w:t xml:space="preserve">4.2 Reactie Douwine</w:t>
      </w:r>
    </w:p>
    <w:p>
      <w:pPr>
        <w:shd w:fill="FFF3E0" w:val="clear"/>
      </w:pPr>
      <w:r>
        <w:rPr>
          <w:b/>
          <w:bCs/>
        </w:rPr>
        <w:t xml:space="preserve">Status: </w:t>
      </w:r>
      <w:r>
        <w:t xml:space="preserve">Ontvangen</w:t>
      </w:r>
    </w:p>
    <w:p>
      <w:pPr>
        <w:spacing w:before="120"/>
      </w:pPr>
      <w:r>
        <w:t xml:space="preserve">Beste Peter,</w:t>
      </w:r>
    </w:p>
    <w:p>
      <w:r>
        <w:t xml:space="preserve">Ik heb je toegezegd uiterlijk vandaag te reageren op je bericht.</w:t>
      </w:r>
    </w:p>
    <w:p>
      <w:r>
        <w:t xml:space="preserve">Je geeft aan per 1 april 2026 te willen stoppen als directeur en aandeelhouder van Dinck. Ik ben momenteel de te nemen juridische stappen, de juridische en financiële gevolgen en mogelijkheden aan het onderzoeken. Hiervoor liggen ten grondslag de getekende overeenkomsten bij notaris en accountant.</w:t>
      </w:r>
    </w:p>
    <w:p>
      <w:r>
        <w:t xml:space="preserve">Gezien alle drukte die er momenteel gaande is rondom verbouwingen en verhuizingen, de komende feestdagen en de toch al traditionele december-drukte stel ik voor dat we het hier in het nieuwe jaar verder over hebben.</w:t>
      </w:r>
    </w:p>
    <w:p>
      <w:pPr>
        <w:spacing w:before="120"/>
      </w:pPr>
      <w:r>
        <w:rPr>
          <w:b/>
          <w:bCs/>
          <w:color w:val="C00000"/>
        </w:rPr>
        <w:t xml:space="preserve">Analyse reactie:</w:t>
      </w:r>
    </w:p>
    <w:p>
      <w:pPr>
        <w:pStyle w:val="ListParagraph"/>
        <w:numPr>
          <w:ilvl w:val="0"/>
          <w:numId w:val="3"/>
        </w:numPr>
      </w:pPr>
      <w:r>
        <w:t xml:space="preserve">Formele toon ("Beste Peter") — behandelt dit als juridische kwestie</w:t>
      </w:r>
    </w:p>
    <w:p>
      <w:pPr>
        <w:pStyle w:val="ListParagraph"/>
        <w:numPr>
          <w:ilvl w:val="0"/>
          <w:numId w:val="3"/>
        </w:numPr>
      </w:pPr>
      <w:r>
        <w:t xml:space="preserve">"Juridische stappen onderzoeken" — schakelt adviseurs in</w:t>
      </w:r>
    </w:p>
    <w:p>
      <w:pPr>
        <w:pStyle w:val="ListParagraph"/>
        <w:numPr>
          <w:ilvl w:val="0"/>
          <w:numId w:val="3"/>
        </w:numPr>
      </w:pPr>
      <w:r>
        <w:t xml:space="preserve">Blijft accountant noemen ondanks uitleg over statutaire route</w:t>
      </w:r>
    </w:p>
    <w:p>
      <w:pPr>
        <w:pStyle w:val="ListParagraph"/>
        <w:numPr>
          <w:ilvl w:val="0"/>
          <w:numId w:val="3"/>
        </w:numPr>
      </w:pPr>
      <w:r>
        <w:t xml:space="preserve">Geen inhoudelijke reactie op €40K, prijsbepaling of contractor-afspraken</w:t>
      </w:r>
    </w:p>
    <w:p>
      <w:pPr>
        <w:pStyle w:val="ListParagraph"/>
        <w:numPr>
          <w:ilvl w:val="0"/>
          <w:numId w:val="3"/>
        </w:numPr>
      </w:pPr>
      <w:r>
        <w:t xml:space="preserve">Uitstel naar januari — kan legitiem zijn, kan ook vertragingstactiek zijn</w:t>
      </w:r>
    </w:p>
    <w:p>
      <w:r>
        <w:br w:type="page"/>
      </w:r>
    </w:p>
    <w:p>
      <w:pPr>
        <w:pStyle w:val="Heading2"/>
      </w:pPr>
      <w:r>
        <w:t xml:space="preserve">4.3 Email 2: Reactie met juridische verduidelijkingen (verzonden)</w:t>
      </w:r>
    </w:p>
    <w:p>
      <w:pPr>
        <w:shd w:fill="E8F5E9" w:val="clear"/>
      </w:pPr>
      <w:r>
        <w:rPr>
          <w:b/>
          <w:bCs/>
        </w:rPr>
        <w:t xml:space="preserve">Onderwerp: </w:t>
      </w:r>
      <w:r>
        <w:t xml:space="preserve">Re: Voorstel overdracht aandelen en samenwerking</w:t>
      </w:r>
    </w:p>
    <w:p>
      <w:pPr>
        <w:shd w:fill="E8F5E9" w:val="clear"/>
        <w:spacing w:after="120"/>
      </w:pPr>
      <w:r>
        <w:rPr>
          <w:b/>
          <w:bCs/>
        </w:rPr>
        <w:t xml:space="preserve">Status: </w:t>
      </w:r>
      <w:r>
        <w:t xml:space="preserve">Verzonden</w:t>
      </w:r>
    </w:p>
    <w:p>
      <w:pPr>
        <w:spacing w:before="120"/>
      </w:pPr>
      <w:r>
        <w:t xml:space="preserve">Hoi Douwine,</w:t>
      </w:r>
    </w:p>
    <w:p>
      <w:r>
        <w:t xml:space="preserve">Dank voor je reactie. Ik begrijp dat december druk is met de verhuizing en de feestdagen, en geef je graag de ruimte om dit zorgvuldig te bekijken. Prima om de discussie over de aandelen in januari voort te zetten.</w:t>
      </w:r>
    </w:p>
    <w:p>
      <w:pPr>
        <w:spacing w:before="120"/>
      </w:pPr>
      <w:r>
        <w:rPr>
          <w:b/>
          <w:bCs/>
        </w:rPr>
        <w:t xml:space="preserve">Lopende werkzaamheden</w:t>
      </w:r>
    </w:p>
    <w:p>
      <w:r>
        <w:t xml:space="preserve">Ik rond de volgende zaken nog af:</w:t>
      </w:r>
    </w:p>
    <w:p>
      <w:pPr>
        <w:pStyle w:val="ListParagraph"/>
        <w:numPr>
          <w:ilvl w:val="0"/>
          <w:numId w:val="3"/>
        </w:numPr>
      </w:pPr>
      <w:r>
        <w:rPr>
          <w:b/>
          <w:bCs/>
        </w:rPr>
        <w:t xml:space="preserve">Dinckly iOS App </w:t>
      </w:r>
      <w:r>
        <w:t xml:space="preserve">— In de App Store krijgen. De app staat nu in TestFlight; voor de Apple Review heb ik input van anderen nodig, dus de doorlooptijd is deels afhankelijk van factoren buiten mijn controle.</w:t>
      </w:r>
    </w:p>
    <w:p>
      <w:pPr>
        <w:pStyle w:val="ListParagraph"/>
        <w:numPr>
          <w:ilvl w:val="0"/>
          <w:numId w:val="3"/>
        </w:numPr>
      </w:pPr>
      <w:r>
        <w:rPr>
          <w:b/>
          <w:bCs/>
        </w:rPr>
        <w:t xml:space="preserve">Gastouder Dashboard met Spiekr-integratie </w:t>
      </w:r>
      <w:r>
        <w:t xml:space="preserve">— Live brengen, inclusief de LTI-koppeling naar de e-learnings van Spiekr. Hierbij ben ik afhankelijk van de gereedheid aan Spiekr's kant.</w:t>
      </w:r>
    </w:p>
    <w:p>
      <w:r>
        <w:t xml:space="preserve">Ik werk de volledige scope van wat nog afgerond wordt uit in Basecamp, zodat we daar beiden naar kunnen verwijzen.</w:t>
      </w:r>
    </w:p>
    <w:p>
      <w:pPr>
        <w:spacing w:before="120"/>
      </w:pPr>
      <w:r>
        <w:rPr>
          <w:b/>
          <w:bCs/>
        </w:rPr>
        <w:t xml:space="preserve">Infrastructuurkosten</w:t>
      </w:r>
    </w:p>
    <w:p>
      <w:r>
        <w:t xml:space="preserve">Daarnaast betaal ik momenteel alle infrastructuurkosten voor Dinck: hosting, monitoring, en developer tools zoals GitHub. Dit is circa €150 per maand. In de huidige situatie komen deze kosten volledig voor mijn rekening. Bij de overgang naar een leveranciersrelatie wil ik deze kosten apart doorbelasten bovenop de retainer. Uiteraard is het ook geen probleem om de infrastructuur te verhuizen naar accounts op naam van Dinck — dan betalen jullie die kosten rechtstreeks en vervalt deze post.</w:t>
      </w:r>
    </w:p>
    <w:p>
      <w:pPr>
        <w:spacing w:before="120"/>
      </w:pPr>
      <w:r>
        <w:rPr>
          <w:b/>
          <w:bCs/>
        </w:rPr>
        <w:t xml:space="preserve">Werkzaamheden na afronding</w:t>
      </w:r>
    </w:p>
    <w:p>
      <w:r>
        <w:t xml:space="preserve">Na deze oplevering werk ik momenteel onbetaald, en dat is geen houdbare situatie terwijl we de bredere discussie over de aandelen naar januari verschuiven. Daarom wil ik je vragen om vóór de kerst aan te geven of je kunt instemmen met de leveranciersvoorwaarden uit mijn voorstel, zodat we die kunnen laten ingaan zodra bovenstaande is afgerond.</w:t>
      </w:r>
    </w:p>
    <w:p>
      <w:r>
        <w:t xml:space="preserve">Concreet: als de retainer-afspraak (10 uur per week, €2.500 ex btw per maand vooraf, plus €150 per maand voor infrastructuur) ingaat, werk ik graag door. Zo niet, dan pauzeer ik mijn werkzaamheden tot we in januari tot overeenstemming komen.</w:t>
      </w:r>
    </w:p>
    <w:p>
      <w:pPr>
        <w:spacing w:before="120"/>
      </w:pPr>
      <w:r>
        <w:rPr>
          <w:b/>
          <w:bCs/>
        </w:rPr>
        <w:t xml:space="preserve">Juridische verduidelijkingen</w:t>
      </w:r>
    </w:p>
    <w:p>
      <w:r>
        <w:t xml:space="preserve">Naar aanleiding van je bericht dat je de juridische stappen aan het onderzoeken bent, heb ik de statuten en aandeelhoudersovereenkomst er nog even bij gepakt. Een paar punten ter verduidelijking:</w:t>
      </w:r>
    </w:p>
    <w:p>
      <w:pPr>
        <w:pStyle w:val="ListParagraph"/>
        <w:numPr>
          <w:ilvl w:val="0"/>
          <w:numId w:val="3"/>
        </w:numPr>
      </w:pPr>
      <w:r>
        <w:rPr>
          <w:b/>
          <w:bCs/>
        </w:rPr>
        <w:t xml:space="preserve">Grondslag: </w:t>
      </w:r>
      <w:r>
        <w:t xml:space="preserve">Mijn voorstel is een aanbod in de zin van artikel 5 van onze aandeelhoudersovereenkomst, waarbij ik mijn 4 aandelen (nummers 9 t/m 12) eerst aan jou aanbied.</w:t>
      </w:r>
    </w:p>
    <w:p>
      <w:pPr>
        <w:pStyle w:val="ListParagraph"/>
        <w:numPr>
          <w:ilvl w:val="0"/>
          <w:numId w:val="3"/>
        </w:numPr>
      </w:pPr>
      <w:r>
        <w:rPr>
          <w:b/>
          <w:bCs/>
        </w:rPr>
        <w:t xml:space="preserve">Prijsbepaling: </w:t>
      </w:r>
      <w:r>
        <w:t xml:space="preserve">Volgens artikel 6.2 lid 6 van de statuten stellen we eerst in onderling overleg de prijs vast — dat is wat ik met €40.000 beoog. Komen we daar niet uit binnen vier weken, dan voorzien de statuten in prijsvaststelling door drie onafhankelijke deskundigen (minimaal één accountant), gezamenlijk aangewezen of via de kantonrechter. De statutaire route is dus niet één accountant naar keuze.</w:t>
      </w:r>
    </w:p>
    <w:p>
      <w:pPr>
        <w:pStyle w:val="ListParagraph"/>
        <w:numPr>
          <w:ilvl w:val="0"/>
          <w:numId w:val="3"/>
        </w:numPr>
      </w:pPr>
      <w:r>
        <w:rPr>
          <w:b/>
          <w:bCs/>
        </w:rPr>
        <w:t xml:space="preserve">Concurrentiebeding: </w:t>
      </w:r>
      <w:r>
        <w:t xml:space="preserve">Artikel 7 bevat een concurrentiebeding van drie jaar na levering. Ik ga ervan uit dat contractor-werk voor Dinck hier niet onder valt, aangezien ik dan juist vóór de vennootschap werk. Graag bevestigen we dit expliciet in de uiteindelijke overeenkomst.</w:t>
      </w:r>
    </w:p>
    <w:p>
      <w:pPr>
        <w:pStyle w:val="ListParagraph"/>
        <w:numPr>
          <w:ilvl w:val="0"/>
          <w:numId w:val="3"/>
        </w:numPr>
      </w:pPr>
      <w:r>
        <w:rPr>
          <w:b/>
          <w:bCs/>
        </w:rPr>
        <w:t xml:space="preserve">Kosten: </w:t>
      </w:r>
      <w:r>
        <w:t xml:space="preserve">Conform artikel 6.3.e komen de transactiekosten voor rekening van de vennootschap.</w:t>
      </w:r>
    </w:p>
    <w:p>
      <w:pPr>
        <w:spacing w:before="120"/>
      </w:pPr>
      <w:r>
        <w:t xml:space="preserve">Mijn voorkeur blijft om dit in goed overleg op te lossen. Ik denk dat €40.000 een eerlijke prijs is gezien de vervangingswaarde van het platform en mijn investering, en ik hoop dat we daar samen uitkomen.</w:t>
      </w:r>
    </w:p>
    <w:p>
      <w:pPr>
        <w:spacing w:before="120"/>
      </w:pPr>
      <w:r>
        <w:t xml:space="preserve">Laat me weten hoe je erin staat, met name over de contractor-voorwaarden zodat we daar vóór het nieuwe jaar duidelijkheid over hebben.</w:t>
      </w:r>
    </w:p>
    <w:p>
      <w:pPr>
        <w:spacing w:before="120"/>
      </w:pPr>
      <w:r>
        <w:t xml:space="preserve">Fijne feestdagen alvast!</w:t>
      </w:r>
    </w:p>
    <w:p>
      <w:r>
        <w:t xml:space="preserve">Groet, Peter</w:t>
      </w:r>
    </w:p>
    <w:p>
      <w:r>
        <w:br w:type="page"/>
      </w:r>
    </w:p>
    <w:p>
      <w:pPr>
        <w:pStyle w:val="Heading2"/>
      </w:pPr>
      <w:r>
        <w:t xml:space="preserve">4.4 Formele reactie Douwine (ontvangen)</w:t>
      </w:r>
    </w:p>
    <w:p>
      <w:pPr>
        <w:shd w:fill="FFF3E0" w:val="clear"/>
      </w:pPr>
      <w:r>
        <w:rPr>
          <w:b/>
          <w:bCs/>
        </w:rPr>
        <w:t xml:space="preserve">Status: </w:t>
      </w:r>
      <w:r>
        <w:t xml:space="preserve">Ontvangen — CC aan Grady Hofstra (Van der Meer)</w:t>
      </w:r>
    </w:p>
    <w:p>
      <w:pPr>
        <w:spacing w:before="120"/>
      </w:pPr>
      <w:r>
        <w:t xml:space="preserve">Goedemiddag Peter,</w:t>
      </w:r>
    </w:p>
    <w:p>
      <w:r>
        <w:t xml:space="preserve">Dank voor je uitgebreide bericht en de toelichting op je voorstel. Ik heb dit zorgvuldig gelezen.</w:t>
      </w:r>
    </w:p>
    <w:p>
      <w:pPr>
        <w:spacing w:before="120"/>
      </w:pPr>
      <w:r>
        <w:t xml:space="preserve">Allereerst wil ik aangeven dat ik geen belangstelling heb voor het overnemen van de door jou aangeboden aandelen tegen een bedrag van €40.000,-. Gezien de huidige financiële positie van Dinck B.V. met structurele negatieve resultaten en een substantiële schuldpositie is er naar mijn oordeel geen sprake van een positieve economische waarde van de aandelen. In dat licht bestaat er ook geen afdwingbaar recht op uitkoop tegen een dergelijke waarde.</w:t>
      </w:r>
    </w:p>
    <w:p>
      <w:r>
        <w:t xml:space="preserve">Ik ontvang daarom graag bericht wie de beoogde nieuwe eigenaar van deze aandelen zal zijn, zodat duidelijk is hoe jij voornemens bent je uittreding als aandeelhouder vorm te geven.</w:t>
      </w:r>
    </w:p>
    <w:p>
      <w:pPr>
        <w:spacing w:before="120"/>
      </w:pPr>
      <w:r>
        <w:t xml:space="preserve">De reden dat ik niet bereid ben de aandelen over te nemen, is dat ik reeds een meerderheidsbelang in Dinck B.V. bezit en niet voor 100% verantwoordelijk wil worden voor de bestaande en nog oplopende schuldpositie van Dinck richting Voor dag en Dou en aan haar gelieerde vennootschappen.</w:t>
      </w:r>
    </w:p>
    <w:p>
      <w:pPr>
        <w:spacing w:before="120"/>
      </w:pPr>
      <w:r>
        <w:t xml:space="preserve">Ter verduidelijking schets ik hieronder de actuele schuldpositie, zoals recent door Van der Meer is bevestigd:</w:t>
      </w:r>
    </w:p>
    <w:p>
      <w:pPr>
        <w:pStyle w:val="ListParagraph"/>
        <w:numPr>
          <w:ilvl w:val="0"/>
          <w:numId w:val="3"/>
        </w:numPr>
      </w:pPr>
      <w:r>
        <w:t xml:space="preserve">Rekening-courant Freca B.V.: €361.359 (exclusief nog te berekenen rente)</w:t>
      </w:r>
    </w:p>
    <w:p>
      <w:pPr>
        <w:pStyle w:val="ListParagraph"/>
        <w:numPr>
          <w:ilvl w:val="0"/>
          <w:numId w:val="3"/>
        </w:numPr>
      </w:pPr>
      <w:r>
        <w:t xml:space="preserve">Nog te betalen managementvergoeding aan Freca B.V. (t/m november 2024): €64.000</w:t>
      </w:r>
    </w:p>
    <w:p>
      <w:pPr>
        <w:pStyle w:val="ListParagraph"/>
        <w:numPr>
          <w:ilvl w:val="0"/>
          <w:numId w:val="3"/>
        </w:numPr>
      </w:pPr>
      <w:r>
        <w:t xml:space="preserve">Nog te ontvangen facturen van Voor dag en Dou Kinderopvang voor loonkosten 2024: €145.536,13</w:t>
      </w:r>
    </w:p>
    <w:p>
      <w:r>
        <w:t xml:space="preserve">Het totaalbedrag komt hiermee uit op €570.895,13.</w:t>
      </w:r>
    </w:p>
    <w:p>
      <w:pPr>
        <w:spacing w:before="120"/>
      </w:pPr>
      <w:r>
        <w:rPr>
          <w:b/>
          <w:bCs/>
        </w:rPr>
        <w:t xml:space="preserve">PHBX Holding is voor 1/3 deel verantwoordelijk voor deze schuld, zijnde momenteel €190.279,34.</w:t>
      </w:r>
      <w:r>
        <w:t xml:space="preserve"> Bij jouw vertrek als aandeelhouder zal een verrekening van dit aandeel in de schuldpositie moeten plaatsvinden, conform de bestaande afspraken, rechtsverhoudingen en de uitgangspunten van redelijkheid en billijkheid.</w:t>
      </w:r>
    </w:p>
    <w:p>
      <w:pPr>
        <w:spacing w:before="120"/>
      </w:pPr>
      <w:r>
        <w:t xml:space="preserve">Daarnaast acht ik het van belang expliciet te benoemen dat wij beiden als aandeelhouder hebben ingestemd met een onbezoldigde inzet zolang de organisatie geen winst maakt. Tegen die achtergrond kan ik niet instemmen met een constructie waarin na afronding van werkzaamheden automatisch wordt overgegaan op betaalde werkzaamheden, zolang hierover geen expliciete en bredere overeenstemming is bereikt.</w:t>
      </w:r>
    </w:p>
    <w:p>
      <w:pPr>
        <w:spacing w:before="120"/>
      </w:pPr>
      <w:r>
        <w:t xml:space="preserve">Wij zullen aankomende week, woensdag 17 december om 15.30 uur, een gesprek voeren over bovenstaande in het bijzijn van Grady Hofstra, op het kantoor van Van der Meer. Grady is goed bekend met de organisatie en met deze materie. Ik heb vertrouwen in zijn deskundige en onafhankelijke begeleiding van dit gesprek.</w:t>
      </w:r>
    </w:p>
    <w:p>
      <w:pPr>
        <w:spacing w:before="120"/>
      </w:pPr>
      <w:r>
        <w:t xml:space="preserve">Ik wil daarbij expliciet aangeven dat het niet respecteren van mijn wens om deze gesprekken en besluitvorming door te schuiven naar het nieuwe jaar, in combinatie met het aankondigen van acties met verstrekkende gevolgen wanneer er vóór de kerst geen toezeggingen worden gedaan, door mij wordt ervaren als </w:t>
      </w:r>
      <w:r>
        <w:rPr>
          <w:b/>
          <w:bCs/>
        </w:rPr>
        <w:t xml:space="preserve">zeer dwingend en zelfs chanterend</w:t>
      </w:r>
      <w:r>
        <w:t xml:space="preserve">.</w:t>
      </w:r>
    </w:p>
    <w:p>
      <w:pPr>
        <w:spacing w:before="120"/>
      </w:pPr>
      <w:r>
        <w:t xml:space="preserve">Tot slot merk ik op dat het per direct stopzetten of opschorten van onderhoudswerkzaamheden op het gebied van techniek de voortgang en continuïteit van de organisatie aantoonbaar in het nauw brengt. Eventuele problemen of schade die hieruit voortvloeien, kunnen niet los worden gezien van die keuze en zijn daarmee naar mijn oordeel verwijtbaar.</w:t>
      </w:r>
    </w:p>
    <w:p>
      <w:pPr>
        <w:spacing w:before="120"/>
      </w:pPr>
      <w:r>
        <w:t xml:space="preserve">Gezien de juridische en financiële implicaties blijf ik bij mijn standpunt dat dit dossier in samenhang en onder professionele begeleiding besproken en beoordeeld dient te worden.</w:t>
      </w:r>
    </w:p>
    <w:p>
      <w:pPr>
        <w:spacing w:before="200"/>
      </w:pPr>
      <w:r>
        <w:rPr>
          <w:b/>
          <w:bCs/>
          <w:color w:val="C00000"/>
        </w:rPr>
        <w:t xml:space="preserve">Analyse reactie:</w:t>
      </w:r>
    </w:p>
    <w:p>
      <w:pPr>
        <w:pStyle w:val="ListParagraph"/>
        <w:numPr>
          <w:ilvl w:val="0"/>
          <w:numId w:val="3"/>
        </w:numPr>
      </w:pPr>
      <w:r>
        <w:t xml:space="preserve">Weigert €40K — opent daarmee de statutaire route</w:t>
      </w:r>
    </w:p>
    <w:p>
      <w:pPr>
        <w:pStyle w:val="ListParagraph"/>
        <w:numPr>
          <w:ilvl w:val="0"/>
          <w:numId w:val="3"/>
        </w:numPr>
      </w:pPr>
      <w:r>
        <w:t xml:space="preserve">Claimt dat PHBX 1/3 van €570K schuld moet "verrekenen" — juridisch onjuist</w:t>
      </w:r>
    </w:p>
    <w:p>
      <w:pPr>
        <w:pStyle w:val="ListParagraph"/>
        <w:numPr>
          <w:ilvl w:val="0"/>
          <w:numId w:val="3"/>
        </w:numPr>
      </w:pPr>
      <w:r>
        <w:t xml:space="preserve">Verdraait AVA-besluit tot "onbezoldigde inzet zolang geen winst"</w:t>
      </w:r>
    </w:p>
    <w:p>
      <w:pPr>
        <w:pStyle w:val="ListParagraph"/>
        <w:numPr>
          <w:ilvl w:val="0"/>
          <w:numId w:val="3"/>
        </w:numPr>
      </w:pPr>
      <w:r>
        <w:t xml:space="preserve">Plant eenzijdig meeting met "haar" accountant als "onafhankelijke"</w:t>
      </w:r>
    </w:p>
    <w:p>
      <w:pPr>
        <w:pStyle w:val="ListParagraph"/>
        <w:numPr>
          <w:ilvl w:val="0"/>
          <w:numId w:val="3"/>
        </w:numPr>
      </w:pPr>
      <w:r>
        <w:t xml:space="preserve">Framed Peters grens als "chantage"</w:t>
      </w:r>
    </w:p>
    <w:p>
      <w:pPr>
        <w:pStyle w:val="ListParagraph"/>
        <w:numPr>
          <w:ilvl w:val="0"/>
          <w:numId w:val="3"/>
        </w:numPr>
      </w:pPr>
      <w:r>
        <w:t xml:space="preserve">Dreigt met aansprakelijkheid voor "schade" door stoppen onderhoud — Peter heeft dit nooit gezegd</w:t>
      </w:r>
    </w:p>
    <w:p>
      <w:r>
        <w:br w:type="page"/>
      </w:r>
    </w:p>
    <w:p>
      <w:pPr>
        <w:pStyle w:val="Heading2"/>
      </w:pPr>
      <w:r>
        <w:t xml:space="preserve">4.5 Email 3: Reactie op formele brief Douwine (verzonden)</w:t>
      </w:r>
    </w:p>
    <w:p>
      <w:pPr>
        <w:shd w:fill="E8F5E9" w:val="clear"/>
      </w:pPr>
      <w:r>
        <w:rPr>
          <w:b/>
          <w:bCs/>
        </w:rPr>
        <w:t xml:space="preserve">Onderwerp: </w:t>
      </w:r>
      <w:r>
        <w:t xml:space="preserve">Re: Voorstel overdracht aandelen en samenwerking</w:t>
      </w:r>
    </w:p>
    <w:p>
      <w:pPr>
        <w:shd w:fill="E8F5E9" w:val="clear"/>
        <w:spacing w:after="120"/>
      </w:pPr>
      <w:r>
        <w:rPr>
          <w:b/>
          <w:bCs/>
        </w:rPr>
        <w:t xml:space="preserve">Status: </w:t>
      </w:r>
      <w:r>
        <w:t xml:space="preserve">Verzonden</w:t>
      </w:r>
    </w:p>
    <w:p>
      <w:pPr>
        <w:spacing w:before="120"/>
      </w:pPr>
      <w:r>
        <w:t xml:space="preserve">Douwine,</w:t>
      </w:r>
    </w:p>
    <w:p>
      <w:pPr>
        <w:spacing w:before="120"/>
      </w:pPr>
      <w:r>
        <w:t xml:space="preserve">Dank voor je reactie.</w:t>
      </w:r>
    </w:p>
    <w:p>
      <w:pPr>
        <w:spacing w:before="120"/>
      </w:pPr>
      <w:r>
        <w:t xml:space="preserve">Ik ben het met je eens dat dit dossier zorgvuldig en onder professionele begeleiding besproken moet worden. Ik kan echter niet instemmen met een eenzijdig vastgestelde afspraak. Daarnaast is Grady Hofstra, gezien zijn eerdere rol als mijn accountant en zijn huidige betrokkenheid bij jou, geen onafhankelijke begeleider. Ik stel voor om dit gesprek op een later moment en in onderling overleg te plannen, met een onafhankelijke derde, of ieder met een eigen adviseur.</w:t>
      </w:r>
    </w:p>
    <w:p>
      <w:pPr>
        <w:spacing w:before="120"/>
      </w:pPr>
      <w:r>
        <w:t xml:space="preserve">Ik wil benadrukken dat de aandelenkwestie en de operationele samenwerking twee verschillende trajecten zijn. Ik heb geen deadline gesteld op de aandelenkwestie en ben bereid die in alle rust op een later moment te bespreken.</w:t>
      </w:r>
    </w:p>
    <w:p>
      <w:pPr>
        <w:spacing w:before="120"/>
      </w:pPr>
      <w:r>
        <w:t xml:space="preserve">Voor de goede orde: de schulden waar je naar verwijst zijn verplichtingen van Dinck B.V. Er bestaat geen grondslag om deze toe te rekenen aan PHBX Holding of om hier bij mijn uittreding een verrekening op toe te passen.</w:t>
      </w:r>
    </w:p>
    <w:p>
      <w:pPr>
        <w:spacing w:before="120"/>
      </w:pPr>
      <w:r>
        <w:t xml:space="preserve">Ik stop niet met onderhoud. De software blijft operationeel en kritieke issues blijf ik oplossen. Voor doorontwikkeling of uitbreiding van werkzaamheden zijn aanvullende afspraken nodig. Je hebt aangegeven niet in te stemmen met de voorgestelde leveranciersvoorwaarden; die keuze respecteer ik.</w:t>
      </w:r>
    </w:p>
    <w:p>
      <w:pPr>
        <w:spacing w:before="120"/>
      </w:pPr>
      <w:r>
        <w:t xml:space="preserve">Laten we de aandelenkwestie parkeren en op een later moment inhoudelijk oppakken. Ik sta open voor overleg over hoe we dit zorgvuldig en werkbaar vormgeven.</w:t>
      </w:r>
    </w:p>
    <w:p>
      <w:pPr>
        <w:spacing w:before="120"/>
      </w:pPr>
      <w:r>
        <w:t xml:space="preserve">Groet, Peter</w:t>
      </w:r>
    </w:p>
    <w:p>
      <w:pPr>
        <w:pStyle w:val="Heading2"/>
        <w:spacing w:before="360"/>
      </w:pPr>
      <w:r>
        <w:t xml:space="preserve">4.6 Reactie Douwine — de-escalatie (ontvangen 17 december)</w:t>
      </w:r>
    </w:p>
    <w:p>
      <w:pPr>
        <w:shd w:fill="E8F5E9" w:val="clear"/>
        <w:spacing w:after="120"/>
      </w:pPr>
      <w:r>
        <w:rPr>
          <w:b/>
          <w:bCs/>
        </w:rPr>
        <w:t xml:space="preserve">Status: </w:t>
      </w:r>
      <w:r>
        <w:t xml:space="preserve">Ontvangen — constructieve toon</w:t>
      </w:r>
    </w:p>
    <w:p>
      <w:pPr>
        <w:spacing w:before="120"/>
      </w:pPr>
      <w:r>
        <w:t xml:space="preserve">Peter,</w:t>
      </w:r>
    </w:p>
    <w:p>
      <w:pPr>
        <w:spacing w:before="120"/>
      </w:pPr>
      <w:r>
        <w:t xml:space="preserve">Dank voor je reactie en toelichting.</w:t>
      </w:r>
    </w:p>
    <w:p>
      <w:pPr>
        <w:spacing w:before="120"/>
      </w:pPr>
      <w:r>
        <w:t xml:space="preserve">Mijn voorstel om nog vóór Kerst met elkaar in gesprek te gaan, was ingegeven door jouw eerdere verzoek om dit op korte termijn te doen. De genoemde mogelijkheid voor vanmiddag was en is daarbij de enige optie geweest. Ik neem kennis van je bezwaar tegen een eenzijdig vastgestelde afspraak; laten we daarom in onderling overleg kijken naar een passend moment na de jaarwisseling. Vanaf de week van 5 januari ben ik weer beschikbaar.</w:t>
      </w:r>
    </w:p>
    <w:p>
      <w:pPr>
        <w:spacing w:before="120"/>
      </w:pPr>
      <w:r>
        <w:t xml:space="preserve">Ten aanzien van de begeleiding van het gesprek is mijn intentie dat het overleg zorgvuldig en professioneel plaatsvindt. Grady Hofstra zou daarbij optreden als mijn adviseur. Ik begrijp je punt en sta open voor een gesprek waarin ieder zich laat bijstaan door een eigen adviseur.</w:t>
      </w:r>
    </w:p>
    <w:p>
      <w:pPr>
        <w:spacing w:before="120"/>
      </w:pPr>
      <w:r>
        <w:t xml:space="preserve">Ik onderschrijf dat de aandelenkwestie en de operationele samenwerking onderscheiden trajecten zijn. Tegelijkertijd is voor mij de onderlinge samenhang relevant voor de voortgang en de werkbaarheid. Het voorstel om de aandelenkwestie voorlopig te parkeren en deze op een later moment inhoudelijk te bespreken, neem ik mee richting het vervolgoverleg. Ik ga er daarbij van uit dat lopende zaken binnen Dinck tot dat moment hun reguliere voortgang behouden, zodat de continuïteit niet in het gedrang komt.</w:t>
      </w:r>
    </w:p>
    <w:p>
      <w:pPr>
        <w:spacing w:before="120"/>
      </w:pPr>
      <w:r>
        <w:t xml:space="preserve">Tot slot neem ik kennis van je toelichting ten aanzien van onderhoud en doorontwikkeling, evenals van je standpunt over de schuldenpositie en de toerekening daarvan. Juist daarom acht ik het wenselijk om deze onderwerpen in samenhang en met professionele ondersteuning te bespreken, zodat hierover helderheid kan ontstaan.</w:t>
      </w:r>
    </w:p>
    <w:p>
      <w:pPr>
        <w:spacing w:before="120"/>
      </w:pPr>
      <w:r>
        <w:t xml:space="preserve">Ik hoor graag van je op welke momenten in januari overleg voor jou mogelijk is en welke vorm van begeleiding jouw voorkeur heeft, zodat we dit zorgvuldig kunnen inplannen.</w:t>
      </w:r>
    </w:p>
    <w:p>
      <w:pPr>
        <w:spacing w:before="120"/>
      </w:pPr>
      <w:r>
        <w:t xml:space="preserve">Ik wens je fijne feestdagen en hoop dat we er in het komende jaar gezamenlijk op een constructieve manier uit kunnen komen.</w:t>
      </w:r>
    </w:p>
    <w:p>
      <w:pPr>
        <w:spacing w:before="200"/>
      </w:pPr>
      <w:r>
        <w:rPr>
          <w:b/>
          <w:bCs/>
          <w:color w:val="2E7D32"/>
        </w:rPr>
        <w:t xml:space="preserve">Analyse:</w:t>
      </w:r>
    </w:p>
    <w:p>
      <w:pPr>
        <w:pStyle w:val="ListParagraph"/>
        <w:numPr>
          <w:ilvl w:val="0"/>
          <w:numId w:val="3"/>
        </w:numPr>
      </w:pPr>
      <w:r>
        <w:t xml:space="preserve">Significant de-geëscaleerd t.o.v. vorige email</w:t>
      </w:r>
    </w:p>
    <w:p>
      <w:pPr>
        <w:pStyle w:val="ListParagraph"/>
        <w:numPr>
          <w:ilvl w:val="0"/>
          <w:numId w:val="3"/>
        </w:numPr>
      </w:pPr>
      <w:r>
        <w:t xml:space="preserve">Accepteert januari + eigen adviseurs</w:t>
      </w:r>
    </w:p>
    <w:p>
      <w:pPr>
        <w:pStyle w:val="ListParagraph"/>
        <w:numPr>
          <w:ilvl w:val="0"/>
          <w:numId w:val="3"/>
        </w:numPr>
      </w:pPr>
      <w:r>
        <w:t xml:space="preserve">Grady nu "mijn adviseur" — niet meer "onafhankelijk"</w:t>
      </w:r>
    </w:p>
    <w:p>
      <w:pPr>
        <w:pStyle w:val="ListParagraph"/>
        <w:numPr>
          <w:ilvl w:val="0"/>
          <w:numId w:val="3"/>
        </w:numPr>
      </w:pPr>
      <w:r>
        <w:t xml:space="preserve">Geen €190K claim meer</w:t>
      </w:r>
    </w:p>
    <w:p>
      <w:pPr>
        <w:pStyle w:val="ListParagraph"/>
        <w:numPr>
          <w:ilvl w:val="0"/>
          <w:numId w:val="3"/>
        </w:numPr>
      </w:pPr>
      <w:r>
        <w:t xml:space="preserve">Geen "chantage" of "verwijtbaar" meer</w:t>
      </w:r>
    </w:p>
    <w:p>
      <w:pPr>
        <w:pStyle w:val="ListParagraph"/>
        <w:numPr>
          <w:ilvl w:val="0"/>
          <w:numId w:val="3"/>
        </w:numPr>
      </w:pPr>
      <w:r>
        <w:t xml:space="preserve">Parkeert schuldpositie ("neem ik kennis van")</w:t>
      </w:r>
    </w:p>
    <w:p>
      <w:pPr>
        <w:pStyle w:val="ListParagraph"/>
        <w:numPr>
          <w:ilvl w:val="0"/>
          <w:numId w:val="3"/>
        </w:numPr>
      </w:pPr>
      <w:r>
        <w:t xml:space="preserve">Verwacht wel "reguliere voortgang" — onderhoud bevestigd</w:t>
      </w:r>
    </w:p>
    <w:p>
      <w:pPr>
        <w:pStyle w:val="Heading2"/>
        <w:spacing w:before="360"/>
      </w:pPr>
      <w:r>
        <w:t xml:space="preserve">4.7 Email 4: Bevestiging (verzonden 18 december)</w:t>
      </w:r>
    </w:p>
    <w:p>
      <w:pPr>
        <w:shd w:fill="E8F5E9" w:val="clear"/>
      </w:pPr>
      <w:r>
        <w:rPr>
          <w:b/>
          <w:bCs/>
        </w:rPr>
        <w:t xml:space="preserve">Onderwerp: </w:t>
      </w:r>
      <w:r>
        <w:t xml:space="preserve">Re: Voorstel overdracht aandelen en samenwerking</w:t>
      </w:r>
    </w:p>
    <w:p>
      <w:pPr>
        <w:shd w:fill="E8F5E9" w:val="clear"/>
        <w:spacing w:after="120"/>
      </w:pPr>
      <w:r>
        <w:rPr>
          <w:b/>
          <w:bCs/>
        </w:rPr>
        <w:t xml:space="preserve">Status: </w:t>
      </w:r>
      <w:r>
        <w:t xml:space="preserve">Verzonden</w:t>
      </w:r>
    </w:p>
    <w:p>
      <w:pPr>
        <w:spacing w:before="120"/>
      </w:pPr>
      <w:r>
        <w:t xml:space="preserve">Douwine,</w:t>
      </w:r>
    </w:p>
    <w:p>
      <w:pPr>
        <w:spacing w:before="120"/>
      </w:pPr>
      <w:r>
        <w:t xml:space="preserve">Dank voor je reactie.</w:t>
      </w:r>
    </w:p>
    <w:p>
      <w:pPr>
        <w:spacing w:before="120"/>
      </w:pPr>
      <w:r>
        <w:t xml:space="preserve">Goed dat we in januari verder praten. Ik kom bij je terug met een aantal mogelijke momenten.</w:t>
      </w:r>
    </w:p>
    <w:p>
      <w:pPr>
        <w:spacing w:before="120"/>
      </w:pPr>
      <w:r>
        <w:t xml:space="preserve">De lopende zaken houden inderdaad hun reguliere voortgang.</w:t>
      </w:r>
    </w:p>
    <w:p>
      <w:pPr>
        <w:spacing w:before="120"/>
      </w:pPr>
      <w:r>
        <w:t xml:space="preserve">Fijne feestdagen. Ik ga er ook vanuit dat we hier samen constructief uitkomen.</w:t>
      </w:r>
    </w:p>
    <w:p>
      <w:pPr>
        <w:spacing w:before="120"/>
      </w:pPr>
      <w:r>
        <w:t xml:space="preserve">Groet, Peter</w:t>
      </w:r>
    </w:p>
    <w:p>
      <w:r>
        <w:br w:type="page"/>
      </w:r>
    </w:p>
    <w:p>
      <w:pPr>
        <w:pStyle w:val="Heading2"/>
      </w:pPr>
      <w:r>
        <w:t xml:space="preserve">4.8 Reserve argumentatie (niet versturen, bewaren voor later)</w:t>
      </w:r>
    </w:p>
    <w:p>
      <w:pPr>
        <w:shd w:fill="FFF3E0" w:val="clear"/>
        <w:spacing w:after="120"/>
      </w:pPr>
      <w:r>
        <w:rPr>
          <w:color w:val="E65100"/>
        </w:rPr>
        <w:t xml:space="preserve">⚠️ Deze argumenten zijn juridisch sterk maar tactisch te veel voor nu. Bewaar voor escalatie.</w:t>
      </w:r>
    </w:p>
    <w:p>
      <w:pPr>
        <w:spacing w:before="120"/>
      </w:pPr>
      <w:r>
        <w:rPr>
          <w:b/>
          <w:bCs/>
        </w:rPr>
        <w:t xml:space="preserve">Over "chantage"</w:t>
      </w:r>
    </w:p>
    <w:p>
      <w:r>
        <w:t xml:space="preserve">Die woordkeuze is voor jouw rekening. Ik heb een zakelijk voorstel gedaan en een duidelijke grens aangegeven over onbetaald werken. Dat is geen chantage, dat is een normale zakelijke positie.</w:t>
      </w:r>
    </w:p>
    <w:p>
      <w:pPr>
        <w:spacing w:before="120"/>
      </w:pPr>
      <w:r>
        <w:rPr>
          <w:b/>
          <w:bCs/>
        </w:rPr>
        <w:t xml:space="preserve">De vermeende "schuld" van PHBX Holding — uitgebreid</w:t>
      </w:r>
    </w:p>
    <w:p>
      <w:r>
        <w:t xml:space="preserve">Aandeelhouders zijn niet hoofdelijk aansprakelijk voor schulden van de B.V. — dat is nu juist het wezen van een besloten vennootschap. De schulden van Dinck zijn schulden van Dinck, niet van de aandeelhouders. Bovendien zijn deze schulden aan jouw eigen holdings. Er bestaat geen grondslag voor "verrekening" van dit bedrag bij uittreding, niet in de statuten, niet in de aandeelhoudersovereenkomst, en niet in de wet.</w:t>
      </w:r>
    </w:p>
    <w:p>
      <w:pPr>
        <w:spacing w:before="120"/>
      </w:pPr>
      <w:r>
        <w:rPr>
          <w:b/>
          <w:bCs/>
        </w:rPr>
        <w:t xml:space="preserve">Circulaire logica: </w:t>
      </w:r>
      <w:r>
        <w:t xml:space="preserve">Als deze redenering zou kloppen, zou jij als 2/3 aandeelhouder €380.000 aan jezelf verschuldigd zijn. Dat is circulair en onhoudbaar.</w:t>
      </w:r>
    </w:p>
    <w:p>
      <w:pPr>
        <w:spacing w:before="120"/>
      </w:pPr>
      <w:r>
        <w:rPr>
          <w:b/>
          <w:bCs/>
        </w:rPr>
        <w:t xml:space="preserve">Juridisch onderscheid schuldposities</w:t>
      </w:r>
    </w:p>
    <w:p>
      <w:r>
        <w:t xml:space="preserve">Douwine presenteert €570.895 als één bedrag, maar juridisch zijn dit drie verschillende posities: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E8E8E8" w:val="clear"/>
          </w:tcPr>
          <w:p>
            <w:r>
              <w:rPr>
                <w:b/>
                <w:bCs/>
              </w:rPr>
              <w:t xml:space="preserve">Post</w:t>
            </w:r>
          </w:p>
        </w:tc>
        <w:tc>
          <w:tcPr>
            <w:tcW w:type="dxa" w:w="2000"/>
            <w:tcBorders>
              <w:top w:val="single" w:color="CCCCCC" w:sz="1"/>
              <w:left w:val="single" w:color="CCCCCC" w:sz="1"/>
              <w:bottom w:val="single" w:color="CCCCCC" w:sz="1"/>
              <w:right w:val="single" w:color="CCCCCC" w:sz="1"/>
            </w:tcBorders>
            <w:shd w:fill="E8E8E8" w:val="clear"/>
          </w:tcPr>
          <w:p>
            <w:r>
              <w:rPr>
                <w:b/>
                <w:bCs/>
              </w:rPr>
              <w:t xml:space="preserve">Bedrag</w:t>
            </w:r>
          </w:p>
        </w:tc>
        <w:tc>
          <w:tcPr>
            <w:tcW w:type="dxa" w:w="4360"/>
            <w:tcBorders>
              <w:top w:val="single" w:color="CCCCCC" w:sz="1"/>
              <w:left w:val="single" w:color="CCCCCC" w:sz="1"/>
              <w:bottom w:val="single" w:color="CCCCCC" w:sz="1"/>
              <w:right w:val="single" w:color="CCCCCC" w:sz="1"/>
            </w:tcBorders>
            <w:shd w:fill="E8E8E8" w:val="clear"/>
          </w:tcPr>
          <w:p>
            <w:r>
              <w:rPr>
                <w:b/>
                <w:bCs/>
              </w:rPr>
              <w:t xml:space="preserve">Juridische basis</w:t>
            </w:r>
          </w:p>
        </w:tc>
      </w:tr>
      <w:tr>
        <w:tc>
          <w:tcPr>
            <w:tcW w:type="dxa" w:w="3000"/>
            <w:tcBorders>
              <w:top w:val="single" w:color="CCCCCC" w:sz="1"/>
              <w:left w:val="single" w:color="CCCCCC" w:sz="1"/>
              <w:bottom w:val="single" w:color="CCCCCC" w:sz="1"/>
              <w:right w:val="single" w:color="CCCCCC" w:sz="1"/>
            </w:tcBorders>
          </w:tcPr>
          <w:p>
            <w:r>
              <w:t xml:space="preserve">RC Freca B.V.</w:t>
            </w:r>
          </w:p>
        </w:tc>
        <w:tc>
          <w:tcPr>
            <w:tcW w:type="dxa" w:w="2000"/>
            <w:tcBorders>
              <w:top w:val="single" w:color="CCCCCC" w:sz="1"/>
              <w:left w:val="single" w:color="CCCCCC" w:sz="1"/>
              <w:bottom w:val="single" w:color="CCCCCC" w:sz="1"/>
              <w:right w:val="single" w:color="CCCCCC" w:sz="1"/>
            </w:tcBorders>
          </w:tcPr>
          <w:p>
            <w:r>
              <w:t xml:space="preserve">€361.359</w:t>
            </w:r>
          </w:p>
        </w:tc>
        <w:tc>
          <w:tcPr>
            <w:tcW w:type="dxa" w:w="4360"/>
            <w:tcBorders>
              <w:top w:val="single" w:color="CCCCCC" w:sz="1"/>
              <w:left w:val="single" w:color="CCCCCC" w:sz="1"/>
              <w:bottom w:val="single" w:color="CCCCCC" w:sz="1"/>
              <w:right w:val="single" w:color="CCCCCC" w:sz="1"/>
            </w:tcBorders>
          </w:tcPr>
          <w:p>
            <w:r>
              <w:t xml:space="preserve">Formele leningsovereenkomst + addendum (max €500K, renteafspraken, opeisbaarheid)</w:t>
            </w:r>
          </w:p>
        </w:tc>
      </w:tr>
      <w:tr>
        <w:tc>
          <w:tcPr>
            <w:tcW w:type="dxa" w:w="3000"/>
            <w:tcBorders>
              <w:top w:val="single" w:color="CCCCCC" w:sz="1"/>
              <w:left w:val="single" w:color="CCCCCC" w:sz="1"/>
              <w:bottom w:val="single" w:color="CCCCCC" w:sz="1"/>
              <w:right w:val="single" w:color="CCCCCC" w:sz="1"/>
            </w:tcBorders>
          </w:tcPr>
          <w:p>
            <w:r>
              <w:t xml:space="preserve">Mgmt fee Freca B.V.</w:t>
            </w:r>
          </w:p>
        </w:tc>
        <w:tc>
          <w:tcPr>
            <w:tcW w:type="dxa" w:w="2000"/>
            <w:tcBorders>
              <w:top w:val="single" w:color="CCCCCC" w:sz="1"/>
              <w:left w:val="single" w:color="CCCCCC" w:sz="1"/>
              <w:bottom w:val="single" w:color="CCCCCC" w:sz="1"/>
              <w:right w:val="single" w:color="CCCCCC" w:sz="1"/>
            </w:tcBorders>
          </w:tcPr>
          <w:p>
            <w:r>
              <w:t xml:space="preserve">€64.000</w:t>
            </w:r>
          </w:p>
        </w:tc>
        <w:tc>
          <w:tcPr>
            <w:tcW w:type="dxa" w:w="4360"/>
            <w:tcBorders>
              <w:top w:val="single" w:color="CCCCCC" w:sz="1"/>
              <w:left w:val="single" w:color="CCCCCC" w:sz="1"/>
              <w:bottom w:val="single" w:color="CCCCCC" w:sz="1"/>
              <w:right w:val="single" w:color="CCCCCC" w:sz="1"/>
            </w:tcBorders>
          </w:tcPr>
          <w:p>
            <w:r>
              <w:t xml:space="preserve">Openstaande vordering (crediteur) — geen leningsovereenkomst</w:t>
            </w:r>
          </w:p>
        </w:tc>
      </w:tr>
      <w:tr>
        <w:tc>
          <w:tcPr>
            <w:tcW w:type="dxa" w:w="3000"/>
            <w:tcBorders>
              <w:top w:val="single" w:color="CCCCCC" w:sz="1"/>
              <w:left w:val="single" w:color="CCCCCC" w:sz="1"/>
              <w:bottom w:val="single" w:color="CCCCCC" w:sz="1"/>
              <w:right w:val="single" w:color="CCCCCC" w:sz="1"/>
            </w:tcBorders>
          </w:tcPr>
          <w:p>
            <w:r>
              <w:t xml:space="preserve">Loonkosten VDenD</w:t>
            </w:r>
          </w:p>
        </w:tc>
        <w:tc>
          <w:tcPr>
            <w:tcW w:type="dxa" w:w="2000"/>
            <w:tcBorders>
              <w:top w:val="single" w:color="CCCCCC" w:sz="1"/>
              <w:left w:val="single" w:color="CCCCCC" w:sz="1"/>
              <w:bottom w:val="single" w:color="CCCCCC" w:sz="1"/>
              <w:right w:val="single" w:color="CCCCCC" w:sz="1"/>
            </w:tcBorders>
          </w:tcPr>
          <w:p>
            <w:r>
              <w:t xml:space="preserve">€145.536</w:t>
            </w:r>
          </w:p>
        </w:tc>
        <w:tc>
          <w:tcPr>
            <w:tcW w:type="dxa" w:w="4360"/>
            <w:tcBorders>
              <w:top w:val="single" w:color="CCCCCC" w:sz="1"/>
              <w:left w:val="single" w:color="CCCCCC" w:sz="1"/>
              <w:bottom w:val="single" w:color="CCCCCC" w:sz="1"/>
              <w:right w:val="single" w:color="CCCCCC" w:sz="1"/>
            </w:tcBorders>
          </w:tcPr>
          <w:p>
            <w:r>
              <w:t xml:space="preserve">Openstaande facturen (handelscrediteur) — geen leningsovereenkomst</w:t>
            </w:r>
          </w:p>
        </w:tc>
      </w:tr>
    </w:tbl>
    <w:p>
      <w:pPr>
        <w:spacing w:before="120"/>
      </w:pPr>
      <w:r>
        <w:rPr>
          <w:b/>
          <w:bCs/>
        </w:rPr>
        <w:t xml:space="preserve">Waarom dit relevant is:</w:t>
      </w:r>
    </w:p>
    <w:p>
      <w:pPr>
        <w:pStyle w:val="ListParagraph"/>
        <w:numPr>
          <w:ilvl w:val="0"/>
          <w:numId w:val="3"/>
        </w:numPr>
      </w:pPr>
      <w:r>
        <w:t xml:space="preserve">Alleen de RC Freca heeft een formele leningsovereenkomst met specifieke voorwaarden</w:t>
      </w:r>
    </w:p>
    <w:p>
      <w:pPr>
        <w:pStyle w:val="ListParagraph"/>
        <w:numPr>
          <w:ilvl w:val="0"/>
          <w:numId w:val="3"/>
        </w:numPr>
      </w:pPr>
      <w:r>
        <w:t xml:space="preserve">De andere posten zijn handelscrediteuren — juridisch een ander regime</w:t>
      </w:r>
    </w:p>
    <w:p>
      <w:pPr>
        <w:pStyle w:val="ListParagraph"/>
        <w:numPr>
          <w:ilvl w:val="0"/>
          <w:numId w:val="3"/>
        </w:numPr>
      </w:pPr>
      <w:r>
        <w:t xml:space="preserve">Douwine gooit alles op één hoop om het totaalbedrag groter te laten lijken</w:t>
      </w:r>
    </w:p>
    <w:p>
      <w:pPr>
        <w:pStyle w:val="ListParagraph"/>
        <w:numPr>
          <w:ilvl w:val="0"/>
          <w:numId w:val="3"/>
        </w:numPr>
      </w:pPr>
      <w:r>
        <w:t xml:space="preserve">Bij een eventuele waardering moeten deze posities afzonderlijk worden beoordeeld</w:t>
      </w:r>
    </w:p>
    <w:p>
      <w:pPr>
        <w:spacing w:before="120"/>
      </w:pPr>
      <w:r>
        <w:rPr>
          <w:b/>
          <w:bCs/>
        </w:rPr>
        <w:t xml:space="preserve">"Onbezoldigde inzet" — AVA-notulen</w:t>
      </w:r>
    </w:p>
    <w:p>
      <w:r>
        <w:t xml:space="preserve">De AVA-notulen van 30 november 2024 zeggen letterlijk:</w:t>
      </w:r>
    </w:p>
    <w:p>
      <w:pPr>
        <w:shd w:fill="F5F5F5" w:val="clear"/>
        <w:spacing w:before="60"/>
      </w:pPr>
      <w:r>
        <w:rPr>
          <w:i/>
          <w:iCs/>
        </w:rPr>
        <w:t xml:space="preserve">"De opbrengsten van de vennootschap zijn onvoldoende om een managementvergoeding aan PHBX Holding bv uit te keren. Het voorstel is om de managementvergoeding vanaf 1 december 2024 op nihil te stellen. Indien de opbrengsten van de vennootschap in de toekomst op een voldoende niveau komen zullen de aandeelhouders met elkaar in overleg gaan voor het laten herleven van de onderhavige managementovereenkomst ofwel het vaststellen van een andere managementfee aan PHBX Holding bv."</w:t>
      </w:r>
    </w:p>
    <w:p>
      <w:pPr>
        <w:spacing w:before="120"/>
      </w:pPr>
      <w:r>
        <w:t xml:space="preserve">Dit is expliciet een tijdelijke maatregel, geen permanente toezegging.</w:t>
      </w:r>
    </w:p>
    <w:p>
      <w:pPr>
        <w:spacing w:before="120"/>
      </w:pPr>
      <w:r>
        <w:rPr>
          <w:b/>
          <w:bCs/>
        </w:rPr>
        <w:t xml:space="preserve">"Onbezoldigde inzet" — Accountant bevestiging</w:t>
      </w:r>
    </w:p>
    <w:p>
      <w:r>
        <w:t xml:space="preserve">De accountant heeft bevestigd dat mijn managementfee is geboekt als onderdeel van de ontwikkelkosten van het platform — een geactiveerde asset waarop vanaf 2026 wordt afgeschreven:</w:t>
      </w:r>
    </w:p>
    <w:p>
      <w:pPr>
        <w:shd w:fill="F5F5F5" w:val="clear"/>
        <w:spacing w:before="60"/>
      </w:pPr>
      <w:r>
        <w:rPr>
          <w:i/>
          <w:iCs/>
        </w:rPr>
        <w:t xml:space="preserve">"Dit betreft de ontwikkeling van het platform. Hier zitten ook de kosten in van het personeel wat in 2024 doorbelast is door Voor Dag en Dou, ook de kosten van jou zijn hier op geboekt. Dit omdat jullie je beziggehouden hebben met de ontwikkeling. Er zal vanaf 2026 hierover worden afgeschreven."</w:t>
      </w:r>
    </w:p>
    <w:p>
      <w:pPr>
        <w:spacing w:before="120"/>
      </w:pPr>
      <w:r>
        <w:t xml:space="preserve">Mijn arbeid is dus niet behandeld als "onbezoldigde inzet", maar als economische waarde. Je kunt niet tegelijkertijd stellen dat ik onbezoldigd werk én mijn kosten activeren als platformwaarde op de balans.</w:t>
      </w:r>
    </w:p>
    <w:p>
      <w:pPr>
        <w:spacing w:before="120"/>
      </w:pPr>
      <w:r>
        <w:rPr>
          <w:b/>
          <w:bCs/>
        </w:rPr>
        <w:t xml:space="preserve">Eenzijdige stopzetting managementfee — 17 december 2024</w:t>
      </w:r>
    </w:p>
    <w:p>
      <w:r>
        <w:t xml:space="preserve">De managementfee werd op 17 december 2024 eenzijdig door Douwine stopgezet, zonder voorafgaand overleg. Dit terwijl zij wist dat Dinck op dat moment Peters enige bron van inkomsten was. Die situatie dwong hem om ander werk te zoeken, wat verklaart waarom hij sindsdien parttime voor Dinck werkt.</w:t>
      </w:r>
    </w:p>
    <w:p>
      <w:pPr>
        <w:spacing w:before="120"/>
      </w:pPr>
      <w:r>
        <w:rPr>
          <w:b/>
          <w:bCs/>
        </w:rPr>
        <w:t xml:space="preserve">Statutaire route prijsvaststelling</w:t>
      </w:r>
    </w:p>
    <w:p>
      <w:r>
        <w:t xml:space="preserve">Mocht onderling overleg niet tot overeenstemming leiden, dan rest de statutaire route: prijsvaststelling door drie onafhankelijke deskundigen conform artikel 6.2 lid 6 van de statuten, waarna Douwine als aandeelhouder het recht heeft de aandelen tegen die prijs over te nemen of Peter vrij is ze extern aan te bieden.</w:t>
      </w:r>
    </w:p>
    <w:p>
      <w:pPr>
        <w:pStyle w:val="Heading2"/>
        <w:spacing w:before="360"/>
      </w:pPr>
      <w:r>
        <w:t xml:space="preserve">4.5 Correspondentie januari 2026</w:t>
      </w:r>
    </w:p>
    <w:p>
      <w:pPr>
        <w:spacing w:before="200"/>
      </w:pPr>
      <w:r>
        <w:rPr>
          <w:b/>
          <w:bCs/>
        </w:rPr>
        <w:t xml:space="preserve">E-mail Peter → Douwine, Grady — 13 januari 2026 (verzoek afspraak)</w:t>
      </w:r>
    </w:p>
    <w:p>
      <w:pPr>
        <w:shd w:fill="F5F5F5" w:val="clear"/>
        <w:spacing w:before="80"/>
        <w:ind w:left="360" w:right="360"/>
      </w:pPr>
      <w:r>
        <w:rPr>
          <w:i/>
          <w:iCs/>
        </w:rPr>
        <w:t xml:space="preserve">“Hallo allen, Graag plan ik het overleg over de situatie rondom Dinck B.V. in. Ik begrijp dat Grady als adviseur van Douwine aanwezig zal zijn. Ik kom zelf alleen en sta open om te luisteren naar constructieve oplossingen die jullie willen voorstellen of bespreken. Kunnen jullie een aantal mogelijke data en tijden doorgeven? Ik ben beschikbaar vanaf 14 januari, mijn voorkeur gaat uit naar een ochtend, maar ik kan me aanpassen aan jullie beschikbaarheid. Morgen kan ik ook tot 10:00 en na 11:30, de weersvoorspellingen zijn niet al te best dus wellicht is het beter het vanaf volgende week te plannen. Groeten, Peter.”</w:t>
      </w:r>
    </w:p>
    <w:p>
      <w:pPr>
        <w:spacing w:before="120"/>
      </w:pPr>
      <w:r>
        <w:rPr>
          <w:b/>
          <w:bCs/>
        </w:rPr>
        <w:t xml:space="preserve">Analyse: </w:t>
      </w:r>
      <w:r>
        <w:t xml:space="preserve">Peter bevestigt expliciet dat Grady optreedt als adviseur van Douwine (niet onafhankelijk). Peter komt alleen, maar staat open voor constructieve oplossingen.</w:t>
      </w:r>
    </w:p>
    <w:p>
      <w:pPr>
        <w:spacing w:before="200"/>
      </w:pPr>
      <w:r>
        <w:rPr>
          <w:b/>
          <w:bCs/>
        </w:rPr>
        <w:t xml:space="preserve">E-mail Douwine → Peter — 13 januari 2026 (reactie)</w:t>
      </w:r>
    </w:p>
    <w:p>
      <w:pPr>
        <w:shd w:fill="F5F5F5" w:val="clear"/>
        <w:spacing w:before="80"/>
        <w:ind w:left="360" w:right="360"/>
      </w:pPr>
      <w:r>
        <w:rPr>
          <w:i/>
          <w:iCs/>
        </w:rPr>
        <w:t xml:space="preserve">“Beste Peter, Dank voor je bericht. Dit voelt voor mij enigszins als de omgekeerde wereld. Gezien jouw voornemen om afscheid te nemen als mede-eigenaar van Dinck B.V. hoor ik graag eerst van jou welke concrete gespreksonderwerpen en uitgangspunten jij voor dit overleg voor ogen hebt. Dat is voor mij nodig om het doel en de reikwijdte van het gesprek goed te kunnen bepalen. Daarnaast reageer ik bij voorkeur op een concreet voorstel voor datum en tijd. Ochtenden zijn inderdaad wenselijk. Vanaf aanstaande woensdag ben ik in de middagen niet beschikbaar tot en met de voorjaarsvakantie. Ik zie je nadere toelichting en een concreet voorstel graag tegemoet.”</w:t>
      </w:r>
    </w:p>
    <w:p>
      <w:pPr>
        <w:spacing w:before="120"/>
      </w:pPr>
      <w:r>
        <w:rPr>
          <w:b/>
          <w:bCs/>
        </w:rPr>
        <w:t xml:space="preserve">Analyse: </w:t>
      </w:r>
      <w:r>
        <w:t xml:space="preserve">Douwine wil Peters positie vooraf kennen. Tactische zet om zich te kunnen voorbereiden. Framet het als “omgekeerde wereld” alsof Peter de vragende partij is.</w:t>
      </w:r>
    </w:p>
    <w:p>
      <w:pPr>
        <w:spacing w:before="200"/>
      </w:pPr>
      <w:r>
        <w:rPr>
          <w:b/>
          <w:bCs/>
        </w:rPr>
        <w:t xml:space="preserve">E-mail Peter → Douwine — 13 januari 2026 (positie uiteengezet)</w:t>
      </w:r>
    </w:p>
    <w:p>
      <w:pPr>
        <w:shd w:fill="F5F5F5" w:val="clear"/>
        <w:spacing w:before="80"/>
        <w:ind w:left="360" w:right="360"/>
      </w:pPr>
      <w:r>
        <w:rPr>
          <w:i/>
          <w:iCs/>
        </w:rPr>
        <w:t xml:space="preserve">“Hallo Douwine, Je vraagt om concrete uitgangspunten. Bij dezen:</w:t>
      </w:r>
    </w:p>
    <w:p>
      <w:pPr>
        <w:shd w:fill="F5F5F5" w:val="clear"/>
        <w:ind w:left="360" w:right="360"/>
      </w:pPr>
      <w:r>
        <w:rPr>
          <w:i/>
          <w:iCs/>
        </w:rPr>
        <w:t xml:space="preserve">Mijn positie:</w:t>
      </w:r>
    </w:p>
    <w:p>
      <w:pPr>
        <w:shd w:fill="F5F5F5" w:val="clear"/>
        <w:ind w:left="360" w:right="360"/>
      </w:pPr>
      <w:r>
        <w:rPr>
          <w:i/>
          <w:iCs/>
        </w:rPr>
        <w:t xml:space="preserve">1. Ik treed terug als bestuurder van Dinck B.V. Dit staat voor mij vast.</w:t>
      </w:r>
    </w:p>
    <w:p>
      <w:pPr>
        <w:shd w:fill="F5F5F5" w:val="clear"/>
        <w:ind w:left="360" w:right="360"/>
      </w:pPr>
      <w:r>
        <w:rPr>
          <w:i/>
          <w:iCs/>
        </w:rPr>
        <w:t xml:space="preserve">2. Ik sta open voor twee scenario’s: (a) verkoop van mijn aandelen, of (b) voortzetting als stille aandeelhouder.</w:t>
      </w:r>
    </w:p>
    <w:p>
      <w:pPr>
        <w:shd w:fill="F5F5F5" w:val="clear"/>
        <w:ind w:left="360" w:right="360"/>
      </w:pPr>
      <w:r>
        <w:rPr>
          <w:i/>
          <w:iCs/>
        </w:rPr>
        <w:t xml:space="preserve">3. Als aandeelhouder blijf ik bereid de software operationeel te houden (basis onderhoud).</w:t>
      </w:r>
    </w:p>
    <w:p>
      <w:pPr>
        <w:shd w:fill="F5F5F5" w:val="clear"/>
        <w:ind w:left="360" w:right="360"/>
      </w:pPr>
      <w:r>
        <w:rPr>
          <w:i/>
          <w:iCs/>
        </w:rPr>
        <w:t xml:space="preserve">4. Doorontwikkeling en nieuwe functionaliteit vallen buiten die scope en vereisen een separate leveranciersovereenkomst.</w:t>
      </w:r>
    </w:p>
    <w:p>
      <w:pPr>
        <w:shd w:fill="F5F5F5" w:val="clear"/>
        <w:ind w:left="360" w:right="360"/>
      </w:pPr>
      <w:r>
        <w:rPr>
          <w:i/>
          <w:iCs/>
        </w:rPr>
        <w:t xml:space="preserve">5. Infrastructuurkosten die ik maak worden doorbelast aan Dinck.</w:t>
      </w:r>
    </w:p>
    <w:p>
      <w:pPr>
        <w:shd w:fill="F5F5F5" w:val="clear"/>
        <w:ind w:left="360" w:right="360"/>
      </w:pPr>
      <w:r>
        <w:rPr>
          <w:i/>
          <w:iCs/>
        </w:rPr>
        <w:t xml:space="preserve">In december heb ik een concreet voorstel gedaan. Ik hoor graag of jullie een alternatief voorstel hebben, of dat jullie op een van bovenstaande punten willen reageren.</w:t>
      </w:r>
    </w:p>
    <w:p>
      <w:pPr>
        <w:shd w:fill="F5F5F5" w:val="clear"/>
        <w:ind w:left="360" w:right="360"/>
      </w:pPr>
      <w:r>
        <w:rPr>
          <w:i/>
          <w:iCs/>
        </w:rPr>
        <w:t xml:space="preserve">Als een gesprek meerwaarde biedt: donderdag 15 of vrijdag 16 januari, 9:00 uur? Groeten, Peter”</w:t>
      </w:r>
    </w:p>
    <w:p>
      <w:pPr>
        <w:spacing w:before="120"/>
      </w:pPr>
      <w:r>
        <w:rPr>
          <w:b/>
          <w:bCs/>
        </w:rPr>
        <w:t xml:space="preserve">Analyse: </w:t>
      </w:r>
      <w:r>
        <w:t xml:space="preserve">Peter legt zijn positie helder vast per e-mail. Non-negotiable (ontslag bestuurder) is expliciet. Twee exit-scenario’s worden opengehouden. KTLO vs doorontwikkeling is gescheiden. Referentie naar december-voorstel bevestigt dat Peter al initiatief nam. Bal ligt nu bij Douwine.</w:t>
      </w:r>
    </w:p>
    <w:p>
      <w:pPr>
        <w:shd w:fill="FFF3E0" w:val="clear"/>
        <w:spacing w:before="200"/>
      </w:pPr>
      <w:r>
        <w:rPr>
          <w:b/>
          <w:bCs/>
        </w:rPr>
        <w:t xml:space="preserve">E-mail Peter → Douwine, Grady — 20 januari 2026 (follow-up)</w:t>
      </w:r>
    </w:p>
    <w:p>
      <w:pPr>
        <w:shd w:fill="F5F5F5" w:val="clear"/>
        <w:spacing w:before="80"/>
        <w:ind w:left="360" w:right="360"/>
      </w:pPr>
      <w:r>
        <w:rPr>
          <w:i/>
          <w:iCs/>
        </w:rPr>
        <w:t xml:space="preserve">“Goedemiddag, Ik wacht nog op jullie reactie op mijn mail van vorige week. Laat gerust weten of jullie schriftelijk willen reageren of liever in gesprek gaan — vrijdagochtend 9:30 zou voor mij werken. Groeten, Peter”</w:t>
      </w:r>
    </w:p>
    <w:p>
      <w:pPr>
        <w:spacing w:before="120"/>
      </w:pPr>
      <w:r>
        <w:rPr>
          <w:b/>
          <w:bCs/>
        </w:rPr>
        <w:t xml:space="preserve">Analyse: </w:t>
      </w:r>
      <w:r>
        <w:t xml:space="preserve">Na een week zonder reactie volgt Peter op. Vriendelijk maar duidelijk: de bal ligt bij hen.</w:t>
      </w:r>
    </w:p>
    <w:p>
      <w:pPr>
        <w:spacing w:before="200"/>
      </w:pPr>
      <w:r>
        <w:rPr>
          <w:b/>
          <w:bCs/>
        </w:rPr>
        <w:t xml:space="preserve">E-mail Douwine → Peter — 20 januari 2026 (reactie)</w:t>
      </w:r>
    </w:p>
    <w:p>
      <w:pPr>
        <w:shd w:fill="F5F5F5" w:val="clear"/>
        <w:spacing w:before="80"/>
        <w:ind w:left="360" w:right="360"/>
      </w:pPr>
      <w:r>
        <w:rPr>
          <w:i/>
          <w:iCs/>
        </w:rPr>
        <w:t xml:space="preserve">“Beste Peter, Je hebt inderdaad gelijk, ook dit is bij mij blijven liggen. Ik ga in overleg met Grady en kom met een aantal data en tijdstippen dit in onze beide agenda’s passen.”</w:t>
      </w:r>
    </w:p>
    <w:p>
      <w:pPr>
        <w:spacing w:before="120"/>
      </w:pPr>
      <w:r>
        <w:rPr>
          <w:b/>
          <w:bCs/>
        </w:rPr>
        <w:t xml:space="preserve">Analyse: </w:t>
      </w:r>
      <w:r>
        <w:t xml:space="preserve">Douwine erkent vertraging. Geen inhoudelijke reactie op Peters 5-punten positie. Wel toezegging voor data na overleg met Grady.</w:t>
      </w:r>
    </w:p>
    <w:p>
      <w:pPr>
        <w:shd w:fill="FFF3E0" w:val="clear"/>
        <w:spacing w:before="200"/>
      </w:pPr>
      <w:r>
        <w:rPr>
          <w:b/>
          <w:bCs/>
        </w:rPr>
        <w:t xml:space="preserve">Status: </w:t>
      </w:r>
      <w:r>
        <w:t xml:space="preserve">In afwachting van datumvoorstel van Douwine/Grady.</w:t>
      </w:r>
    </w:p>
    <w:p>
      <w:r>
        <w:br w:type="page"/>
      </w:r>
    </w:p>
    <w:p>
      <w:pPr>
        <w:pStyle w:val="Heading1"/>
      </w:pPr>
      <w:r>
        <w:t xml:space="preserve">5. Verwachte tegenargumenten en counters</w:t>
      </w:r>
    </w:p>
    <w:p>
      <w:pPr>
        <w:pStyle w:val="Heading2"/>
      </w:pPr>
      <w:r>
        <w:t xml:space="preserve">5.1 "De aandelen zijn niets waard"</w:t>
      </w:r>
    </w:p>
    <w:p>
      <w:r>
        <w:rPr>
          <w:b/>
          <w:bCs/>
        </w:rPr>
        <w:t xml:space="preserve">Haar argument: </w:t>
      </w:r>
      <w:r>
        <w:t xml:space="preserve">"De BV draait negatief, 1/3 van niets is niets."</w:t>
      </w:r>
    </w:p>
    <w:p>
      <w:pPr>
        <w:spacing w:before="120"/>
      </w:pPr>
      <w:r>
        <w:rPr>
          <w:b/>
          <w:bCs/>
          <w:color w:val="2E7D32"/>
        </w:rPr>
        <w:t xml:space="preserve">Counter:</w:t>
      </w:r>
    </w:p>
    <w:p>
      <w:pPr>
        <w:pStyle w:val="ListParagraph"/>
        <w:numPr>
          <w:ilvl w:val="0"/>
          <w:numId w:val="3"/>
        </w:numPr>
      </w:pPr>
      <w:r>
        <w:t xml:space="preserve">Ze koopt niet "1/3 van een verlieslatende BV" — ze koopt continuïteit</w:t>
      </w:r>
    </w:p>
    <w:p>
      <w:pPr>
        <w:pStyle w:val="ListParagraph"/>
        <w:numPr>
          <w:ilvl w:val="0"/>
          <w:numId w:val="3"/>
        </w:numPr>
      </w:pPr>
      <w:r>
        <w:t xml:space="preserve">Zonder Peter: geen product, geen ARR, haar €570K investering is waardeloos</w:t>
      </w:r>
    </w:p>
    <w:p>
      <w:pPr>
        <w:pStyle w:val="ListParagraph"/>
        <w:numPr>
          <w:ilvl w:val="0"/>
          <w:numId w:val="3"/>
        </w:numPr>
      </w:pPr>
      <w:r>
        <w:t xml:space="preserve">Vervangingswaarde platform: €150K-200K</w:t>
      </w:r>
    </w:p>
    <w:p>
      <w:pPr>
        <w:pStyle w:val="ListParagraph"/>
        <w:numPr>
          <w:ilvl w:val="0"/>
          <w:numId w:val="3"/>
        </w:numPr>
      </w:pPr>
      <w:r>
        <w:t xml:space="preserve">De negatieve balans komt grotendeels door HAAR leningen aan de BV (via Freca en Voor Dag en Dou)</w:t>
      </w:r>
    </w:p>
    <w:p>
      <w:pPr>
        <w:pStyle w:val="Heading2"/>
        <w:spacing w:before="240"/>
      </w:pPr>
      <w:r>
        <w:t xml:space="preserve">5.2 "De accountant zegt €0"</w:t>
      </w:r>
    </w:p>
    <w:p>
      <w:r>
        <w:rPr>
          <w:b/>
          <w:bCs/>
        </w:rPr>
        <w:t xml:space="preserve">Haar argument: </w:t>
      </w:r>
      <w:r>
        <w:t xml:space="preserve">"Mijn accountant heeft de waarde berekend en die is nihil."</w:t>
      </w:r>
    </w:p>
    <w:p>
      <w:pPr>
        <w:spacing w:before="120"/>
      </w:pPr>
      <w:r>
        <w:rPr>
          <w:b/>
          <w:bCs/>
          <w:color w:val="2E7D32"/>
        </w:rPr>
        <w:t xml:space="preserve">Counter:</w:t>
      </w:r>
    </w:p>
    <w:p>
      <w:pPr>
        <w:pStyle w:val="ListParagraph"/>
        <w:numPr>
          <w:ilvl w:val="0"/>
          <w:numId w:val="3"/>
        </w:numPr>
      </w:pPr>
      <w:r>
        <w:t xml:space="preserve">Een accountant kijkt naar boekwaarde, niet naar vervangingswaarde of strategische waarde</w:t>
      </w:r>
    </w:p>
    <w:p>
      <w:pPr>
        <w:pStyle w:val="ListParagraph"/>
        <w:numPr>
          <w:ilvl w:val="0"/>
          <w:numId w:val="3"/>
        </w:numPr>
      </w:pPr>
      <w:r>
        <w:t xml:space="preserve">De statutaire route (art. 6.2 lid 6) is NIET "één accountant naar keuze"</w:t>
      </w:r>
    </w:p>
    <w:p>
      <w:pPr>
        <w:pStyle w:val="ListParagraph"/>
        <w:numPr>
          <w:ilvl w:val="0"/>
          <w:numId w:val="3"/>
        </w:numPr>
      </w:pPr>
      <w:r>
        <w:t xml:space="preserve">Bij geschil: 3 onafhankelijke deskundigen, gezamenlijk aangewezen of via kantonrechter</w:t>
      </w:r>
    </w:p>
    <w:p>
      <w:pPr>
        <w:pStyle w:val="ListParagraph"/>
        <w:numPr>
          <w:ilvl w:val="0"/>
          <w:numId w:val="3"/>
        </w:numPr>
      </w:pPr>
      <w:r>
        <w:t xml:space="preserve">Deskundigen mogen alle boeken inzien en krijgen volledige informatie</w:t>
      </w:r>
    </w:p>
    <w:p>
      <w:pPr>
        <w:pStyle w:val="Heading2"/>
        <w:spacing w:before="240"/>
      </w:pPr>
      <w:r>
        <w:t xml:space="preserve">5.3 "Je hebt al €64.000 ontvangen"</w:t>
      </w:r>
    </w:p>
    <w:p>
      <w:r>
        <w:rPr>
          <w:b/>
          <w:bCs/>
        </w:rPr>
        <w:t xml:space="preserve">Haar argument: </w:t>
      </w:r>
      <w:r>
        <w:t xml:space="preserve">"Je bent al gecompenseerd via de managementfee in 2024."</w:t>
      </w:r>
    </w:p>
    <w:p>
      <w:pPr>
        <w:spacing w:before="120"/>
      </w:pPr>
      <w:r>
        <w:rPr>
          <w:b/>
          <w:bCs/>
          <w:color w:val="2E7D32"/>
        </w:rPr>
        <w:t xml:space="preserve">Counter:</w:t>
      </w:r>
    </w:p>
    <w:p>
      <w:pPr>
        <w:pStyle w:val="ListParagraph"/>
        <w:numPr>
          <w:ilvl w:val="0"/>
          <w:numId w:val="3"/>
        </w:numPr>
      </w:pPr>
      <w:r>
        <w:t xml:space="preserve">De accountant bevestigt: zij heeft DEZELFDE €64.000 toegekend gekregen</w:t>
      </w:r>
    </w:p>
    <w:p>
      <w:pPr>
        <w:pStyle w:val="ListParagraph"/>
        <w:numPr>
          <w:ilvl w:val="0"/>
          <w:numId w:val="3"/>
        </w:numPr>
      </w:pPr>
      <w:r>
        <w:t xml:space="preserve">Dit staat nog open als schuld aan Freca B.V. — zij kan het later innen</w:t>
      </w:r>
    </w:p>
    <w:p>
      <w:pPr>
        <w:pStyle w:val="ListParagraph"/>
        <w:numPr>
          <w:ilvl w:val="0"/>
          <w:numId w:val="3"/>
        </w:numPr>
      </w:pPr>
      <w:r>
        <w:t xml:space="preserve">Verschil in timing, niet in bedrag — netto gelijk behandeld</w:t>
      </w:r>
    </w:p>
    <w:p>
      <w:pPr>
        <w:pStyle w:val="ListParagraph"/>
        <w:numPr>
          <w:ilvl w:val="0"/>
          <w:numId w:val="3"/>
        </w:numPr>
      </w:pPr>
      <w:r>
        <w:t xml:space="preserve">€64K voor ~9 maanden fulltime = ~€44/uur, ver onder marktwaarde</w:t>
      </w:r>
    </w:p>
    <w:p>
      <w:pPr>
        <w:pStyle w:val="ListParagraph"/>
        <w:numPr>
          <w:ilvl w:val="0"/>
          <w:numId w:val="3"/>
        </w:numPr>
      </w:pPr>
      <w:r>
        <w:t xml:space="preserve">De €40K is voor de waarde van het platform en leverage, niet voor arbeid</w:t>
      </w:r>
    </w:p>
    <w:p>
      <w:pPr>
        <w:pStyle w:val="Heading2"/>
        <w:spacing w:before="240"/>
      </w:pPr>
      <w:r>
        <w:t xml:space="preserve">5.4 "De BV heeft schulden"</w:t>
      </w:r>
    </w:p>
    <w:p>
      <w:r>
        <w:rPr>
          <w:b/>
          <w:bCs/>
        </w:rPr>
        <w:t xml:space="preserve">Haar argument: </w:t>
      </w:r>
      <w:r>
        <w:t xml:space="preserve">"Dinck heeft €570K schuld, er is geen waarde."</w:t>
      </w:r>
    </w:p>
    <w:p>
      <w:pPr>
        <w:spacing w:before="120"/>
      </w:pPr>
      <w:r>
        <w:rPr>
          <w:b/>
          <w:bCs/>
          <w:color w:val="2E7D32"/>
        </w:rPr>
        <w:t xml:space="preserve">Counter:</w:t>
      </w:r>
    </w:p>
    <w:p>
      <w:pPr>
        <w:pStyle w:val="ListParagraph"/>
        <w:numPr>
          <w:ilvl w:val="0"/>
          <w:numId w:val="3"/>
        </w:numPr>
      </w:pPr>
      <w:r>
        <w:t xml:space="preserve">Die schuld is volledig aan HAAR holdings (Freca B.V. en Voor Dag en Dou B.V.)</w:t>
      </w:r>
    </w:p>
    <w:p>
      <w:pPr>
        <w:pStyle w:val="ListParagraph"/>
        <w:numPr>
          <w:ilvl w:val="0"/>
          <w:numId w:val="3"/>
        </w:numPr>
      </w:pPr>
      <w:r>
        <w:t xml:space="preserve">Het is haar eigen kapitaalinjectie, bewust als lening gestructureerd</w:t>
      </w:r>
    </w:p>
    <w:p>
      <w:pPr>
        <w:pStyle w:val="ListParagraph"/>
        <w:numPr>
          <w:ilvl w:val="0"/>
          <w:numId w:val="3"/>
        </w:numPr>
      </w:pPr>
      <w:r>
        <w:t xml:space="preserve">Ze kan niet tegelijk claimen dat de BV waardeloos is EN haar €570K terugkrijgen</w:t>
      </w:r>
    </w:p>
    <w:p>
      <w:pPr>
        <w:pStyle w:val="ListParagraph"/>
        <w:numPr>
          <w:ilvl w:val="0"/>
          <w:numId w:val="3"/>
        </w:numPr>
      </w:pPr>
      <w:r>
        <w:t xml:space="preserve">De €64K managementfee aan Freca bewijst dat zij dezelfde vergoeding kreeg — nog open, niet kwijtgescholden</w:t>
      </w:r>
    </w:p>
    <w:p>
      <w:pPr>
        <w:pStyle w:val="ListParagraph"/>
        <w:numPr>
          <w:ilvl w:val="0"/>
          <w:numId w:val="3"/>
        </w:numPr>
      </w:pPr>
      <w:r>
        <w:t xml:space="preserve">De transactie is PHBX Holding → Freca B.V., niet via de BV</w:t>
      </w:r>
    </w:p>
    <w:p>
      <w:r>
        <w:br w:type="page"/>
      </w:r>
    </w:p>
    <w:p>
      <w:pPr>
        <w:pStyle w:val="Heading1"/>
      </w:pPr>
      <w:r>
        <w:t xml:space="preserve">6. Leverage en strategie</w:t>
      </w:r>
    </w:p>
    <w:p>
      <w:pPr>
        <w:pStyle w:val="Heading2"/>
      </w:pPr>
      <w:r>
        <w:t xml:space="preserve">6.1 Peters leverage</w:t>
      </w:r>
    </w:p>
    <w:p>
      <w:pPr>
        <w:pStyle w:val="ListParagraph"/>
        <w:numPr>
          <w:ilvl w:val="0"/>
          <w:numId w:val="3"/>
        </w:numPr>
      </w:pPr>
      <w:r>
        <w:rPr>
          <w:b/>
          <w:bCs/>
        </w:rPr>
        <w:t xml:space="preserve">Technische onmisbaarheid: </w:t>
      </w:r>
      <w:r>
        <w:t xml:space="preserve">Douwine heeft geen technische skills. Zonder Peter stopt het product.</w:t>
      </w:r>
    </w:p>
    <w:p>
      <w:pPr>
        <w:pStyle w:val="ListParagraph"/>
        <w:numPr>
          <w:ilvl w:val="0"/>
          <w:numId w:val="3"/>
        </w:numPr>
      </w:pPr>
      <w:r>
        <w:rPr>
          <w:b/>
          <w:bCs/>
        </w:rPr>
        <w:t xml:space="preserve">Vervangingskosten: </w:t>
      </w:r>
      <w:r>
        <w:t xml:space="preserve">Een nieuwe developer vinden, onboarden en productief krijgen kost €60K-90K/jaar plus maanden vertraging.</w:t>
      </w:r>
    </w:p>
    <w:p>
      <w:pPr>
        <w:pStyle w:val="ListParagraph"/>
        <w:numPr>
          <w:ilvl w:val="0"/>
          <w:numId w:val="3"/>
        </w:numPr>
      </w:pPr>
      <w:r>
        <w:rPr>
          <w:b/>
          <w:bCs/>
        </w:rPr>
        <w:t xml:space="preserve">Kennismonopolie: </w:t>
      </w:r>
      <w:r>
        <w:t xml:space="preserve">Alleen Peter kent de codebase volledig.</w:t>
      </w:r>
    </w:p>
    <w:p>
      <w:pPr>
        <w:pStyle w:val="ListParagraph"/>
        <w:numPr>
          <w:ilvl w:val="0"/>
          <w:numId w:val="3"/>
        </w:numPr>
      </w:pPr>
      <w:r>
        <w:rPr>
          <w:b/>
          <w:bCs/>
        </w:rPr>
        <w:t xml:space="preserve">Churn-risico: </w:t>
      </w:r>
      <w:r>
        <w:t xml:space="preserve">Zonder doorontwikkeling stagneert het product en lopen klanten weg.</w:t>
      </w:r>
    </w:p>
    <w:p>
      <w:pPr>
        <w:pStyle w:val="ListParagraph"/>
        <w:numPr>
          <w:ilvl w:val="0"/>
          <w:numId w:val="3"/>
        </w:numPr>
      </w:pPr>
      <w:r>
        <w:rPr>
          <w:b/>
          <w:bCs/>
        </w:rPr>
        <w:t xml:space="preserve">Infrastructuur-subsidie: </w:t>
      </w:r>
      <w:r>
        <w:t xml:space="preserve">Peter betaalt €150/maand (€1.800/jaar) aan hosting, monitoring en tooling uit eigen zak.</w:t>
      </w:r>
    </w:p>
    <w:p>
      <w:pPr>
        <w:pStyle w:val="ListParagraph"/>
        <w:numPr>
          <w:ilvl w:val="0"/>
          <w:numId w:val="3"/>
        </w:numPr>
      </w:pPr>
      <w:r>
        <w:rPr>
          <w:b/>
          <w:bCs/>
        </w:rPr>
        <w:t xml:space="preserve">Douwine's exposure: </w:t>
      </w:r>
      <w:r>
        <w:t xml:space="preserve">Haar holdings (Freca + Voor Dag en Dou) hebben €570K+ in Dinck zitten. Zonder Peter is dat waardeloos.</w:t>
      </w:r>
    </w:p>
    <w:p>
      <w:pPr>
        <w:pStyle w:val="Heading2"/>
        <w:spacing w:before="240"/>
      </w:pPr>
      <w:r>
        <w:t xml:space="preserve">6.2 Strategische overwegingen</w:t>
      </w:r>
    </w:p>
    <w:p>
      <w:pPr>
        <w:pStyle w:val="ListParagraph"/>
        <w:numPr>
          <w:ilvl w:val="0"/>
          <w:numId w:val="3"/>
        </w:numPr>
      </w:pPr>
      <w:r>
        <w:rPr>
          <w:b/>
          <w:bCs/>
        </w:rPr>
        <w:t xml:space="preserve">Vertrouwenskwestie: </w:t>
      </w:r>
      <w:r>
        <w:t xml:space="preserve">Peter geeft aan Douwine niet volledig te vertrouwen. Daarom: cash upfront, geen lange betalingsregelingen.</w:t>
      </w:r>
    </w:p>
    <w:p>
      <w:pPr>
        <w:pStyle w:val="ListParagraph"/>
        <w:numPr>
          <w:ilvl w:val="0"/>
          <w:numId w:val="3"/>
        </w:numPr>
      </w:pPr>
      <w:r>
        <w:rPr>
          <w:b/>
          <w:bCs/>
        </w:rPr>
        <w:t xml:space="preserve">Contractor-korting heroverwegen: </w:t>
      </w:r>
      <w:r>
        <w:t xml:space="preserve">50% korting is genereus. 75-100% van normaal tarief zou verdedigbaar zijn.</w:t>
      </w:r>
    </w:p>
    <w:p>
      <w:pPr>
        <w:pStyle w:val="ListParagraph"/>
        <w:numPr>
          <w:ilvl w:val="0"/>
          <w:numId w:val="3"/>
        </w:numPr>
      </w:pPr>
      <w:r>
        <w:rPr>
          <w:b/>
          <w:bCs/>
        </w:rPr>
        <w:t xml:space="preserve">Werkzaamheden pauzeren: </w:t>
      </w:r>
      <w:r>
        <w:t xml:space="preserve">Als geen retainer-afspraak komt, stoppen met onbetaald werken.</w:t>
      </w:r>
    </w:p>
    <w:p>
      <w:pPr>
        <w:pStyle w:val="ListParagraph"/>
        <w:numPr>
          <w:ilvl w:val="0"/>
          <w:numId w:val="3"/>
        </w:numPr>
      </w:pPr>
      <w:r>
        <w:rPr>
          <w:b/>
          <w:bCs/>
        </w:rPr>
        <w:t xml:space="preserve">Scope in Basecamp: </w:t>
      </w:r>
      <w:r>
        <w:t xml:space="preserve">Lopende werkzaamheden documenteren om scope creep te voorkomen.</w:t>
      </w:r>
    </w:p>
    <w:p>
      <w:pPr>
        <w:pStyle w:val="Heading2"/>
        <w:spacing w:before="240"/>
      </w:pPr>
      <w:r>
        <w:t xml:space="preserve">6.3 Risico's</w:t>
      </w:r>
    </w:p>
    <w:p>
      <w:pPr>
        <w:pStyle w:val="ListParagraph"/>
        <w:numPr>
          <w:ilvl w:val="0"/>
          <w:numId w:val="3"/>
        </w:numPr>
      </w:pPr>
      <w:r>
        <w:rPr>
          <w:b/>
          <w:bCs/>
        </w:rPr>
        <w:t xml:space="preserve">Nucleaire optie Douwine: </w:t>
      </w:r>
      <w:r>
        <w:t xml:space="preserve">Theoretisch kan ze dreigen de leningen op te eisen en Dinck failliet te laten gaan. Maar dat vernietigt ook haar eigen €570K investering.</w:t>
      </w:r>
    </w:p>
    <w:p>
      <w:pPr>
        <w:pStyle w:val="ListParagraph"/>
        <w:numPr>
          <w:ilvl w:val="0"/>
          <w:numId w:val="3"/>
        </w:numPr>
      </w:pPr>
      <w:r>
        <w:rPr>
          <w:b/>
          <w:bCs/>
        </w:rPr>
        <w:t xml:space="preserve">Vertragingstactiek: </w:t>
      </w:r>
      <w:r>
        <w:t xml:space="preserve">Hoe langer ze wacht, hoe langer ze gratis arbeid krijgt. Daarom: grens stellen met retainer.</w:t>
      </w:r>
    </w:p>
    <w:p>
      <w:pPr>
        <w:pStyle w:val="ListParagraph"/>
        <w:numPr>
          <w:ilvl w:val="0"/>
          <w:numId w:val="3"/>
        </w:numPr>
      </w:pPr>
      <w:r>
        <w:rPr>
          <w:b/>
          <w:bCs/>
        </w:rPr>
        <w:t xml:space="preserve">Relatie bekoelt: </w:t>
      </w:r>
      <w:r>
        <w:t xml:space="preserve">Grenzen stellen kan de sfeer beïnvloeden. Maar de huidige situatie is ook niet houdbaar.</w:t>
      </w:r>
    </w:p>
    <w:p w:rsidR="BD8DFE31" w:rsidRDefault="BD8DFE31" w:rsidP="BD8DFE31" w14:paraId="1479B2FB" w14:textId="1DC36CD6">
      <w:pPr>
        <w:pStyle w:val="Heading2"/>
        <w:spacing w:before="360"/>
      </w:pPr>
      <w:r>
        <w:t xml:space="preserve">6.4 Benaderde potentiële kopers</w:t>
      </w:r>
    </w:p>
    <w:p w:rsidR="BD8DFE31" w:rsidRDefault="BD8DFE31" w:rsidP="BD8DFE31" w14:paraId="2B955640" w14:textId="017A2387">
      <w:pPr>
        <w:spacing w:before="120"/>
      </w:pPr>
      <w:r>
        <w:t xml:space="preserve">Conform artikel 5 van de aandeelhoudersovereenkomst heeft Peter de aandelen aangeboden aan de volgende partijen:</w:t>
      </w:r>
    </w:p>
    <w:tbl>
      <w:tblPr>
        <w:tblStyle w:val="TableGrid"/>
        <w:tblW w:w="9360" w:type="dxa"/>
      </w:tblPr>
      <w:tblGrid>
        <w:gridCol w:w="2500"/>
        <w:gridCol w:w="3500"/>
        <w:gridCol w:w="1680"/>
        <w:gridCol w:w="1680"/>
      </w:tblGrid>
      <w:tr>
        <w:tc>
          <w:tcPr>
            <w:tcW w:w="2500" w:type="dxa"/>
            <w:shd w:fill="E8E8E8" w:val="clear"/>
          </w:tcPr>
          <w:p w:rsidR="BD8DFE31" w:rsidRDefault="BD8DFE31" w:rsidP="BD8DFE31" w14:paraId="2E9DC23A" w14:textId="74462360">
            <w:r>
              <w:rPr>
                <w:b/>
                <w:bCs/>
              </w:rPr>
              <w:t>Naam</w:t>
            </w:r>
          </w:p>
        </w:tc>
        <w:tc>
          <w:tcPr>
            <w:tcW w:w="3500" w:type="dxa"/>
            <w:shd w:fill="E8E8E8" w:val="clear"/>
          </w:tcPr>
          <w:p w:rsidR="BD8DFE31" w:rsidRDefault="BD8DFE31" w:rsidP="BD8DFE31" w14:paraId="350F53F7" w14:textId="7EAF57BA">
            <w:r>
              <w:rPr>
                <w:b/>
                <w:bCs/>
              </w:rPr>
              <w:t>Relatie</w:t>
            </w:r>
          </w:p>
        </w:tc>
        <w:tc>
          <w:tcPr>
            <w:tcW w:w="1680" w:type="dxa"/>
            <w:shd w:fill="E8E8E8" w:val="clear"/>
          </w:tcPr>
          <w:p w:rsidR="BD8DFE31" w:rsidRDefault="BD8DFE31" w:rsidP="BD8DFE31" w14:paraId="38F7D9CA" w14:textId="3CA873B5">
            <w:r>
              <w:rPr>
                <w:b/>
                <w:bCs/>
              </w:rPr>
              <w:t>Datum</w:t>
            </w:r>
          </w:p>
        </w:tc>
        <w:tc>
          <w:tcPr>
            <w:tcW w:w="1680" w:type="dxa"/>
            <w:shd w:fill="E8E8E8" w:val="clear"/>
          </w:tcPr>
          <w:p w:rsidR="BD8DFE31" w:rsidRDefault="BD8DFE31" w:rsidP="BD8DFE31" w14:paraId="0AAB9D5A" w14:textId="0D9C1502">
            <w:r>
              <w:rPr>
                <w:b/>
                <w:bCs/>
              </w:rPr>
              <w:t>Status</w:t>
            </w:r>
          </w:p>
        </w:tc>
      </w:tr>
      <w:tr>
        <w:tc>
          <w:tcPr>
            <w:tcW w:w="2500" w:type="dxa"/>
          </w:tcPr>
          <w:p w:rsidR="BD8DFE31" w:rsidRDefault="BD8DFE31" w:rsidP="BD8DFE31" w14:paraId="4E17152F" w14:textId="505E8725">
            <w:r>
              <w:t>Jeffrey Knol</w:t>
            </w:r>
          </w:p>
        </w:tc>
        <w:tc>
          <w:tcPr>
            <w:tcW w:w="3500" w:type="dxa"/>
          </w:tcPr>
          <w:p w:rsidR="BD8DFE31" w:rsidRDefault="BD8DFE31" w:rsidP="BD8DFE31" w14:paraId="6E5A62B9" w14:textId="433C7C01">
            <w:r>
              <w:t>Medewerker Dinck (recent aangenomen)</w:t>
            </w:r>
          </w:p>
        </w:tc>
        <w:tc>
          <w:tcPr>
            <w:tcW w:w="1680" w:type="dxa"/>
          </w:tcPr>
          <w:p w:rsidR="BD8DFE31" w:rsidRDefault="BD8DFE31" w:rsidP="BD8DFE31" w14:paraId="3070E98F" w14:textId="424F7C46">
            <w:r>
              <w:t>Dec 2025</w:t>
            </w:r>
          </w:p>
        </w:tc>
        <w:tc>
          <w:tcPr>
            <w:tcW w:w="1680" w:type="dxa"/>
          </w:tcPr>
          <w:p w:rsidR="BD8DFE31" w:rsidRDefault="BD8DFE31" w:rsidP="BD8DFE31" w14:paraId="4238155F" w14:textId="1556EA43">
            <w:r>
              <w:rPr>
                <w:color w:val="C62828"/>
              </w:rPr>
              <w:t>Afgewezen</w:t>
            </w:r>
          </w:p>
        </w:tc>
      </w:tr>
      <w:tr>
        <w:tc>
          <w:tcPr>
            <w:tcW w:w="2500" w:type="dxa"/>
          </w:tcPr>
          <w:p w:rsidR="BD8DFE31" w:rsidRDefault="BD8DFE31" w:rsidP="BD8DFE31" w14:paraId="57323356" w14:textId="3F7B04AF">
            <w:r>
              <w:t>Rusmir Sehomerovic</w:t>
            </w:r>
          </w:p>
        </w:tc>
        <w:tc>
          <w:tcPr>
            <w:tcW w:w="3500" w:type="dxa"/>
          </w:tcPr>
          <w:p w:rsidR="BD8DFE31" w:rsidRDefault="BD8DFE31" w:rsidP="BD8DFE31" w14:paraId="25C7B9C6" w14:textId="5F3B269F">
            <w:r>
              <w:t>Eigenaar Jaamo</w:t>
            </w:r>
          </w:p>
        </w:tc>
        <w:tc>
          <w:tcPr>
            <w:tcW w:w="1680" w:type="dxa"/>
          </w:tcPr>
          <w:p w:rsidR="BD8DFE31" w:rsidRDefault="BD8DFE31" w:rsidP="BD8DFE31" w14:paraId="6DDC65B5" w14:textId="76D575DD">
            <w:r>
              <w:t>Dec 2025</w:t>
            </w:r>
          </w:p>
        </w:tc>
        <w:tc>
          <w:tcPr>
            <w:tcW w:w="1680" w:type="dxa"/>
          </w:tcPr>
          <w:p w:rsidR="BD8DFE31" w:rsidRDefault="BD8DFE31" w:rsidP="BD8DFE31" w14:paraId="533D84D6" w14:textId="1FE7504A">
            <w:r>
              <w:rPr>
                <w:color w:val="C62828"/>
              </w:rPr>
              <w:t>Afgewezen</w:t>
            </w:r>
          </w:p>
        </w:tc>
      </w:tr>
    </w:tbl>
    <w:p w:rsidR="BD8DFE31" w:rsidRDefault="BD8DFE31" w:rsidP="BD8DFE31" w14:paraId="0222496E" w14:textId="65694598">
      <w:pPr>
        <w:spacing w:before="120"/>
      </w:pPr>
      <w:r>
        <w:rPr>
          <w:b/>
          <w:bCs/>
        </w:rPr>
        <w:t xml:space="preserve">Volgende stappen: </w:t>
      </w:r>
      <w:r>
        <w:t xml:space="preserve">Verdere verkenning in eigen netwerk en strategische partijen in de sector.</w:t>
      </w:r>
    </w:p>
    <w:p w:rsidR="E541A5B5" w:rsidRDefault="E541A5B5" w:rsidP="E541A5B5" w14:paraId="2CF8EF69" w14:textId="02B18CAA">
      <w:pPr>
        <w:pStyle w:val="Heading2"/>
        <w:spacing w:before="360"/>
      </w:pPr>
      <w:r>
        <w:t xml:space="preserve">6.5 Alternatief scenario: Behoud equity + ontslag bestuurder + leveranciersrol</w:t>
      </w:r>
    </w:p>
    <w:p w:rsidR="E541A5B5" w:rsidRDefault="E541A5B5" w:rsidP="E541A5B5" w14:paraId="57891976" w14:textId="566E5313">
      <w:pPr>
        <w:shd w:fill="E3F2FD" w:val="clear"/>
        <w:spacing w:before="120"/>
      </w:pPr>
      <w:r>
        <w:rPr>
          <w:b/>
          <w:bCs/>
        </w:rPr>
        <w:t xml:space="preserve">Kernidee: </w:t>
      </w:r>
      <w:r>
        <w:t xml:space="preserve">Peter treedt terug als bestuurder maar behoudt zijn 1/3 aandelenbelang. Hij gaat verder als externe leverancier voor technisch onderhoud.</w:t>
      </w:r>
    </w:p>
    <w:p w:rsidR="E541A5B5" w:rsidRDefault="E541A5B5" w:rsidP="E541A5B5" w14:paraId="3ECFC3A8" w14:textId="6641DA45">
      <w:pPr>
        <w:spacing w:before="200"/>
      </w:pPr>
      <w:r>
        <w:rPr>
          <w:b/>
          <w:bCs/>
        </w:rPr>
        <w:t xml:space="preserve">Wat Peter krijgt:</w:t>
      </w:r>
    </w:p>
    <w:p w:rsidR="E541A5B5" w:rsidRDefault="E541A5B5" w:rsidP="E541A5B5" w14:paraId="34750362" w14:textId="29A2CA1A">
      <w:pPr>
        <w:pStyle w:val="ListParagraph"/>
        <w:numPr>
          <w:ilvl w:val="0"/>
          <w:numId w:val="3"/>
        </w:numPr>
      </w:pPr>
      <w:r>
        <w:t xml:space="preserve">Geen bestuurdersaansprakelijkheid meer</w:t>
      </w:r>
    </w:p>
    <w:p w:rsidR="E541A5B5" w:rsidRDefault="E541A5B5" w:rsidP="E541A5B5" w14:paraId="279CFAA7" w14:textId="57BABF7C">
      <w:pPr>
        <w:pStyle w:val="ListParagraph"/>
        <w:numPr>
          <w:ilvl w:val="0"/>
          <w:numId w:val="3"/>
        </w:numPr>
      </w:pPr>
      <w:r>
        <w:t xml:space="preserve">Geen zorgplicht meer</w:t>
      </w:r>
    </w:p>
    <w:p w:rsidR="E541A5B5" w:rsidRDefault="E541A5B5" w:rsidP="E541A5B5" w14:paraId="74DE46AF" w14:textId="3C8C7760">
      <w:pPr>
        <w:pStyle w:val="ListParagraph"/>
        <w:numPr>
          <w:ilvl w:val="0"/>
          <w:numId w:val="3"/>
        </w:numPr>
      </w:pPr>
      <w:r>
        <w:t xml:space="preserve">Betaald voor werk (leverancierscontract)</w:t>
      </w:r>
    </w:p>
    <w:p w:rsidR="E541A5B5" w:rsidRDefault="E541A5B5" w:rsidP="E541A5B5" w14:paraId="360B1393" w14:textId="5E3EC0C5">
      <w:pPr>
        <w:pStyle w:val="ListParagraph"/>
        <w:numPr>
          <w:ilvl w:val="0"/>
          <w:numId w:val="3"/>
        </w:numPr>
      </w:pPr>
      <w:r>
        <w:t xml:space="preserve">Behoud 1/3 equity (potentiële upside als Dinck groeit)</w:t>
      </w:r>
    </w:p>
    <w:p w:rsidR="E541A5B5" w:rsidRDefault="E541A5B5" w:rsidP="E541A5B5" w14:paraId="69DBA09C" w14:textId="647787D6">
      <w:pPr>
        <w:pStyle w:val="ListParagraph"/>
        <w:numPr>
          <w:ilvl w:val="0"/>
          <w:numId w:val="3"/>
        </w:numPr>
      </w:pPr>
      <w:r>
        <w:t xml:space="preserve">Géén non-concurrentiebeding (dat triggert pas bij verkoop aandelen)</w:t>
      </w:r>
    </w:p>
    <w:p w:rsidR="E541A5B5" w:rsidRDefault="E541A5B5" w:rsidP="E541A5B5" w14:paraId="2FC6A1A6" w14:textId="0107A561">
      <w:pPr>
        <w:spacing w:before="200"/>
      </w:pPr>
      <w:r>
        <w:rPr>
          <w:b/>
          <w:bCs/>
        </w:rPr>
        <w:t xml:space="preserve">Wat Douwine krijgt:</w:t>
      </w:r>
    </w:p>
    <w:p w:rsidR="E541A5B5" w:rsidRDefault="E541A5B5" w:rsidP="E541A5B5" w14:paraId="2D655134" w14:textId="4D0E1675">
      <w:pPr>
        <w:pStyle w:val="ListParagraph"/>
        <w:numPr>
          <w:ilvl w:val="0"/>
          <w:numId w:val="3"/>
        </w:numPr>
      </w:pPr>
      <w:r>
        <w:t xml:space="preserve">Enig bestuurder (volledige controle)</w:t>
      </w:r>
    </w:p>
    <w:p w:rsidR="E541A5B5" w:rsidRDefault="E541A5B5" w:rsidP="E541A5B5" w14:paraId="257B485E" w14:textId="51C408AE">
      <w:pPr>
        <w:pStyle w:val="ListParagraph"/>
        <w:numPr>
          <w:ilvl w:val="0"/>
          <w:numId w:val="3"/>
        </w:numPr>
      </w:pPr>
      <w:r>
        <w:t xml:space="preserve">Geen €40K uitkoop nodig</w:t>
      </w:r>
    </w:p>
    <w:p w:rsidR="E541A5B5" w:rsidRDefault="E541A5B5" w:rsidP="E541A5B5" w14:paraId="04983DD2" w14:textId="297D8B08">
      <w:pPr>
        <w:pStyle w:val="ListParagraph"/>
        <w:numPr>
          <w:ilvl w:val="0"/>
          <w:numId w:val="3"/>
        </w:numPr>
      </w:pPr>
      <w:r>
        <w:t xml:space="preserve">Peter blijft beschikbaar als technisch leverancier</w:t>
      </w:r>
    </w:p>
    <w:p w:rsidR="E541A5B5" w:rsidRDefault="E541A5B5" w:rsidP="E541A5B5" w14:paraId="18C5EFD2" w14:textId="49847812">
      <w:pPr>
        <w:pStyle w:val="ListParagraph"/>
        <w:numPr>
          <w:ilvl w:val="0"/>
          <w:numId w:val="3"/>
        </w:numPr>
      </w:pPr>
      <w:r>
        <w:t xml:space="preserve">Geen gedoe met waardering/experts</w:t>
      </w:r>
    </w:p>
    <w:p w:rsidR="E541A5B5" w:rsidRDefault="E541A5B5" w:rsidP="E541A5B5" w14:paraId="77E458E9" w14:textId="2D51E4C3">
      <w:pPr>
        <w:spacing w:before="200"/>
      </w:pPr>
      <w:r>
        <w:rPr>
          <w:b/>
          <w:bCs/>
        </w:rPr>
        <w:t xml:space="preserve">Juridische basis:</w:t>
      </w:r>
    </w:p>
    <w:p w:rsidR="E541A5B5" w:rsidRDefault="E541A5B5" w:rsidP="E541A5B5" w14:paraId="50D59020" w14:textId="5051D37F">
      <w:pPr>
        <w:pStyle w:val="ListParagraph"/>
        <w:numPr>
          <w:ilvl w:val="0"/>
          <w:numId w:val="3"/>
        </w:numPr>
      </w:pPr>
      <w:r>
        <w:t xml:space="preserve">Art. 3.1.h SHA: ontslag bestuurder geeft Douwine RECHT op koop, geen PLICHT</w:t>
      </w:r>
    </w:p>
    <w:p w:rsidR="E541A5B5" w:rsidRDefault="E541A5B5" w:rsidP="E541A5B5" w14:paraId="128C2FB1" w14:textId="1F0A982F">
      <w:pPr>
        <w:pStyle w:val="ListParagraph"/>
        <w:numPr>
          <w:ilvl w:val="0"/>
          <w:numId w:val="3"/>
        </w:numPr>
      </w:pPr>
      <w:r>
        <w:t xml:space="preserve">Als zij niet koopt binnen 1 maand: Peter blijft gewoon aandeelhouder</w:t>
      </w:r>
    </w:p>
    <w:p w:rsidR="E541A5B5" w:rsidRDefault="E541A5B5" w:rsidP="E541A5B5" w14:paraId="22DC75B0" w14:textId="5280A351">
      <w:pPr>
        <w:pStyle w:val="ListParagraph"/>
        <w:numPr>
          <w:ilvl w:val="0"/>
          <w:numId w:val="3"/>
        </w:numPr>
      </w:pPr>
      <w:r>
        <w:t xml:space="preserve">Rechten als aandeelhouder blijven: stemrecht AVA, informatierecht (art. 2:217 BW), dividendrecht</w:t>
      </w:r>
    </w:p>
    <w:p w:rsidR="E541A5B5" w:rsidRDefault="E541A5B5" w:rsidP="E541A5B5" w14:paraId="3E0C54C9" w14:textId="64C5DF8D">
      <w:pPr>
        <w:spacing w:before="200"/>
      </w:pPr>
      <w:r>
        <w:rPr>
          <w:b/>
          <w:bCs/>
          <w:color w:val="C62828"/>
        </w:rPr>
        <w:t xml:space="preserve">Risico’s:</w:t>
      </w:r>
    </w:p>
    <w:p w:rsidR="E541A5B5" w:rsidRDefault="E541A5B5" w:rsidP="E541A5B5" w14:paraId="47ACF014" w14:textId="7E7ACBDF">
      <w:pPr>
        <w:pStyle w:val="ListParagraph"/>
        <w:numPr>
          <w:ilvl w:val="0"/>
          <w:numId w:val="3"/>
        </w:numPr>
      </w:pPr>
      <w:r>
        <w:t xml:space="preserve">Informatieachterstand: afhankelijk van wat Douwine deelt</w:t>
      </w:r>
    </w:p>
    <w:p w:rsidR="E541A5B5" w:rsidRDefault="E541A5B5" w:rsidP="E541A5B5" w14:paraId="00AC86CF" w14:textId="4843E526">
      <w:pPr>
        <w:pStyle w:val="ListParagraph"/>
        <w:numPr>
          <w:ilvl w:val="0"/>
          <w:numId w:val="3"/>
        </w:numPr>
      </w:pPr>
      <w:r>
        <w:t xml:space="preserve">Minority squeeze: zij kan besluiten nemen die Peters belang schaden</w:t>
      </w:r>
    </w:p>
    <w:p w:rsidR="E541A5B5" w:rsidRDefault="E541A5B5" w:rsidP="E541A5B5" w14:paraId="0710D781" w14:textId="3B1654B3">
      <w:pPr>
        <w:pStyle w:val="ListParagraph"/>
        <w:numPr>
          <w:ilvl w:val="0"/>
          <w:numId w:val="3"/>
        </w:numPr>
      </w:pPr>
      <w:r>
        <w:t xml:space="preserve">Dividend blokkade: zij kan winst in bedrijf houden</w:t>
      </w:r>
    </w:p>
    <w:p w:rsidR="E541A5B5" w:rsidRDefault="E541A5B5" w:rsidP="E541A5B5" w14:paraId="77468FB5" w14:textId="14BE8350">
      <w:pPr>
        <w:pStyle w:val="ListParagraph"/>
        <w:numPr>
          <w:ilvl w:val="0"/>
          <w:numId w:val="3"/>
        </w:numPr>
      </w:pPr>
      <w:r>
        <w:t xml:space="preserve">Leveranciersafhankelijkheid: zij kan contract opzeggen</w:t>
      </w:r>
    </w:p>
    <w:p w:rsidR="E541A5B5" w:rsidRDefault="E541A5B5" w:rsidP="E541A5B5" w14:paraId="3DBB4F9D" w14:textId="1CE67937">
      <w:pPr>
        <w:spacing w:before="200"/>
      </w:pPr>
      <w:r>
        <w:rPr>
          <w:b/>
          <w:bCs/>
          <w:color w:val="2E7D32"/>
        </w:rPr>
        <w:t xml:space="preserve">Volgorde van handelen:</w:t>
      </w:r>
    </w:p>
    <w:p w:rsidR="E541A5B5" w:rsidRDefault="E541A5B5" w:rsidP="E541A5B5" w14:paraId="034F3E9A" w14:textId="2D5FD4FF">
      <w:pPr>
        <w:pStyle w:val="ListParagraph"/>
        <w:numPr>
          <w:ilvl w:val="0"/>
          <w:numId w:val="4"/>
        </w:numPr>
      </w:pPr>
      <w:r>
        <w:rPr>
          <w:b/>
          <w:bCs/>
        </w:rPr>
        <w:t xml:space="preserve">EERST leveranciersovereenkomst sluiten </w:t>
      </w:r>
      <w:r>
        <w:t xml:space="preserve">(scope, tarief, opzegtermijn min. 6 maanden, betaling vooraf)</w:t>
      </w:r>
    </w:p>
    <w:p w:rsidR="E541A5B5" w:rsidRDefault="E541A5B5" w:rsidP="E541A5B5" w14:paraId="6B159E1E" w14:textId="0F8A98E1">
      <w:pPr>
        <w:pStyle w:val="ListParagraph"/>
        <w:numPr>
          <w:ilvl w:val="0"/>
          <w:numId w:val="4"/>
        </w:numPr>
      </w:pPr>
      <w:r>
        <w:rPr>
          <w:b/>
          <w:bCs/>
        </w:rPr>
        <w:t xml:space="preserve">Informatierechten contractueel vastleggen </w:t>
      </w:r>
      <w:r>
        <w:t xml:space="preserve">(kwartaalrapportages, toegang boekhouding, AVA-uitnodigingen)</w:t>
      </w:r>
    </w:p>
    <w:p w:rsidR="E541A5B5" w:rsidRDefault="E541A5B5" w:rsidP="E541A5B5" w14:paraId="2DE733E8" w14:textId="31E42E22">
      <w:pPr>
        <w:pStyle w:val="ListParagraph"/>
        <w:numPr>
          <w:ilvl w:val="0"/>
          <w:numId w:val="4"/>
        </w:numPr>
      </w:pPr>
      <w:r>
        <w:rPr>
          <w:b/>
          <w:bCs/>
        </w:rPr>
        <w:t xml:space="preserve">DAN pas ontslag als bestuurder </w:t>
      </w:r>
      <w:r>
        <w:t xml:space="preserve">(redelijke opzegtermijn 1-2 maanden)</w:t>
      </w:r>
    </w:p>
    <w:p w:rsidR="E541A5B5" w:rsidRDefault="E541A5B5" w:rsidP="E541A5B5" w14:paraId="3878BEE7" w14:textId="48FCE091">
      <w:pPr>
        <w:pStyle w:val="ListParagraph"/>
        <w:numPr>
          <w:ilvl w:val="0"/>
          <w:numId w:val="4"/>
        </w:numPr>
      </w:pPr>
      <w:r>
        <w:rPr>
          <w:b/>
          <w:bCs/>
        </w:rPr>
        <w:t xml:space="preserve">Douwine’s kooprecht afwachten </w:t>
      </w:r>
      <w:r>
        <w:t xml:space="preserve">(1 maand — waarschijnlijk koopt ze niet)</w:t>
      </w:r>
    </w:p>
    <w:p w:rsidR="E541A5B5" w:rsidRDefault="E541A5B5" w:rsidP="E541A5B5" w14:paraId="262E9E0E" w14:textId="18D0F96C">
      <w:pPr>
        <w:shd w:fill="E8F5E9" w:val="clear"/>
        <w:spacing w:before="200"/>
      </w:pPr>
      <w:r>
        <w:rPr>
          <w:b/>
          <w:bCs/>
        </w:rPr>
        <w:t xml:space="preserve">Conceptvoorstel voor januari-gesprek:</w:t>
      </w:r>
    </w:p>
    <w:p w:rsidR="E541A5B5" w:rsidRDefault="E541A5B5" w:rsidP="E541A5B5" w14:paraId="36F7B0C5" w14:textId="3C2018A5">
      <w:pPr>
        <w:shd w:fill="E8F5E9" w:val="clear"/>
      </w:pPr>
      <w:r>
        <w:rPr>
          <w:i/>
          <w:iCs/>
        </w:rPr>
        <w:t xml:space="preserve">“Ik stel voor dat we de aandelenkwestie even parkeren. Ik ben bereid om als bestuurder terug te treden, zodat jij de dagelijkse leiding hebt. Ik blijf aandeelhouder en ga verder als externe leverancier voor het technisch onderhoud. Zo heb jij de controle, krijg ik betaald voor mijn werk, en houden we allebei belang bij het succes van Dinck.”</w:t>
      </w:r>
    </w:p>
    <w:p w:rsidR="2906B0EB" w:rsidRDefault="2906B0EB" w:rsidP="2906B0EB" w14:paraId="617201C5" w14:textId="535442F6">
      <w:pPr>
        <w:pStyle w:val="Heading2"/>
        <w:spacing w:before="360"/>
      </w:pPr>
      <w:r>
        <w:t xml:space="preserve">6.6 Nuclear option: Ontslag bestuurder + weglopen</w:t>
      </w:r>
    </w:p>
    <w:p w:rsidR="2906B0EB" w:rsidRDefault="2906B0EB" w:rsidP="2906B0EB" w14:paraId="6E2754EE" w14:textId="2D1D6AB6">
      <w:pPr>
        <w:shd w:fill="FFEBEE" w:val="clear"/>
        <w:spacing w:before="120"/>
      </w:pPr>
      <w:r>
        <w:rPr>
          <w:b/>
          <w:bCs/>
          <w:color w:val="C62828"/>
        </w:rPr>
        <w:t xml:space="preserve">ESCALATIE-SCENARIO: </w:t>
      </w:r>
      <w:r>
        <w:t xml:space="preserve">Dit scenario is bedoeld als laatste redmiddel indien alle onderhandelingen falen.</w:t>
      </w:r>
    </w:p>
    <w:p w:rsidR="2906B0EB" w:rsidRDefault="2906B0EB" w:rsidP="2906B0EB" w14:paraId="78836C49" w14:textId="486FFA3D">
      <w:pPr>
        <w:spacing w:before="200"/>
      </w:pPr>
      <w:r>
        <w:rPr>
          <w:b/>
          <w:bCs/>
        </w:rPr>
        <w:t xml:space="preserve">Kernlogica:</w:t>
      </w:r>
    </w:p>
    <w:p w:rsidR="2906B0EB" w:rsidRDefault="2906B0EB" w:rsidP="2906B0EB" w14:paraId="3DFFEF41" w14:textId="153955D2">
      <w:pPr>
        <w:spacing w:before="80"/>
      </w:pPr>
      <w:r>
        <w:t xml:space="preserve">Na ontslag als bestuurder heeft Peter </w:t>
      </w:r>
      <w:r>
        <w:rPr>
          <w:b/>
          <w:bCs/>
        </w:rPr>
        <w:t xml:space="preserve">geen enkele verplichting meer om te werken</w:t>
      </w:r>
      <w:r>
        <w:t xml:space="preserve">. De SHA verplicht aandeelhouders niet om te werken — alleen om aandelen eerst aan te bieden bij verkoop. Het platform kan niet functioneren zonder Peter. Vervangingskosten: €150.000-200.000. Kennis van de codebase: onvervangbaar op korte termijn.</w:t>
      </w:r>
    </w:p>
    <w:p w:rsidR="2906B0EB" w:rsidRDefault="2906B0EB" w:rsidP="2906B0EB" w14:paraId="3A40BE74" w14:textId="662C60AB">
      <w:pPr>
        <w:spacing w:before="200"/>
      </w:pPr>
      <w:r>
        <w:rPr>
          <w:b/>
          <w:bCs/>
        </w:rPr>
        <w:t xml:space="preserve">Wat Peter krijgt na ontslag:</w:t>
      </w:r>
    </w:p>
    <w:tbl>
      <w:tblPr>
        <w:tblStyle w:val="TableGrid"/>
        <w:tblW w:w="9360" w:type="dxa"/>
      </w:tblPr>
      <w:tblGrid>
        <w:gridCol w:w="4000"/>
        <w:gridCol w:w="5360"/>
      </w:tblGrid>
      <w:tr>
        <w:tc>
          <w:tcPr>
            <w:tcW w:w="4000" w:type="dxa"/>
            <w:shd w:fill="E8E8E8" w:val="clear"/>
          </w:tcPr>
          <w:p w:rsidR="2906B0EB" w:rsidRDefault="2906B0EB" w:rsidP="2906B0EB" w14:paraId="5F908510" w14:textId="682C8FBD">
            <w:r>
              <w:rPr>
                <w:b/>
                <w:bCs/>
              </w:rPr>
              <w:t>Aspect</w:t>
            </w:r>
          </w:p>
        </w:tc>
        <w:tc>
          <w:tcPr>
            <w:tcW w:w="5360" w:type="dxa"/>
            <w:shd w:fill="E8E8E8" w:val="clear"/>
          </w:tcPr>
          <w:p w:rsidR="2906B0EB" w:rsidRDefault="2906B0EB" w:rsidP="2906B0EB" w14:paraId="005D1F13" w14:textId="43F85772">
            <w:r>
              <w:rPr>
                <w:b/>
                <w:bCs/>
              </w:rPr>
              <w:t>Status</w:t>
            </w:r>
          </w:p>
        </w:tc>
      </w:tr>
      <w:tr>
        <w:tc>
          <w:tcPr>
            <w:tcW w:w="4000" w:type="dxa"/>
          </w:tcPr>
          <w:p w:rsidR="2906B0EB" w:rsidRDefault="2906B0EB" w:rsidP="2906B0EB" w14:paraId="4F2442AE" w14:textId="485679B5">
            <w:r>
              <w:t>Bestuurdersaansprakelijkheid</w:t>
            </w:r>
          </w:p>
        </w:tc>
        <w:tc>
          <w:tcPr>
            <w:tcW w:w="5360" w:type="dxa"/>
          </w:tcPr>
          <w:p w:rsidR="2906B0EB" w:rsidRDefault="2906B0EB" w:rsidP="2906B0EB" w14:paraId="76440DE0" w14:textId="7867B59F">
            <w:r>
              <w:rPr>
                <w:color w:val="2E7D32"/>
              </w:rPr>
              <w:t>✓ Weg</w:t>
            </w:r>
          </w:p>
        </w:tc>
      </w:tr>
      <w:tr>
        <w:tc>
          <w:tcPr>
            <w:tcW w:w="4000" w:type="dxa"/>
          </w:tcPr>
          <w:p w:rsidR="2906B0EB" w:rsidRDefault="2906B0EB" w:rsidP="2906B0EB" w14:paraId="14DD602B" w14:textId="77B49057">
            <w:r>
              <w:t>Zorgplicht</w:t>
            </w:r>
          </w:p>
        </w:tc>
        <w:tc>
          <w:tcPr>
            <w:tcW w:w="5360" w:type="dxa"/>
          </w:tcPr>
          <w:p w:rsidR="2906B0EB" w:rsidRDefault="2906B0EB" w:rsidP="2906B0EB" w14:paraId="309E5AE6" w14:textId="4AA7F384">
            <w:r>
              <w:rPr>
                <w:color w:val="2E7D32"/>
              </w:rPr>
              <w:t>✓ Weg</w:t>
            </w:r>
          </w:p>
        </w:tc>
      </w:tr>
      <w:tr>
        <w:tc>
          <w:tcPr>
            <w:tcW w:w="4000" w:type="dxa"/>
          </w:tcPr>
          <w:p w:rsidR="2906B0EB" w:rsidRDefault="2906B0EB" w:rsidP="2906B0EB" w14:paraId="464F4A8C" w14:textId="4F32483D">
            <w:r>
              <w:t>Werkverplichtingen</w:t>
            </w:r>
          </w:p>
        </w:tc>
        <w:tc>
          <w:tcPr>
            <w:tcW w:w="5360" w:type="dxa"/>
          </w:tcPr>
          <w:p w:rsidR="2906B0EB" w:rsidRDefault="2906B0EB" w:rsidP="2906B0EB" w14:paraId="54E6E5EF" w14:textId="215D70F0">
            <w:r>
              <w:rPr>
                <w:color w:val="2E7D32"/>
              </w:rPr>
              <w:t>✓ Geen (SHA legt geen werkplicht op)</w:t>
            </w:r>
          </w:p>
        </w:tc>
      </w:tr>
      <w:tr>
        <w:tc>
          <w:tcPr>
            <w:tcW w:w="4000" w:type="dxa"/>
          </w:tcPr>
          <w:p w:rsidR="2906B0EB" w:rsidRDefault="2906B0EB" w:rsidP="2906B0EB" w14:paraId="35CC2731" w14:textId="3EB2D32B">
            <w:r>
              <w:t>Non-concurrentiebeding</w:t>
            </w:r>
          </w:p>
        </w:tc>
        <w:tc>
          <w:tcPr>
            <w:tcW w:w="5360" w:type="dxa"/>
          </w:tcPr>
          <w:p w:rsidR="2906B0EB" w:rsidRDefault="2906B0EB" w:rsidP="2906B0EB" w14:paraId="165A5DA3" w14:textId="03D8EF5F">
            <w:r>
              <w:rPr>
                <w:color w:val="2E7D32"/>
              </w:rPr>
              <w:t>✓ Triggert NIET (pas bij verkoop aandelen)</w:t>
            </w:r>
          </w:p>
        </w:tc>
      </w:tr>
      <w:tr>
        <w:tc>
          <w:tcPr>
            <w:tcW w:w="4000" w:type="dxa"/>
          </w:tcPr>
          <w:p w:rsidR="2906B0EB" w:rsidRDefault="2906B0EB" w:rsidP="2906B0EB" w14:paraId="1131E9CF" w14:textId="361D8E85">
            <w:r>
              <w:t>Aandeelhouderschap</w:t>
            </w:r>
          </w:p>
        </w:tc>
        <w:tc>
          <w:tcPr>
            <w:tcW w:w="5360" w:type="dxa"/>
          </w:tcPr>
          <w:p w:rsidR="2906B0EB" w:rsidRDefault="2906B0EB" w:rsidP="2906B0EB" w14:paraId="39CB3418" w14:textId="4E26E155">
            <w:r>
              <w:t>Blijft behouden (1/3 equity)</w:t>
            </w:r>
          </w:p>
        </w:tc>
      </w:tr>
      <w:tr>
        <w:tc>
          <w:tcPr>
            <w:tcW w:w="4000" w:type="dxa"/>
          </w:tcPr>
          <w:p w:rsidR="2906B0EB" w:rsidRDefault="2906B0EB" w:rsidP="2906B0EB" w14:paraId="076D51F5" w14:textId="6A889BA2">
            <w:r>
              <w:t>Potentiële upside</w:t>
            </w:r>
          </w:p>
        </w:tc>
        <w:tc>
          <w:tcPr>
            <w:tcW w:w="5360" w:type="dxa"/>
          </w:tcPr>
          <w:p w:rsidR="2906B0EB" w:rsidRDefault="2906B0EB" w:rsidP="2906B0EB" w14:paraId="14FB7286" w14:textId="6C64324E">
            <w:r>
              <w:t>Behouden</w:t>
            </w:r>
          </w:p>
        </w:tc>
      </w:tr>
    </w:tbl>
    <w:p w:rsidR="2906B0EB" w:rsidRDefault="2906B0EB" w:rsidP="2906B0EB" w14:paraId="29F4A3AD" w14:textId="50A3F09D">
      <w:pPr>
        <w:spacing w:before="200"/>
      </w:pPr>
      <w:r>
        <w:rPr>
          <w:b/>
          <w:bCs/>
        </w:rPr>
        <w:t xml:space="preserve">Uitvoeringssequentie:</w:t>
      </w:r>
    </w:p>
    <w:tbl>
      <w:tblPr>
        <w:tblStyle w:val="TableGrid"/>
        <w:tblW w:w="9360" w:type="dxa"/>
      </w:tblPr>
      <w:tblGrid>
        <w:gridCol w:w="800"/>
        <w:gridCol w:w="5560"/>
        <w:gridCol w:w="3000"/>
      </w:tblGrid>
      <w:tr>
        <w:tc>
          <w:tcPr>
            <w:tcW w:w="800" w:type="dxa"/>
            <w:shd w:fill="E8E8E8" w:val="clear"/>
          </w:tcPr>
          <w:p w:rsidR="2906B0EB" w:rsidRDefault="2906B0EB" w:rsidP="2906B0EB" w14:paraId="517015BC" w14:textId="09151CBE">
            <w:r>
              <w:rPr>
                <w:b/>
                <w:bCs/>
              </w:rPr>
              <w:t>Stap</w:t>
            </w:r>
          </w:p>
        </w:tc>
        <w:tc>
          <w:tcPr>
            <w:tcW w:w="5560" w:type="dxa"/>
            <w:shd w:fill="E8E8E8" w:val="clear"/>
          </w:tcPr>
          <w:p w:rsidR="2906B0EB" w:rsidRDefault="2906B0EB" w:rsidP="2906B0EB" w14:paraId="0A048DE5" w14:textId="00568380">
            <w:r>
              <w:rPr>
                <w:b/>
                <w:bCs/>
              </w:rPr>
              <w:t>Actie</w:t>
            </w:r>
          </w:p>
        </w:tc>
        <w:tc>
          <w:tcPr>
            <w:tcW w:w="3000" w:type="dxa"/>
            <w:shd w:fill="E8E8E8" w:val="clear"/>
          </w:tcPr>
          <w:p w:rsidR="2906B0EB" w:rsidRDefault="2906B0EB" w:rsidP="2906B0EB" w14:paraId="14D436C2" w14:textId="627E7BC1">
            <w:r>
              <w:rPr>
                <w:b/>
                <w:bCs/>
              </w:rPr>
              <w:t>Timing</w:t>
            </w:r>
          </w:p>
        </w:tc>
      </w:tr>
      <w:tr>
        <w:tc>
          <w:tcPr>
            <w:tcW w:w="800" w:type="dxa"/>
          </w:tcPr>
          <w:p w:rsidR="2906B0EB" w:rsidRDefault="2906B0EB" w:rsidP="2906B0EB" w14:paraId="168AB3C8" w14:textId="0657D229">
            <w:r>
              <w:t>1</w:t>
            </w:r>
          </w:p>
        </w:tc>
        <w:tc>
          <w:tcPr>
            <w:tcW w:w="5560" w:type="dxa"/>
          </w:tcPr>
          <w:p w:rsidR="2906B0EB" w:rsidRDefault="2906B0EB" w:rsidP="2906B0EB" w14:paraId="537F28A3" w14:textId="06B14AC7">
            <w:r>
              <w:t>Januari-gesprek afwachten</w:t>
            </w:r>
          </w:p>
        </w:tc>
        <w:tc>
          <w:tcPr>
            <w:tcW w:w="3000" w:type="dxa"/>
          </w:tcPr>
          <w:p w:rsidR="2906B0EB" w:rsidRDefault="2906B0EB" w:rsidP="2906B0EB" w14:paraId="31F619AD" w14:textId="3B1B76C0">
            <w:r>
              <w:t>Week 1-2 jan 2026</w:t>
            </w:r>
          </w:p>
        </w:tc>
      </w:tr>
      <w:tr>
        <w:tc>
          <w:tcPr>
            <w:tcW w:w="800" w:type="dxa"/>
          </w:tcPr>
          <w:p w:rsidR="2906B0EB" w:rsidRDefault="2906B0EB" w:rsidP="2906B0EB" w14:paraId="3991A3CD" w14:textId="0BEB7D0B">
            <w:r>
              <w:t>2</w:t>
            </w:r>
          </w:p>
        </w:tc>
        <w:tc>
          <w:tcPr>
            <w:tcW w:w="5560" w:type="dxa"/>
          </w:tcPr>
          <w:p w:rsidR="2906B0EB" w:rsidRDefault="2906B0EB" w:rsidP="2906B0EB" w14:paraId="11D6ED44" w14:textId="4410286E">
            <w:r>
              <w:t>Geen deal → Ontslag als bestuurder aankondigen</w:t>
            </w:r>
          </w:p>
        </w:tc>
        <w:tc>
          <w:tcPr>
            <w:tcW w:w="3000" w:type="dxa"/>
          </w:tcPr>
          <w:p w:rsidR="2906B0EB" w:rsidRDefault="2906B0EB" w:rsidP="2906B0EB" w14:paraId="0FFF33E4" w14:textId="4225FA33">
            <w:r>
              <w:t>Direct daarna</w:t>
            </w:r>
          </w:p>
        </w:tc>
      </w:tr>
      <w:tr>
        <w:tc>
          <w:tcPr>
            <w:tcW w:w="800" w:type="dxa"/>
          </w:tcPr>
          <w:p w:rsidR="2906B0EB" w:rsidRDefault="2906B0EB" w:rsidP="2906B0EB" w14:paraId="711C05AF" w14:textId="4EF2906A">
            <w:r>
              <w:t>3</w:t>
            </w:r>
          </w:p>
        </w:tc>
        <w:tc>
          <w:tcPr>
            <w:tcW w:w="5560" w:type="dxa"/>
          </w:tcPr>
          <w:p w:rsidR="2906B0EB" w:rsidRDefault="2906B0EB" w:rsidP="2906B0EB" w14:paraId="7D8EFF3B" w14:textId="53484B8A">
            <w:r>
              <w:t>Opzegtermijn uitdienen (1-2 maanden)</w:t>
            </w:r>
          </w:p>
        </w:tc>
        <w:tc>
          <w:tcPr>
            <w:tcW w:w="3000" w:type="dxa"/>
          </w:tcPr>
          <w:p w:rsidR="2906B0EB" w:rsidRDefault="2906B0EB" w:rsidP="2906B0EB" w14:paraId="317C456D" w14:textId="62D4ED71">
            <w:r>
              <w:t>Feb-Mrt 2026</w:t>
            </w:r>
          </w:p>
        </w:tc>
      </w:tr>
      <w:tr>
        <w:tc>
          <w:tcPr>
            <w:tcW w:w="800" w:type="dxa"/>
          </w:tcPr>
          <w:p w:rsidR="2906B0EB" w:rsidRDefault="2906B0EB" w:rsidP="2906B0EB" w14:paraId="4BFD008F" w14:textId="6E97BE79">
            <w:r>
              <w:t>4</w:t>
            </w:r>
          </w:p>
        </w:tc>
        <w:tc>
          <w:tcPr>
            <w:tcW w:w="5560" w:type="dxa"/>
          </w:tcPr>
          <w:p w:rsidR="2906B0EB" w:rsidRDefault="2906B0EB" w:rsidP="2906B0EB" w14:paraId="258CD261" w14:textId="17018D7A">
            <w:r>
              <w:rPr>
                <w:b/>
                <w:bCs/>
              </w:rPr>
              <w:t>Per einddatum: STOP alle werk</w:t>
            </w:r>
          </w:p>
        </w:tc>
        <w:tc>
          <w:tcPr>
            <w:tcW w:w="3000" w:type="dxa"/>
          </w:tcPr>
          <w:p w:rsidR="2906B0EB" w:rsidRDefault="2906B0EB" w:rsidP="2906B0EB" w14:paraId="3495BD38" w14:textId="05C2D158">
            <w:r>
              <w:t>Mrt 2026</w:t>
            </w:r>
          </w:p>
        </w:tc>
      </w:tr>
      <w:tr>
        <w:tc>
          <w:tcPr>
            <w:tcW w:w="800" w:type="dxa"/>
          </w:tcPr>
          <w:p w:rsidR="2906B0EB" w:rsidRDefault="2906B0EB" w:rsidP="2906B0EB" w14:paraId="429CA9F4" w14:textId="16075164">
            <w:r>
              <w:t>5</w:t>
            </w:r>
          </w:p>
        </w:tc>
        <w:tc>
          <w:tcPr>
            <w:tcW w:w="5560" w:type="dxa"/>
          </w:tcPr>
          <w:p w:rsidR="2906B0EB" w:rsidRDefault="2906B0EB" w:rsidP="2906B0EB" w14:paraId="1CAAB0EA" w14:textId="560C8B1A">
            <w:r>
              <w:t>Douwine heeft 1 maand kooprecht (art. 6.1 SHA)</w:t>
            </w:r>
          </w:p>
        </w:tc>
        <w:tc>
          <w:tcPr>
            <w:tcW w:w="3000" w:type="dxa"/>
          </w:tcPr>
          <w:p w:rsidR="2906B0EB" w:rsidRDefault="2906B0EB" w:rsidP="2906B0EB" w14:paraId="3DADC97B" w14:textId="3BA5895E">
            <w:r>
              <w:t>Mrt-Apr 2026</w:t>
            </w:r>
          </w:p>
        </w:tc>
      </w:tr>
      <w:tr>
        <w:tc>
          <w:tcPr>
            <w:tcW w:w="800" w:type="dxa"/>
          </w:tcPr>
          <w:p w:rsidR="2906B0EB" w:rsidRDefault="2906B0EB" w:rsidP="2906B0EB" w14:paraId="3B7FAA91" w14:textId="730F14C3">
            <w:r>
              <w:t>6</w:t>
            </w:r>
          </w:p>
        </w:tc>
        <w:tc>
          <w:tcPr>
            <w:tcW w:w="5560" w:type="dxa"/>
          </w:tcPr>
          <w:p w:rsidR="2906B0EB" w:rsidRDefault="2906B0EB" w:rsidP="2906B0EB" w14:paraId="6ACE8EAE" w14:textId="74832696">
            <w:r>
              <w:t>Zij koopt niet → Peter is passief aandeelhouder</w:t>
            </w:r>
          </w:p>
        </w:tc>
        <w:tc>
          <w:tcPr>
            <w:tcW w:w="3000" w:type="dxa"/>
          </w:tcPr>
          <w:p w:rsidR="2906B0EB" w:rsidRDefault="2906B0EB" w:rsidP="2906B0EB" w14:paraId="0625D4DE" w14:textId="3F69C82B">
            <w:r>
              <w:t>Apr 2026</w:t>
            </w:r>
          </w:p>
        </w:tc>
      </w:tr>
      <w:tr>
        <w:tc>
          <w:tcPr>
            <w:tcW w:w="800" w:type="dxa"/>
          </w:tcPr>
          <w:p w:rsidR="2906B0EB" w:rsidRDefault="2906B0EB" w:rsidP="2906B0EB" w14:paraId="57296156" w14:textId="734C3DCF">
            <w:r>
              <w:t>7</w:t>
            </w:r>
          </w:p>
        </w:tc>
        <w:tc>
          <w:tcPr>
            <w:tcW w:w="5560" w:type="dxa"/>
          </w:tcPr>
          <w:p w:rsidR="2906B0EB" w:rsidRDefault="2906B0EB" w:rsidP="2906B0EB" w14:paraId="5305BF6F" w14:textId="1A775887">
            <w:r>
              <w:t>Dinck zinkt of zwemt — niet meer Peters probleem</w:t>
            </w:r>
          </w:p>
        </w:tc>
        <w:tc>
          <w:tcPr>
            <w:tcW w:w="3000" w:type="dxa"/>
          </w:tcPr>
          <w:p w:rsidR="2906B0EB" w:rsidRDefault="2906B0EB" w:rsidP="2906B0EB" w14:paraId="22409FEE" w14:textId="0D18A575">
            <w:r>
              <w:t>Ongoing</w:t>
            </w:r>
          </w:p>
        </w:tc>
      </w:tr>
    </w:tbl>
    <w:p w:rsidR="2906B0EB" w:rsidRDefault="2906B0EB" w:rsidP="2906B0EB" w14:paraId="702DCD3A" w14:textId="11875BF2">
      <w:pPr>
        <w:spacing w:before="200"/>
      </w:pPr>
      <w:r>
        <w:rPr>
          <w:b/>
          <w:bCs/>
        </w:rPr>
        <w:t xml:space="preserve">Wat gebeurt er met Dinck zonder Peter:</w:t>
      </w:r>
    </w:p>
    <w:p w:rsidR="2906B0EB" w:rsidRDefault="2906B0EB" w:rsidP="2906B0EB" w14:paraId="515A3886" w14:textId="1B0CCC6D">
      <w:pPr>
        <w:pStyle w:val="ListParagraph"/>
        <w:numPr>
          <w:ilvl w:val="0"/>
          <w:numId w:val="3"/>
        </w:numPr>
      </w:pPr>
      <w:r>
        <w:t xml:space="preserve">Software bugs stapelen zich op</w:t>
      </w:r>
    </w:p>
    <w:p w:rsidR="2906B0EB" w:rsidRDefault="2906B0EB" w:rsidP="2906B0EB" w14:paraId="3151D28A" w14:textId="0B3F3E48">
      <w:pPr>
        <w:pStyle w:val="ListParagraph"/>
        <w:numPr>
          <w:ilvl w:val="0"/>
          <w:numId w:val="3"/>
        </w:numPr>
      </w:pPr>
      <w:r>
        <w:t xml:space="preserve">Klanten vertrekken</w:t>
      </w:r>
    </w:p>
    <w:p w:rsidR="2906B0EB" w:rsidRDefault="2906B0EB" w:rsidP="2906B0EB" w14:paraId="7653E885" w14:textId="6530841E">
      <w:pPr>
        <w:pStyle w:val="ListParagraph"/>
        <w:numPr>
          <w:ilvl w:val="0"/>
          <w:numId w:val="3"/>
        </w:numPr>
      </w:pPr>
      <w:r>
        <w:t xml:space="preserve">Douwine kan zelf niet repareren (geen technische skills)</w:t>
      </w:r>
    </w:p>
    <w:p w:rsidR="2906B0EB" w:rsidRDefault="2906B0EB" w:rsidP="2906B0EB" w14:paraId="367543B4" w14:textId="298A546F">
      <w:pPr>
        <w:pStyle w:val="ListParagraph"/>
        <w:numPr>
          <w:ilvl w:val="0"/>
          <w:numId w:val="3"/>
        </w:numPr>
      </w:pPr>
      <w:r>
        <w:t xml:space="preserve">Externe developer inhuren: €100-150/uur, geen kennis van codebase</w:t>
      </w:r>
    </w:p>
    <w:p w:rsidR="2906B0EB" w:rsidRDefault="2906B0EB" w:rsidP="2906B0EB" w14:paraId="2FAD0C75" w14:textId="0A55492D">
      <w:pPr>
        <w:pStyle w:val="ListParagraph"/>
        <w:numPr>
          <w:ilvl w:val="0"/>
          <w:numId w:val="3"/>
        </w:numPr>
      </w:pPr>
      <w:r>
        <w:t xml:space="preserve">Platform laat sterven = meest waarschijnlijk</w:t>
      </w:r>
    </w:p>
    <w:p w:rsidR="2906B0EB" w:rsidRDefault="2906B0EB" w:rsidP="2906B0EB" w14:paraId="6C7ED0B0" w14:textId="5F322070">
      <w:pPr>
        <w:spacing w:before="200"/>
      </w:pPr>
      <w:r>
        <w:rPr>
          <w:b/>
          <w:bCs/>
        </w:rPr>
        <w:t xml:space="preserve">Waarom faillissement aanvragen GEEN goede optie is:</w:t>
      </w:r>
    </w:p>
    <w:p w:rsidR="2906B0EB" w:rsidRDefault="2906B0EB" w:rsidP="2906B0EB" w14:paraId="2AC46015" w14:textId="67F78EA8">
      <w:pPr>
        <w:pStyle w:val="ListParagraph"/>
        <w:numPr>
          <w:ilvl w:val="0"/>
          <w:numId w:val="3"/>
        </w:numPr>
      </w:pPr>
      <w:r>
        <w:t xml:space="preserve">Schulden zijn bijna allemaal aan Douwine’s entiteiten (Freca, VDenD)</w:t>
      </w:r>
    </w:p>
    <w:p w:rsidR="2906B0EB" w:rsidRDefault="2906B0EB" w:rsidP="2906B0EB" w14:paraId="2281E24E" w14:textId="257E6CF1">
      <w:pPr>
        <w:pStyle w:val="ListParagraph"/>
        <w:numPr>
          <w:ilvl w:val="0"/>
          <w:numId w:val="3"/>
        </w:numPr>
      </w:pPr>
      <w:r>
        <w:t xml:space="preserve">Zij eist ze niet op → geen “toestand van hebben opgehouden te betalen”</w:t>
      </w:r>
    </w:p>
    <w:p w:rsidR="2906B0EB" w:rsidRDefault="2906B0EB" w:rsidP="2906B0EB" w14:paraId="1FBC8EEF" w14:textId="46A7104A">
      <w:pPr>
        <w:pStyle w:val="ListParagraph"/>
        <w:numPr>
          <w:ilvl w:val="0"/>
          <w:numId w:val="3"/>
        </w:numPr>
      </w:pPr>
      <w:r>
        <w:t xml:space="preserve">Risico op claim “onrechtmatige daad” of “kennelijk onbehoorlijk bestuur”</w:t>
      </w:r>
    </w:p>
    <w:p w:rsidR="2906B0EB" w:rsidRDefault="2906B0EB" w:rsidP="2906B0EB" w14:paraId="5DA86B41" w14:textId="6BA13544">
      <w:pPr>
        <w:pStyle w:val="ListParagraph"/>
        <w:numPr>
          <w:ilvl w:val="0"/>
          <w:numId w:val="3"/>
        </w:numPr>
      </w:pPr>
      <w:r>
        <w:t xml:space="preserve">Curator onderzoekt bestuurshandelingen (art. 2:248 BW)</w:t>
      </w:r>
    </w:p>
    <w:p w:rsidR="2906B0EB" w:rsidRDefault="2906B0EB" w:rsidP="2906B0EB" w14:paraId="26531320" w14:textId="4A67FA97">
      <w:pPr>
        <w:spacing w:before="200"/>
      </w:pPr>
      <w:r>
        <w:rPr>
          <w:b/>
          <w:bCs/>
        </w:rPr>
        <w:t xml:space="preserve">Alternatief laatste redmiddel: Art. 2:343 BW (gedwongen uittreding via rechter)</w:t>
      </w:r>
    </w:p>
    <w:p w:rsidR="2906B0EB" w:rsidRDefault="2906B0EB" w:rsidP="2906B0EB" w14:paraId="25DA0323" w14:textId="40ECBC4C">
      <w:pPr>
        <w:spacing w:before="80"/>
      </w:pPr>
      <w:r>
        <w:t xml:space="preserve">Peter vraagt de rechter om Douwine te verplichten zijn aandelen over te nemen. Gronden: eenzijdige stopzetting management fee, weigering redelijk exit-voorstel, €190K claim zonder grondslag, structurele buitensluiting. </w:t>
      </w:r>
      <w:r>
        <w:rPr>
          <w:color w:val="C62828"/>
        </w:rPr>
        <w:t xml:space="preserve">Nadelen: advocaat nodig (€200-300/uur), duurt 6-18 maanden, rechter bepaalt prijs.</w:t>
      </w:r>
    </w:p>
    <w:p w:rsidR="2906B0EB" w:rsidRDefault="2906B0EB" w:rsidP="2906B0EB" w14:paraId="30332204" w14:textId="47283EF6">
      <w:pPr>
        <w:shd w:fill="FFF3E0" w:val="clear"/>
        <w:spacing w:before="200"/>
      </w:pPr>
      <w:r>
        <w:rPr>
          <w:b/>
          <w:bCs/>
        </w:rPr>
        <w:t xml:space="preserve">Conclusie: </w:t>
      </w:r>
      <w:r>
        <w:t xml:space="preserve">Peter hoeft Dinck niet actief kapot te maken. Hij hoeft alleen maar weg te lopen. De afhankelijkheid van zijn technische kennis doet de rest. Dit is de ultieme leverage.</w:t>
      </w:r>
    </w:p>
    <w:p w:rsidR="BD1CD9D7" w:rsidRDefault="BD1CD9D7" w:rsidP="BD1CD9D7" w14:paraId="3DB977D4" w14:textId="5336FD62">
      <w:pPr>
        <w:pStyle w:val="Heading2"/>
        <w:spacing w:before="360"/>
      </w:pPr>
      <w:r>
        <w:t xml:space="preserve">6.7 Structurele buitensluiting: Dossieropbouw art. 2:343 BW</w:t>
      </w:r>
    </w:p>
    <w:p w:rsidR="BD1CD9D7" w:rsidRDefault="BD1CD9D7" w:rsidP="BD1CD9D7" w14:paraId="00D6D020" w14:textId="031F7D85">
      <w:pPr>
        <w:shd w:fill="E3F2FD" w:val="clear"/>
        <w:spacing w:before="120"/>
      </w:pPr>
      <w:r>
        <w:rPr>
          <w:b/>
          <w:bCs/>
        </w:rPr>
        <w:t xml:space="preserve">Juridische basis: </w:t>
      </w:r>
      <w:r>
        <w:t xml:space="preserve">Art. 2:343 BW biedt aandeelhouders de mogelijkheid om de rechter te verzoeken een mede-aandeelhouder te verplichten hun aandelen over te nemen indien “door gedragingen van een of meer mede-aandeelhouders het voortduren van het aandeelhouderschap in redelijkheid niet meer van hem kan worden gevergd”.</w:t>
      </w:r>
    </w:p>
    <w:p w:rsidR="BD1CD9D7" w:rsidRDefault="BD1CD9D7" w:rsidP="BD1CD9D7" w14:paraId="00284172" w14:textId="2FD4D606">
      <w:pPr>
        <w:spacing w:before="200"/>
      </w:pPr>
      <w:r>
        <w:rPr>
          <w:b/>
          <w:bCs/>
        </w:rPr>
        <w:t xml:space="preserve">Relevante jurisprudentie:</w:t>
      </w:r>
    </w:p>
    <w:p w:rsidR="BD1CD9D7" w:rsidRDefault="BD1CD9D7" w:rsidP="BD1CD9D7" w14:paraId="4E4908A9" w14:textId="2EEB1682">
      <w:pPr>
        <w:spacing w:before="80"/>
      </w:pPr>
      <w:r>
        <w:t xml:space="preserve">Structurele buitensluiting van besluitvorming en informatie is een erkende grond voor gedwongen uittreding. Relevante factoren zijn: (1) patroon van eenzijdige besluitvorming, (2) niet-nakomen van informatieverplichting, (3) schending van de onderlinge verhoudingen binnen de vennootschap.</w:t>
      </w:r>
    </w:p>
    <w:p w:rsidR="BD1CD9D7" w:rsidRDefault="BD1CD9D7" w:rsidP="BD1CD9D7" w14:paraId="07A7D813" w14:textId="2BA8B6C2">
      <w:pPr>
        <w:spacing w:before="240"/>
      </w:pPr>
      <w:r>
        <w:rPr>
          <w:b/>
          <w:bCs/>
          <w:color w:val="C62828"/>
        </w:rPr>
        <w:t xml:space="preserve">Incidentenregister:</w:t>
      </w:r>
    </w:p>
    <w:tbl>
      <w:tblPr>
        <w:tblStyle w:val="TableGrid"/>
        <w:tblW w:w="9360" w:type="dxa"/>
      </w:tblPr>
      <w:tblGrid>
        <w:gridCol w:w="1600"/>
        <w:gridCol w:w="4760"/>
        <w:gridCol w:w="3000"/>
      </w:tblGrid>
      <w:tr>
        <w:tc>
          <w:tcPr>
            <w:tcW w:w="1600" w:type="dxa"/>
            <w:shd w:fill="FFCDD2" w:val="clear"/>
          </w:tcPr>
          <w:p w:rsidR="BD1CD9D7" w:rsidRDefault="BD1CD9D7" w:rsidP="BD1CD9D7" w14:paraId="0D98EC32" w14:textId="32FAEB4E">
            <w:r>
              <w:rPr>
                <w:b/>
                <w:bCs/>
              </w:rPr>
              <w:t>Datum</w:t>
            </w:r>
          </w:p>
        </w:tc>
        <w:tc>
          <w:tcPr>
            <w:tcW w:w="4760" w:type="dxa"/>
            <w:shd w:fill="FFCDD2" w:val="clear"/>
          </w:tcPr>
          <w:p w:rsidR="BD1CD9D7" w:rsidRDefault="BD1CD9D7" w:rsidP="BD1CD9D7" w14:paraId="1CC29ED0" w14:textId="4C408A1F">
            <w:r>
              <w:rPr>
                <w:b/>
                <w:bCs/>
              </w:rPr>
              <w:t>Incident</w:t>
            </w:r>
          </w:p>
        </w:tc>
        <w:tc>
          <w:tcPr>
            <w:tcW w:w="3000" w:type="dxa"/>
            <w:shd w:fill="FFCDD2" w:val="clear"/>
          </w:tcPr>
          <w:p w:rsidR="BD1CD9D7" w:rsidRDefault="BD1CD9D7" w:rsidP="BD1CD9D7" w14:paraId="16304E0F" w14:textId="08A39DA4">
            <w:r>
              <w:rPr>
                <w:b/>
                <w:bCs/>
              </w:rPr>
              <w:t>Bewijs</w:t>
            </w:r>
          </w:p>
        </w:tc>
      </w:tr>
      <w:tr>
        <w:tc>
          <w:tcPr>
            <w:tcW w:w="1600" w:type="dxa"/>
          </w:tcPr>
          <w:p w:rsidR="BD1CD9D7" w:rsidRDefault="BD1CD9D7" w:rsidP="BD1CD9D7" w14:paraId="679B0C05" w14:textId="3607B562">
            <w:r>
              <w:t>17 dec 2024</w:t>
            </w:r>
          </w:p>
        </w:tc>
        <w:tc>
          <w:tcPr>
            <w:tcW w:w="4760" w:type="dxa"/>
          </w:tcPr>
          <w:p w:rsidR="BD1CD9D7" w:rsidRDefault="BD1CD9D7" w:rsidP="BD1CD9D7" w14:paraId="18122680" w14:textId="44233161">
            <w:r>
              <w:rPr>
                <w:b/>
                <w:bCs/>
              </w:rPr>
              <w:t>Eenzijdige stopzetting management fee</w:t>
            </w:r>
          </w:p>
          <w:p w:rsidR="BD1CD9D7" w:rsidRDefault="BD1CD9D7" w:rsidP="BD1CD9D7" w14:paraId="0852994F" w14:textId="1629870A">
            <w:r>
              <w:t>Douwine heeft zonder overleg of AVA-besluit de management fee van PHBX Holding stopgezet.</w:t>
            </w:r>
          </w:p>
        </w:tc>
        <w:tc>
          <w:tcPr>
            <w:tcW w:w="3000" w:type="dxa"/>
          </w:tcPr>
          <w:p w:rsidR="BD1CD9D7" w:rsidRDefault="BD1CD9D7" w:rsidP="BD1CD9D7" w14:paraId="46FC3D89" w14:textId="13AFBAEA">
            <w:r>
              <w:t>AVA notulen 30-11-2024, e-mailcorrespondentie</w:t>
            </w:r>
          </w:p>
        </w:tc>
      </w:tr>
      <w:tr>
        <w:tc>
          <w:tcPr>
            <w:tcW w:w="1600" w:type="dxa"/>
          </w:tcPr>
          <w:p w:rsidR="BD1CD9D7" w:rsidRDefault="BD1CD9D7" w:rsidP="BD1CD9D7" w14:paraId="7DAB890C" w14:textId="4A3B413C">
            <w:r>
              <w:t>Dec 2024</w:t>
            </w:r>
          </w:p>
        </w:tc>
        <w:tc>
          <w:tcPr>
            <w:tcW w:w="4760" w:type="dxa"/>
          </w:tcPr>
          <w:p w:rsidR="BD1CD9D7" w:rsidRDefault="BD1CD9D7" w:rsidP="BD1CD9D7" w14:paraId="7389CD3B" w14:textId="60EC4736">
            <w:r>
              <w:rPr>
                <w:b/>
                <w:bCs/>
              </w:rPr>
              <w:t>Ongefundeerde claim €190.000 “schuld”</w:t>
            </w:r>
          </w:p>
          <w:p w:rsidR="BD1CD9D7" w:rsidRDefault="BD1CD9D7" w:rsidP="BD1CD9D7" w14:paraId="1FA6DBB1" w14:textId="604A8FAB">
            <w:r>
              <w:t>Douwine claimt dat Peter/PHBX €190K “schuld” heeft aan Dinck. Juridisch onjuist: aandeelhouders zijn niet aansprakelijk voor BV-schulden.</w:t>
            </w:r>
          </w:p>
        </w:tc>
        <w:tc>
          <w:tcPr>
            <w:tcW w:w="3000" w:type="dxa"/>
          </w:tcPr>
          <w:p w:rsidR="BD1CD9D7" w:rsidRDefault="BD1CD9D7" w:rsidP="BD1CD9D7" w14:paraId="6BDF05B4" w14:textId="28440CF9">
            <w:r>
              <w:t>E-mail Douwine dec 2024</w:t>
            </w:r>
          </w:p>
        </w:tc>
      </w:tr>
      <w:tr>
        <w:tc>
          <w:tcPr>
            <w:tcW w:w="1600" w:type="dxa"/>
          </w:tcPr>
          <w:p w:rsidR="BD1CD9D7" w:rsidRDefault="BD1CD9D7" w:rsidP="BD1CD9D7" w14:paraId="5302A9F5" w14:textId="2EDC4E9D">
            <w:r>
              <w:t>Dec 2024</w:t>
            </w:r>
          </w:p>
        </w:tc>
        <w:tc>
          <w:tcPr>
            <w:tcW w:w="4760" w:type="dxa"/>
          </w:tcPr>
          <w:p w:rsidR="BD1CD9D7" w:rsidRDefault="BD1CD9D7" w:rsidP="BD1CD9D7" w14:paraId="1239E48E" w14:textId="0B0FB491">
            <w:r>
              <w:rPr>
                <w:b/>
                <w:bCs/>
              </w:rPr>
              <w:t>Eenzijdige vaststelling vergadering met haar adviseur</w:t>
            </w:r>
          </w:p>
          <w:p w:rsidR="BD1CD9D7" w:rsidRDefault="BD1CD9D7" w:rsidP="BD1CD9D7" w14:paraId="7B201876" w14:textId="68B7B235">
            <w:r>
              <w:t>Douwine stelde eenzijdig een vergadering vast op 17 december met Grady Hofstra (haar adviseur, voorheen Peters accountant) als “onafhankelijke begeleider”.</w:t>
            </w:r>
          </w:p>
        </w:tc>
        <w:tc>
          <w:tcPr>
            <w:tcW w:w="3000" w:type="dxa"/>
          </w:tcPr>
          <w:p w:rsidR="BD1CD9D7" w:rsidRDefault="BD1CD9D7" w:rsidP="BD1CD9D7" w14:paraId="21954C6E" w14:textId="1B4C3B31">
            <w:r>
              <w:t>E-mail Douwine dec 2024</w:t>
            </w:r>
          </w:p>
        </w:tc>
      </w:tr>
      <w:tr>
        <w:tc>
          <w:tcPr>
            <w:tcW w:w="1600" w:type="dxa"/>
          </w:tcPr>
          <w:p w:rsidR="BD1CD9D7" w:rsidRDefault="BD1CD9D7" w:rsidP="BD1CD9D7" w14:paraId="22C7526A" w14:textId="4475A0B0">
            <w:r>
              <w:t>Dec 2024</w:t>
            </w:r>
          </w:p>
        </w:tc>
        <w:tc>
          <w:tcPr>
            <w:tcW w:w="4760" w:type="dxa"/>
          </w:tcPr>
          <w:p w:rsidR="BD1CD9D7" w:rsidRDefault="BD1CD9D7" w:rsidP="BD1CD9D7" w14:paraId="366B52FB" w14:textId="754C4825">
            <w:r>
              <w:rPr>
                <w:b/>
                <w:bCs/>
              </w:rPr>
              <w:t>Beschuldiging “chantage” en “verwijtbaar handelen”</w:t>
            </w:r>
          </w:p>
          <w:p w:rsidR="BD1CD9D7" w:rsidRDefault="BD1CD9D7" w:rsidP="BD1CD9D7" w14:paraId="0B6433BB" w14:textId="09114041">
            <w:r>
              <w:t>Douwine beschuldigde Peter van chantage en verwijtbaar handelen naar aanleiding van een redelijk exit-voorstel conform de SHA.</w:t>
            </w:r>
          </w:p>
        </w:tc>
        <w:tc>
          <w:tcPr>
            <w:tcW w:w="3000" w:type="dxa"/>
          </w:tcPr>
          <w:p w:rsidR="BD1CD9D7" w:rsidRDefault="BD1CD9D7" w:rsidP="BD1CD9D7" w14:paraId="2610EA80" w14:textId="58BA0561">
            <w:r>
              <w:t>E-mail Douwine dec 2024</w:t>
            </w:r>
          </w:p>
        </w:tc>
      </w:tr>
      <w:tr>
        <w:tc>
          <w:tcPr>
            <w:tcW w:w="1600" w:type="dxa"/>
          </w:tcPr>
          <w:p w:rsidR="BD1CD9D7" w:rsidRDefault="BD1CD9D7" w:rsidP="BD1CD9D7" w14:paraId="058391A0" w14:textId="41F5DFFA">
            <w:r>
              <w:rPr>
                <w:b/>
                <w:bCs/>
              </w:rPr>
              <w:t>7 jan 2026</w:t>
            </w:r>
          </w:p>
        </w:tc>
        <w:tc>
          <w:tcPr>
            <w:tcW w:w="4760" w:type="dxa"/>
          </w:tcPr>
          <w:p w:rsidR="BD1CD9D7" w:rsidRDefault="BD1CD9D7" w:rsidP="BD1CD9D7" w14:paraId="790400C1" w14:textId="73BD3791">
            <w:r>
              <w:rPr>
                <w:b/>
                <w:bCs/>
              </w:rPr>
              <w:t>Personeelsmutatie niet gecommuniceerd</w:t>
            </w:r>
          </w:p>
          <w:p w:rsidR="BD1CD9D7" w:rsidRDefault="BD1CD9D7" w:rsidP="BD1CD9D7" w14:paraId="619C4936" w14:textId="5BBA3532">
            <w:r>
              <w:t>Peter ontdekte tijdens werkoverleg dat collega Jaimie per 1 januari 2026 voor 50% ontslag heeft genomen. Als mede-bestuurder was Peter hierover niet geïnformeerd. Douwine erkent verantwoordelijkheid in WhatsApp.</w:t>
            </w:r>
          </w:p>
        </w:tc>
        <w:tc>
          <w:tcPr>
            <w:tcW w:w="3000" w:type="dxa"/>
          </w:tcPr>
          <w:p w:rsidR="BD1CD9D7" w:rsidRDefault="BD1CD9D7" w:rsidP="BD1CD9D7" w14:paraId="2A6E6524" w14:textId="79336867">
            <w:r>
              <w:t>WhatsApp Douwine 7 jan 2026</w:t>
            </w:r>
          </w:p>
        </w:tc>
      </w:tr>
      <w:tr>
        <w:tc>
          <w:tcPr>
            <w:tcW w:w="1600" w:type="dxa"/>
          </w:tcPr>
          <w:p>
            <w:r>
              <w:rPr>
                <w:b/>
                <w:bCs/>
              </w:rPr>
              <w:t>20 jan 2026</w:t>
            </w:r>
          </w:p>
        </w:tc>
        <w:tc>
          <w:tcPr>
            <w:tcW w:w="4760" w:type="dxa"/>
          </w:tcPr>
          <w:p>
            <w:r>
              <w:rPr>
                <w:b/>
                <w:bCs/>
              </w:rPr>
              <w:t>Niet verschijnen op standaard werkoverleg</w:t>
            </w:r>
          </w:p>
          <w:p>
            <w:r>
              <w:t>Douwine verschijnt niet op standaard werkoverleg (8:30, Appelscha). Pas na vraag van collega Melissa in groepsapp meldt Douwine dat ze “tussen 9 en 11” zou komen. Geen voorafgaande communicatie. Peter reageert door werkafspraken uit gedeelde agenda’s te halen en over te stappen op asynchrone updates via Basecamp.</w:t>
            </w:r>
          </w:p>
        </w:tc>
        <w:tc>
          <w:tcPr>
            <w:tcW w:w="3000" w:type="dxa"/>
          </w:tcPr>
          <w:p>
            <w:r>
              <w:t>Groepsapp 20 jan 2026</w:t>
            </w:r>
          </w:p>
        </w:tc>
      </w:tr>
    </w:tbl>
    <w:p>
      <w:pPr>
        <w:spacing w:before="280"/>
      </w:pPr>
      <w:r>
        <w:rPr>
          <w:b/>
          <w:bCs/>
          <w:color w:val="C62828"/>
        </w:rPr>
        <w:t xml:space="preserve">Eerder incident (retrospectief gedocumenteerd):</w:t>
      </w:r>
    </w:p>
    <w:tbl>
      <w:tblPr>
        <w:tblStyle w:val="TableGrid"/>
        <w:tblW w:w="9360" w:type="dxa"/>
      </w:tblPr>
      <w:tblGrid>
        <w:gridCol w:w="1600"/>
        <w:gridCol w:w="4760"/>
        <w:gridCol w:w="3000"/>
      </w:tblGrid>
      <w:tr>
        <w:tc>
          <w:tcPr>
            <w:tcW w:w="1600" w:type="dxa"/>
            <w:shd w:fill="FFCDD2" w:val="clear"/>
          </w:tcPr>
          <w:p>
            <w:r>
              <w:rPr>
                <w:b/>
                <w:bCs/>
              </w:rPr>
              <w:t>Datum</w:t>
            </w:r>
          </w:p>
        </w:tc>
        <w:tc>
          <w:tcPr>
            <w:tcW w:w="4760" w:type="dxa"/>
            <w:shd w:fill="FFCDD2" w:val="clear"/>
          </w:tcPr>
          <w:p>
            <w:r>
              <w:rPr>
                <w:b/>
                <w:bCs/>
              </w:rPr>
              <w:t>Incident</w:t>
            </w:r>
          </w:p>
        </w:tc>
        <w:tc>
          <w:tcPr>
            <w:tcW w:w="3000" w:type="dxa"/>
            <w:shd w:fill="FFCDD2" w:val="clear"/>
          </w:tcPr>
          <w:p>
            <w:r>
              <w:rPr>
                <w:b/>
                <w:bCs/>
              </w:rPr>
              <w:t>Bewijs</w:t>
            </w:r>
          </w:p>
        </w:tc>
      </w:tr>
      <w:tr>
        <w:tc>
          <w:tcPr>
            <w:tcW w:w="1600" w:type="dxa"/>
          </w:tcPr>
          <w:p>
            <w:r>
              <w:rPr>
                <w:b/>
                <w:bCs/>
              </w:rPr>
              <w:t>Okt-Nov 2024</w:t>
            </w:r>
          </w:p>
        </w:tc>
        <w:tc>
          <w:tcPr>
            <w:tcW w:w="4760" w:type="dxa"/>
          </w:tcPr>
          <w:p>
            <w:r>
              <w:rPr>
                <w:b/>
                <w:bCs/>
              </w:rPr>
              <w:t>Heimelijke aandelenoverdracht aan derde</w:t>
            </w:r>
          </w:p>
          <w:p>
            <w:r>
              <w:t>Rabobank weigerde Douwine privé hypotheek vanwege Dinck’s schuldpositie. Op advies van Grady zette Douwine een tijdelijke aandelenoverdracht in gang naar een derde partij, inclusief uitschrijving als UBO, om zo de hypotheek te verkrijgen. Peter werd NIET geïnformeerd. Pas toen de notaris wees op Peter’s voorkeursrecht en zijn rol als mede-bestuurder, werd Peter benaderd (WhatsApp 2 november 2024). Op 7 november 2024 zijn de aandelen notarieel overgedragen aan een derde. Douwine bleef directeur (feitelijke controle). Terugkoop “op later tijdstip” — status onbekend.</w:t>
            </w:r>
          </w:p>
        </w:tc>
        <w:tc>
          <w:tcPr>
            <w:tcW w:w="3000" w:type="dxa"/>
          </w:tcPr>
          <w:p>
            <w:r>
              <w:t>WhatsApp 2 nov 2024, Notariële akte 7 nov 2024</w:t>
            </w:r>
          </w:p>
        </w:tc>
      </w:tr>
      <w:tr>
        <w:tc>
          <w:tcPr>
            <w:tcW w:w="1600" w:type="dxa"/>
          </w:tcPr>
          <w:p>
            <w:r>
              <w:rPr>
                <w:b/>
                <w:bCs/>
              </w:rPr>
              <w:t>Sep 2025</w:t>
            </w:r>
          </w:p>
        </w:tc>
        <w:tc>
          <w:tcPr>
            <w:tcW w:w="4760" w:type="dxa"/>
          </w:tcPr>
          <w:p>
            <w:r>
              <w:rPr>
                <w:b/>
                <w:bCs/>
              </w:rPr>
              <w:t>Jaarrekening en prognoses opgesteld zonder Peter</w:t>
            </w:r>
          </w:p>
          <w:p>
            <w:r>
              <w:t>Douwine had financiële documenten nodig voor hypotheekaanvraag. Jaarrekening 2024 + prognoses 2025-2028 werden opgesteld zonder Peters betrokkenheid. Peter ontving de stukken op 22 september 2025 van accountant Klaas (kantoor Grady), niet van Douwine. Prognoses bevatten strategische aannames (groei 12.000→30.000 kindplaatsen, personeelsmutaties aug + okt 2025) waar Peter geen input op had. Peter maakte schriftelijk bezwaar: de passage “gesprekken met de directie” was onjuist — er waren geen gesprekken met hem gevoerd. Na telefonisch overleg met Klaas gaf Peter op 29 september akkoord. Geen correctie doorgevoerd.</w:t>
            </w:r>
          </w:p>
        </w:tc>
        <w:tc>
          <w:tcPr>
            <w:tcW w:w="3000" w:type="dxa"/>
          </w:tcPr>
          <w:p>
            <w:r>
              <w:t>E-mail Klaas 22 sep 2025, E-mail Peter bezwaar, Akkoord 29 sep 2025</w:t>
            </w:r>
          </w:p>
        </w:tc>
      </w:tr>
    </w:tbl>
    <w:p>
      <w:pPr>
        <w:spacing w:before="120"/>
      </w:pPr>
      <w:r>
        <w:rPr>
          <w:b/>
          <w:bCs/>
        </w:rPr>
        <w:t xml:space="preserve">WhatsApp Douwine 2 november 2024 (letterlijk):</w:t>
      </w:r>
    </w:p>
    <w:p>
      <w:pPr>
        <w:shd w:fill="F5F5F5" w:val="clear"/>
        <w:spacing w:before="80"/>
        <w:ind w:left="360" w:right="360"/>
      </w:pPr>
      <w:r>
        <w:rPr>
          <w:i/>
          <w:iCs/>
        </w:rPr>
        <w:t xml:space="preserve">“Hey Peter, Kunnen wij elkaar voor of na het werkoverleg van maandag even spreken? Er zijn wat ontwikkelingen die ik met je wil doornemen”</w:t>
      </w:r>
    </w:p>
    <w:p>
      <w:pPr>
        <w:spacing w:before="120"/>
      </w:pPr>
      <w:r>
        <w:rPr>
          <w:b/>
          <w:bCs/>
        </w:rPr>
        <w:t xml:space="preserve">E-mail Peter aan Klaas 22 september 2025 (bezwaar “directie”):</w:t>
      </w:r>
    </w:p>
    <w:p>
      <w:pPr>
        <w:shd w:fill="F5F5F5" w:val="clear"/>
        <w:spacing w:before="80"/>
        <w:ind w:left="360" w:right="360"/>
      </w:pPr>
      <w:r>
        <w:rPr>
          <w:i/>
          <w:iCs/>
        </w:rPr>
        <w:t xml:space="preserve">“Verder lijkt het me verstandig om vast te leggen dat er enkel overleg is geweest met de directie / aandeelhouder van Freca B.V. Er wordt nu gesproken over de “directie” en deze regel met name: “Op basis van gesprekken die zijn gevoerd met de groepsmaatschappijen/aandeelhouders over de maatregelen en plannen verwachten wij dat de financiering zal worden gecontinueerd.” Er zijn geen gesprekken gevoerd met mij hierover, ik ben nergens betrokken bij geweest in de overleggen en afspraken. Dit zal ik met name ook intern bespreken, maar ik wil graag in de jaarrekening dit ook correct beschreven zien.”</w:t>
      </w:r>
    </w:p>
    <w:p>
      <w:pPr>
        <w:spacing w:before="120"/>
      </w:pPr>
      <w:r>
        <w:rPr>
          <w:b/>
          <w:bCs/>
        </w:rPr>
        <w:t xml:space="preserve">Analyse: </w:t>
      </w:r>
      <w:r>
        <w:t xml:space="preserve">Dit is een van de meest significante incidenten. Douwine probeerde actief de aandeelhoudersstructuur te wijzigen buiten Peter om. Alleen externe interventie (notaris) dwong transparantie af. Het advies van Grady was juridisch onhoudbaar gezien Peter’s voorkeursrecht (art. 5 SHA, art. 6.2 statuten). Dit toont een patroon van bewuste buitensluiting, niet alleen nalatigheid.</w:t>
      </w:r>
    </w:p>
    <w:p>
      <w:pPr>
        <w:shd w:fill="FFEBEE" w:val="clear"/>
        <w:spacing w:before="200"/>
      </w:pPr>
      <w:r>
        <w:rPr>
          <w:b/>
          <w:bCs/>
          <w:color w:val="C62828"/>
        </w:rPr>
        <w:t xml:space="preserve">OPENSTAANDE VRAGEN — Aandeelhoudersstructuur:</w:t>
      </w:r>
    </w:p>
    <w:p>
      <w:pPr>
        <w:shd w:fill="FFEBEE" w:val="clear"/>
        <w:ind w:left="360"/>
      </w:pPr>
      <w:r>
        <w:t>1. Wie is nu 2/3 aandeelhouder? Met wie onderhandelt Peter eigenlijk?</w:t>
      </w:r>
    </w:p>
    <w:p>
      <w:pPr>
        <w:shd w:fill="FFEBEE" w:val="clear"/>
        <w:ind w:left="360"/>
      </w:pPr>
      <w:r>
        <w:t>2. Is Peter’s voorkeursrecht gerespecteerd? Hij had de aandelen als eerste aangeboden moeten krijgen.</w:t>
      </w:r>
    </w:p>
    <w:p>
      <w:pPr>
        <w:shd w:fill="FFEBEE" w:val="clear"/>
        <w:ind w:left="360"/>
      </w:pPr>
      <w:r>
        <w:t>3. Is dit een schijnconstructie? UBO uitschrijven terwijl feitelijke controle blijft → mogelijk misleiding bank.</w:t>
      </w:r>
    </w:p>
    <w:p>
      <w:pPr>
        <w:shd w:fill="FFEBEE" w:val="clear"/>
        <w:ind w:left="360"/>
      </w:pPr>
      <w:r>
        <w:t>4. Wat staat in de notariële akte van 7 november 2024? Terugkoopverplichting? Voorwaarden?</w:t>
      </w:r>
    </w:p>
    <w:p>
      <w:pPr>
        <w:shd w:fill="FFEBEE" w:val="clear"/>
        <w:ind w:left="360"/>
      </w:pPr>
      <w:r>
        <w:t>5. Zijn de aandelen inmiddels teruggekocht door Douwine/Freca B.V.?</w:t>
      </w:r>
    </w:p>
    <w:p>
      <w:pPr>
        <w:shd w:fill="FFEBEE" w:val="clear"/>
        <w:spacing w:after="120"/>
        <w:ind w:left="360"/>
      </w:pPr>
      <w:r>
        <w:rPr>
          <w:b/>
          <w:bCs/>
        </w:rPr>
        <w:t>Te checken: </w:t>
      </w:r>
      <w:r>
        <w:t>KvK uittreksel Dinck B.V. (huidige aandeelhouder/UBO), bijgewerkt aandeelhoudersregister, kopie notariële akte 7 november 2024.</w:t>
      </w:r>
    </w:p>
    <w:p w:rsidR="BD1CD9D7" w:rsidRDefault="BD1CD9D7" w:rsidP="BD1CD9D7" w14:paraId="1AD80B1E" w14:textId="252CA566">
      <w:pPr>
        <w:spacing w:before="200"/>
      </w:pPr>
      <w:r>
        <w:rPr>
          <w:b/>
          <w:bCs/>
        </w:rPr>
        <w:t xml:space="preserve">WhatsApp Douwine 7 januari 2026 (letterlijk):</w:t>
      </w:r>
    </w:p>
    <w:p w:rsidR="BD1CD9D7" w:rsidRDefault="BD1CD9D7" w:rsidP="BD1CD9D7" w14:paraId="01792CFD" w14:textId="43521604">
      <w:pPr>
        <w:shd w:fill="F5F5F5" w:val="clear"/>
        <w:spacing w:before="80"/>
        <w:ind w:left="360" w:right="360"/>
      </w:pPr>
      <w:r>
        <w:rPr>
          <w:i/>
          <w:iCs/>
        </w:rPr>
        <w:t xml:space="preserve">“Hoi Peter, Het moment tijdens het werkoverleg voelde voor mij, en ik denk alle aanwezigen, onprettig. Het is vervelend dat het je is ontgaan dat Jaimie per 1 januari haar baan voor 50% heeft opgezegd. Zij heeft dit op de dag van de verhuizing aan mij gemeld en daarna ook met de collega’s gedeeld. Zij heeft dat blijkbaar niet bij jou gedaan. Door de drukte rondom de verbouwing, verhuizing, opening en de feestdagen heb ik nagelaten jou hier expliciet over te informeren. Dat is mijn verantwoordelijkheid en daarvoor bied ik je mijn excuses aan.”</w:t>
      </w:r>
    </w:p>
    <w:p w:rsidR="BD1CD9D7" w:rsidRDefault="BD1CD9D7" w:rsidP="BD1CD9D7" w14:paraId="370CB6CF" w14:textId="679AF96B">
      <w:pPr>
        <w:spacing w:before="120"/>
      </w:pPr>
      <w:r>
        <w:rPr>
          <w:b/>
          <w:bCs/>
        </w:rPr>
        <w:t xml:space="preserve">Analyse: </w:t>
      </w:r>
      <w:r>
        <w:t xml:space="preserve">Douwine erkent haar verantwoordelijkheid maar schuift ook subtiel af naar Jaimie (“Zij heeft dat blijkbaar niet bij jou gedaan”). Dit bevestigt het patroon: Peter wordt niet actief geïnformeerd over bestuurszaken, zelfs niet over personeelsmutaties.</w:t>
      </w:r>
    </w:p>
    <w:p w:rsidR="BD1CD9D7" w:rsidRDefault="BD1CD9D7" w:rsidP="BD1CD9D7" w14:paraId="6C8D7E67" w14:textId="7567F9AB">
      <w:pPr>
        <w:spacing w:before="200"/>
      </w:pPr>
      <w:r>
        <w:rPr>
          <w:b/>
          <w:bCs/>
        </w:rPr>
        <w:t xml:space="preserve">Patroon van buitensluiting:</w:t>
      </w:r>
    </w:p>
    <w:p w:rsidR="BD1CD9D7" w:rsidRDefault="BD1CD9D7" w:rsidP="BD1CD9D7" w14:paraId="57A83865" w14:textId="3803BB5A">
      <w:pPr>
        <w:pStyle w:val="ListParagraph"/>
        <w:numPr>
          <w:ilvl w:val="0"/>
          <w:numId w:val="3"/>
        </w:numPr>
      </w:pPr>
      <w:r>
        <w:rPr>
          <w:b/>
          <w:bCs/>
        </w:rPr>
        <w:t xml:space="preserve">Financiële beslissingen: </w:t>
      </w:r>
      <w:r>
        <w:t xml:space="preserve">Eenzijdige stopzetting management fee zonder AVA-besluit</w:t>
      </w:r>
    </w:p>
    <w:p w:rsidR="BD1CD9D7" w:rsidRDefault="BD1CD9D7" w:rsidP="BD1CD9D7" w14:paraId="3D6BB19E" w14:textId="5FCF78A3">
      <w:pPr>
        <w:pStyle w:val="ListParagraph"/>
        <w:numPr>
          <w:ilvl w:val="0"/>
          <w:numId w:val="3"/>
        </w:numPr>
      </w:pPr>
      <w:r>
        <w:rPr>
          <w:b/>
          <w:bCs/>
        </w:rPr>
        <w:t xml:space="preserve">Personeelszaken: </w:t>
      </w:r>
      <w:r>
        <w:t xml:space="preserve">Mutaties niet gecommuniceerd aan mede-bestuurder</w:t>
      </w:r>
    </w:p>
    <w:p w:rsidR="BD1CD9D7" w:rsidRDefault="BD1CD9D7" w:rsidP="BD1CD9D7" w14:paraId="54F30162" w14:textId="2DA3142A">
      <w:pPr>
        <w:pStyle w:val="ListParagraph"/>
        <w:numPr>
          <w:ilvl w:val="0"/>
          <w:numId w:val="3"/>
        </w:numPr>
      </w:pPr>
      <w:r>
        <w:rPr>
          <w:b/>
          <w:bCs/>
        </w:rPr>
        <w:t xml:space="preserve">Communicatie: </w:t>
      </w:r>
      <w:r>
        <w:t xml:space="preserve">Peter moet zaken ontdekken via werkoverleg i.p.v. directe communicatie</w:t>
      </w:r>
    </w:p>
    <w:p w:rsidR="BD1CD9D7" w:rsidRDefault="BD1CD9D7" w:rsidP="BD1CD9D7" w14:paraId="3686D70D" w14:textId="39780A64">
      <w:pPr>
        <w:pStyle w:val="ListParagraph"/>
        <w:numPr>
          <w:ilvl w:val="0"/>
          <w:numId w:val="3"/>
        </w:numPr>
      </w:pPr>
      <w:r>
        <w:rPr>
          <w:b/>
          <w:bCs/>
        </w:rPr>
        <w:t xml:space="preserve">Onderhandelingen: </w:t>
      </w:r>
      <w:r>
        <w:t xml:space="preserve">Eenzijdige vaststelling vergaderingen met niet-onafhankelijke adviseur</w:t>
      </w:r>
    </w:p>
    <w:p w:rsidR="BD1CD9D7" w:rsidRDefault="BD1CD9D7" w:rsidP="BD1CD9D7" w14:paraId="398202F7" w14:textId="232EE03A">
      <w:pPr>
        <w:pStyle w:val="ListParagraph"/>
        <w:numPr>
          <w:ilvl w:val="0"/>
          <w:numId w:val="3"/>
        </w:numPr>
      </w:pPr>
      <w:r>
        <w:rPr>
          <w:b/>
          <w:bCs/>
        </w:rPr>
        <w:t xml:space="preserve">Toon: </w:t>
      </w:r>
      <w:r>
        <w:t xml:space="preserve">Beschuldigingen (“chantage”) bij redelijke verzoeken conform SHA</w:t>
      </w:r>
    </w:p>
    <w:p w:rsidR="BD1CD9D7" w:rsidRDefault="BD1CD9D7" w:rsidP="BD1CD9D7" w14:paraId="2C9824F6" w14:textId="662591BE">
      <w:pPr>
        <w:shd w:fill="FFF3E0" w:val="clear"/>
        <w:spacing w:before="200"/>
      </w:pPr>
      <w:r>
        <w:rPr>
          <w:b/>
          <w:bCs/>
        </w:rPr>
        <w:t xml:space="preserve">Relevantie voor art. 2:343 BW: </w:t>
      </w:r>
      <w:r>
        <w:t xml:space="preserve">Dit dossier documenteert een patroon van structurele buitensluiting dat kan dienen als grondslag voor een verzoek tot gedwongen uittreding indien minnelijke onderhandelingen falen. De rechter weegt de totale verhouding tussen aandeelhouders en het redelijk belang van de verzoeker om het aandeelhouderschap te beëindigen.</w:t>
      </w:r>
    </w:p>
    <w:p w:rsidR="BD1CD9D7" w:rsidRDefault="BD1CD9D7" w:rsidP="BD1CD9D7" w14:paraId="58F2D848" w14:textId="08C5296A">
      <w:pPr>
        <w:spacing w:before="120"/>
      </w:pPr>
      <w:r>
        <w:rPr>
          <w:i/>
          <w:iCs/>
        </w:rPr>
        <w:t xml:space="preserve">Dit incidentenregister wordt doorlopend bijgewerkt.</w:t>
      </w:r>
    </w:p>
    <w:p>
      <w:r>
        <w:br w:type="page"/>
      </w:r>
    </w:p>
    <w:p>
      <w:pPr>
        <w:pStyle w:val="Heading1"/>
      </w:pPr>
      <w:r>
        <w:t xml:space="preserve">7. Formele bestuurdersbrief: Schuldpositie</w:t>
      </w:r>
    </w:p>
    <w:p>
      <w:pPr>
        <w:shd w:fill="FFEBEE" w:val="clear"/>
        <w:spacing w:before="120"/>
      </w:pPr>
      <w:r>
        <w:rPr>
          <w:b/>
          <w:bCs/>
          <w:color w:val="C62828"/>
        </w:rPr>
        <w:t xml:space="preserve">⚠️ STRATEGISCHE OVERWEGING: NIET NU VERSTUREN</w:t>
      </w:r>
    </w:p>
    <w:p>
      <w:pPr>
        <w:shd w:fill="FFEBEE" w:val="clear"/>
        <w:spacing w:after="120"/>
      </w:pPr>
      <w:r>
        <w:rPr>
          <w:color w:val="C62828"/>
        </w:rPr>
        <w:t xml:space="preserve">Deze brief kan in tegenspraak zijn met je leveranciersvoorstel. Als je zegt "ik maak me zorgen over de financiële positie" en tegelijk vraagt om €2.500/maand, kan Douwine dit tegen je gebruiken: "Je zegt zelf dat Dinck financieel wankel is, waarom zou ik jou dan betalen?"</w:t>
      </w:r>
    </w:p>
    <w:p>
      <w:pPr>
        <w:spacing w:before="120"/>
      </w:pPr>
      <w:r>
        <w:rPr>
          <w:b/>
          <w:bCs/>
        </w:rPr>
        <w:t xml:space="preserve">Aanbevolen strategie:</w:t>
      </w:r>
    </w:p>
    <w:p>
      <w:pPr>
        <w:pStyle w:val="ListParagraph"/>
        <w:numPr>
          <w:ilvl w:val="0"/>
          <w:numId w:val="3"/>
        </w:numPr>
      </w:pPr>
      <w:r>
        <w:t xml:space="preserve">Bewaar deze brief als leverage voor het januari-gesprek</w:t>
      </w:r>
    </w:p>
    <w:p>
      <w:pPr>
        <w:pStyle w:val="ListParagraph"/>
        <w:numPr>
          <w:ilvl w:val="0"/>
          <w:numId w:val="3"/>
        </w:numPr>
      </w:pPr>
      <w:r>
        <w:t xml:space="preserve">Als zij weer begint over "jij bent ook verantwoordelijk voor de schuld", leg je hem op tafel</w:t>
      </w:r>
    </w:p>
    <w:p>
      <w:pPr>
        <w:pStyle w:val="ListParagraph"/>
        <w:numPr>
          <w:ilvl w:val="0"/>
          <w:numId w:val="3"/>
        </w:numPr>
      </w:pPr>
      <w:r>
        <w:t xml:space="preserve">Dan is het leverage, geen contradictie met je leveranciersvoorstel</w:t>
      </w:r>
    </w:p>
    <w:p>
      <w:pPr>
        <w:pStyle w:val="ListParagraph"/>
        <w:numPr>
          <w:ilvl w:val="0"/>
          <w:numId w:val="3"/>
        </w:numPr>
      </w:pPr>
      <w:r>
        <w:t xml:space="preserve">De schuldpositie verandert niet significant tussen nu en januari</w:t>
      </w:r>
    </w:p>
    <w:p>
      <w:pPr>
        <w:spacing w:before="240"/>
      </w:pPr>
      <w:r>
        <w:rPr>
          <w:b/>
          <w:bCs/>
        </w:rPr>
        <w:t xml:space="preserve">Doel van deze brief (indien verstuurd):</w:t>
      </w:r>
    </w:p>
    <w:p>
      <w:r>
        <w:t xml:space="preserve">Als bestuurder van Dinck B.V. heb je een zorgplicht. De totale exposure van €570.895 overschrijdt de eerder afgesproken limiet van €500.000. Door dit formeel vast te leggen:</w:t>
      </w:r>
    </w:p>
    <w:p>
      <w:pPr>
        <w:pStyle w:val="ListParagraph"/>
        <w:numPr>
          <w:ilvl w:val="0"/>
          <w:numId w:val="3"/>
        </w:numPr>
      </w:pPr>
      <w:r>
        <w:t xml:space="preserve">Bescherm je jezelf tegen bestuurdersaansprakelijkheid</w:t>
      </w:r>
    </w:p>
    <w:p>
      <w:pPr>
        <w:pStyle w:val="ListParagraph"/>
        <w:numPr>
          <w:ilvl w:val="0"/>
          <w:numId w:val="3"/>
        </w:numPr>
      </w:pPr>
      <w:r>
        <w:t xml:space="preserve">Leg je de verantwoordelijkheid bij de mede-bestuurder/meerderheidsaandeelhouder</w:t>
      </w:r>
    </w:p>
    <w:p>
      <w:pPr>
        <w:pStyle w:val="ListParagraph"/>
        <w:numPr>
          <w:ilvl w:val="0"/>
          <w:numId w:val="3"/>
        </w:numPr>
      </w:pPr>
      <w:r>
        <w:t xml:space="preserve">Documenteer je dat je hebt gehandeld als zorgvuldig bestuurder</w:t>
      </w:r>
    </w:p>
    <w:p>
      <w:pPr>
        <w:shd w:fill="FFF8E1" w:val="clear"/>
        <w:spacing w:before="240"/>
      </w:pPr>
      <w:r>
        <w:rPr>
          <w:b/>
          <w:bCs/>
          <w:color w:val="E65100"/>
        </w:rPr>
        <w:t xml:space="preserve">LET OP: </w:t>
      </w:r>
      <w:r>
        <w:rPr>
          <w:color w:val="E65100"/>
        </w:rPr>
        <w:t xml:space="preserve">Mocht je deze brief versturen, doe dit APART van de email over de aandelenkwestie. Het zijn twee gescheiden zaken.</w:t>
      </w:r>
    </w:p>
    <w:p>
      <w:pPr>
        <w:pStyle w:val="Heading2"/>
        <w:spacing w:before="240"/>
      </w:pPr>
      <w:r>
        <w:t xml:space="preserve">7.1 Concept bestuurdersbrief (LEVERAGE VOOR LATER)</w:t>
      </w:r>
    </w:p>
    <w:p>
      <w:pPr>
        <w:shd w:fill="E3F2FD" w:val="clear"/>
      </w:pPr>
      <w:r>
        <w:rPr>
          <w:b/>
          <w:bCs/>
        </w:rPr>
        <w:t xml:space="preserve">Type: </w:t>
      </w:r>
      <w:r>
        <w:t xml:space="preserve">Formele brief als bestuurder</w:t>
      </w:r>
    </w:p>
    <w:p>
      <w:pPr>
        <w:shd w:fill="E3F2FD" w:val="clear"/>
      </w:pPr>
      <w:r>
        <w:rPr>
          <w:b/>
          <w:bCs/>
        </w:rPr>
        <w:t xml:space="preserve">Aan: </w:t>
      </w:r>
      <w:r>
        <w:t xml:space="preserve">Mevrouw D. Koopman, mede-bestuurder Dinck B.V.</w:t>
      </w:r>
    </w:p>
    <w:p>
      <w:pPr>
        <w:shd w:fill="E3F2FD" w:val="clear"/>
      </w:pPr>
      <w:r>
        <w:rPr>
          <w:b/>
          <w:bCs/>
        </w:rPr>
        <w:t xml:space="preserve">Van: </w:t>
      </w:r>
      <w:r>
        <w:t xml:space="preserve">De heer P.H. Berkenbosch, bestuurder Dinck B.V.</w:t>
      </w:r>
    </w:p>
    <w:p>
      <w:pPr>
        <w:shd w:fill="E3F2FD" w:val="clear"/>
        <w:spacing w:after="120"/>
      </w:pPr>
      <w:r>
        <w:rPr>
          <w:b/>
          <w:bCs/>
        </w:rPr>
        <w:t xml:space="preserve">Betreft: </w:t>
      </w:r>
      <w:r>
        <w:t xml:space="preserve">Schuldpositie Dinck B.V. — formele kennisgeving</w:t>
      </w:r>
    </w:p>
    <w:p>
      <w:pPr>
        <w:spacing w:before="200"/>
      </w:pPr>
      <w:r>
        <w:t xml:space="preserve">Geachte mevrouw Koopman,</w:t>
      </w:r>
    </w:p>
    <w:p>
      <w:pPr>
        <w:spacing w:before="120"/>
      </w:pPr>
      <w:r>
        <w:t xml:space="preserve">Als mede-bestuurder van Dinck B.V. schrijf ik u deze brief om formeel mijn zorg uit te spreken over de huidige schuldpositie van de vennootschap.</w:t>
      </w:r>
    </w:p>
    <w:p>
      <w:pPr>
        <w:spacing w:before="120"/>
      </w:pPr>
      <w:r>
        <w:rPr>
          <w:b/>
          <w:bCs/>
        </w:rPr>
        <w:t xml:space="preserve">Huidige schuldpositie</w:t>
      </w:r>
    </w:p>
    <w:p>
      <w:r>
        <w:t xml:space="preserve">Op basis van de meest recente cijfers van de accountant (Van der Meer, per 30 november 2025) bedraagt de totale schuld van Dinck B.V. aan aan u gelieerde vennootschappen:</w:t>
      </w:r>
    </w:p>
    <w:p>
      <w:pPr>
        <w:pStyle w:val="ListParagraph"/>
        <w:numPr>
          <w:ilvl w:val="0"/>
          <w:numId w:val="3"/>
        </w:numPr>
      </w:pPr>
      <w:r>
        <w:t xml:space="preserve">Rekening-courant Freca B.V.: €361.359</w:t>
      </w:r>
    </w:p>
    <w:p>
      <w:pPr>
        <w:pStyle w:val="ListParagraph"/>
        <w:numPr>
          <w:ilvl w:val="0"/>
          <w:numId w:val="3"/>
        </w:numPr>
      </w:pPr>
      <w:r>
        <w:t xml:space="preserve">Managementvergoeding Freca B.V.: €64.000</w:t>
      </w:r>
    </w:p>
    <w:p>
      <w:pPr>
        <w:pStyle w:val="ListParagraph"/>
        <w:numPr>
          <w:ilvl w:val="0"/>
          <w:numId w:val="3"/>
        </w:numPr>
      </w:pPr>
      <w:r>
        <w:t xml:space="preserve">Loonkosten Voor Dag en Dou B.V.: €145.536</w:t>
      </w:r>
    </w:p>
    <w:p>
      <w:pPr>
        <w:pStyle w:val="ListParagraph"/>
        <w:numPr>
          <w:ilvl w:val="0"/>
          <w:numId w:val="3"/>
        </w:numPr>
      </w:pPr>
      <w:r>
        <w:rPr>
          <w:b/>
          <w:bCs/>
        </w:rPr>
        <w:t xml:space="preserve">Totaal: €570.895</w:t>
      </w:r>
    </w:p>
    <w:p>
      <w:pPr>
        <w:spacing w:before="120"/>
      </w:pPr>
      <w:r>
        <w:rPr>
          <w:b/>
          <w:bCs/>
        </w:rPr>
        <w:t xml:space="preserve">Overschrijding afgesproken limiet</w:t>
      </w:r>
    </w:p>
    <w:p>
      <w:r>
        <w:t xml:space="preserve">In het addendum bij de overeenkomst van geldlening, gedateerd 31 december 2024, is een maximale schuld van €500.000 overeengekomen voor de lening van Freca B.V. aan Dinck B.V.</w:t>
      </w:r>
    </w:p>
    <w:p>
      <w:pPr>
        <w:spacing w:before="120"/>
      </w:pPr>
      <w:r>
        <w:t xml:space="preserve">De totale exposure van aan u gelieerde vennootschappen aan Dinck B.V. bedraagt thans €570.895. Dit overschrijdt de overeengekomen limiet met €70.895.</w:t>
      </w:r>
    </w:p>
    <w:p>
      <w:pPr>
        <w:spacing w:before="120"/>
      </w:pPr>
      <w:r>
        <w:rPr>
          <w:b/>
          <w:bCs/>
        </w:rPr>
        <w:t xml:space="preserve">Verzoek</w:t>
      </w:r>
    </w:p>
    <w:p>
      <w:r>
        <w:t xml:space="preserve">Als bestuurder verzoek ik u om:</w:t>
      </w:r>
    </w:p>
    <w:p>
      <w:pPr>
        <w:pStyle w:val="ListParagraph"/>
        <w:numPr>
          <w:ilvl w:val="0"/>
          <w:numId w:val="2"/>
        </w:numPr>
      </w:pPr>
      <w:r>
        <w:t xml:space="preserve">Een toelichting te geven op de overschrijding van de afgesproken schuldlimiet;</w:t>
      </w:r>
    </w:p>
    <w:p>
      <w:pPr>
        <w:pStyle w:val="ListParagraph"/>
        <w:numPr>
          <w:ilvl w:val="0"/>
          <w:numId w:val="2"/>
        </w:numPr>
      </w:pPr>
      <w:r>
        <w:t xml:space="preserve">Een plan te presenteren voor het beheersen van de schuldpositie;</w:t>
      </w:r>
    </w:p>
    <w:p>
      <w:pPr>
        <w:pStyle w:val="ListParagraph"/>
        <w:numPr>
          <w:ilvl w:val="0"/>
          <w:numId w:val="2"/>
        </w:numPr>
      </w:pPr>
      <w:r>
        <w:t xml:space="preserve">Aan te geven hoe de continuïteit van de vennootschap wordt gewaarborgd.</w:t>
      </w:r>
    </w:p>
    <w:p>
      <w:pPr>
        <w:spacing w:before="120"/>
      </w:pPr>
      <w:r>
        <w:rPr>
          <w:b/>
          <w:bCs/>
        </w:rPr>
        <w:t xml:space="preserve">Vastlegging</w:t>
      </w:r>
    </w:p>
    <w:p>
      <w:r>
        <w:t xml:space="preserve">Ik leg deze zorg formeel vast om te voldoen aan mijn zorgplicht als bestuurder. Ik verzoek u deze brief te bevestigen en uw reactie schriftelijk aan mij te doen toekomen.</w:t>
      </w:r>
    </w:p>
    <w:p>
      <w:pPr>
        <w:spacing w:before="200"/>
      </w:pPr>
      <w:r>
        <w:t xml:space="preserve">Met vriendelijke groet,</w:t>
      </w:r>
    </w:p>
    <w:p>
      <w:pPr>
        <w:spacing w:before="120"/>
      </w:pPr>
      <w:r>
        <w:t xml:space="preserve">P.H. Berkenbosch</w:t>
      </w:r>
    </w:p>
    <w:p>
      <w:r>
        <w:t xml:space="preserve">Bestuurder Dinck B.V.</w:t>
      </w:r>
    </w:p>
    <w:p>
      <w:r>
        <w:t xml:space="preserve">Namens PHBX Holding B.V.</w:t>
      </w:r>
    </w:p>
    <w:p>
      <w:pPr>
        <w:pStyle w:val="Heading2"/>
        <w:spacing w:before="240"/>
      </w:pPr>
      <w:r>
        <w:t xml:space="preserve">7.2 Juridische context</w:t>
      </w:r>
    </w:p>
    <w:p>
      <w:r>
        <w:rPr>
          <w:b/>
          <w:bCs/>
        </w:rPr>
        <w:t xml:space="preserve">Bestuurdersaansprakelijkheid:</w:t>
      </w:r>
    </w:p>
    <w:p>
      <w:r>
        <w:t xml:space="preserve">Op grond van artikel 2:9 BW kan een bestuurder persoonlijk aansprakelijk worden gesteld voor onbehoorlijk bestuur. Door formeel de zorg uit te spreken over de schuldpositie en om een plan te vragen, documenteer je dat je als zorgvuldig bestuurder hebt gehandeld.</w:t>
      </w:r>
    </w:p>
    <w:p>
      <w:pPr>
        <w:spacing w:before="120"/>
      </w:pPr>
      <w:r>
        <w:rPr>
          <w:b/>
          <w:bCs/>
        </w:rPr>
        <w:t xml:space="preserve">Strategisch effect:</w:t>
      </w:r>
    </w:p>
    <w:p>
      <w:pPr>
        <w:pStyle w:val="ListParagraph"/>
        <w:numPr>
          <w:ilvl w:val="0"/>
          <w:numId w:val="3"/>
        </w:numPr>
      </w:pPr>
      <w:r>
        <w:t xml:space="preserve">Legt de bal bij Douwine — zij is zowel schuldeiser als meerderheidsaandeelhouder</w:t>
      </w:r>
    </w:p>
    <w:p>
      <w:pPr>
        <w:pStyle w:val="ListParagraph"/>
        <w:numPr>
          <w:ilvl w:val="0"/>
          <w:numId w:val="3"/>
        </w:numPr>
      </w:pPr>
      <w:r>
        <w:t xml:space="preserve">Dwingt haar om na te denken over de financiële realiteit</w:t>
      </w:r>
    </w:p>
    <w:p>
      <w:pPr>
        <w:pStyle w:val="ListParagraph"/>
        <w:numPr>
          <w:ilvl w:val="0"/>
          <w:numId w:val="3"/>
        </w:numPr>
      </w:pPr>
      <w:r>
        <w:t xml:space="preserve">Kan later dienen als bewijs dat je hebt gehandeld</w:t>
      </w:r>
    </w:p>
    <w:p>
      <w:pPr>
        <w:pStyle w:val="ListParagraph"/>
        <w:numPr>
          <w:ilvl w:val="0"/>
          <w:numId w:val="3"/>
        </w:numPr>
      </w:pPr>
      <w:r>
        <w:t xml:space="preserve">Is GEEN dreigement met faillissement — puur een zakelijke vaststelling</w:t>
      </w:r>
    </w:p>
    <w:p>
      <w:pPr>
        <w:pStyle w:val="Heading1"/>
        <w:spacing w:before="360"/>
      </w:pPr>
      <w:r>
        <w:t xml:space="preserve">8. Actie-items</w:t>
      </w:r>
    </w:p>
    <w:p>
      <w:pPr>
        <w:spacing w:before="120"/>
      </w:pPr>
      <w:r>
        <w:rPr>
          <w:b/>
          <w:bCs/>
          <w:color w:val="2E7D32"/>
        </w:rPr>
        <w:t xml:space="preserve">✅ Afgerond:</w:t>
      </w:r>
    </w:p>
    <w:p>
      <w:pPr>
        <w:pStyle w:val="ListParagraph"/>
        <w:numPr>
          <w:ilvl w:val="0"/>
          <w:numId w:val="3"/>
        </w:numPr>
      </w:pPr>
      <w:r>
        <w:t xml:space="preserve">Reactie op Douwine's formele brief verstuurd (sectie 4.5)</w:t>
      </w:r>
    </w:p>
    <w:p>
      <w:pPr>
        <w:pStyle w:val="ListParagraph"/>
        <w:numPr>
          <w:ilvl w:val="0"/>
          <w:numId w:val="3"/>
        </w:numPr>
      </w:pPr>
      <w:r>
        <w:t xml:space="preserve">Bevestiging januari-overleg verstuurd (sectie 4.7)</w:t>
      </w:r>
    </w:p>
    <w:p>
      <w:pPr>
        <w:pStyle w:val="ListParagraph"/>
        <w:numPr>
          <w:ilvl w:val="0"/>
          <w:numId w:val="3"/>
        </w:numPr>
      </w:pPr>
      <w:r>
        <w:t xml:space="preserve">De-escalatie bereikt — Douwine accepteert januari + eigen adviseurs</w:t>
      </w:r>
    </w:p>
    <w:p>
      <w:pPr>
        <w:spacing w:before="120"/>
      </w:pPr>
      <w:r>
        <w:rPr>
          <w:b/>
          <w:bCs/>
          <w:color w:val="E65100"/>
        </w:rPr>
        <w:t xml:space="preserve">📋 Voor januari:</w:t>
      </w:r>
    </w:p>
    <w:p>
      <w:pPr>
        <w:pStyle w:val="ListParagraph"/>
        <w:numPr>
          <w:ilvl w:val="0"/>
          <w:numId w:val="3"/>
        </w:numPr>
      </w:pPr>
      <w:r>
        <w:t xml:space="preserve">Mogelijke data doorgeven aan Douwine (vanaf week 5 januari)</w:t>
      </w:r>
    </w:p>
    <w:p>
      <w:pPr>
        <w:pStyle w:val="ListParagraph"/>
        <w:numPr>
          <w:ilvl w:val="0"/>
          <w:numId w:val="3"/>
        </w:numPr>
      </w:pPr>
      <w:r>
        <w:t xml:space="preserve">Eigen adviseur selecteren voor het gesprek</w:t>
      </w:r>
    </w:p>
    <w:p>
      <w:pPr>
        <w:pStyle w:val="ListParagraph"/>
        <w:numPr>
          <w:ilvl w:val="0"/>
          <w:numId w:val="3"/>
        </w:numPr>
      </w:pPr>
      <w:r>
        <w:t xml:space="preserve">Bestuurdersbrief schuldpositie NIET versturen — bewaren als leverage (sectie 7)</w:t>
      </w:r>
    </w:p>
    <w:p>
      <w:pPr>
        <w:spacing w:before="120"/>
      </w:pPr>
      <w:r>
        <w:rPr>
          <w:b/>
          <w:bCs/>
          <w:color w:val="1565C0"/>
        </w:rPr>
        <w:t xml:space="preserve">🔄 Lopend:</w:t>
      </w:r>
    </w:p>
    <w:p>
      <w:pPr>
        <w:pStyle w:val="ListParagraph"/>
        <w:numPr>
          <w:ilvl w:val="0"/>
          <w:numId w:val="3"/>
        </w:numPr>
      </w:pPr>
      <w:r>
        <w:t xml:space="preserve">Software operationeel houden, kritieke bugs fixen</w:t>
      </w:r>
    </w:p>
    <w:p>
      <w:pPr>
        <w:pStyle w:val="ListParagraph"/>
        <w:numPr>
          <w:ilvl w:val="0"/>
          <w:numId w:val="3"/>
        </w:numPr>
      </w:pPr>
      <w:r>
        <w:t xml:space="preserve">GEEN nieuwe functionaliteit (iOS app, Spiekr-integratie) zonder aanvullende afspraken</w:t>
      </w:r>
    </w:p>
    <w:p>
      <w:pPr>
        <w:pStyle w:val="ListParagraph"/>
        <w:numPr>
          <w:ilvl w:val="0"/>
          <w:numId w:val="3"/>
        </w:numPr>
      </w:pPr>
      <w:r>
        <w:t xml:space="preserve">Potentiële kopers verkennen (eigen netwerk, strategische partijen)</w:t>
      </w:r>
    </w:p>
    <w:p>
      <w:pPr>
        <w:spacing w:before="120"/>
      </w:pPr>
      <w:r>
        <w:rPr>
          <w:b/>
          <w:bCs/>
          <w:color w:val="7B1FA2"/>
        </w:rPr>
        <w:t xml:space="preserve">📅 Januari 2026 — gesprek met adviseurs:</w:t>
      </w:r>
    </w:p>
    <w:p>
      <w:pPr>
        <w:pStyle w:val="ListParagraph"/>
        <w:numPr>
          <w:ilvl w:val="0"/>
          <w:numId w:val="3"/>
        </w:numPr>
      </w:pPr>
      <w:r>
        <w:t xml:space="preserve">Aandelenkwestie bespreken</w:t>
      </w:r>
    </w:p>
    <w:p>
      <w:pPr>
        <w:pStyle w:val="ListParagraph"/>
        <w:numPr>
          <w:ilvl w:val="0"/>
          <w:numId w:val="3"/>
        </w:numPr>
      </w:pPr>
      <w:r>
        <w:t xml:space="preserve">Schuldpositie verduidelijken (reserve argumentatie klaar in sectie 4.8)</w:t>
      </w:r>
    </w:p>
    <w:p>
      <w:pPr>
        <w:pStyle w:val="ListParagraph"/>
        <w:numPr>
          <w:ilvl w:val="0"/>
          <w:numId w:val="3"/>
        </w:numPr>
      </w:pPr>
      <w:r>
        <w:t xml:space="preserve">Als zij €190K-claim herhaalt: bestuurdersbrief op tafel (sectie 7.1)</w:t>
      </w:r>
    </w:p>
    <w:p>
      <w:pPr>
        <w:pStyle w:val="ListParagraph"/>
        <w:numPr>
          <w:ilvl w:val="0"/>
          <w:numId w:val="3"/>
        </w:numPr>
      </w:pPr>
      <w:r>
        <w:t xml:space="preserve">Indien geen overeenstemming: statutaire route activeren (3 deskundigen)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people.xml><?xml version="1.0" encoding="utf-8"?>
<w15:people xmlns:w15="http://schemas.microsoft.com/office/word/2012/wordml">
  <w15:person w15:author="Claude">
    <w15:presenceInfo w15:providerId="None" w15:userId="Claude"/>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rsids>
    <w:rsidRoot w:val="BD8DFE31"/>
    <w:rsid w:val="BD8DFE31"/>
    <w:rsid w:val="E541A5B5"/>
    <w:rsid w:val="2906B0EB"/>
    <w:rsid w:val="BD1CD9D7"/>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2E74B5"/>
      <w:sz w:val="32"/>
      <w:szCs w:val="32"/>
    </w:rPr>
  </w:style>
  <w:style w:type="paragraph" w:styleId="Heading2">
    <w:name w:val="Heading 2"/>
    <w:basedOn w:val="Normal"/>
    <w:next w:val="Normal"/>
    <w:qFormat/>
    <w:pPr>
      <w:spacing w:before="240" w:after="80"/>
      <w:outlineLvl w:val="1"/>
    </w:pPr>
    <w:rPr>
      <w:rFonts w:ascii="Arial" w:cs="Arial" w:eastAsia="Arial" w:hAnsi="Arial"/>
      <w:b/>
      <w:bCs/>
      <w:color w:val="404040"/>
      <w:sz w:val="26"/>
      <w:szCs w:val="26"/>
    </w:rPr>
  </w:style>
  <w:style w:type="paragraph" w:styleId="Heading3">
    <w:name w:val="Heading 3"/>
    <w:basedOn w:val="Normal"/>
    <w:next w:val="Normal"/>
    <w:qFormat/>
    <w:pPr>
      <w:spacing w:before="200" w:after="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microsoft.com/office/2011/relationships/people" Target="peop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2025-12-23T12:25:57.742Z</dcterms:created>
  <dcterms:modified xsi:type="dcterms:W3CDTF">2025-12-23T12:25:57.743Z</dcterms:modified>
</cp:coreProperties>
</file>

<file path=docProps/custom.xml><?xml version="1.0" encoding="utf-8"?>
<Properties xmlns="http://schemas.openxmlformats.org/officeDocument/2006/custom-properties" xmlns:vt="http://schemas.openxmlformats.org/officeDocument/2006/docPropsVTypes"/>
</file>