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Gespreksleidraad Januari 2026</w:t>
      </w:r>
    </w:p>
    <w:p>
      <w:pPr>
        <w:spacing w:after="120"/>
        <w:jc w:val="center"/>
      </w:pPr>
      <w:r>
        <w:rPr>
          <w:i/>
          <w:iCs/>
        </w:rPr>
        <w:t xml:space="preserve">Overleg met Douwine Koopman inzake uittreding Dinck B.V.</w:t>
      </w:r>
    </w:p>
    <w:p>
      <w:pPr>
        <w:spacing w:after="360"/>
        <w:jc w:val="center"/>
      </w:pPr>
      <w:r>
        <w:rPr>
          <w:b/>
          <w:bCs/>
          <w:color w:val="C62828"/>
        </w:rPr>
        <w:t xml:space="preserve">VERTROUWELIJK — NIET DELEN</w:t>
      </w:r>
    </w:p>
    <w:p>
      <w:pPr>
        <w:pStyle w:val="Heading1"/>
      </w:pPr>
      <w:r>
        <w:t xml:space="preserve">1. Opening gesprek</w:t>
      </w:r>
    </w:p>
    <w:p>
      <w:pPr>
        <w:shd w:fill="E3F2FD" w:val="clear"/>
        <w:spacing w:before="120"/>
      </w:pPr>
      <w:r>
        <w:rPr>
          <w:b/>
          <w:bCs/>
        </w:rPr>
        <w:t xml:space="preserve">Direct bij aanvang zeggen:
</w:t>
      </w:r>
    </w:p>
    <w:p>
      <w:pPr>
        <w:shd w:fill="E3F2FD" w:val="clear"/>
      </w:pPr>
      <w:r>
        <w:rPr>
          <w:i/>
          <w:iCs/>
        </w:rPr>
        <w:t xml:space="preserve">"Ik neem dit gesprek op zodat ik er een gespreksverslag van kan maken. Dat verslag deel ik daarna met jou."</w:t>
      </w:r>
    </w:p>
    <w:p>
      <w:pPr>
        <w:spacing w:before="200"/>
      </w:pPr>
      <w:r>
        <w:rPr>
          <w:b/>
          <w:bCs/>
        </w:rPr>
        <w:t xml:space="preserve">Toon: </w:t>
      </w:r>
      <w:r>
        <w:t xml:space="preserve">Zakelijk, constructief, niet emotioneel. Je komt met een oplossing, niet met een probleem.</w:t>
      </w:r>
    </w:p>
    <w:p>
      <w:pPr>
        <w:pStyle w:val="Heading1"/>
      </w:pPr>
      <w:r>
        <w:t xml:space="preserve">2. Kernboodschap</w:t>
      </w:r>
    </w:p>
    <w:p>
      <w:pPr>
        <w:shd w:fill="FFF3E0" w:val="clear"/>
        <w:spacing w:before="120"/>
      </w:pPr>
      <w:r>
        <w:rPr>
          <w:i/>
          <w:iCs/>
        </w:rPr>
        <w:t xml:space="preserve">"Ik wil als bestuurder terugtreden. Dit staat voor mij vast. Ik ben bereid om als stille aandeelhouder betrokken te blijven en de software draaiende te houden. Laten we kijken hoe we dit praktisch vormgeven."</w:t>
      </w:r>
    </w:p>
    <w:p>
      <w:pPr>
        <w:pStyle w:val="Heading1"/>
      </w:pPr>
      <w:r>
        <w:t xml:space="preserve">3. Wat jij aanbiedt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F5E9" w:val="clear"/>
          </w:tcPr>
          <w:p>
            <w:r>
              <w:rPr>
                <w:b/>
                <w:bCs/>
              </w:rPr>
              <w:t xml:space="preserve">Aanbod</w:t>
            </w:r>
          </w:p>
        </w:tc>
        <w:tc>
          <w:tcPr>
            <w:tcW w:type="dxa" w:w="5360"/>
            <w:tcBorders>
              <w:top w:val="single" w:color="CCCCCC" w:sz="1"/>
              <w:left w:val="single" w:color="CCCCCC" w:sz="1"/>
              <w:bottom w:val="single" w:color="CCCCCC" w:sz="1"/>
              <w:right w:val="single" w:color="CCCCCC" w:sz="1"/>
            </w:tcBorders>
            <w:shd w:fill="E8F5E9" w:val="clear"/>
          </w:tcPr>
          <w:p>
            <w:r>
              <w:rPr>
                <w:b/>
                <w:bCs/>
              </w:rPr>
              <w:t xml:space="preserve">Toelichting</w:t>
            </w:r>
          </w:p>
        </w:tc>
      </w:tr>
      <w:tr>
        <w:tc>
          <w:tcPr>
            <w:tcW w:type="dxa" w:w="4000"/>
            <w:tcBorders>
              <w:top w:val="single" w:color="CCCCCC" w:sz="1"/>
              <w:left w:val="single" w:color="CCCCCC" w:sz="1"/>
              <w:bottom w:val="single" w:color="CCCCCC" w:sz="1"/>
              <w:right w:val="single" w:color="CCCCCC" w:sz="1"/>
            </w:tcBorders>
          </w:tcPr>
          <w:p>
            <w:r>
              <w:t xml:space="preserve">Stille aandeelhouder blijven</w:t>
            </w:r>
          </w:p>
        </w:tc>
        <w:tc>
          <w:tcPr>
            <w:tcW w:type="dxa" w:w="5360"/>
            <w:tcBorders>
              <w:top w:val="single" w:color="CCCCCC" w:sz="1"/>
              <w:left w:val="single" w:color="CCCCCC" w:sz="1"/>
              <w:bottom w:val="single" w:color="CCCCCC" w:sz="1"/>
              <w:right w:val="single" w:color="CCCCCC" w:sz="1"/>
            </w:tcBorders>
          </w:tcPr>
          <w:p>
            <w:r>
              <w:t xml:space="preserve">Geen €40K uitkoop nodig. Equity blijft 1/3 bij PHBX.</w:t>
            </w:r>
          </w:p>
        </w:tc>
      </w:tr>
      <w:tr>
        <w:tc>
          <w:tcPr>
            <w:tcW w:type="dxa" w:w="4000"/>
            <w:tcBorders>
              <w:top w:val="single" w:color="CCCCCC" w:sz="1"/>
              <w:left w:val="single" w:color="CCCCCC" w:sz="1"/>
              <w:bottom w:val="single" w:color="CCCCCC" w:sz="1"/>
              <w:right w:val="single" w:color="CCCCCC" w:sz="1"/>
            </w:tcBorders>
          </w:tcPr>
          <w:p>
            <w:r>
              <w:t xml:space="preserve">Keep The Lights On</w:t>
            </w:r>
          </w:p>
        </w:tc>
        <w:tc>
          <w:tcPr>
            <w:tcW w:type="dxa" w:w="5360"/>
            <w:tcBorders>
              <w:top w:val="single" w:color="CCCCCC" w:sz="1"/>
              <w:left w:val="single" w:color="CCCCCC" w:sz="1"/>
              <w:bottom w:val="single" w:color="CCCCCC" w:sz="1"/>
              <w:right w:val="single" w:color="CCCCCC" w:sz="1"/>
            </w:tcBorders>
          </w:tcPr>
          <w:p>
            <w:r>
              <w:t xml:space="preserve">Software draaiende houden, kritieke bugs fixen. Als aandeelhouder, niet als bestuurder.</w:t>
            </w:r>
          </w:p>
        </w:tc>
      </w:tr>
      <w:tr>
        <w:tc>
          <w:tcPr>
            <w:tcW w:type="dxa" w:w="4000"/>
            <w:tcBorders>
              <w:top w:val="single" w:color="CCCCCC" w:sz="1"/>
              <w:left w:val="single" w:color="CCCCCC" w:sz="1"/>
              <w:bottom w:val="single" w:color="CCCCCC" w:sz="1"/>
              <w:right w:val="single" w:color="CCCCCC" w:sz="1"/>
            </w:tcBorders>
          </w:tcPr>
          <w:p>
            <w:r>
              <w:t xml:space="preserve">Geen nieuwe ontwikkelingen</w:t>
            </w:r>
          </w:p>
        </w:tc>
        <w:tc>
          <w:tcPr>
            <w:tcW w:type="dxa" w:w="5360"/>
            <w:tcBorders>
              <w:top w:val="single" w:color="CCCCCC" w:sz="1"/>
              <w:left w:val="single" w:color="CCCCCC" w:sz="1"/>
              <w:bottom w:val="single" w:color="CCCCCC" w:sz="1"/>
              <w:right w:val="single" w:color="CCCCCC" w:sz="1"/>
            </w:tcBorders>
          </w:tcPr>
          <w:p>
            <w:r>
              <w:t xml:space="preserve">Doorontwikkeling alleen met leveranciersovereenkomst (betaald).</w:t>
            </w:r>
          </w:p>
        </w:tc>
      </w:tr>
      <w:tr>
        <w:tc>
          <w:tcPr>
            <w:tcW w:type="dxa" w:w="4000"/>
            <w:tcBorders>
              <w:top w:val="single" w:color="CCCCCC" w:sz="1"/>
              <w:left w:val="single" w:color="CCCCCC" w:sz="1"/>
              <w:bottom w:val="single" w:color="CCCCCC" w:sz="1"/>
              <w:right w:val="single" w:color="CCCCCC" w:sz="1"/>
            </w:tcBorders>
          </w:tcPr>
          <w:p>
            <w:r>
              <w:t xml:space="preserve">Ordentelijke overdracht</w:t>
            </w:r>
          </w:p>
        </w:tc>
        <w:tc>
          <w:tcPr>
            <w:tcW w:type="dxa" w:w="5360"/>
            <w:tcBorders>
              <w:top w:val="single" w:color="CCCCCC" w:sz="1"/>
              <w:left w:val="single" w:color="CCCCCC" w:sz="1"/>
              <w:bottom w:val="single" w:color="CCCCCC" w:sz="1"/>
              <w:right w:val="single" w:color="CCCCCC" w:sz="1"/>
            </w:tcBorders>
          </w:tcPr>
          <w:p>
            <w:r>
              <w:t xml:space="preserve">Tijdens opzegtermijn: zorgvuldige overdracht bestuurstaken.</w:t>
            </w:r>
          </w:p>
        </w:tc>
      </w:tr>
    </w:tbl>
    <w:p>
      <w:pPr>
        <w:pStyle w:val="Heading1"/>
      </w:pPr>
      <w:r>
        <w:t xml:space="preserve">4. Wat jij nodig hebt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FEBEE" w:val="clear"/>
          </w:tcPr>
          <w:p>
            <w:r>
              <w:rPr>
                <w:b/>
                <w:bCs/>
              </w:rPr>
              <w:t xml:space="preserve">Noodzakelijk</w:t>
            </w:r>
          </w:p>
        </w:tc>
        <w:tc>
          <w:tcPr>
            <w:tcW w:type="dxa" w:w="5360"/>
            <w:tcBorders>
              <w:top w:val="single" w:color="CCCCCC" w:sz="1"/>
              <w:left w:val="single" w:color="CCCCCC" w:sz="1"/>
              <w:bottom w:val="single" w:color="CCCCCC" w:sz="1"/>
              <w:right w:val="single" w:color="CCCCCC" w:sz="1"/>
            </w:tcBorders>
            <w:shd w:fill="FFEBEE" w:val="clear"/>
          </w:tcPr>
          <w:p>
            <w:r>
              <w:rPr>
                <w:b/>
                <w:bCs/>
              </w:rPr>
              <w:t xml:space="preserve">Toelichting</w:t>
            </w:r>
          </w:p>
        </w:tc>
      </w:tr>
      <w:tr>
        <w:tc>
          <w:tcPr>
            <w:tcW w:type="dxa" w:w="4000"/>
            <w:tcBorders>
              <w:top w:val="single" w:color="CCCCCC" w:sz="1"/>
              <w:left w:val="single" w:color="CCCCCC" w:sz="1"/>
              <w:bottom w:val="single" w:color="CCCCCC" w:sz="1"/>
              <w:right w:val="single" w:color="CCCCCC" w:sz="1"/>
            </w:tcBorders>
          </w:tcPr>
          <w:p>
            <w:r>
              <w:rPr>
                <w:b/>
                <w:bCs/>
              </w:rPr>
              <w:t xml:space="preserve">Ontslag als bestuurder</w:t>
            </w:r>
          </w:p>
        </w:tc>
        <w:tc>
          <w:tcPr>
            <w:tcW w:type="dxa" w:w="5360"/>
            <w:tcBorders>
              <w:top w:val="single" w:color="CCCCCC" w:sz="1"/>
              <w:left w:val="single" w:color="CCCCCC" w:sz="1"/>
              <w:bottom w:val="single" w:color="CCCCCC" w:sz="1"/>
              <w:right w:val="single" w:color="CCCCCC" w:sz="1"/>
            </w:tcBorders>
          </w:tcPr>
          <w:p>
            <w:r>
              <w:t xml:space="preserve">NON-NEGOTIABLE. Timing en format bespreekbaar.</w:t>
            </w:r>
          </w:p>
        </w:tc>
      </w:tr>
      <w:tr>
        <w:tc>
          <w:tcPr>
            <w:tcW w:type="dxa" w:w="4000"/>
            <w:tcBorders>
              <w:top w:val="single" w:color="CCCCCC" w:sz="1"/>
              <w:left w:val="single" w:color="CCCCCC" w:sz="1"/>
              <w:bottom w:val="single" w:color="CCCCCC" w:sz="1"/>
              <w:right w:val="single" w:color="CCCCCC" w:sz="1"/>
            </w:tcBorders>
          </w:tcPr>
          <w:p>
            <w:r>
              <w:t xml:space="preserve">Vergoeding infrastructuurkosten</w:t>
            </w:r>
          </w:p>
        </w:tc>
        <w:tc>
          <w:tcPr>
            <w:tcW w:type="dxa" w:w="5360"/>
            <w:tcBorders>
              <w:top w:val="single" w:color="CCCCCC" w:sz="1"/>
              <w:left w:val="single" w:color="CCCCCC" w:sz="1"/>
              <w:bottom w:val="single" w:color="CCCCCC" w:sz="1"/>
              <w:right w:val="single" w:color="CCCCCC" w:sz="1"/>
            </w:tcBorders>
          </w:tcPr>
          <w:p>
            <w:r>
              <w:t xml:space="preserve">Hosting, servers, etc. worden gedeclareerd aan Dinck. Ca. €150/maand.</w:t>
            </w:r>
          </w:p>
        </w:tc>
      </w:tr>
      <w:tr>
        <w:tc>
          <w:tcPr>
            <w:tcW w:type="dxa" w:w="4000"/>
            <w:tcBorders>
              <w:top w:val="single" w:color="CCCCCC" w:sz="1"/>
              <w:left w:val="single" w:color="CCCCCC" w:sz="1"/>
              <w:bottom w:val="single" w:color="CCCCCC" w:sz="1"/>
              <w:right w:val="single" w:color="CCCCCC" w:sz="1"/>
            </w:tcBorders>
          </w:tcPr>
          <w:p>
            <w:r>
              <w:t xml:space="preserve">Informatierechten als aandeelhouder</w:t>
            </w:r>
          </w:p>
        </w:tc>
        <w:tc>
          <w:tcPr>
            <w:tcW w:type="dxa" w:w="5360"/>
            <w:tcBorders>
              <w:top w:val="single" w:color="CCCCCC" w:sz="1"/>
              <w:left w:val="single" w:color="CCCCCC" w:sz="1"/>
              <w:bottom w:val="single" w:color="CCCCCC" w:sz="1"/>
              <w:right w:val="single" w:color="CCCCCC" w:sz="1"/>
            </w:tcBorders>
          </w:tcPr>
          <w:p>
            <w:r>
              <w:t xml:space="preserve">Kwartaalrapportages, AVA-uitnodigingen, inzage boekhouding. Conform art. 2:217 BW + aanvullende overeenkomst.</w:t>
            </w:r>
          </w:p>
        </w:tc>
      </w:tr>
      <w:tr>
        <w:tc>
          <w:tcPr>
            <w:tcW w:type="dxa" w:w="4000"/>
            <w:tcBorders>
              <w:top w:val="single" w:color="CCCCCC" w:sz="1"/>
              <w:left w:val="single" w:color="CCCCCC" w:sz="1"/>
              <w:bottom w:val="single" w:color="CCCCCC" w:sz="1"/>
              <w:right w:val="single" w:color="CCCCCC" w:sz="1"/>
            </w:tcBorders>
          </w:tcPr>
          <w:p>
            <w:r>
              <w:t xml:space="preserve">KvK-uitschrijving</w:t>
            </w:r>
          </w:p>
        </w:tc>
        <w:tc>
          <w:tcPr>
            <w:tcW w:type="dxa" w:w="5360"/>
            <w:tcBorders>
              <w:top w:val="single" w:color="CCCCCC" w:sz="1"/>
              <w:left w:val="single" w:color="CCCCCC" w:sz="1"/>
              <w:bottom w:val="single" w:color="CCCCCC" w:sz="1"/>
              <w:right w:val="single" w:color="CCCCCC" w:sz="1"/>
            </w:tcBorders>
          </w:tcPr>
          <w:p>
            <w:r>
              <w:t xml:space="preserve">Tijdige uitschrijving als bestuurder bij KvK na terugtreden.</w:t>
            </w:r>
          </w:p>
        </w:tc>
      </w:tr>
    </w:tbl>
    <w:p>
      <w:pPr>
        <w:pStyle w:val="Heading1"/>
      </w:pPr>
      <w:r>
        <w:t xml:space="preserve">5. Verwachte reacties + counters</w:t>
      </w:r>
    </w:p>
    <w:p>
      <w:pPr>
        <w:pStyle w:val="Heading2"/>
      </w:pPr>
      <w:r>
        <w:t xml:space="preserve">"Maar de schulden dan? Je hebt €190K schuld."</w:t>
      </w:r>
    </w:p>
    <w:p>
      <w:pPr>
        <w:shd w:fill="E8F5E9" w:val="clear"/>
        <w:spacing w:before="80"/>
      </w:pPr>
      <w:r>
        <w:rPr>
          <w:b/>
          <w:bCs/>
        </w:rPr>
        <w:t xml:space="preserve">Counter: </w:t>
      </w:r>
      <w:r>
        <w:t xml:space="preserve">"Die schulden zijn van Dinck B.V., niet van mij of PHBX. Aandeelhouders zijn niet aansprakelijk voor BV-schulden. Dat is nu eenmaal hoe een BV werkt. Bovendien zijn het vooral schulden aan jouw eigen entiteiten."</w:t>
      </w:r>
    </w:p>
    <w:p>
      <w:pPr>
        <w:pStyle w:val="Heading2"/>
      </w:pPr>
      <w:r>
        <w:t xml:space="preserve">"Je kunt niet zomaar stoppen als bestuurder."</w:t>
      </w:r>
    </w:p>
    <w:p>
      <w:pPr>
        <w:shd w:fill="E8F5E9" w:val="clear"/>
        <w:spacing w:before="80"/>
      </w:pPr>
      <w:r>
        <w:rPr>
          <w:b/>
          <w:bCs/>
        </w:rPr>
        <w:t xml:space="preserve">Counter: </w:t>
      </w:r>
      <w:r>
        <w:t xml:space="preserve">"Ik kan te allen tijde ontslag nemen als bestuurder. Dat is een eenzijdige rechtshandeling. Ik bied wel een redelijke opzegtermijn aan."</w:t>
      </w:r>
    </w:p>
    <w:p>
      <w:pPr>
        <w:pStyle w:val="Heading2"/>
      </w:pPr>
      <w:r>
        <w:t xml:space="preserve">"Maar dan koopt Grady/een derde je aandelen voor €1."</w:t>
      </w:r>
    </w:p>
    <w:p>
      <w:pPr>
        <w:shd w:fill="E8F5E9" w:val="clear"/>
        <w:spacing w:before="80"/>
      </w:pPr>
      <w:r>
        <w:rPr>
          <w:b/>
          <w:bCs/>
        </w:rPr>
        <w:t xml:space="preserve">Counter: </w:t>
      </w:r>
      <w:r>
        <w:t xml:space="preserve">"De prijs wordt bepaald volgens de statuten: eerst onderling overleg, dan drie onafhankelijke deskundigen. Niet één partij naar keuze. En ik bied aan om aandeelhouder te blijven — er hoeft helemaal niet gekocht te worden."</w:t>
      </w:r>
    </w:p>
    <w:p>
      <w:pPr>
        <w:pStyle w:val="Heading2"/>
      </w:pPr>
      <w:r>
        <w:t xml:space="preserve">"Je hebt een leveranciersovereenkomst afgewezen."</w:t>
      </w:r>
    </w:p>
    <w:p>
      <w:pPr>
        <w:shd w:fill="E8F5E9" w:val="clear"/>
        <w:spacing w:before="80"/>
      </w:pPr>
      <w:r>
        <w:rPr>
          <w:b/>
          <w:bCs/>
        </w:rPr>
        <w:t xml:space="preserve">Counter: </w:t>
      </w:r>
      <w:r>
        <w:t xml:space="preserve">"Jij hebt mijn voorstel afgewezen, niet andersom. Ik sta nog steeds open voor een leveranciersovereenkomst voor doorontwikkeling. KTLO doe ik als aandeelhouder."</w:t>
      </w:r>
    </w:p>
    <w:p>
      <w:pPr>
        <w:pStyle w:val="Heading2"/>
      </w:pPr>
      <w:r>
        <w:t xml:space="preserve">"Dit is chantage."</w:t>
      </w:r>
    </w:p>
    <w:p>
      <w:pPr>
        <w:shd w:fill="E8F5E9" w:val="clear"/>
        <w:spacing w:before="80"/>
      </w:pPr>
      <w:r>
        <w:rPr>
          <w:b/>
          <w:bCs/>
        </w:rPr>
        <w:t xml:space="preserve">Counter: </w:t>
      </w:r>
      <w:r>
        <w:t xml:space="preserve">"Ik maak gebruik van mijn rechten conform de SHA en de wet. Dat is geen chantage, dat is zakendoen. Ik probeer hier juist een constructieve oplossing te vinden."</w:t>
      </w:r>
    </w:p>
    <w:p>
      <w:pPr>
        <w:pStyle w:val="Heading2"/>
      </w:pPr>
      <w:r>
        <w:t xml:space="preserve">"Ik wil dat je gewoon doorgaat zoals het was."</w:t>
      </w:r>
    </w:p>
    <w:p>
      <w:pPr>
        <w:shd w:fill="E8F5E9" w:val="clear"/>
        <w:spacing w:before="80"/>
      </w:pPr>
      <w:r>
        <w:rPr>
          <w:b/>
          <w:bCs/>
        </w:rPr>
        <w:t xml:space="preserve">Counter: </w:t>
      </w:r>
      <w:r>
        <w:t xml:space="preserve">"Dat is geen optie meer. De management fee is gestopt, ik werk nu onbetaald. De huidige situatie is niet houdbaar. Ik bied een werkbare oplossing aan."</w:t>
      </w:r>
    </w:p>
    <w:p>
      <w:r>
        <w:br w:type="page"/>
      </w:r>
    </w:p>
    <w:p>
      <w:pPr>
        <w:pStyle w:val="Heading1"/>
      </w:pPr>
      <w:r>
        <w:t xml:space="preserve">6. Grenzen — niet over onderhandelen</w:t>
      </w:r>
    </w:p>
    <w:p>
      <w:pPr>
        <w:shd w:fill="FFCDD2" w:val="clear"/>
        <w:spacing w:before="120"/>
      </w:pPr>
      <w:r>
        <w:rPr>
          <w:b/>
          <w:bCs/>
        </w:rPr>
        <w:t xml:space="preserve">❌ Niet accepteren:</w:t>
      </w:r>
    </w:p>
    <w:p>
      <w:pPr>
        <w:shd w:fill="FFCDD2" w:val="clear"/>
        <w:ind w:left="360"/>
      </w:pPr>
      <w:r>
        <w:t xml:space="preserve">• Doorgaan als bestuurder (in welke vorm dan ook)</w:t>
      </w:r>
    </w:p>
    <w:p>
      <w:pPr>
        <w:shd w:fill="FFCDD2" w:val="clear"/>
        <w:ind w:left="360"/>
      </w:pPr>
      <w:r>
        <w:t xml:space="preserve">• Erkenning van €190K "schuld" aan Dinck</w:t>
      </w:r>
    </w:p>
    <w:p>
      <w:pPr>
        <w:shd w:fill="FFCDD2" w:val="clear"/>
        <w:ind w:left="360"/>
      </w:pPr>
      <w:r>
        <w:t xml:space="preserve">• Verrekening van BV-schulden met aandelenwaarde</w:t>
      </w:r>
    </w:p>
    <w:p>
      <w:pPr>
        <w:shd w:fill="FFCDD2" w:val="clear"/>
        <w:ind w:left="360"/>
      </w:pPr>
      <w:r>
        <w:t xml:space="preserve">• Prijsbepaling door één partij (bijv. alleen Grady)</w:t>
      </w:r>
    </w:p>
    <w:p>
      <w:pPr>
        <w:shd w:fill="FFCDD2" w:val="clear"/>
        <w:ind w:left="360"/>
      </w:pPr>
      <w:r>
        <w:t xml:space="preserve">• Onbetaald doorwerken aan nieuwe functionaliteit</w:t>
      </w:r>
    </w:p>
    <w:p>
      <w:pPr>
        <w:pStyle w:val="Heading1"/>
      </w:pPr>
      <w:r>
        <w:t xml:space="preserve">7. Als er geen overeenstemming komt</w:t>
      </w:r>
    </w:p>
    <w:p>
      <w:pPr>
        <w:spacing w:before="120"/>
      </w:pPr>
      <w:r>
        <w:t xml:space="preserve">Niet dreigen, wel duidelijk maken:</w:t>
      </w:r>
    </w:p>
    <w:p>
      <w:pPr>
        <w:shd w:fill="FFF3E0" w:val="clear"/>
        <w:spacing w:before="80"/>
      </w:pPr>
      <w:r>
        <w:rPr>
          <w:i/>
          <w:iCs/>
        </w:rPr>
        <w:t xml:space="preserve">"Als we er vandaag niet uitkomen, neem ik eenzijdig ontslag als bestuurder. Dat is mijn recht. Ik geef je dan de gebruikelijke opzegtermijn. Daarna is het aan jou of je gebruik maakt van je kooprecht op mijn aandelen."</w:t>
      </w:r>
    </w:p>
    <w:p>
      <w:pPr>
        <w:spacing w:before="200"/>
      </w:pPr>
      <w:r>
        <w:rPr>
          <w:b/>
          <w:bCs/>
        </w:rPr>
        <w:t xml:space="preserve">Wat je NIET zegt: </w:t>
      </w:r>
      <w:r>
        <w:t xml:space="preserve">niets over "platform laten sterven", "nuclear option", of art. 2:343 procedure. Dat is leverage, geen dreigement.</w:t>
      </w:r>
    </w:p>
    <w:p>
      <w:pPr>
        <w:pStyle w:val="Heading1"/>
      </w:pPr>
      <w:r>
        <w:t xml:space="preserve">8. Afsluiting gesprek</w:t>
      </w:r>
    </w:p>
    <w:p>
      <w:pPr>
        <w:spacing w:before="120"/>
      </w:pPr>
      <w:r>
        <w:rPr>
          <w:b/>
          <w:bCs/>
        </w:rPr>
        <w:t xml:space="preserve">Als er overeenstemming is:</w:t>
      </w:r>
    </w:p>
    <w:p>
      <w:pPr>
        <w:ind w:left="360"/>
      </w:pPr>
      <w:r>
        <w:t xml:space="preserve">• Vat de afspraken samen</w:t>
      </w:r>
    </w:p>
    <w:p>
      <w:pPr>
        <w:ind w:left="360"/>
      </w:pPr>
      <w:r>
        <w:t xml:space="preserve">• "Ik stuur je het gespreksverslag en een concept voor de overeenkomst."</w:t>
      </w:r>
    </w:p>
    <w:p>
      <w:pPr>
        <w:ind w:left="360"/>
      </w:pPr>
      <w:r>
        <w:t xml:space="preserve">• Benoem concrete vervolgstappen en deadlines</w:t>
      </w:r>
    </w:p>
    <w:p>
      <w:pPr>
        <w:spacing w:before="200"/>
      </w:pPr>
      <w:r>
        <w:rPr>
          <w:b/>
          <w:bCs/>
        </w:rPr>
        <w:t xml:space="preserve">Als er geen overeenstemming is:</w:t>
      </w:r>
    </w:p>
    <w:p>
      <w:pPr>
        <w:ind w:left="360"/>
      </w:pPr>
      <w:r>
        <w:t xml:space="preserve">• "Jammer dat we er niet uitkomen. Ik ga nu nadenken over mijn volgende stappen."</w:t>
      </w:r>
    </w:p>
    <w:p>
      <w:pPr>
        <w:ind w:left="360"/>
      </w:pPr>
      <w:r>
        <w:t xml:space="preserve">• "Je hoort van mij."</w:t>
      </w:r>
    </w:p>
    <w:p>
      <w:pPr>
        <w:ind w:left="360"/>
      </w:pPr>
      <w:r>
        <w:t xml:space="preserve">• Niet direct de ontslagbrief aankondigen — geef jezelf ruimte</w:t>
      </w:r>
    </w:p>
    <w:p>
      <w:pPr>
        <w:pStyle w:val="Heading1"/>
      </w:pPr>
      <w:r>
        <w:t xml:space="preserve">9. Checklist voor het gesprek</w:t>
      </w:r>
    </w:p>
    <w:p>
      <w:pPr>
        <w:spacing w:before="120"/>
        <w:ind w:left="360"/>
      </w:pPr>
      <w:r>
        <w:t xml:space="preserve">☐  Opname-app getest en werkend</w:t>
      </w:r>
    </w:p>
    <w:p>
      <w:pPr>
        <w:ind w:left="360"/>
      </w:pPr>
      <w:r>
        <w:t xml:space="preserve">☐  Dit document doorgelezen</w:t>
      </w:r>
    </w:p>
    <w:p>
      <w:pPr>
        <w:ind w:left="360"/>
      </w:pPr>
      <w:r>
        <w:t xml:space="preserve">☐  Aanvullende Overeenkomst Informatierechten (concept) bij de hand</w:t>
      </w:r>
    </w:p>
    <w:p>
      <w:pPr>
        <w:ind w:left="360"/>
      </w:pPr>
      <w:r>
        <w:t xml:space="preserve">☐  Ontslagbrief (concept) NIET meenemen — alleen als backup thuis</w:t>
      </w:r>
    </w:p>
    <w:p>
      <w:pPr>
        <w:ind w:left="360"/>
      </w:pPr>
      <w:r>
        <w:t xml:space="preserve">☐  Rustig, zakelijk, niet emotioneel</w:t>
      </w:r>
    </w:p>
    <w:p>
      <w:pPr>
        <w:ind w:left="360"/>
      </w:pPr>
      <w:r>
        <w:t xml:space="preserve">☐  Kernboodschap onthouden: ontslag bestuurder staat vast</w:t>
      </w:r>
    </w:p>
    <w:p>
      <w:pPr>
        <w:spacing w:before="480"/>
        <w:jc w:val="center"/>
      </w:pPr>
      <w:r>
        <w:rPr>
          <w:i/>
          <w:iCs/>
          <w:color w:val="757575"/>
        </w:rPr>
        <w:t xml:space="preserve">— Einde gespreksleidraad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Arial" w:cs="Arial" w:eastAsia="Arial" w:hAnsi="Arial"/>
      <w:b/>
      <w:bCs/>
      <w:color w:val="000000"/>
      <w:sz w:val="44"/>
      <w:szCs w:val="44"/>
    </w:rPr>
  </w:style>
  <w:style w:type="paragraph" w:styleId="Heading1">
    <w:name w:val="Heading 1"/>
    <w:basedOn w:val="Normal"/>
    <w:next w:val="Normal"/>
    <w:qFormat/>
    <w:pPr>
      <w:spacing w:before="360" w:after="120"/>
    </w:pPr>
    <w:rPr>
      <w:rFonts w:ascii="Arial" w:cs="Arial" w:eastAsia="Arial" w:hAnsi="Arial"/>
      <w:b/>
      <w:bCs/>
      <w:color w:val="1565C0"/>
      <w:sz w:val="28"/>
      <w:szCs w:val="28"/>
    </w:rPr>
  </w:style>
  <w:style w:type="paragraph" w:styleId="Heading2">
    <w:name w:val="Heading 2"/>
    <w:basedOn w:val="Normal"/>
    <w:next w:val="Normal"/>
    <w:qFormat/>
    <w:pPr>
      <w:spacing w:before="240" w:after="8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2026-01-07T14:12:44.050Z</dcterms:created>
  <dcterms:modified xsi:type="dcterms:W3CDTF">2026-01-07T14:12:44.051Z</dcterms:modified>
</cp:coreProperties>
</file>

<file path=docProps/custom.xml><?xml version="1.0" encoding="utf-8"?>
<Properties xmlns="http://schemas.openxmlformats.org/officeDocument/2006/custom-properties" xmlns:vt="http://schemas.openxmlformats.org/officeDocument/2006/docPropsVTypes"/>
</file>