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TCP/IP, including pack</w:t>
      </w:r>
      <w:r>
        <w:rPr>
          <w:rFonts w:eastAsia="Times New Roman"/>
          <w:sz w:val="22"/>
          <w:szCs w:val="22"/>
        </w:rPr>
        <w:t>et inspection/protocol analysis (</w:t>
      </w:r>
      <w:r>
        <w:rPr>
          <w:rFonts w:eastAsia="Book Antiqua"/>
          <w:sz w:val="22"/>
          <w:szCs w:val="22"/>
        </w:rPr>
        <w:t>Wires</w:t>
      </w:r>
      <w:r w:rsidRPr="008864D0">
        <w:rPr>
          <w:rFonts w:eastAsia="Book Antiqua"/>
          <w:sz w:val="22"/>
          <w:szCs w:val="22"/>
        </w:rPr>
        <w:t>hark</w:t>
      </w:r>
      <w:r>
        <w:rPr>
          <w:rFonts w:eastAsia="Book Antiqua"/>
          <w:sz w:val="22"/>
          <w:szCs w:val="22"/>
        </w:rPr>
        <w:t xml:space="preserve">, </w:t>
      </w:r>
      <w:r w:rsidRPr="008864D0">
        <w:rPr>
          <w:rFonts w:eastAsia="Book Antiqua"/>
          <w:sz w:val="22"/>
          <w:szCs w:val="22"/>
        </w:rPr>
        <w:t>Fiddler</w:t>
      </w:r>
      <w:r>
        <w:rPr>
          <w:rFonts w:eastAsia="Book Antiqua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 xml:space="preserve"> </w:t>
      </w:r>
    </w:p>
    <w:p w:rsidR="001740AD" w:rsidRDefault="001740AD" w:rsidP="001740AD">
      <w:pPr>
        <w:numPr>
          <w:ilvl w:val="0"/>
          <w:numId w:val="2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experience</w:t>
      </w:r>
      <w:r w:rsidRPr="00837A3C">
        <w:rPr>
          <w:rFonts w:eastAsia="Times New Roman"/>
          <w:sz w:val="22"/>
          <w:szCs w:val="22"/>
        </w:rPr>
        <w:t xml:space="preserve"> of</w:t>
      </w:r>
      <w:r>
        <w:rPr>
          <w:rFonts w:eastAsia="Times New Roman"/>
          <w:sz w:val="22"/>
          <w:szCs w:val="22"/>
        </w:rPr>
        <w:t xml:space="preserve"> </w:t>
      </w:r>
      <w:r w:rsidRPr="00627F06">
        <w:rPr>
          <w:rFonts w:eastAsia="Times New Roman"/>
          <w:sz w:val="22"/>
          <w:szCs w:val="22"/>
        </w:rPr>
        <w:t>SW Defined Data Centre - VMware</w:t>
      </w:r>
    </w:p>
    <w:p w:rsidR="00837A3C" w:rsidRPr="00837A3C" w:rsidRDefault="007F1F23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3</w:t>
      </w:r>
      <w:r w:rsidR="00734F38">
        <w:rPr>
          <w:rFonts w:eastAsia="Times New Roman"/>
          <w:sz w:val="22"/>
          <w:szCs w:val="22"/>
        </w:rPr>
        <w:t>+ years’ experience</w:t>
      </w:r>
      <w:r w:rsidR="00734F38" w:rsidRPr="00837A3C">
        <w:rPr>
          <w:rFonts w:eastAsia="Times New Roman"/>
          <w:sz w:val="22"/>
          <w:szCs w:val="22"/>
        </w:rPr>
        <w:t xml:space="preserve"> of</w:t>
      </w:r>
      <w:r w:rsidR="00837A3C" w:rsidRPr="00837A3C">
        <w:rPr>
          <w:rFonts w:eastAsia="Times New Roman"/>
          <w:sz w:val="22"/>
          <w:szCs w:val="22"/>
        </w:rPr>
        <w:t xml:space="preserve"> in programming languages (Python, </w:t>
      </w:r>
      <w:proofErr w:type="spellStart"/>
      <w:r w:rsidR="00837A3C" w:rsidRPr="00837A3C">
        <w:rPr>
          <w:rFonts w:eastAsia="Times New Roman"/>
          <w:sz w:val="22"/>
          <w:szCs w:val="22"/>
        </w:rPr>
        <w:t>Javascript</w:t>
      </w:r>
      <w:proofErr w:type="spellEnd"/>
      <w:r w:rsidR="00837A3C" w:rsidRPr="00837A3C">
        <w:rPr>
          <w:rFonts w:eastAsia="Times New Roman"/>
          <w:sz w:val="22"/>
          <w:szCs w:val="22"/>
        </w:rPr>
        <w:t xml:space="preserve">, C, </w:t>
      </w:r>
      <w:r w:rsidR="00734F38">
        <w:rPr>
          <w:rFonts w:eastAsia="Times New Roman"/>
          <w:sz w:val="22"/>
          <w:szCs w:val="22"/>
        </w:rPr>
        <w:t xml:space="preserve">C#, PowerShell, </w:t>
      </w:r>
      <w:proofErr w:type="spellStart"/>
      <w:r w:rsidR="00734F38">
        <w:rPr>
          <w:rFonts w:eastAsia="Times New Roman"/>
          <w:sz w:val="22"/>
          <w:szCs w:val="22"/>
        </w:rPr>
        <w:t>PowerCLI</w:t>
      </w:r>
      <w:proofErr w:type="spellEnd"/>
      <w:r w:rsidR="00734F38">
        <w:rPr>
          <w:rFonts w:eastAsia="Times New Roman"/>
          <w:sz w:val="22"/>
          <w:szCs w:val="22"/>
        </w:rPr>
        <w:t xml:space="preserve">, </w:t>
      </w:r>
      <w:r w:rsidR="00837A3C" w:rsidRPr="00837A3C">
        <w:rPr>
          <w:rFonts w:eastAsia="Times New Roman"/>
          <w:sz w:val="22"/>
          <w:szCs w:val="22"/>
        </w:rPr>
        <w:t xml:space="preserve">etc.)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vSphere</w:t>
      </w:r>
      <w:r w:rsidR="005D7745">
        <w:rPr>
          <w:rFonts w:eastAsia="Book Antiqua"/>
          <w:sz w:val="22"/>
          <w:szCs w:val="22"/>
        </w:rPr>
        <w:t xml:space="preserve">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411D1E" w:rsidRPr="00411D1E">
        <w:rPr>
          <w:rFonts w:eastAsia="Book Antiqua"/>
          <w:sz w:val="22"/>
          <w:szCs w:val="22"/>
        </w:rPr>
        <w:t>VDI</w:t>
      </w:r>
      <w:r w:rsidR="0038454C">
        <w:rPr>
          <w:rFonts w:eastAsia="Book Antiqua"/>
          <w:sz w:val="22"/>
          <w:szCs w:val="22"/>
        </w:rPr>
        <w:t>, DRS, HA, FT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411D1E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lastRenderedPageBreak/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</w:p>
    <w:p w:rsidR="004B026F" w:rsidRPr="004B0483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4B026F" w:rsidRPr="004B0483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</w:r>
      <w:bookmarkStart w:id="7" w:name="_GoBack"/>
      <w:bookmarkEnd w:id="7"/>
      <w:r>
        <w:rPr>
          <w:b/>
          <w:bCs/>
          <w:iCs/>
          <w:sz w:val="22"/>
          <w:szCs w:val="22"/>
        </w:rPr>
        <w:t>-2008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740AD"/>
    <w:rsid w:val="001842FA"/>
    <w:rsid w:val="00187E5D"/>
    <w:rsid w:val="001B556C"/>
    <w:rsid w:val="001C4E88"/>
    <w:rsid w:val="001D29E1"/>
    <w:rsid w:val="001D366B"/>
    <w:rsid w:val="001D57E6"/>
    <w:rsid w:val="001E67C5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4592C"/>
    <w:rsid w:val="0045003B"/>
    <w:rsid w:val="00450DB6"/>
    <w:rsid w:val="004530A6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752D"/>
    <w:rsid w:val="00A65BEF"/>
    <w:rsid w:val="00AC34A4"/>
    <w:rsid w:val="00AC3697"/>
    <w:rsid w:val="00AF51F6"/>
    <w:rsid w:val="00B25445"/>
    <w:rsid w:val="00B25CC7"/>
    <w:rsid w:val="00B646F1"/>
    <w:rsid w:val="00B96AB0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60A4"/>
    <w:rsid w:val="00D84206"/>
    <w:rsid w:val="00D9586E"/>
    <w:rsid w:val="00D964BC"/>
    <w:rsid w:val="00DA6E62"/>
    <w:rsid w:val="00DB0647"/>
    <w:rsid w:val="00E17E7A"/>
    <w:rsid w:val="00E37FEF"/>
    <w:rsid w:val="00E7124F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</cp:revision>
  <cp:lastPrinted>2009-05-22T13:25:00Z</cp:lastPrinted>
  <dcterms:created xsi:type="dcterms:W3CDTF">2016-04-06T21:50:00Z</dcterms:created>
  <dcterms:modified xsi:type="dcterms:W3CDTF">2016-04-06T21:57:00Z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