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1E2FC6" w:rsidRDefault="005D2E4D" w:rsidP="00823184">
      <w:pPr>
        <w:spacing w:after="0" w:line="240" w:lineRule="atLeast"/>
        <w:rPr>
          <w:rFonts w:eastAsia="Times New Roman"/>
        </w:rPr>
      </w:pPr>
      <w:r w:rsidRPr="005D2E4D">
        <w:rPr>
          <w:rFonts w:eastAsia="Times New Roman"/>
        </w:rPr>
        <w:t>Systems and Network Administrator</w:t>
      </w:r>
      <w:r>
        <w:rPr>
          <w:rFonts w:eastAsia="Times New Roman"/>
        </w:rPr>
        <w:t xml:space="preserve"> </w:t>
      </w:r>
    </w:p>
    <w:p w:rsidR="00554A2E" w:rsidRDefault="00554A2E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Bachelor’s degree in Computer and Communication Networks</w:t>
      </w:r>
    </w:p>
    <w:p w:rsidR="005D2E4D" w:rsidRDefault="005D2E4D" w:rsidP="005D2E4D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1+ year </w:t>
      </w:r>
      <w:r w:rsidRPr="005D2E4D">
        <w:rPr>
          <w:rFonts w:eastAsia="Times New Roman"/>
          <w:sz w:val="22"/>
          <w:szCs w:val="22"/>
        </w:rPr>
        <w:t>experience managing Unix and Microsoft Windows based systems with strong knowledge of the FreeBSD operating system</w:t>
      </w:r>
      <w:r>
        <w:rPr>
          <w:rFonts w:eastAsia="Times New Roman"/>
          <w:sz w:val="22"/>
          <w:szCs w:val="22"/>
        </w:rPr>
        <w:t>, e.g. install, configure, operate maintain hardware and software for Unix/Windows server include network devices and virtual machines.</w:t>
      </w:r>
    </w:p>
    <w:p w:rsidR="00F545C7" w:rsidRDefault="00F545C7" w:rsidP="00F545C7">
      <w:pPr>
        <w:tabs>
          <w:tab w:val="left" w:pos="1152"/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 w:rsidRPr="004E0B1A">
        <w:rPr>
          <w:rFonts w:eastAsia="Times New Roman"/>
          <w:sz w:val="22"/>
          <w:szCs w:val="22"/>
        </w:rPr>
        <w:t xml:space="preserve"> </w:t>
      </w:r>
    </w:p>
    <w:p w:rsidR="005D2E4D" w:rsidRDefault="005D2E4D" w:rsidP="005D2E4D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1+ year </w:t>
      </w:r>
      <w:r w:rsidRPr="005D2E4D">
        <w:rPr>
          <w:rFonts w:eastAsia="Times New Roman"/>
          <w:sz w:val="22"/>
          <w:szCs w:val="22"/>
        </w:rPr>
        <w:t xml:space="preserve">experience </w:t>
      </w:r>
      <w:r w:rsidRPr="005D2E4D">
        <w:rPr>
          <w:rFonts w:eastAsia="Times New Roman"/>
          <w:sz w:val="22"/>
          <w:szCs w:val="22"/>
        </w:rPr>
        <w:t xml:space="preserve">of the following applications: Apache, </w:t>
      </w:r>
      <w:proofErr w:type="spellStart"/>
      <w:r w:rsidRPr="005D2E4D">
        <w:rPr>
          <w:rFonts w:eastAsia="Times New Roman"/>
          <w:sz w:val="22"/>
          <w:szCs w:val="22"/>
        </w:rPr>
        <w:t>Sendmail</w:t>
      </w:r>
      <w:proofErr w:type="spellEnd"/>
      <w:r w:rsidRPr="005D2E4D">
        <w:rPr>
          <w:rFonts w:eastAsia="Times New Roman"/>
          <w:sz w:val="22"/>
          <w:szCs w:val="22"/>
        </w:rPr>
        <w:t>, Postfix, BIND, MySQL</w:t>
      </w:r>
      <w:r>
        <w:rPr>
          <w:rFonts w:eastAsia="Times New Roman"/>
          <w:sz w:val="22"/>
          <w:szCs w:val="22"/>
        </w:rPr>
        <w:t>; e.g. build LAMP(Linux, Apache, MySQL, PHP) server in Unix/Linux</w:t>
      </w:r>
    </w:p>
    <w:p w:rsid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F545C7">
        <w:rPr>
          <w:rFonts w:eastAsia="Times New Roman"/>
          <w:sz w:val="22"/>
          <w:szCs w:val="22"/>
        </w:rPr>
        <w:t xml:space="preserve">1+ year experience of Radius, CVS, </w:t>
      </w:r>
      <w:proofErr w:type="spellStart"/>
      <w:r w:rsidRPr="00F545C7">
        <w:rPr>
          <w:rFonts w:eastAsia="Times New Roman"/>
          <w:sz w:val="22"/>
          <w:szCs w:val="22"/>
        </w:rPr>
        <w:t>Procmail</w:t>
      </w:r>
      <w:proofErr w:type="spellEnd"/>
      <w:r>
        <w:rPr>
          <w:rFonts w:eastAsia="Times New Roman"/>
          <w:sz w:val="22"/>
          <w:szCs w:val="22"/>
        </w:rPr>
        <w:t>, e.g. authenticate Windows users from Linux using Radius, integrate Eclipse with CVS for software version control</w:t>
      </w:r>
    </w:p>
    <w:p w:rsid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F545C7">
        <w:rPr>
          <w:rFonts w:eastAsia="Times New Roman"/>
          <w:sz w:val="22"/>
          <w:szCs w:val="22"/>
        </w:rPr>
        <w:t xml:space="preserve">1+ year experience </w:t>
      </w:r>
      <w:r w:rsidRPr="00F545C7">
        <w:rPr>
          <w:rFonts w:eastAsia="Times New Roman"/>
          <w:sz w:val="22"/>
          <w:szCs w:val="22"/>
        </w:rPr>
        <w:t>networking concepts with hands on experience on Cisco routers</w:t>
      </w:r>
    </w:p>
    <w:p w:rsidR="00F545C7" w:rsidRPr="00AE1B48" w:rsidRDefault="00F545C7" w:rsidP="00F545C7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AE1B48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Certification:</w:t>
      </w:r>
      <w:bookmarkStart w:id="2" w:name="_GoBack"/>
      <w:bookmarkEnd w:id="2"/>
    </w:p>
    <w:p w:rsid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</w:p>
    <w:p w:rsid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F545C7">
        <w:rPr>
          <w:rFonts w:eastAsia="Times New Roman"/>
          <w:sz w:val="22"/>
          <w:szCs w:val="22"/>
        </w:rPr>
        <w:t xml:space="preserve">1+ year experience </w:t>
      </w:r>
      <w:r w:rsidRPr="00F545C7">
        <w:rPr>
          <w:rFonts w:eastAsia="Times New Roman"/>
          <w:sz w:val="22"/>
          <w:szCs w:val="22"/>
        </w:rPr>
        <w:t>to write small to medium applications in languages such as PHP, Shell Script, and C</w:t>
      </w:r>
    </w:p>
    <w:p w:rsidR="00F545C7" w:rsidRP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</w:t>
      </w:r>
      <w:r w:rsidRPr="00F545C7">
        <w:rPr>
          <w:rFonts w:eastAsia="Times New Roman"/>
          <w:sz w:val="22"/>
          <w:szCs w:val="22"/>
        </w:rPr>
        <w:t>omfortable working on multiple projects in a fast-paced environment</w:t>
      </w:r>
    </w:p>
    <w:p w:rsidR="00F545C7" w:rsidRP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F545C7">
        <w:rPr>
          <w:rFonts w:eastAsia="Times New Roman"/>
          <w:sz w:val="22"/>
          <w:szCs w:val="22"/>
        </w:rPr>
        <w:t xml:space="preserve">Ability to document work including producing user-level documentation </w:t>
      </w:r>
    </w:p>
    <w:p w:rsidR="00F545C7" w:rsidRP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F545C7">
        <w:rPr>
          <w:rFonts w:eastAsia="Times New Roman"/>
          <w:sz w:val="22"/>
          <w:szCs w:val="22"/>
        </w:rPr>
        <w:t>Strong problem-solving and trouble-shooting skills</w:t>
      </w:r>
    </w:p>
    <w:p w:rsidR="00F545C7" w:rsidRDefault="00F545C7" w:rsidP="00F545C7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F545C7">
        <w:rPr>
          <w:rFonts w:eastAsia="Times New Roman"/>
          <w:sz w:val="22"/>
          <w:szCs w:val="22"/>
        </w:rPr>
        <w:t>Excellent communication (both written and verbal) and interpersonal skills with other staff and customers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3" w:name="OLE_LINK11"/>
      <w:bookmarkStart w:id="4" w:name="OLE_LINK12"/>
      <w:bookmarkStart w:id="5" w:name="OLE_LINK13"/>
      <w:bookmarkStart w:id="6" w:name="OLE_LINK71"/>
      <w:bookmarkStart w:id="7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2200A1" w:rsidRDefault="002200A1" w:rsidP="002200A1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proofErr w:type="gramStart"/>
      <w:r w:rsidRPr="002200A1">
        <w:rPr>
          <w:rFonts w:eastAsia="Book Antiqua"/>
          <w:sz w:val="22"/>
          <w:szCs w:val="22"/>
        </w:rPr>
        <w:t>working</w:t>
      </w:r>
      <w:proofErr w:type="gramEnd"/>
      <w:r w:rsidRPr="002200A1">
        <w:rPr>
          <w:rFonts w:eastAsia="Book Antiqua"/>
          <w:sz w:val="22"/>
          <w:szCs w:val="22"/>
        </w:rPr>
        <w:t xml:space="preserve"> independently and with various contractors for the ongoing design and maintenance of various aspects of  hosting, connectivity, and registration operations.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F5020" w:rsidRDefault="007F5020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lastRenderedPageBreak/>
        <w:t>Maintain systems integrity and conduct data analysis to optimize systems performance.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 w:rsidR="001C2192"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AE1B48" w:rsidRPr="00AE1B48" w:rsidRDefault="001C2192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="00AE1B48"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C3645" w:rsidRDefault="006C3645" w:rsidP="00823184">
      <w:pPr>
        <w:spacing w:after="0" w:line="240" w:lineRule="atLeast"/>
        <w:ind w:left="426"/>
        <w:rPr>
          <w:b/>
          <w:u w:val="single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B47F4F" w:rsidRPr="007F0F02">
        <w:t>Daily Medium High Risk Report</w:t>
      </w:r>
      <w:r w:rsidR="00B47F4F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2009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535DA9" w:rsidRDefault="00535DA9" w:rsidP="00535DA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535DA9" w:rsidRDefault="00535DA9" w:rsidP="00535DA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Developed Web Application integrated with Oracle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535DA9" w:rsidRDefault="00535DA9" w:rsidP="00535DA9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Java</w:t>
      </w:r>
      <w:r w:rsidR="00A6349A">
        <w:rPr>
          <w:rFonts w:eastAsia="Book Antiqua"/>
          <w:sz w:val="22"/>
          <w:szCs w:val="22"/>
        </w:rPr>
        <w:t xml:space="preserve"> s</w:t>
      </w:r>
      <w:r>
        <w:rPr>
          <w:rFonts w:eastAsia="Book Antiqua"/>
          <w:sz w:val="22"/>
          <w:szCs w:val="22"/>
        </w:rPr>
        <w:t>ervlet, Red Hat, Oracle, Tomcat</w:t>
      </w:r>
      <w:r w:rsidR="00A6349A">
        <w:rPr>
          <w:rFonts w:eastAsia="Book Antiqua"/>
          <w:sz w:val="22"/>
          <w:szCs w:val="22"/>
        </w:rPr>
        <w:t xml:space="preserve">, Apache, </w:t>
      </w:r>
    </w:p>
    <w:p w:rsidR="00535DA9" w:rsidRDefault="00535DA9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1998-2008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6319FC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6319FC" w:rsidRPr="001C2192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535DA9" w:rsidRDefault="00535DA9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805D35" w:rsidRDefault="00805D35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3"/>
    <w:bookmarkEnd w:id="4"/>
    <w:bookmarkEnd w:id="5"/>
    <w:bookmarkEnd w:id="6"/>
    <w:bookmarkEnd w:id="7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200A1"/>
    <w:rsid w:val="00231061"/>
    <w:rsid w:val="002310A7"/>
    <w:rsid w:val="00236336"/>
    <w:rsid w:val="00272419"/>
    <w:rsid w:val="00286F5B"/>
    <w:rsid w:val="00292C92"/>
    <w:rsid w:val="002B6CF5"/>
    <w:rsid w:val="002C3EAD"/>
    <w:rsid w:val="002C4F2A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E0B1A"/>
    <w:rsid w:val="004F4900"/>
    <w:rsid w:val="00502085"/>
    <w:rsid w:val="00511415"/>
    <w:rsid w:val="00514074"/>
    <w:rsid w:val="00535DA9"/>
    <w:rsid w:val="00542E71"/>
    <w:rsid w:val="00554A2E"/>
    <w:rsid w:val="00590375"/>
    <w:rsid w:val="0059170C"/>
    <w:rsid w:val="005B2B2D"/>
    <w:rsid w:val="005D2E4D"/>
    <w:rsid w:val="005D7745"/>
    <w:rsid w:val="005F488A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36244"/>
    <w:rsid w:val="00F545C7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5</cp:revision>
  <cp:lastPrinted>2009-05-22T13:25:00Z</cp:lastPrinted>
  <dcterms:created xsi:type="dcterms:W3CDTF">2016-05-11T22:07:00Z</dcterms:created>
  <dcterms:modified xsi:type="dcterms:W3CDTF">2016-05-24T02:55:00Z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