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65390" w14:textId="26EDE072" w:rsidR="00C9178F" w:rsidRDefault="00C9178F" w:rsidP="00C9178F">
      <w:pPr>
        <w:jc w:val="center"/>
        <w:rPr>
          <w:b/>
          <w:bCs/>
          <w:lang w:val="en-US"/>
        </w:rPr>
      </w:pPr>
      <w:r w:rsidRPr="00C9178F">
        <w:rPr>
          <w:b/>
          <w:bCs/>
          <w:lang w:val="en-US"/>
        </w:rPr>
        <w:t>Supplementary Information</w:t>
      </w:r>
    </w:p>
    <w:p w14:paraId="337E9A57" w14:textId="77777777" w:rsidR="00C9178F" w:rsidRDefault="00C9178F" w:rsidP="00C9178F">
      <w:pPr>
        <w:jc w:val="center"/>
        <w:rPr>
          <w:b/>
          <w:bCs/>
          <w:lang w:val="en-US"/>
        </w:rPr>
      </w:pPr>
    </w:p>
    <w:p w14:paraId="529C7327" w14:textId="72B87574"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Pr>
          <w:rFonts w:ascii="Times New Roman" w:eastAsia="Times New Roman" w:hAnsi="Times New Roman" w:cs="Times New Roman"/>
          <w:b/>
          <w:color w:val="000000"/>
          <w:szCs w:val="32"/>
        </w:rPr>
        <w:t>S</w:t>
      </w:r>
      <w:r w:rsidRPr="00C9178F">
        <w:rPr>
          <w:rFonts w:ascii="Times New Roman" w:eastAsia="Times New Roman" w:hAnsi="Times New Roman" w:cs="Times New Roman"/>
          <w:b/>
          <w:color w:val="000000"/>
          <w:szCs w:val="32"/>
        </w:rPr>
        <w:t>.1 Probability Distributions considered</w:t>
      </w:r>
    </w:p>
    <w:p w14:paraId="56FA8837"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Here, we provide the details of 8 distributions considered in the study. The suitability of these distributions to the incremental magnitude series (</w:t>
      </w:r>
      <m:oMath>
        <m:sSub>
          <m:sSubPr>
            <m:ctrlPr>
              <w:rPr>
                <w:rFonts w:ascii="Cambria Math" w:eastAsia="Calibri" w:hAnsi="Cambria Math" w:cs="Times New Roman"/>
                <w:i/>
                <w:szCs w:val="22"/>
              </w:rPr>
            </m:ctrlPr>
          </m:sSubPr>
          <m:e>
            <m:r>
              <w:rPr>
                <w:rFonts w:ascii="Cambria Math" w:eastAsia="Calibri" w:hAnsi="Cambria Math" w:cs="Times New Roman"/>
                <w:szCs w:val="22"/>
              </w:rPr>
              <m:t>M</m:t>
            </m:r>
          </m:e>
          <m:sub>
            <m:r>
              <w:rPr>
                <w:rFonts w:ascii="Cambria Math" w:eastAsia="Calibri" w:hAnsi="Cambria Math" w:cs="Times New Roman"/>
                <w:szCs w:val="22"/>
              </w:rPr>
              <m:t>j</m:t>
            </m:r>
          </m:sub>
        </m:sSub>
      </m:oMath>
      <w:r w:rsidRPr="00C9178F">
        <w:rPr>
          <w:rFonts w:ascii="Times New Roman" w:eastAsia="Calibri" w:hAnsi="Times New Roman" w:cs="Times New Roman"/>
          <w:szCs w:val="22"/>
        </w:rPr>
        <w:t>) and the time interval series (</w:t>
      </w:r>
      <m:oMath>
        <m:sSub>
          <m:sSubPr>
            <m:ctrlPr>
              <w:rPr>
                <w:rFonts w:ascii="Cambria Math" w:eastAsia="Calibri" w:hAnsi="Cambria Math" w:cs="Times New Roman"/>
                <w:i/>
                <w:szCs w:val="22"/>
              </w:rPr>
            </m:ctrlPr>
          </m:sSubPr>
          <m:e>
            <m:r>
              <w:rPr>
                <w:rFonts w:ascii="Cambria Math" w:eastAsia="Calibri" w:hAnsi="Cambria Math" w:cs="Times New Roman"/>
                <w:szCs w:val="22"/>
              </w:rPr>
              <m:t>L</m:t>
            </m:r>
          </m:e>
          <m:sub>
            <m:r>
              <w:rPr>
                <w:rFonts w:ascii="Cambria Math" w:eastAsia="Calibri" w:hAnsi="Cambria Math" w:cs="Times New Roman"/>
                <w:szCs w:val="22"/>
              </w:rPr>
              <m:t>j</m:t>
            </m:r>
          </m:sub>
        </m:sSub>
      </m:oMath>
      <w:r w:rsidRPr="00C9178F">
        <w:rPr>
          <w:rFonts w:ascii="Times New Roman" w:eastAsia="Calibri" w:hAnsi="Times New Roman" w:cs="Times New Roman"/>
          <w:szCs w:val="22"/>
        </w:rPr>
        <w:t xml:space="preserve">) of record events at </w:t>
      </w:r>
      <w:r w:rsidRPr="00C9178F">
        <w:rPr>
          <w:rFonts w:ascii="Times New Roman" w:eastAsia="Times New Roman" w:hAnsi="Times New Roman" w:cs="Times New Roman"/>
          <w:kern w:val="0"/>
          <w:szCs w:val="22"/>
          <w14:ligatures w14:val="none"/>
        </w:rPr>
        <w:t xml:space="preserve">each </w:t>
      </w:r>
      <m:oMath>
        <m:sSup>
          <m:sSupPr>
            <m:ctrlPr>
              <w:rPr>
                <w:rFonts w:ascii="Cambria Math" w:eastAsia="Times New Roman" w:hAnsi="Cambria Math" w:cs="Times New Roman"/>
                <w:i/>
                <w:szCs w:val="22"/>
              </w:rPr>
            </m:ctrlPr>
          </m:sSupPr>
          <m:e>
            <m:r>
              <w:rPr>
                <w:rFonts w:ascii="Cambria Math" w:eastAsia="Times New Roman" w:hAnsi="Cambria Math" w:cs="Times New Roman"/>
                <w:szCs w:val="22"/>
              </w:rPr>
              <m:t>j</m:t>
            </m:r>
          </m:e>
          <m:sup>
            <m:r>
              <w:rPr>
                <w:rFonts w:ascii="Cambria Math" w:eastAsia="Times New Roman" w:hAnsi="Cambria Math" w:cs="Times New Roman"/>
                <w:szCs w:val="22"/>
              </w:rPr>
              <m:t>th</m:t>
            </m:r>
          </m:sup>
        </m:sSup>
      </m:oMath>
      <w:r w:rsidRPr="00C9178F">
        <w:rPr>
          <w:rFonts w:ascii="Times New Roman" w:eastAsia="Times New Roman" w:hAnsi="Times New Roman" w:cs="Times New Roman"/>
          <w:szCs w:val="22"/>
        </w:rPr>
        <w:t xml:space="preserve"> grid </w:t>
      </w:r>
      <w:r w:rsidRPr="00C9178F">
        <w:rPr>
          <w:rFonts w:ascii="Times New Roman" w:eastAsia="Calibri" w:hAnsi="Times New Roman" w:cs="Times New Roman"/>
          <w:szCs w:val="22"/>
        </w:rPr>
        <w:t>are evaluated using three approaches as mentioned in Section 3.1. The 8 distributions considered are provided in Table T1 below.</w:t>
      </w:r>
    </w:p>
    <w:p w14:paraId="64489925" w14:textId="77777777" w:rsidR="00C9178F" w:rsidRPr="00C9178F" w:rsidRDefault="00C9178F" w:rsidP="00C9178F">
      <w:pPr>
        <w:spacing w:line="259" w:lineRule="auto"/>
        <w:jc w:val="both"/>
        <w:rPr>
          <w:rFonts w:ascii="Times New Roman" w:eastAsia="Calibri" w:hAnsi="Times New Roman" w:cs="Times New Roman"/>
          <w:b/>
          <w:bCs/>
          <w:i/>
          <w:iCs/>
          <w:szCs w:val="22"/>
        </w:rPr>
      </w:pPr>
      <w:r w:rsidRPr="00C9178F">
        <w:rPr>
          <w:rFonts w:ascii="Times New Roman" w:eastAsia="Calibri" w:hAnsi="Times New Roman" w:cs="Times New Roman"/>
          <w:b/>
          <w:bCs/>
          <w:i/>
          <w:iCs/>
          <w:szCs w:val="22"/>
        </w:rPr>
        <w:t>Table T1:</w:t>
      </w:r>
      <w:r w:rsidRPr="00C9178F">
        <w:rPr>
          <w:rFonts w:ascii="Times New Roman" w:eastAsia="Calibri" w:hAnsi="Times New Roman" w:cs="Times New Roman"/>
          <w:i/>
          <w:iCs/>
          <w:szCs w:val="22"/>
        </w:rPr>
        <w:t xml:space="preserve"> List of probability distributions considered along with their abbreviations</w:t>
      </w:r>
      <w:r w:rsidRPr="00C9178F">
        <w:rPr>
          <w:rFonts w:ascii="Times New Roman" w:eastAsia="Calibri" w:hAnsi="Times New Roman" w:cs="Times New Roman"/>
          <w:b/>
          <w:bCs/>
          <w:i/>
          <w:iCs/>
          <w:szCs w:val="22"/>
        </w:rPr>
        <w:t xml:space="preserve"> </w:t>
      </w:r>
    </w:p>
    <w:tbl>
      <w:tblPr>
        <w:tblStyle w:val="TableGrid"/>
        <w:tblW w:w="0" w:type="auto"/>
        <w:tblLook w:val="04A0" w:firstRow="1" w:lastRow="0" w:firstColumn="1" w:lastColumn="0" w:noHBand="0" w:noVBand="1"/>
      </w:tblPr>
      <w:tblGrid>
        <w:gridCol w:w="988"/>
        <w:gridCol w:w="6095"/>
        <w:gridCol w:w="1933"/>
      </w:tblGrid>
      <w:tr w:rsidR="00C9178F" w:rsidRPr="00C9178F" w14:paraId="7E8E81DC" w14:textId="77777777" w:rsidTr="00557C89">
        <w:tc>
          <w:tcPr>
            <w:tcW w:w="988" w:type="dxa"/>
          </w:tcPr>
          <w:p w14:paraId="50280140" w14:textId="77777777" w:rsidR="00C9178F" w:rsidRPr="00C9178F" w:rsidRDefault="00C9178F" w:rsidP="00C9178F">
            <w:pPr>
              <w:jc w:val="both"/>
              <w:rPr>
                <w:rFonts w:ascii="Times New Roman" w:eastAsia="Calibri" w:hAnsi="Times New Roman" w:cs="Times New Roman"/>
                <w:b/>
                <w:bCs/>
              </w:rPr>
            </w:pPr>
            <w:r w:rsidRPr="00C9178F">
              <w:rPr>
                <w:rFonts w:ascii="Times New Roman" w:eastAsia="Calibri" w:hAnsi="Times New Roman" w:cs="Times New Roman"/>
                <w:b/>
                <w:bCs/>
              </w:rPr>
              <w:t>Sl. No.</w:t>
            </w:r>
          </w:p>
        </w:tc>
        <w:tc>
          <w:tcPr>
            <w:tcW w:w="6095" w:type="dxa"/>
          </w:tcPr>
          <w:p w14:paraId="29C4C1CD" w14:textId="77777777" w:rsidR="00C9178F" w:rsidRPr="00C9178F" w:rsidRDefault="00C9178F" w:rsidP="00C9178F">
            <w:pPr>
              <w:jc w:val="center"/>
              <w:rPr>
                <w:rFonts w:ascii="Times New Roman" w:eastAsia="Calibri" w:hAnsi="Times New Roman" w:cs="Times New Roman"/>
                <w:b/>
                <w:bCs/>
              </w:rPr>
            </w:pPr>
            <w:r w:rsidRPr="00C9178F">
              <w:rPr>
                <w:rFonts w:ascii="Times New Roman" w:eastAsia="Calibri" w:hAnsi="Times New Roman" w:cs="Times New Roman"/>
                <w:b/>
                <w:bCs/>
              </w:rPr>
              <w:t>Distribution</w:t>
            </w:r>
          </w:p>
        </w:tc>
        <w:tc>
          <w:tcPr>
            <w:tcW w:w="1933" w:type="dxa"/>
          </w:tcPr>
          <w:p w14:paraId="7C4BAF3C" w14:textId="77777777" w:rsidR="00C9178F" w:rsidRPr="00C9178F" w:rsidRDefault="00C9178F" w:rsidP="00C9178F">
            <w:pPr>
              <w:jc w:val="center"/>
              <w:rPr>
                <w:rFonts w:ascii="Times New Roman" w:eastAsia="Calibri" w:hAnsi="Times New Roman" w:cs="Times New Roman"/>
                <w:b/>
                <w:bCs/>
              </w:rPr>
            </w:pPr>
            <w:r w:rsidRPr="00C9178F">
              <w:rPr>
                <w:rFonts w:ascii="Times New Roman" w:eastAsia="Calibri" w:hAnsi="Times New Roman" w:cs="Times New Roman"/>
                <w:b/>
                <w:bCs/>
              </w:rPr>
              <w:t>Abbreviation</w:t>
            </w:r>
          </w:p>
        </w:tc>
      </w:tr>
      <w:tr w:rsidR="00C9178F" w:rsidRPr="00C9178F" w14:paraId="25B87942" w14:textId="77777777" w:rsidTr="00557C89">
        <w:tc>
          <w:tcPr>
            <w:tcW w:w="988" w:type="dxa"/>
          </w:tcPr>
          <w:p w14:paraId="3C18D8DF"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1</w:t>
            </w:r>
          </w:p>
        </w:tc>
        <w:tc>
          <w:tcPr>
            <w:tcW w:w="6095" w:type="dxa"/>
          </w:tcPr>
          <w:p w14:paraId="2044B7E8"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Generalized Extreme Value Distribution</w:t>
            </w:r>
          </w:p>
        </w:tc>
        <w:tc>
          <w:tcPr>
            <w:tcW w:w="1933" w:type="dxa"/>
            <w:vAlign w:val="center"/>
          </w:tcPr>
          <w:p w14:paraId="07501168"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GEV</w:t>
            </w:r>
          </w:p>
        </w:tc>
      </w:tr>
      <w:tr w:rsidR="00C9178F" w:rsidRPr="00C9178F" w14:paraId="45E30F57" w14:textId="77777777" w:rsidTr="00557C89">
        <w:tc>
          <w:tcPr>
            <w:tcW w:w="988" w:type="dxa"/>
          </w:tcPr>
          <w:p w14:paraId="31108E7A"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2</w:t>
            </w:r>
          </w:p>
        </w:tc>
        <w:tc>
          <w:tcPr>
            <w:tcW w:w="6095" w:type="dxa"/>
          </w:tcPr>
          <w:p w14:paraId="6336AC52"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Generalized Logistic Distribution</w:t>
            </w:r>
          </w:p>
        </w:tc>
        <w:tc>
          <w:tcPr>
            <w:tcW w:w="1933" w:type="dxa"/>
            <w:vAlign w:val="center"/>
          </w:tcPr>
          <w:p w14:paraId="437DA300"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GLO</w:t>
            </w:r>
          </w:p>
        </w:tc>
      </w:tr>
      <w:tr w:rsidR="00C9178F" w:rsidRPr="00C9178F" w14:paraId="344ABBD9" w14:textId="77777777" w:rsidTr="00557C89">
        <w:tc>
          <w:tcPr>
            <w:tcW w:w="988" w:type="dxa"/>
          </w:tcPr>
          <w:p w14:paraId="32D05C5D"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3</w:t>
            </w:r>
          </w:p>
        </w:tc>
        <w:tc>
          <w:tcPr>
            <w:tcW w:w="6095" w:type="dxa"/>
          </w:tcPr>
          <w:p w14:paraId="7E743ADE"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Generalized Normal Distribution</w:t>
            </w:r>
          </w:p>
        </w:tc>
        <w:tc>
          <w:tcPr>
            <w:tcW w:w="1933" w:type="dxa"/>
            <w:vAlign w:val="center"/>
          </w:tcPr>
          <w:p w14:paraId="4C0343BE"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GNO</w:t>
            </w:r>
          </w:p>
        </w:tc>
      </w:tr>
      <w:tr w:rsidR="00C9178F" w:rsidRPr="00C9178F" w14:paraId="748ACFAE" w14:textId="77777777" w:rsidTr="00557C89">
        <w:tc>
          <w:tcPr>
            <w:tcW w:w="988" w:type="dxa"/>
          </w:tcPr>
          <w:p w14:paraId="321535EC"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4</w:t>
            </w:r>
          </w:p>
        </w:tc>
        <w:tc>
          <w:tcPr>
            <w:tcW w:w="6095" w:type="dxa"/>
          </w:tcPr>
          <w:p w14:paraId="72C25A26"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Generalized Pareto Distribution</w:t>
            </w:r>
          </w:p>
        </w:tc>
        <w:tc>
          <w:tcPr>
            <w:tcW w:w="1933" w:type="dxa"/>
            <w:vAlign w:val="center"/>
          </w:tcPr>
          <w:p w14:paraId="25096595"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GPA</w:t>
            </w:r>
          </w:p>
        </w:tc>
      </w:tr>
      <w:tr w:rsidR="00C9178F" w:rsidRPr="00C9178F" w14:paraId="54CB53AC" w14:textId="77777777" w:rsidTr="00557C89">
        <w:tc>
          <w:tcPr>
            <w:tcW w:w="988" w:type="dxa"/>
          </w:tcPr>
          <w:p w14:paraId="0C4E3C27"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5</w:t>
            </w:r>
          </w:p>
        </w:tc>
        <w:tc>
          <w:tcPr>
            <w:tcW w:w="6095" w:type="dxa"/>
          </w:tcPr>
          <w:p w14:paraId="3066540C"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Pearson Type III Distribution</w:t>
            </w:r>
          </w:p>
        </w:tc>
        <w:tc>
          <w:tcPr>
            <w:tcW w:w="1933" w:type="dxa"/>
            <w:vAlign w:val="center"/>
          </w:tcPr>
          <w:p w14:paraId="60B32CD2"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PE3</w:t>
            </w:r>
          </w:p>
        </w:tc>
      </w:tr>
    </w:tbl>
    <w:p w14:paraId="1755D018" w14:textId="77777777" w:rsidR="00C9178F" w:rsidRPr="00C9178F" w:rsidRDefault="00C9178F" w:rsidP="00C9178F">
      <w:pPr>
        <w:spacing w:line="259" w:lineRule="auto"/>
        <w:jc w:val="both"/>
        <w:rPr>
          <w:rFonts w:ascii="Times New Roman" w:eastAsia="Calibri" w:hAnsi="Times New Roman" w:cs="Times New Roman"/>
          <w:szCs w:val="22"/>
        </w:rPr>
      </w:pPr>
    </w:p>
    <w:p w14:paraId="521CDDB1"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Also, the quantile </w:t>
      </w:r>
      <m:oMath>
        <m:r>
          <w:rPr>
            <w:rFonts w:ascii="Cambria Math" w:eastAsia="Calibri" w:hAnsi="Cambria Math" w:cs="Times New Roman"/>
            <w:szCs w:val="22"/>
          </w:rPr>
          <m:t>z</m:t>
        </m:r>
        <m:d>
          <m:dPr>
            <m:ctrlPr>
              <w:rPr>
                <w:rFonts w:ascii="Cambria Math" w:eastAsia="Calibri" w:hAnsi="Cambria Math" w:cs="Times New Roman"/>
                <w:i/>
                <w:szCs w:val="22"/>
              </w:rPr>
            </m:ctrlPr>
          </m:dPr>
          <m:e>
            <m:r>
              <w:rPr>
                <w:rFonts w:ascii="Cambria Math" w:eastAsia="Calibri" w:hAnsi="Cambria Math" w:cs="Times New Roman"/>
                <w:szCs w:val="22"/>
              </w:rPr>
              <m:t>F</m:t>
            </m:r>
          </m:e>
        </m:d>
      </m:oMath>
      <w:r w:rsidRPr="00C9178F">
        <w:rPr>
          <w:rFonts w:ascii="Times New Roman" w:eastAsia="Calibri" w:hAnsi="Times New Roman" w:cs="Times New Roman"/>
          <w:szCs w:val="22"/>
        </w:rPr>
        <w:t xml:space="preserve"> corresponding to each of the distributions for a probability </w:t>
      </w:r>
      <m:oMath>
        <m:r>
          <w:rPr>
            <w:rFonts w:ascii="Cambria Math" w:eastAsia="Calibri" w:hAnsi="Cambria Math" w:cs="Times New Roman"/>
            <w:szCs w:val="22"/>
          </w:rPr>
          <m:t>F</m:t>
        </m:r>
      </m:oMath>
      <w:r w:rsidRPr="00C9178F">
        <w:rPr>
          <w:rFonts w:ascii="Times New Roman" w:eastAsia="Times New Roman" w:hAnsi="Times New Roman" w:cs="Times New Roman"/>
          <w:szCs w:val="22"/>
        </w:rPr>
        <w:t xml:space="preserve"> is provided below. It is to be noted that here the quantile (or variable) is represented as </w:t>
      </w:r>
      <m:oMath>
        <m:r>
          <w:rPr>
            <w:rFonts w:ascii="Cambria Math" w:eastAsia="Times New Roman" w:hAnsi="Cambria Math" w:cs="Times New Roman"/>
            <w:szCs w:val="22"/>
          </w:rPr>
          <m:t>z</m:t>
        </m:r>
      </m:oMath>
      <w:r w:rsidRPr="00C9178F">
        <w:rPr>
          <w:rFonts w:ascii="Times New Roman" w:eastAsia="Times New Roman" w:hAnsi="Times New Roman" w:cs="Times New Roman"/>
          <w:szCs w:val="22"/>
        </w:rPr>
        <w:t xml:space="preserve">, however, in this paper, the variables are the incremental magnitudes and the time interval of the record events which are represented as </w:t>
      </w:r>
      <m:oMath>
        <m:r>
          <w:rPr>
            <w:rFonts w:ascii="Cambria Math" w:eastAsia="Calibri" w:hAnsi="Cambria Math" w:cs="Times New Roman"/>
            <w:szCs w:val="22"/>
          </w:rPr>
          <m:t>m</m:t>
        </m:r>
      </m:oMath>
      <w:r w:rsidRPr="00C9178F">
        <w:rPr>
          <w:rFonts w:ascii="Times New Roman" w:eastAsia="Times New Roman" w:hAnsi="Times New Roman" w:cs="Times New Roman"/>
          <w:szCs w:val="22"/>
        </w:rPr>
        <w:t xml:space="preserve"> and </w:t>
      </w:r>
      <m:oMath>
        <m:r>
          <w:rPr>
            <w:rFonts w:ascii="Cambria Math" w:eastAsia="Times New Roman" w:hAnsi="Cambria Math" w:cs="Times New Roman"/>
            <w:szCs w:val="22"/>
          </w:rPr>
          <m:t>t</m:t>
        </m:r>
      </m:oMath>
      <w:r w:rsidRPr="00C9178F">
        <w:rPr>
          <w:rFonts w:ascii="Times New Roman" w:eastAsia="Times New Roman" w:hAnsi="Times New Roman" w:cs="Times New Roman"/>
          <w:szCs w:val="22"/>
        </w:rPr>
        <w:t xml:space="preserve"> respectively.</w:t>
      </w:r>
    </w:p>
    <w:p w14:paraId="3871B940" w14:textId="77777777" w:rsidR="00C9178F" w:rsidRPr="00C9178F" w:rsidRDefault="00C9178F" w:rsidP="00C9178F">
      <w:pPr>
        <w:keepNext/>
        <w:keepLines/>
        <w:spacing w:before="240" w:after="0" w:line="259" w:lineRule="auto"/>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Generalized Extreme Value (GEV) Distribution</w:t>
      </w:r>
    </w:p>
    <w:p w14:paraId="7DDC9FF1"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The GEV distribution finds its application in the analysis of several hydrological data related to extreme events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{"citationItems":[{"id":"ITEM-1","itemData":{"DOI":"10.1029/1999WR900330","abstract":"The three-parameter generalized extreme-value (GEV) distribution has found wide application for describing annual floods, rainfall, wind speeds, wave heights, snow depths, and other maxima. Previous studies show that small-sample maximum-likelihood estimators (MLE) of parameters are unstable and recommend L moment estimators. More recent research shows that method of moments quantile estimators have for -0.25 &lt; K &lt; 0.30 smaller root-mean-square error than L moments and MLEs. Examination of the behavior of MLEs in small samples demonstrates that absurd values of the GEV-shape parameter K can be generated. Use of a Bayesian prior distribution to restrict g values to a statistically/physically reasonable range in a generalized maximum likelihood (GML) analysis eliminates this problem. In our examples the GML estimator did substantially better than moment and L moment quantile estimators for -0.4 -&lt; g -&lt; 0.","author":[{"dropping-particle":"","family":"Martins","given":"E.S.","non-dropping-particle":"","parse-names":false,"suffix":""},{"dropping-particle":"","family":"Stedinger","given":"J.R.","non-dropping-particle":"","parse-names":false,"suffix":""}],"container-title":"Water Resources Research","id":"ITEM-1","issue":"3","issued":{"date-parts":[["2000"]]},"page":"737-744","title":"Generalized maximum-likelihood generalized extreme-value quantile estimators for hydrologic data","type":"article-journal","volume":"36"},"uris":["http://www.mendeley.com/documents/?uuid=a119cc6a-7ac8-4e40-9e85-9ed5fe459c32"]}],"mendeley":{"formattedCitation":"(Martins and Stedinger, 2000)","plainTextFormattedCitation":"(Martins and Stedinger, 2000)","previouslyFormattedCitation":"(Martins and Stedinger, 2000)"},"properties":{"noteIndex":0},"schema":"https://github.com/citation-style-language/schema/raw/master/csl-citation.json"}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(Martins and Stedinger, 2000)</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It is a three-parameter distribution with a location (</w:t>
      </w:r>
      <m:oMath>
        <m:r>
          <w:rPr>
            <w:rFonts w:ascii="Cambria Math" w:eastAsia="Calibri" w:hAnsi="Cambria Math" w:cs="Times New Roman"/>
            <w:szCs w:val="22"/>
          </w:rPr>
          <m:t>μ</m:t>
        </m:r>
      </m:oMath>
      <w:r w:rsidRPr="00C9178F">
        <w:rPr>
          <w:rFonts w:ascii="Times New Roman" w:eastAsia="Calibri" w:hAnsi="Times New Roman" w:cs="Times New Roman"/>
          <w:szCs w:val="22"/>
        </w:rPr>
        <w:t>), scale (</w:t>
      </w:r>
      <m:oMath>
        <m:r>
          <w:rPr>
            <w:rFonts w:ascii="Cambria Math" w:eastAsia="Calibri" w:hAnsi="Cambria Math" w:cs="Times New Roman"/>
            <w:szCs w:val="22"/>
          </w:rPr>
          <m:t>σ</m:t>
        </m:r>
      </m:oMath>
      <w:r w:rsidRPr="00C9178F">
        <w:rPr>
          <w:rFonts w:ascii="Times New Roman" w:eastAsia="Calibri" w:hAnsi="Times New Roman" w:cs="Times New Roman"/>
          <w:szCs w:val="22"/>
        </w:rPr>
        <w:t>), and shape (</w:t>
      </w:r>
      <m:oMath>
        <m:r>
          <w:rPr>
            <w:rFonts w:ascii="Cambria Math" w:eastAsia="Calibri" w:hAnsi="Cambria Math" w:cs="Times New Roman"/>
            <w:szCs w:val="22"/>
          </w:rPr>
          <m:t>ξ</m:t>
        </m:r>
      </m:oMath>
      <w:r w:rsidRPr="00C9178F">
        <w:rPr>
          <w:rFonts w:ascii="Times New Roman" w:eastAsia="Times New Roman" w:hAnsi="Times New Roman" w:cs="Times New Roman"/>
          <w:szCs w:val="22"/>
        </w:rPr>
        <w:t>)</w:t>
      </w:r>
      <w:r w:rsidRPr="00C9178F">
        <w:rPr>
          <w:rFonts w:ascii="Times New Roman" w:eastAsia="Calibri" w:hAnsi="Times New Roman" w:cs="Times New Roman"/>
          <w:szCs w:val="22"/>
        </w:rPr>
        <w:t xml:space="preserve"> parameter. The quantile function of the GEV distribution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7788"/>
        <w:gridCol w:w="701"/>
      </w:tblGrid>
      <w:tr w:rsidR="00C9178F" w:rsidRPr="00C9178F" w14:paraId="7F262C37" w14:textId="77777777" w:rsidTr="00557C89">
        <w:tc>
          <w:tcPr>
            <w:tcW w:w="562" w:type="dxa"/>
            <w:vAlign w:val="center"/>
          </w:tcPr>
          <w:p w14:paraId="13F0DCA3" w14:textId="77777777" w:rsidR="00C9178F" w:rsidRPr="00C9178F" w:rsidRDefault="00C9178F" w:rsidP="00C9178F">
            <w:pPr>
              <w:jc w:val="center"/>
              <w:rPr>
                <w:rFonts w:ascii="Times New Roman" w:eastAsia="Calibri" w:hAnsi="Times New Roman" w:cs="Times New Roman"/>
              </w:rPr>
            </w:pPr>
          </w:p>
        </w:tc>
        <w:tc>
          <w:tcPr>
            <w:tcW w:w="8080" w:type="dxa"/>
            <w:vAlign w:val="center"/>
          </w:tcPr>
          <w:p w14:paraId="1A4D04E7" w14:textId="77777777" w:rsidR="00C9178F" w:rsidRPr="00C9178F" w:rsidRDefault="00C9178F" w:rsidP="00C9178F">
            <w:pPr>
              <w:jc w:val="center"/>
              <w:rPr>
                <w:rFonts w:ascii="Times New Roman" w:eastAsia="Calibri" w:hAnsi="Times New Roman" w:cs="Times New Roman"/>
              </w:rPr>
            </w:pPr>
            <m:oMath>
              <m:r>
                <w:rPr>
                  <w:rFonts w:ascii="Cambria Math" w:eastAsia="Calibri" w:hAnsi="Cambria Math" w:cs="Times New Roman"/>
                </w:rPr>
                <m:t>z</m:t>
              </m:r>
              <m:d>
                <m:dPr>
                  <m:ctrlPr>
                    <w:rPr>
                      <w:rFonts w:ascii="Cambria Math" w:eastAsia="Calibri" w:hAnsi="Cambria Math" w:cs="Times New Roman"/>
                      <w:i/>
                    </w:rPr>
                  </m:ctrlPr>
                </m:dPr>
                <m:e>
                  <m:r>
                    <w:rPr>
                      <w:rFonts w:ascii="Cambria Math" w:eastAsia="Calibri" w:hAnsi="Cambria Math" w:cs="Times New Roman"/>
                    </w:rPr>
                    <m:t>F</m:t>
                  </m:r>
                </m:e>
              </m:d>
              <m:r>
                <w:rPr>
                  <w:rFonts w:ascii="Cambria Math" w:eastAsia="Calibri" w:hAnsi="Cambria Math" w:cs="Times New Roman"/>
                </w:rPr>
                <m:t>=</m:t>
              </m:r>
              <m:d>
                <m:dPr>
                  <m:begChr m:val="{"/>
                  <m:endChr m:val=""/>
                  <m:ctrlPr>
                    <w:rPr>
                      <w:rFonts w:ascii="Cambria Math" w:eastAsia="Calibri" w:hAnsi="Cambria Math" w:cs="Times New Roman"/>
                      <w:i/>
                    </w:rPr>
                  </m:ctrlPr>
                </m:dPr>
                <m:e>
                  <m:eqArr>
                    <m:eqArrPr>
                      <m:ctrlPr>
                        <w:rPr>
                          <w:rFonts w:ascii="Cambria Math" w:eastAsia="Calibri" w:hAnsi="Cambria Math" w:cs="Times New Roman"/>
                          <w:i/>
                        </w:rPr>
                      </m:ctrlPr>
                    </m:eqArrPr>
                    <m:e>
                      <m:r>
                        <w:rPr>
                          <w:rFonts w:ascii="Cambria Math" w:eastAsia="Calibri" w:hAnsi="Cambria Math" w:cs="Times New Roman"/>
                        </w:rPr>
                        <m:t>μ+</m:t>
                      </m:r>
                      <m:d>
                        <m:dPr>
                          <m:ctrlPr>
                            <w:rPr>
                              <w:rFonts w:ascii="Cambria Math" w:eastAsia="Calibri" w:hAnsi="Cambria Math" w:cs="Times New Roman"/>
                              <w:i/>
                            </w:rPr>
                          </m:ctrlPr>
                        </m:dPr>
                        <m:e>
                          <m:f>
                            <m:fPr>
                              <m:ctrlPr>
                                <w:rPr>
                                  <w:rFonts w:ascii="Cambria Math" w:eastAsia="Calibri" w:hAnsi="Cambria Math" w:cs="Times New Roman"/>
                                  <w:i/>
                                </w:rPr>
                              </m:ctrlPr>
                            </m:fPr>
                            <m:num>
                              <m:r>
                                <w:rPr>
                                  <w:rFonts w:ascii="Cambria Math" w:eastAsia="Calibri" w:hAnsi="Cambria Math" w:cs="Times New Roman"/>
                                </w:rPr>
                                <m:t>σ</m:t>
                              </m:r>
                            </m:num>
                            <m:den>
                              <m:r>
                                <w:rPr>
                                  <w:rFonts w:ascii="Cambria Math" w:eastAsia="Calibri" w:hAnsi="Cambria Math" w:cs="Times New Roman"/>
                                </w:rPr>
                                <m:t>ξ</m:t>
                              </m:r>
                            </m:den>
                          </m:f>
                        </m:e>
                      </m:d>
                      <m:d>
                        <m:dPr>
                          <m:begChr m:val="["/>
                          <m:endChr m:val="]"/>
                          <m:ctrlPr>
                            <w:rPr>
                              <w:rFonts w:ascii="Cambria Math" w:eastAsia="Calibri" w:hAnsi="Cambria Math" w:cs="Times New Roman"/>
                              <w:i/>
                            </w:rPr>
                          </m:ctrlPr>
                        </m:dPr>
                        <m:e>
                          <m:r>
                            <w:rPr>
                              <w:rFonts w:ascii="Cambria Math" w:eastAsia="Calibri" w:hAnsi="Cambria Math" w:cs="Times New Roman"/>
                            </w:rPr>
                            <m:t>1-</m:t>
                          </m:r>
                          <m:sSup>
                            <m:sSupPr>
                              <m:ctrlPr>
                                <w:rPr>
                                  <w:rFonts w:ascii="Cambria Math" w:eastAsia="Calibri" w:hAnsi="Cambria Math" w:cs="Times New Roman"/>
                                  <w:i/>
                                </w:rPr>
                              </m:ctrlPr>
                            </m:sSupPr>
                            <m:e>
                              <m:d>
                                <m:dPr>
                                  <m:begChr m:val="{"/>
                                  <m:endChr m:val="}"/>
                                  <m:ctrlPr>
                                    <w:rPr>
                                      <w:rFonts w:ascii="Cambria Math" w:eastAsia="Calibri" w:hAnsi="Cambria Math" w:cs="Times New Roman"/>
                                      <w:i/>
                                    </w:rPr>
                                  </m:ctrlPr>
                                </m:dPr>
                                <m:e>
                                  <m:r>
                                    <w:rPr>
                                      <w:rFonts w:ascii="Cambria Math" w:eastAsia="Calibri" w:hAnsi="Cambria Math" w:cs="Times New Roman"/>
                                    </w:rPr>
                                    <m:t>-ln</m:t>
                                  </m:r>
                                  <m:r>
                                    <m:rPr>
                                      <m:sty m:val="p"/>
                                    </m:rPr>
                                    <w:rPr>
                                      <w:rFonts w:ascii="Cambria Math" w:eastAsia="Calibri" w:hAnsi="Cambria Math" w:cs="Times New Roman"/>
                                    </w:rPr>
                                    <m:t>⁡</m:t>
                                  </m:r>
                                  <m:r>
                                    <w:rPr>
                                      <w:rFonts w:ascii="Cambria Math" w:eastAsia="Calibri" w:hAnsi="Cambria Math" w:cs="Times New Roman"/>
                                    </w:rPr>
                                    <m:t>(F)</m:t>
                                  </m:r>
                                </m:e>
                              </m:d>
                            </m:e>
                            <m:sup>
                              <m:r>
                                <w:rPr>
                                  <w:rFonts w:ascii="Cambria Math" w:eastAsia="Calibri" w:hAnsi="Cambria Math" w:cs="Times New Roman"/>
                                </w:rPr>
                                <m:t>ξ</m:t>
                              </m:r>
                            </m:sup>
                          </m:sSup>
                        </m:e>
                      </m:d>
                      <m:r>
                        <m:rPr>
                          <m:sty m:val="p"/>
                        </m:rPr>
                        <w:rPr>
                          <w:rFonts w:ascii="Cambria Math" w:eastAsia="Times New Roman" w:hAnsi="Cambria Math" w:cs="Times New Roman"/>
                        </w:rPr>
                        <m:t xml:space="preserve">            for </m:t>
                      </m:r>
                      <m:r>
                        <w:rPr>
                          <w:rFonts w:ascii="Cambria Math" w:eastAsia="Calibri" w:hAnsi="Cambria Math" w:cs="Times New Roman"/>
                        </w:rPr>
                        <m:t>ξ≠0</m:t>
                      </m:r>
                      <m:r>
                        <m:rPr>
                          <m:sty m:val="p"/>
                        </m:rPr>
                        <w:rPr>
                          <w:rFonts w:ascii="Cambria Math" w:eastAsia="Times New Roman" w:hAnsi="Cambria Math" w:cs="Times New Roman"/>
                        </w:rPr>
                        <m:t xml:space="preserve"> </m:t>
                      </m:r>
                    </m:e>
                    <m:e>
                      <m:r>
                        <w:rPr>
                          <w:rFonts w:ascii="Cambria Math" w:eastAsia="Calibri" w:hAnsi="Cambria Math" w:cs="Times New Roman"/>
                        </w:rPr>
                        <m:t>μ+σln{-ln(F)}</m:t>
                      </m:r>
                      <m:r>
                        <m:rPr>
                          <m:sty m:val="p"/>
                        </m:rPr>
                        <w:rPr>
                          <w:rFonts w:ascii="Cambria Math" w:eastAsia="Times New Roman" w:hAnsi="Cambria Math" w:cs="Times New Roman"/>
                        </w:rPr>
                        <m:t xml:space="preserve">                          for </m:t>
                      </m:r>
                      <m:r>
                        <w:rPr>
                          <w:rFonts w:ascii="Cambria Math" w:eastAsia="Calibri" w:hAnsi="Cambria Math" w:cs="Times New Roman"/>
                        </w:rPr>
                        <m:t>ξ=0</m:t>
                      </m:r>
                    </m:e>
                  </m:eqArr>
                </m:e>
              </m:d>
            </m:oMath>
            <w:r w:rsidRPr="00C9178F">
              <w:rPr>
                <w:rFonts w:ascii="Times New Roman" w:eastAsia="Times New Roman" w:hAnsi="Times New Roman" w:cs="Times New Roman"/>
              </w:rPr>
              <w:t xml:space="preserve"> </w:t>
            </w:r>
          </w:p>
        </w:tc>
        <w:tc>
          <w:tcPr>
            <w:tcW w:w="708" w:type="dxa"/>
            <w:vAlign w:val="center"/>
          </w:tcPr>
          <w:p w14:paraId="17C1C16D"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(E2)</w:t>
            </w:r>
          </w:p>
        </w:tc>
      </w:tr>
    </w:tbl>
    <w:p w14:paraId="767B2DF7"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Further details related to GEV distribution and its parameter estimation are provided in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{"citationItems":[{"id":"ITEM-1","itemData":{"ISBN":"1852334592","abstract":"An Introduction to Statistical Modeling of Extreme Values","author":[{"dropping-particle":"","family":"Coles","given":"Stuart","non-dropping-particle":"","parse-names":false,"suffix":""}],"id":"ITEM-1","issued":{"date-parts":[["2001"]]},"publisher":"Springer","publisher-place":"London","title":"An introduction to statistical modeling of extreme values","type":"book"},"uris":["http://www.mendeley.com/documents/?uuid=d5ec5611-b0d0-402b-8a63-3627087ee00e"]}],"mendeley":{"formattedCitation":"(Coles, 2001)","manualFormatting":"Coles (2001)","plainTextFormattedCitation":"(Coles, 2001)","previouslyFormattedCitation":"(Coles, 2001)"},"properties":{"noteIndex":0},"schema":"https://github.com/citation-style-language/schema/raw/master/csl-citation.json"}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Coles (2001)</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ISBN":"9780521430456","author":[{"dropping-particle":"","family":"Hosking","given":"J.R.M.","non-dropping-particle":"","parse-names":false,"suffix":""},{"dropping-particle":"","family":"Wallis","given":"J.R.","non-dropping-particle":"","parse-names":false,"suffix":""}],"edition":"1","id":"ITEM-1","issued":{"date-parts":[["1997"]]},"publisher":"Cambridge University Press","title":"Regional Frequency Analysis : An Approach Based on L-Moments","type":"book"},"uris":["http://www.mendeley.com/documents/?uuid=f91829af-3909-44b9-9ff6-62137797c164"]}],"mendeley":{"formattedCitation":"(Hosking and Wallis, 1997)","manualFormatting":"Hosking &amp; Wallis (1997)","plainTextFormattedCitation":"(Hosking and Wallis, 1997)","previouslyFormattedCitation":"(Hosking and Wallis, 1997)"},"properties":{"noteIndex":0},"schema":"https://github.com/citation-style-language/schema/raw/master/csl-citation.json"}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&amp; Wallis (1997)</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and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{"citationItems":[{"id":"ITEM-1","itemData":{"DOI":"dx.doi.org/10.1080/00401706.1985.10488049","ISBN":"00401706","ISSN":"0040-1706","abstract":"The authors use the method of probability-weighted moments to derive estimators of the parameters and quantiles of the generalized extreme-value distribution. They investigate the properties of these estimators in large samples, via asymptotic theory, and in small and moderate samples, via computer simulation. Probability-weighted moment estimators have low variance and no severe bias, and they compare favorably with estimators obtained by the methods of maximum likelihood or sextiles. The method of probability-weighted moments also yields a convenient and powerful test of whether an extreme-value distribution is of Fisher-Tippett Type I, II, or III.","author":[{"dropping-particle":"","family":"Hosking","given":"J.R.M.","non-dropping-particle":"","parse-names":false,"suffix":""},{"dropping-particle":"","family":"Wallis","given":"J.R.","non-dropping-particle":"","parse-names":false,"suffix":""},{"dropping-particle":"","family":"Wood","given":"E.F.","non-dropping-particle":"","parse-names":false,"suffix":""}],"container-title":"Technometrics","id":"ITEM-1","issue":"3","issued":{"date-parts":[["1985"]]},"page":"251-261","title":"Estimation of the generalized extreme value distribution by the method of probability weighted moments","type":"article-journal","volume":"27"},"uris":["http://www.mendeley.com/documents/?uuid=e12ee9dc-faa4-460d-b48e-e2bf58eb1527"]}],"mendeley":{"formattedCitation":"(Hosking et al., 1985)","manualFormatting":"Hosking et al. (1985)","plainTextFormattedCitation":"(Hosking et al., 1985)","previouslyFormattedCitation":"(Hosking et al., 1985)"},"properties":{"noteIndex":0},"schema":"https://github.com/citation-style-language/schema/raw/master/csl-citation.json"}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et al. (1985)</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w:t>
      </w:r>
    </w:p>
    <w:p w14:paraId="6E9F63D3" w14:textId="77777777"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Generalized Logistic (GLO) Distribution</w:t>
      </w:r>
    </w:p>
    <w:p w14:paraId="73C582AC"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The GLO is a three-parameter distribution with a location (</w:t>
      </w:r>
      <m:oMath>
        <m:r>
          <w:rPr>
            <w:rFonts w:ascii="Cambria Math" w:eastAsia="Calibri" w:hAnsi="Cambria Math" w:cs="Times New Roman"/>
            <w:szCs w:val="22"/>
          </w:rPr>
          <m:t>μ</m:t>
        </m:r>
      </m:oMath>
      <w:r w:rsidRPr="00C9178F">
        <w:rPr>
          <w:rFonts w:ascii="Times New Roman" w:eastAsia="Calibri" w:hAnsi="Times New Roman" w:cs="Times New Roman"/>
          <w:szCs w:val="22"/>
        </w:rPr>
        <w:t>), scale (</w:t>
      </w:r>
      <m:oMath>
        <m:r>
          <w:rPr>
            <w:rFonts w:ascii="Cambria Math" w:eastAsia="Calibri" w:hAnsi="Cambria Math" w:cs="Times New Roman"/>
            <w:szCs w:val="22"/>
          </w:rPr>
          <m:t>σ</m:t>
        </m:r>
      </m:oMath>
      <w:r w:rsidRPr="00C9178F">
        <w:rPr>
          <w:rFonts w:ascii="Times New Roman" w:eastAsia="Calibri" w:hAnsi="Times New Roman" w:cs="Times New Roman"/>
          <w:szCs w:val="22"/>
        </w:rPr>
        <w:t>), and shape (</w:t>
      </w:r>
      <m:oMath>
        <m:r>
          <w:rPr>
            <w:rFonts w:ascii="Cambria Math" w:eastAsia="Calibri" w:hAnsi="Cambria Math" w:cs="Times New Roman"/>
            <w:szCs w:val="22"/>
          </w:rPr>
          <m:t>ξ</m:t>
        </m:r>
      </m:oMath>
      <w:r w:rsidRPr="00C9178F">
        <w:rPr>
          <w:rFonts w:ascii="Times New Roman" w:eastAsia="Times New Roman" w:hAnsi="Times New Roman" w:cs="Times New Roman"/>
          <w:szCs w:val="22"/>
        </w:rPr>
        <w:t>)</w:t>
      </w:r>
      <w:r w:rsidRPr="00C9178F">
        <w:rPr>
          <w:rFonts w:ascii="Times New Roman" w:eastAsia="Calibri" w:hAnsi="Times New Roman" w:cs="Times New Roman"/>
          <w:szCs w:val="22"/>
        </w:rPr>
        <w:t xml:space="preserve"> parameter which has been used widely in several applications. More details related to GLO distribution can be obtained in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{"citationItems":[{"id":"ITEM-1","itemData":{"DOI":"10.1007/s44199-022-00046-0","ISBN":"0123456789","ISSN":"22141766","abstract":"In this paper we consider a new class of asymmetric logistic distribution that contains both the type I and type II generalized logistic distributions of Balakrishnan and Leung (Commun Stat Simul Comput 17(1):25–50, 1988) as its special cases. We investigate some important properties of the distribution such as expressions for its mean, variance, characteristic function, measure of skewness and kurtosis, entropy etc. along with the distribution of its order statistics. A location-scale extension of the distribution is defined and discussed the maximum likelihood estimation of its parameters. Further, two real life medical data sets are utilized for illustrating the usefulness of the model and a simulation study is conducted for examining the performance of the maximum likelihood estimators of the parameters of the distribution.","author":[{"dropping-particle":"","family":"Kumar","given":"C. Satheesh","non-dropping-particle":"","parse-names":false,"suffix":""},{"dropping-particle":"","family":"Manju","given":"L.","non-dropping-particle":"","parse-names":false,"suffix":""}],"container-title":"Journal of Statistical Theory and Applications","id":"ITEM-1","issue":"3","issued":{"date-parts":[["2022"]]},"page":"155-174","publisher":"Springer Netherlands","title":"Gamma Generalized Logistic Distribution: Properties and Applications","type":"article-journal","volume":"21"},"uris":["http://www.mendeley.com/documents/?uuid=83ff5205-c18c-4632-8479-175ebb61398b"]}],"mendeley":{"formattedCitation":"(Kumar and Manju, 2022)","manualFormatting":"Kumar &amp; Manju (2022)","plainTextFormattedCitation":"(Kumar and Manju, 2022)","previouslyFormattedCitation":"(Kumar and Manju, 2022)"},"properties":{"noteIndex":0},"schema":"https://github.com/citation-style-language/schema/raw/master/csl-citation.json"}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Kumar &amp; Manju (2022)</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The quantile function of the GLO distribution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7775"/>
        <w:gridCol w:w="704"/>
      </w:tblGrid>
      <w:tr w:rsidR="00C9178F" w:rsidRPr="00C9178F" w14:paraId="258CFEFE" w14:textId="77777777" w:rsidTr="00557C89">
        <w:tc>
          <w:tcPr>
            <w:tcW w:w="562" w:type="dxa"/>
            <w:vAlign w:val="center"/>
          </w:tcPr>
          <w:p w14:paraId="7B32E569" w14:textId="77777777" w:rsidR="00C9178F" w:rsidRPr="00C9178F" w:rsidRDefault="00C9178F" w:rsidP="00C9178F">
            <w:pPr>
              <w:jc w:val="center"/>
              <w:rPr>
                <w:rFonts w:ascii="Times New Roman" w:eastAsia="Calibri" w:hAnsi="Times New Roman" w:cs="Times New Roman"/>
              </w:rPr>
            </w:pPr>
          </w:p>
        </w:tc>
        <w:tc>
          <w:tcPr>
            <w:tcW w:w="8080" w:type="dxa"/>
            <w:vAlign w:val="center"/>
          </w:tcPr>
          <w:p w14:paraId="6A97E0C2" w14:textId="77777777" w:rsidR="00C9178F" w:rsidRPr="00C9178F" w:rsidRDefault="00C9178F" w:rsidP="00C9178F">
            <w:pPr>
              <w:jc w:val="center"/>
              <w:rPr>
                <w:rFonts w:ascii="Times New Roman" w:eastAsia="Calibri" w:hAnsi="Times New Roman" w:cs="Times New Roman"/>
              </w:rPr>
            </w:pPr>
            <m:oMath>
              <m:r>
                <w:rPr>
                  <w:rFonts w:ascii="Cambria Math" w:eastAsia="Calibri" w:hAnsi="Cambria Math" w:cs="Times New Roman"/>
                </w:rPr>
                <m:t>z</m:t>
              </m:r>
              <m:d>
                <m:dPr>
                  <m:ctrlPr>
                    <w:rPr>
                      <w:rFonts w:ascii="Cambria Math" w:eastAsia="Calibri" w:hAnsi="Cambria Math" w:cs="Times New Roman"/>
                      <w:i/>
                    </w:rPr>
                  </m:ctrlPr>
                </m:dPr>
                <m:e>
                  <m:r>
                    <w:rPr>
                      <w:rFonts w:ascii="Cambria Math" w:eastAsia="Calibri" w:hAnsi="Cambria Math" w:cs="Times New Roman"/>
                    </w:rPr>
                    <m:t>F</m:t>
                  </m:r>
                </m:e>
              </m:d>
              <m:r>
                <w:rPr>
                  <w:rFonts w:ascii="Cambria Math" w:eastAsia="Calibri" w:hAnsi="Cambria Math" w:cs="Times New Roman"/>
                </w:rPr>
                <m:t>=μ+</m:t>
              </m:r>
              <m:d>
                <m:dPr>
                  <m:ctrlPr>
                    <w:rPr>
                      <w:rFonts w:ascii="Cambria Math" w:eastAsia="Calibri" w:hAnsi="Cambria Math" w:cs="Times New Roman"/>
                      <w:i/>
                    </w:rPr>
                  </m:ctrlPr>
                </m:dPr>
                <m:e>
                  <m:f>
                    <m:fPr>
                      <m:ctrlPr>
                        <w:rPr>
                          <w:rFonts w:ascii="Cambria Math" w:eastAsia="Calibri" w:hAnsi="Cambria Math" w:cs="Times New Roman"/>
                          <w:i/>
                        </w:rPr>
                      </m:ctrlPr>
                    </m:fPr>
                    <m:num>
                      <m:r>
                        <w:rPr>
                          <w:rFonts w:ascii="Cambria Math" w:eastAsia="Calibri" w:hAnsi="Cambria Math" w:cs="Times New Roman"/>
                        </w:rPr>
                        <m:t>σ</m:t>
                      </m:r>
                    </m:num>
                    <m:den>
                      <m:r>
                        <w:rPr>
                          <w:rFonts w:ascii="Cambria Math" w:eastAsia="Calibri" w:hAnsi="Cambria Math" w:cs="Times New Roman"/>
                        </w:rPr>
                        <m:t>ξ</m:t>
                      </m:r>
                    </m:den>
                  </m:f>
                </m:e>
              </m:d>
              <m:d>
                <m:dPr>
                  <m:begChr m:val="["/>
                  <m:endChr m:val="]"/>
                  <m:ctrlPr>
                    <w:rPr>
                      <w:rFonts w:ascii="Cambria Math" w:eastAsia="Calibri" w:hAnsi="Cambria Math" w:cs="Times New Roman"/>
                      <w:i/>
                    </w:rPr>
                  </m:ctrlPr>
                </m:dPr>
                <m:e>
                  <m:r>
                    <w:rPr>
                      <w:rFonts w:ascii="Cambria Math" w:eastAsia="Calibri" w:hAnsi="Cambria Math" w:cs="Times New Roman"/>
                    </w:rPr>
                    <m:t>1-</m:t>
                  </m:r>
                  <m:sSup>
                    <m:sSupPr>
                      <m:ctrlPr>
                        <w:rPr>
                          <w:rFonts w:ascii="Cambria Math" w:eastAsia="Calibri" w:hAnsi="Cambria Math" w:cs="Times New Roman"/>
                          <w:i/>
                        </w:rPr>
                      </m:ctrlPr>
                    </m:sSupPr>
                    <m:e>
                      <m:d>
                        <m:dPr>
                          <m:begChr m:val="{"/>
                          <m:endChr m:val="}"/>
                          <m:ctrlPr>
                            <w:rPr>
                              <w:rFonts w:ascii="Cambria Math" w:eastAsia="Calibri" w:hAnsi="Cambria Math" w:cs="Times New Roman"/>
                              <w:i/>
                            </w:rPr>
                          </m:ctrlPr>
                        </m:dPr>
                        <m:e>
                          <m:r>
                            <w:rPr>
                              <w:rFonts w:ascii="Cambria Math" w:eastAsia="Calibri" w:hAnsi="Cambria Math" w:cs="Times New Roman"/>
                            </w:rPr>
                            <m:t>(1-F)/F</m:t>
                          </m:r>
                        </m:e>
                      </m:d>
                    </m:e>
                    <m:sup>
                      <m:r>
                        <w:rPr>
                          <w:rFonts w:ascii="Cambria Math" w:eastAsia="Calibri" w:hAnsi="Cambria Math" w:cs="Times New Roman"/>
                        </w:rPr>
                        <m:t>ξ</m:t>
                      </m:r>
                    </m:sup>
                  </m:sSup>
                </m:e>
              </m:d>
            </m:oMath>
            <w:r w:rsidRPr="00C9178F">
              <w:rPr>
                <w:rFonts w:ascii="Times New Roman" w:eastAsia="Times New Roman" w:hAnsi="Times New Roman" w:cs="Times New Roman"/>
              </w:rPr>
              <w:t xml:space="preserve"> </w:t>
            </w:r>
          </w:p>
        </w:tc>
        <w:tc>
          <w:tcPr>
            <w:tcW w:w="708" w:type="dxa"/>
            <w:vAlign w:val="center"/>
          </w:tcPr>
          <w:p w14:paraId="5F9656CE"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(E3)</w:t>
            </w:r>
          </w:p>
        </w:tc>
      </w:tr>
    </w:tbl>
    <w:p w14:paraId="2D1F2E2A"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Details on estimation of the  parameter using the L-moments can be obtained from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{"citationItems":[{"id":"ITEM-1","itemData":{"abstract":"Hosking (J. R. Statist. Soc. B, 1990) and Hosking and Wallis (Regional fre- quency analysis: an approach based on L-moments, Cambridge University Press, 1997) have described L-moments and L-moment ratios, quantities useful in the summarization and estimation of probability distributions. This report contains details of Fortran routines that should facilitate the use of L-moment-based methods.","author":[{"dropping-particle":"","family":"Hosking","given":"J. R. M.","non-dropping-particle":"","parse-names":false,"suffix":""}],"container-title":"Mathematics","id":"ITEM-1","issue":"90933","issued":{"date-parts":[["1996"]]},"number-of-pages":"1-33","title":"Research Report: Fortran routines for use with the method of L-moments","type":"report","volume":"20525"},"uris":["http://www.mendeley.com/documents/?uuid=e397520f-5f8c-4cbd-998a-e81ae39e77cd"]}],"mendeley":{"formattedCitation":"(Hosking, 1996)","manualFormatting":"Hosking (1996)","plainTextFormattedCitation":"(Hosking, 1996)","previouslyFormattedCitation":"(Hosking, 1996)"},"properties":{"noteIndex":0},"schema":"https://github.com/citation-style-language/schema/raw/master/csl-citation.json"}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(1996)</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and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ISBN":"9780521430456","author":[{"dropping-particle":"","family":"Hosking","given":"J.R.M.","non-dropping-particle":"","parse-names":false,"suffix":""},{"dropping-particle":"","family":"Wallis","given":"J.R.","non-dropping-particle":"","parse-names":false,"suffix":""}],"edition":"1","id":"ITEM-1","issued":{"date-parts":[["1997"]]},"publisher":"Cambridge University Press","title":"Regional Frequency Analysis : An Approach Based on L-Moments","type":"book"},"uris":["http://www.mendeley.com/documents/?uuid=f91829af-3909-44b9-9ff6-62137797c164"]}],"mendeley":{"formattedCitation":"(Hosking and Wallis, 1997)","manualFormatting":"Hosking &amp; Wallis (1997)","plainTextFormattedCitation":"(Hosking and Wallis, 1997)","previouslyFormattedCitation":"(Hosking and Wallis, 1997)"},"properties":{"noteIndex":0},"schema":"https://github.com/citation-style-language/schema/raw/master/csl-citation.json"}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&amp; Wallis (1997)</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w:t>
      </w:r>
    </w:p>
    <w:p w14:paraId="203ADD92" w14:textId="77777777"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Generalized Normal (GNO) Distribution</w:t>
      </w:r>
    </w:p>
    <w:p w14:paraId="0D52FB7D"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The GNO is an extended version of the two-parameter normal distribution that combines (</w:t>
      </w:r>
      <w:proofErr w:type="spellStart"/>
      <w:r w:rsidRPr="00C9178F">
        <w:rPr>
          <w:rFonts w:ascii="Times New Roman" w:eastAsia="Calibri" w:hAnsi="Times New Roman" w:cs="Times New Roman"/>
          <w:szCs w:val="22"/>
        </w:rPr>
        <w:t>i</w:t>
      </w:r>
      <w:proofErr w:type="spellEnd"/>
      <w:r w:rsidRPr="00C9178F">
        <w:rPr>
          <w:rFonts w:ascii="Times New Roman" w:eastAsia="Calibri" w:hAnsi="Times New Roman" w:cs="Times New Roman"/>
          <w:szCs w:val="22"/>
        </w:rPr>
        <w:t xml:space="preserve">) lognormal (for positive skewness), (ii) reflected lognormal (for negative skewness), and (iii) </w:t>
      </w:r>
      <w:r w:rsidRPr="00C9178F">
        <w:rPr>
          <w:rFonts w:ascii="Times New Roman" w:eastAsia="Calibri" w:hAnsi="Times New Roman" w:cs="Times New Roman"/>
          <w:szCs w:val="22"/>
        </w:rPr>
        <w:lastRenderedPageBreak/>
        <w:t>Normal distribution (for zero skewness). GNO has three parameters which are location (</w:t>
      </w:r>
      <m:oMath>
        <m:r>
          <w:rPr>
            <w:rFonts w:ascii="Cambria Math" w:eastAsia="Calibri" w:hAnsi="Cambria Math" w:cs="Times New Roman"/>
            <w:szCs w:val="22"/>
          </w:rPr>
          <m:t>μ</m:t>
        </m:r>
      </m:oMath>
      <w:r w:rsidRPr="00C9178F">
        <w:rPr>
          <w:rFonts w:ascii="Times New Roman" w:eastAsia="Calibri" w:hAnsi="Times New Roman" w:cs="Times New Roman"/>
          <w:szCs w:val="22"/>
        </w:rPr>
        <w:t>), scale (</w:t>
      </w:r>
      <m:oMath>
        <m:r>
          <w:rPr>
            <w:rFonts w:ascii="Cambria Math" w:eastAsia="Calibri" w:hAnsi="Cambria Math" w:cs="Times New Roman"/>
            <w:szCs w:val="22"/>
          </w:rPr>
          <m:t>σ</m:t>
        </m:r>
      </m:oMath>
      <w:r w:rsidRPr="00C9178F">
        <w:rPr>
          <w:rFonts w:ascii="Times New Roman" w:eastAsia="Calibri" w:hAnsi="Times New Roman" w:cs="Times New Roman"/>
          <w:szCs w:val="22"/>
        </w:rPr>
        <w:t>), and shape (</w:t>
      </w:r>
      <m:oMath>
        <m:r>
          <w:rPr>
            <w:rFonts w:ascii="Cambria Math" w:eastAsia="Calibri" w:hAnsi="Cambria Math" w:cs="Times New Roman"/>
            <w:szCs w:val="22"/>
          </w:rPr>
          <m:t>ξ</m:t>
        </m:r>
      </m:oMath>
      <w:r w:rsidRPr="00C9178F">
        <w:rPr>
          <w:rFonts w:ascii="Times New Roman" w:eastAsia="Times New Roman" w:hAnsi="Times New Roman" w:cs="Times New Roman"/>
          <w:szCs w:val="22"/>
        </w:rPr>
        <w:t>)</w:t>
      </w:r>
      <w:r w:rsidRPr="00C9178F">
        <w:rPr>
          <w:rFonts w:ascii="Times New Roman" w:eastAsia="Calibri" w:hAnsi="Times New Roman" w:cs="Times New Roman"/>
          <w:szCs w:val="22"/>
        </w:rPr>
        <w:t xml:space="preserve"> of the distribution. The quantile function of the three-parameter GNO does not have an explicit form but can be obtained by inverting the probability or the cumulative distribution function (</w:t>
      </w:r>
      <m:oMath>
        <m:r>
          <w:rPr>
            <w:rFonts w:ascii="Cambria Math" w:eastAsia="Calibri" w:hAnsi="Cambria Math" w:cs="Times New Roman"/>
            <w:szCs w:val="22"/>
          </w:rPr>
          <m:t>F</m:t>
        </m:r>
      </m:oMath>
      <w:r w:rsidRPr="00C9178F">
        <w:rPr>
          <w:rFonts w:ascii="Times New Roman" w:eastAsia="Calibri" w:hAnsi="Times New Roman" w:cs="Times New Roman"/>
          <w:szCs w:val="22"/>
        </w:rPr>
        <w:t>). The equation provided below demonstrates an indirect way of obtaining the quantile from a GNO distribution.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777"/>
        <w:gridCol w:w="703"/>
      </w:tblGrid>
      <w:tr w:rsidR="00C9178F" w:rsidRPr="00C9178F" w14:paraId="414082C9" w14:textId="77777777" w:rsidTr="00557C89">
        <w:tc>
          <w:tcPr>
            <w:tcW w:w="562" w:type="dxa"/>
            <w:vAlign w:val="center"/>
          </w:tcPr>
          <w:p w14:paraId="4386AEE5" w14:textId="77777777" w:rsidR="00C9178F" w:rsidRPr="00C9178F" w:rsidRDefault="00C9178F" w:rsidP="00C9178F">
            <w:pPr>
              <w:jc w:val="center"/>
              <w:rPr>
                <w:rFonts w:ascii="Times New Roman" w:eastAsia="Calibri" w:hAnsi="Times New Roman" w:cs="Times New Roman"/>
              </w:rPr>
            </w:pPr>
          </w:p>
        </w:tc>
        <w:tc>
          <w:tcPr>
            <w:tcW w:w="8080" w:type="dxa"/>
            <w:vAlign w:val="center"/>
          </w:tcPr>
          <w:p w14:paraId="20F061C8" w14:textId="77777777" w:rsidR="00C9178F" w:rsidRPr="00C9178F" w:rsidRDefault="00C9178F" w:rsidP="00C9178F">
            <w:pPr>
              <w:jc w:val="center"/>
              <w:rPr>
                <w:rFonts w:ascii="Times New Roman" w:eastAsia="Times New Roman" w:hAnsi="Times New Roman" w:cs="Times New Roman"/>
              </w:rPr>
            </w:pPr>
            <m:oMathPara>
              <m:oMath>
                <m:r>
                  <w:rPr>
                    <w:rFonts w:ascii="Cambria Math" w:eastAsia="Calibri" w:hAnsi="Cambria Math" w:cs="Times New Roman"/>
                  </w:rPr>
                  <m:t>F=</m:t>
                </m:r>
                <m:r>
                  <m:rPr>
                    <m:sty m:val="p"/>
                  </m:rPr>
                  <w:rPr>
                    <w:rFonts w:ascii="Cambria Math" w:eastAsia="Calibri" w:hAnsi="Cambria Math" w:cs="Times New Roman"/>
                  </w:rPr>
                  <m:t>Φ</m:t>
                </m:r>
                <m:d>
                  <m:dPr>
                    <m:begChr m:val="["/>
                    <m:endChr m:val="]"/>
                    <m:ctrlPr>
                      <w:rPr>
                        <w:rFonts w:ascii="Cambria Math" w:eastAsia="Calibri" w:hAnsi="Cambria Math" w:cs="Times New Roman"/>
                      </w:rPr>
                    </m:ctrlPr>
                  </m:dPr>
                  <m:e>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ξ</m:t>
                        </m:r>
                      </m:e>
                      <m:sup>
                        <m:r>
                          <w:rPr>
                            <w:rFonts w:ascii="Cambria Math" w:eastAsia="Calibri" w:hAnsi="Cambria Math" w:cs="Times New Roman"/>
                          </w:rPr>
                          <m:t>-1</m:t>
                        </m:r>
                      </m:sup>
                    </m:sSup>
                    <m:r>
                      <w:rPr>
                        <w:rFonts w:ascii="Cambria Math" w:eastAsia="Calibri" w:hAnsi="Cambria Math" w:cs="Times New Roman"/>
                      </w:rPr>
                      <m:t>ln</m:t>
                    </m:r>
                    <m:d>
                      <m:dPr>
                        <m:begChr m:val="{"/>
                        <m:endChr m:val="}"/>
                        <m:ctrlPr>
                          <w:rPr>
                            <w:rFonts w:ascii="Cambria Math" w:eastAsia="Calibri" w:hAnsi="Cambria Math" w:cs="Times New Roman"/>
                            <w:i/>
                          </w:rPr>
                        </m:ctrlPr>
                      </m:dPr>
                      <m:e>
                        <m:r>
                          <w:rPr>
                            <w:rFonts w:ascii="Cambria Math" w:eastAsia="Calibri" w:hAnsi="Cambria Math" w:cs="Times New Roman"/>
                          </w:rPr>
                          <m:t>1-ξ</m:t>
                        </m:r>
                        <m:d>
                          <m:dPr>
                            <m:ctrlPr>
                              <w:rPr>
                                <w:rFonts w:ascii="Cambria Math" w:eastAsia="Calibri" w:hAnsi="Cambria Math" w:cs="Times New Roman"/>
                                <w:i/>
                              </w:rPr>
                            </m:ctrlPr>
                          </m:dPr>
                          <m:e>
                            <m:r>
                              <w:rPr>
                                <w:rFonts w:ascii="Cambria Math" w:eastAsia="Calibri" w:hAnsi="Cambria Math" w:cs="Times New Roman"/>
                              </w:rPr>
                              <m:t>z-μ</m:t>
                            </m:r>
                          </m:e>
                        </m:d>
                        <m:r>
                          <w:rPr>
                            <w:rFonts w:ascii="Cambria Math" w:eastAsia="Calibri" w:hAnsi="Cambria Math" w:cs="Times New Roman"/>
                          </w:rPr>
                          <m:t>/σ</m:t>
                        </m:r>
                      </m:e>
                    </m:d>
                  </m:e>
                </m:d>
              </m:oMath>
            </m:oMathPara>
          </w:p>
          <w:p w14:paraId="40E40049" w14:textId="77777777" w:rsidR="00C9178F" w:rsidRPr="00C9178F" w:rsidRDefault="00C9178F" w:rsidP="00C9178F">
            <w:pPr>
              <w:jc w:val="center"/>
              <w:rPr>
                <w:rFonts w:ascii="Times New Roman" w:eastAsia="Calibri" w:hAnsi="Times New Roman" w:cs="Times New Roman"/>
              </w:rPr>
            </w:pPr>
            <m:oMathPara>
              <m:oMath>
                <m:r>
                  <w:rPr>
                    <w:rFonts w:ascii="Cambria Math" w:eastAsia="Calibri" w:hAnsi="Cambria Math" w:cs="Times New Roman"/>
                  </w:rPr>
                  <m:t>z</m:t>
                </m:r>
                <m:d>
                  <m:dPr>
                    <m:ctrlPr>
                      <w:rPr>
                        <w:rFonts w:ascii="Cambria Math" w:eastAsia="Calibri" w:hAnsi="Cambria Math" w:cs="Times New Roman"/>
                        <w:i/>
                      </w:rPr>
                    </m:ctrlPr>
                  </m:dPr>
                  <m:e>
                    <m:r>
                      <w:rPr>
                        <w:rFonts w:ascii="Cambria Math" w:eastAsia="Calibri" w:hAnsi="Cambria Math" w:cs="Times New Roman"/>
                      </w:rPr>
                      <m:t>F</m:t>
                    </m:r>
                  </m:e>
                </m:d>
                <m:r>
                  <w:rPr>
                    <w:rFonts w:ascii="Cambria Math" w:eastAsia="Calibri" w:hAnsi="Cambria Math" w:cs="Times New Roman"/>
                  </w:rPr>
                  <m:t>=</m:t>
                </m:r>
                <m:sSup>
                  <m:sSupPr>
                    <m:ctrlPr>
                      <w:rPr>
                        <w:rFonts w:ascii="Cambria Math" w:eastAsia="Calibri" w:hAnsi="Cambria Math" w:cs="Times New Roman"/>
                        <w:i/>
                      </w:rPr>
                    </m:ctrlPr>
                  </m:sSupPr>
                  <m:e>
                    <m:r>
                      <m:rPr>
                        <m:sty m:val="p"/>
                      </m:rPr>
                      <w:rPr>
                        <w:rFonts w:ascii="Cambria Math" w:eastAsia="Calibri" w:hAnsi="Cambria Math" w:cs="Times New Roman"/>
                      </w:rPr>
                      <m:t>Φ</m:t>
                    </m:r>
                  </m:e>
                  <m:sup>
                    <m:r>
                      <w:rPr>
                        <w:rFonts w:ascii="Cambria Math" w:eastAsia="Calibri" w:hAnsi="Cambria Math" w:cs="Times New Roman"/>
                      </w:rPr>
                      <m:t>-1</m:t>
                    </m:r>
                  </m:sup>
                </m:sSup>
                <m:r>
                  <w:rPr>
                    <w:rFonts w:ascii="Cambria Math" w:eastAsia="Calibri" w:hAnsi="Cambria Math" w:cs="Times New Roman"/>
                  </w:rPr>
                  <m:t>(F)</m:t>
                </m:r>
              </m:oMath>
            </m:oMathPara>
          </w:p>
        </w:tc>
        <w:tc>
          <w:tcPr>
            <w:tcW w:w="708" w:type="dxa"/>
            <w:vAlign w:val="center"/>
          </w:tcPr>
          <w:p w14:paraId="05EBC711"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(E4)</w:t>
            </w:r>
          </w:p>
        </w:tc>
      </w:tr>
    </w:tbl>
    <w:p w14:paraId="62E627EB"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Times New Roman" w:hAnsi="Times New Roman" w:cs="Times New Roman"/>
          <w:szCs w:val="22"/>
        </w:rPr>
        <w:t xml:space="preserve">where, </w:t>
      </w:r>
      <m:oMath>
        <m:r>
          <m:rPr>
            <m:sty m:val="p"/>
          </m:rPr>
          <w:rPr>
            <w:rFonts w:ascii="Cambria Math" w:eastAsia="Calibri" w:hAnsi="Cambria Math" w:cs="Times New Roman"/>
            <w:szCs w:val="22"/>
          </w:rPr>
          <m:t>Φ</m:t>
        </m:r>
        <m:d>
          <m:dPr>
            <m:ctrlPr>
              <w:rPr>
                <w:rFonts w:ascii="Cambria Math" w:eastAsia="Calibri" w:hAnsi="Cambria Math" w:cs="Times New Roman"/>
                <w:i/>
                <w:iCs/>
                <w:szCs w:val="22"/>
              </w:rPr>
            </m:ctrlPr>
          </m:dPr>
          <m:e>
            <m:r>
              <w:rPr>
                <w:rFonts w:ascii="Cambria Math" w:eastAsia="Calibri" w:hAnsi="Cambria Math" w:cs="Times New Roman"/>
                <w:szCs w:val="22"/>
              </w:rPr>
              <m:t>z</m:t>
            </m:r>
          </m:e>
        </m:d>
        <m:r>
          <w:rPr>
            <w:rFonts w:ascii="Cambria Math" w:eastAsia="Calibri" w:hAnsi="Cambria Math" w:cs="Times New Roman"/>
            <w:szCs w:val="22"/>
          </w:rPr>
          <m:t>=</m:t>
        </m:r>
        <m:sSup>
          <m:sSupPr>
            <m:ctrlPr>
              <w:rPr>
                <w:rFonts w:ascii="Cambria Math" w:eastAsia="Calibri" w:hAnsi="Cambria Math" w:cs="Times New Roman"/>
                <w:i/>
                <w:szCs w:val="22"/>
              </w:rPr>
            </m:ctrlPr>
          </m:sSupPr>
          <m:e>
            <m:r>
              <w:rPr>
                <w:rFonts w:ascii="Cambria Math" w:eastAsia="Calibri" w:hAnsi="Cambria Math" w:cs="Times New Roman"/>
                <w:szCs w:val="22"/>
              </w:rPr>
              <m:t>(2π)</m:t>
            </m:r>
          </m:e>
          <m:sup>
            <m:r>
              <w:rPr>
                <w:rFonts w:ascii="Cambria Math" w:eastAsia="Calibri" w:hAnsi="Cambria Math" w:cs="Times New Roman"/>
                <w:szCs w:val="22"/>
              </w:rPr>
              <m:t>-1/2</m:t>
            </m:r>
          </m:sup>
        </m:sSup>
        <m:nary>
          <m:naryPr>
            <m:limLoc m:val="undOvr"/>
            <m:ctrlPr>
              <w:rPr>
                <w:rFonts w:ascii="Cambria Math" w:eastAsia="Calibri" w:hAnsi="Cambria Math" w:cs="Times New Roman"/>
                <w:i/>
                <w:szCs w:val="22"/>
              </w:rPr>
            </m:ctrlPr>
          </m:naryPr>
          <m:sub>
            <m:r>
              <w:rPr>
                <w:rFonts w:ascii="Cambria Math" w:eastAsia="Calibri" w:hAnsi="Cambria Math" w:cs="Times New Roman"/>
                <w:szCs w:val="22"/>
              </w:rPr>
              <m:t>-∞</m:t>
            </m:r>
          </m:sub>
          <m:sup>
            <m:r>
              <w:rPr>
                <w:rFonts w:ascii="Cambria Math" w:eastAsia="Calibri" w:hAnsi="Cambria Math" w:cs="Times New Roman"/>
                <w:szCs w:val="22"/>
              </w:rPr>
              <m:t>z</m:t>
            </m:r>
          </m:sup>
          <m:e>
            <m:func>
              <m:funcPr>
                <m:ctrlPr>
                  <w:rPr>
                    <w:rFonts w:ascii="Cambria Math" w:eastAsia="Calibri" w:hAnsi="Cambria Math" w:cs="Times New Roman"/>
                    <w:szCs w:val="22"/>
                  </w:rPr>
                </m:ctrlPr>
              </m:funcPr>
              <m:fName>
                <m:r>
                  <m:rPr>
                    <m:sty m:val="p"/>
                  </m:rPr>
                  <w:rPr>
                    <w:rFonts w:ascii="Cambria Math" w:eastAsia="Calibri" w:hAnsi="Cambria Math" w:cs="Times New Roman"/>
                    <w:szCs w:val="22"/>
                  </w:rPr>
                  <m:t>exp</m:t>
                </m:r>
              </m:fName>
              <m:e>
                <m:d>
                  <m:dPr>
                    <m:ctrlPr>
                      <w:rPr>
                        <w:rFonts w:ascii="Cambria Math" w:eastAsia="Calibri" w:hAnsi="Cambria Math" w:cs="Times New Roman"/>
                        <w:i/>
                        <w:szCs w:val="22"/>
                      </w:rPr>
                    </m:ctrlPr>
                  </m:dPr>
                  <m:e>
                    <m:sSup>
                      <m:sSupPr>
                        <m:ctrlPr>
                          <w:rPr>
                            <w:rFonts w:ascii="Cambria Math" w:eastAsia="Calibri" w:hAnsi="Cambria Math" w:cs="Times New Roman"/>
                            <w:i/>
                            <w:szCs w:val="22"/>
                          </w:rPr>
                        </m:ctrlPr>
                      </m:sSupPr>
                      <m:e>
                        <m:r>
                          <w:rPr>
                            <w:rFonts w:ascii="Cambria Math" w:eastAsia="Calibri" w:hAnsi="Cambria Math" w:cs="Times New Roman"/>
                            <w:szCs w:val="22"/>
                          </w:rPr>
                          <m:t>-u</m:t>
                        </m:r>
                      </m:e>
                      <m:sup>
                        <m:r>
                          <w:rPr>
                            <w:rFonts w:ascii="Cambria Math" w:eastAsia="Calibri" w:hAnsi="Cambria Math" w:cs="Times New Roman"/>
                            <w:szCs w:val="22"/>
                          </w:rPr>
                          <m:t>2</m:t>
                        </m:r>
                      </m:sup>
                    </m:sSup>
                    <m:r>
                      <w:rPr>
                        <w:rFonts w:ascii="Cambria Math" w:eastAsia="Calibri" w:hAnsi="Cambria Math" w:cs="Times New Roman"/>
                        <w:szCs w:val="22"/>
                      </w:rPr>
                      <m:t>/2</m:t>
                    </m:r>
                  </m:e>
                </m:d>
              </m:e>
            </m:func>
            <m:r>
              <w:rPr>
                <w:rFonts w:ascii="Cambria Math" w:eastAsia="Calibri" w:hAnsi="Cambria Math" w:cs="Times New Roman"/>
                <w:szCs w:val="22"/>
              </w:rPr>
              <m:t>du</m:t>
            </m:r>
          </m:e>
        </m:nary>
      </m:oMath>
      <w:r w:rsidRPr="00C9178F">
        <w:rPr>
          <w:rFonts w:ascii="Times New Roman" w:eastAsia="Times New Roman" w:hAnsi="Times New Roman" w:cs="Times New Roman"/>
          <w:szCs w:val="22"/>
        </w:rPr>
        <w:t xml:space="preserve"> is the standard Normal cumulative distribution function. Details related to GNO and the estimation of its parameters are provided in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{"citationItems":[{"id":"ITEM-1","itemData":{"abstract":"Hosking (J. R. Statist. Soc. B, 1990) and Hosking and Wallis (Regional fre- quency analysis: an approach based on L-moments, Cambridge University Press, 1997) have described L-moments and L-moment ratios, quantities useful in the summarization and estimation of probability distributions. This report contains details of Fortran routines that should facilitate the use of L-moment-based methods.","author":[{"dropping-particle":"","family":"Hosking","given":"J. R. M.","non-dropping-particle":"","parse-names":false,"suffix":""}],"container-title":"Mathematics","id":"ITEM-1","issue":"90933","issued":{"date-parts":[["1996"]]},"number-of-pages":"1-33","title":"Research Report: Fortran routines for use with the method of L-moments","type":"report","volume":"20525"},"uris":["http://www.mendeley.com/documents/?uuid=e397520f-5f8c-4cbd-998a-e81ae39e77cd"]}],"mendeley":{"formattedCitation":"(Hosking, 1996)","manualFormatting":"Hosking (1996)","plainTextFormattedCitation":"(Hosking, 1996)","previouslyFormattedCitation":"(Hosking, 1996)"},"properties":{"noteIndex":0},"schema":"https://github.com/citation-style-language/schema/raw/master/csl-citation.json"}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(1996)</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and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ISBN":"9780521430456","author":[{"dropping-particle":"","family":"Hosking","given":"J.R.M.","non-dropping-particle":"","parse-names":false,"suffix":""},{"dropping-particle":"","family":"Wallis","given":"J.R.","non-dropping-particle":"","parse-names":false,"suffix":""}],"edition":"1","id":"ITEM-1","issued":{"date-parts":[["1997"]]},"publisher":"Cambridge University Press","title":"Regional Frequency Analysis : An Approach Based on L-Moments","type":"book"},"uris":["http://www.mendeley.com/documents/?uuid=f91829af-3909-44b9-9ff6-62137797c164"]}],"mendeley":{"formattedCitation":"(Hosking and Wallis, 1997)","manualFormatting":"Hosking &amp; Wallis (1997)","plainTextFormattedCitation":"(Hosking and Wallis, 1997)","previouslyFormattedCitation":"(Hosking and Wallis, 1997)"},"properties":{"noteIndex":0},"schema":"https://github.com/citation-style-language/schema/raw/master/csl-citation.json"}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&amp; Wallis (1997)</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w:t>
      </w:r>
    </w:p>
    <w:p w14:paraId="3296467A" w14:textId="77777777" w:rsidR="00C9178F" w:rsidRPr="00C9178F" w:rsidRDefault="00C9178F" w:rsidP="00C9178F">
      <w:pPr>
        <w:keepNext/>
        <w:keepLines/>
        <w:spacing w:before="240" w:after="0" w:line="259" w:lineRule="auto"/>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Generalized Pareto (GPA) Distribution</w:t>
      </w:r>
    </w:p>
    <w:p w14:paraId="4A1A8392"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The GPA distribution finds its application to estimate the magnitude of the excess over a threshold corresponding to a probability (</w:t>
      </w:r>
      <m:oMath>
        <m:r>
          <w:rPr>
            <w:rFonts w:ascii="Cambria Math" w:eastAsia="Calibri" w:hAnsi="Cambria Math" w:cs="Times New Roman"/>
            <w:szCs w:val="22"/>
          </w:rPr>
          <m:t>F</m:t>
        </m:r>
      </m:oMath>
      <w:r w:rsidRPr="00C9178F">
        <w:rPr>
          <w:rFonts w:ascii="Times New Roman" w:eastAsia="Calibri" w:hAnsi="Times New Roman" w:cs="Times New Roman"/>
          <w:szCs w:val="22"/>
        </w:rPr>
        <w:t>). This distribution is popular to model the peak of the values over a defined threshold which is more popularly known as Peak-Over-Threshold (POT). GPA has three parameters which are location (</w:t>
      </w:r>
      <m:oMath>
        <m:r>
          <w:rPr>
            <w:rFonts w:ascii="Cambria Math" w:eastAsia="Calibri" w:hAnsi="Cambria Math" w:cs="Times New Roman"/>
            <w:szCs w:val="22"/>
          </w:rPr>
          <m:t>μ</m:t>
        </m:r>
      </m:oMath>
      <w:r w:rsidRPr="00C9178F">
        <w:rPr>
          <w:rFonts w:ascii="Times New Roman" w:eastAsia="Calibri" w:hAnsi="Times New Roman" w:cs="Times New Roman"/>
          <w:szCs w:val="22"/>
        </w:rPr>
        <w:t>), scale (</w:t>
      </w:r>
      <m:oMath>
        <m:r>
          <w:rPr>
            <w:rFonts w:ascii="Cambria Math" w:eastAsia="Calibri" w:hAnsi="Cambria Math" w:cs="Times New Roman"/>
            <w:szCs w:val="22"/>
          </w:rPr>
          <m:t>σ</m:t>
        </m:r>
      </m:oMath>
      <w:r w:rsidRPr="00C9178F">
        <w:rPr>
          <w:rFonts w:ascii="Times New Roman" w:eastAsia="Calibri" w:hAnsi="Times New Roman" w:cs="Times New Roman"/>
          <w:szCs w:val="22"/>
        </w:rPr>
        <w:t>), and shape (</w:t>
      </w:r>
      <m:oMath>
        <m:r>
          <w:rPr>
            <w:rFonts w:ascii="Cambria Math" w:eastAsia="Calibri" w:hAnsi="Cambria Math" w:cs="Times New Roman"/>
            <w:szCs w:val="22"/>
          </w:rPr>
          <m:t>ξ</m:t>
        </m:r>
      </m:oMath>
      <w:r w:rsidRPr="00C9178F">
        <w:rPr>
          <w:rFonts w:ascii="Times New Roman" w:eastAsia="Times New Roman" w:hAnsi="Times New Roman" w:cs="Times New Roman"/>
          <w:szCs w:val="22"/>
        </w:rPr>
        <w:t>)</w:t>
      </w:r>
      <w:r w:rsidRPr="00C9178F">
        <w:rPr>
          <w:rFonts w:ascii="Times New Roman" w:eastAsia="Calibri" w:hAnsi="Times New Roman" w:cs="Times New Roman"/>
          <w:szCs w:val="22"/>
        </w:rPr>
        <w:t xml:space="preserve"> of the distribution. The quantile function of the GPA distribution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776"/>
        <w:gridCol w:w="704"/>
      </w:tblGrid>
      <w:tr w:rsidR="00C9178F" w:rsidRPr="00C9178F" w14:paraId="681A090C" w14:textId="77777777" w:rsidTr="00557C89">
        <w:tc>
          <w:tcPr>
            <w:tcW w:w="562" w:type="dxa"/>
            <w:vAlign w:val="center"/>
          </w:tcPr>
          <w:p w14:paraId="76365C4A" w14:textId="77777777" w:rsidR="00C9178F" w:rsidRPr="00C9178F" w:rsidRDefault="00C9178F" w:rsidP="00C9178F">
            <w:pPr>
              <w:jc w:val="center"/>
              <w:rPr>
                <w:rFonts w:ascii="Times New Roman" w:eastAsia="Calibri" w:hAnsi="Times New Roman" w:cs="Times New Roman"/>
              </w:rPr>
            </w:pPr>
          </w:p>
        </w:tc>
        <w:tc>
          <w:tcPr>
            <w:tcW w:w="8080" w:type="dxa"/>
            <w:vAlign w:val="center"/>
          </w:tcPr>
          <w:p w14:paraId="1E7F8470" w14:textId="77777777" w:rsidR="00C9178F" w:rsidRPr="00C9178F" w:rsidRDefault="00C9178F" w:rsidP="00C9178F">
            <w:pPr>
              <w:jc w:val="center"/>
              <w:rPr>
                <w:rFonts w:ascii="Times New Roman" w:eastAsia="Times New Roman" w:hAnsi="Times New Roman" w:cs="Times New Roman"/>
              </w:rPr>
            </w:pPr>
            <m:oMathPara>
              <m:oMath>
                <m:r>
                  <w:rPr>
                    <w:rFonts w:ascii="Cambria Math" w:eastAsia="Calibri" w:hAnsi="Cambria Math" w:cs="Times New Roman"/>
                  </w:rPr>
                  <m:t>z</m:t>
                </m:r>
                <m:d>
                  <m:dPr>
                    <m:ctrlPr>
                      <w:rPr>
                        <w:rFonts w:ascii="Cambria Math" w:eastAsia="Calibri" w:hAnsi="Cambria Math" w:cs="Times New Roman"/>
                        <w:i/>
                      </w:rPr>
                    </m:ctrlPr>
                  </m:dPr>
                  <m:e>
                    <m:r>
                      <w:rPr>
                        <w:rFonts w:ascii="Cambria Math" w:eastAsia="Calibri" w:hAnsi="Cambria Math" w:cs="Times New Roman"/>
                      </w:rPr>
                      <m:t>F</m:t>
                    </m:r>
                  </m:e>
                </m:d>
                <m:r>
                  <w:rPr>
                    <w:rFonts w:ascii="Cambria Math" w:eastAsia="Calibri" w:hAnsi="Cambria Math" w:cs="Times New Roman"/>
                  </w:rPr>
                  <m:t>=μ</m:t>
                </m:r>
                <m:r>
                  <w:rPr>
                    <w:rFonts w:ascii="Cambria Math" w:eastAsia="Times New Roman" w:hAnsi="Cambria Math" w:cs="Times New Roman"/>
                  </w:rPr>
                  <m:t>+</m:t>
                </m:r>
                <m:r>
                  <w:rPr>
                    <w:rFonts w:ascii="Cambria Math" w:eastAsia="Calibri" w:hAnsi="Cambria Math" w:cs="Times New Roman"/>
                  </w:rPr>
                  <m:t>σ</m:t>
                </m:r>
                <m:d>
                  <m:dPr>
                    <m:begChr m:val="{"/>
                    <m:endChr m:val="}"/>
                    <m:ctrlPr>
                      <w:rPr>
                        <w:rFonts w:ascii="Cambria Math" w:eastAsia="Calibri" w:hAnsi="Cambria Math" w:cs="Times New Roman"/>
                        <w:i/>
                      </w:rPr>
                    </m:ctrlPr>
                  </m:dPr>
                  <m:e>
                    <m:r>
                      <w:rPr>
                        <w:rFonts w:ascii="Cambria Math" w:eastAsia="Calibri" w:hAnsi="Cambria Math" w:cs="Times New Roman"/>
                      </w:rPr>
                      <m:t>1-(1</m:t>
                    </m:r>
                    <m:sSup>
                      <m:sSupPr>
                        <m:ctrlPr>
                          <w:rPr>
                            <w:rFonts w:ascii="Cambria Math" w:eastAsia="Calibri" w:hAnsi="Cambria Math" w:cs="Times New Roman"/>
                            <w:i/>
                          </w:rPr>
                        </m:ctrlPr>
                      </m:sSupPr>
                      <m:e>
                        <m:r>
                          <w:rPr>
                            <w:rFonts w:ascii="Cambria Math" w:eastAsia="Calibri" w:hAnsi="Cambria Math" w:cs="Times New Roman"/>
                          </w:rPr>
                          <m:t>-F)</m:t>
                        </m:r>
                      </m:e>
                      <m:sup>
                        <m:r>
                          <w:rPr>
                            <w:rFonts w:ascii="Cambria Math" w:eastAsia="Calibri" w:hAnsi="Cambria Math" w:cs="Times New Roman"/>
                          </w:rPr>
                          <m:t>ξ</m:t>
                        </m:r>
                      </m:sup>
                    </m:sSup>
                  </m:e>
                </m:d>
                <m:r>
                  <w:rPr>
                    <w:rFonts w:ascii="Cambria Math" w:eastAsia="Calibri" w:hAnsi="Cambria Math" w:cs="Times New Roman"/>
                  </w:rPr>
                  <m:t>/ξ</m:t>
                </m:r>
              </m:oMath>
            </m:oMathPara>
          </w:p>
        </w:tc>
        <w:tc>
          <w:tcPr>
            <w:tcW w:w="708" w:type="dxa"/>
            <w:vAlign w:val="center"/>
          </w:tcPr>
          <w:p w14:paraId="1D08726A"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(E6)</w:t>
            </w:r>
          </w:p>
        </w:tc>
      </w:tr>
    </w:tbl>
    <w:p w14:paraId="49DA0892"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The details related to GPA and the estimation of its parameters are provided in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{"citationItems":[{"id":"ITEM-1","itemData":{"DOI":"10.2307/1269343","ISBN":"0471109916","ISSN":"00401706","abstract":"The generalized Pareto distribution is a two-parameter distribution that contains uniform, exponential, and Pareto distributions as special cases. It has applications in a number of fields, including reliability studies and the analysis of environmental extreme events. Maximum likelihood estimation of the generalized Pareto distribution has previously been considered in the literature, but we show, using computer simulation, that, unless the sample size is 500 or more, estimators derived by the method of moments or the method of probability-weighted moments are more reliable. We also use computer simulation to assess the accuracy of confi- dence intervals for the parameters and quantiles of the generalized Pareto distribution.","author":[{"dropping-particle":"","family":"Hosking","given":"J. R. M.","non-dropping-particle":"","parse-names":false,"suffix":""},{"dropping-particle":"","family":"Wallis","given":"J. R.","non-dropping-particle":"","parse-names":false,"suffix":""}],"container-title":"Technometrics","id":"ITEM-1","issue":"3","issued":{"date-parts":[["1987"]]},"page":"339","title":"Parameter and quantile estimation for the Generalized Pareto Distribution","type":"article-journal","volume":"29"},"uris":["http://www.mendeley.com/documents/?uuid=16b519e7-4778-42b4-99a0-b2afe808d59e"]}],"mendeley":{"formattedCitation":"(Hosking and Wallis, 1987)","manualFormatting":"Hosking &amp; Wallis (1987)","plainTextFormattedCitation":"(Hosking and Wallis, 1987)","previouslyFormattedCitation":"(Hosking and Wallis, 1987)"},"properties":{"noteIndex":0},"schema":"https://github.com/citation-style-language/schema/raw/master/csl-citation.json"}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&amp; Wallis (1987)</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{"citationItems":[{"id":"ITEM-1","itemData":{"abstract":"Hosking (J. R. Statist. Soc. B, 1990) and Hosking and Wallis (Regional fre- quency analysis: an approach based on L-moments, Cambridge University Press, 1997) have described L-moments and L-moment ratios, quantities useful in the summarization and estimation of probability distributions. This report contains details of Fortran routines that should facilitate the use of L-moment-based methods.","author":[{"dropping-particle":"","family":"Hosking","given":"J. R. M.","non-dropping-particle":"","parse-names":false,"suffix":""}],"container-title":"Mathematics","id":"ITEM-1","issue":"90933","issued":{"date-parts":[["1996"]]},"number-of-pages":"1-33","title":"Research Report: Fortran routines for use with the method of L-moments","type":"report","volume":"20525"},"uris":["http://www.mendeley.com/documents/?uuid=e397520f-5f8c-4cbd-998a-e81ae39e77cd"]}],"mendeley":{"formattedCitation":"(Hosking, 1996)","manualFormatting":"Hosking (1996)","plainTextFormattedCitation":"(Hosking, 1996)","previouslyFormattedCitation":"(Hosking, 1996)"},"properties":{"noteIndex":0},"schema":"https://github.com/citation-style-language/schema/raw/master/csl-citation.json"}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(1996)</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and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ISBN":"9780521430456","author":[{"dropping-particle":"","family":"Hosking","given":"J.R.M.","non-dropping-particle":"","parse-names":false,"suffix":""},{"dropping-particle":"","family":"Wallis","given":"J.R.","non-dropping-particle":"","parse-names":false,"suffix":""}],"edition":"1","id":"ITEM-1","issued":{"date-parts":[["1997"]]},"publisher":"Cambridge University Press","title":"Regional Frequency Analysis : An Approach Based on L-Moments","type":"book"},"uris":["http://www.mendeley.com/documents/?uuid=f91829af-3909-44b9-9ff6-62137797c164"]}],"mendeley":{"formattedCitation":"(Hosking and Wallis, 1997)","manualFormatting":"Hosking &amp; Wallis (1997)","plainTextFormattedCitation":"(Hosking and Wallis, 1997)","previouslyFormattedCitation":"(Hosking and Wallis, 1997)"},"properties":{"noteIndex":0},"schema":"https://github.com/citation-style-language/schema/raw/master/csl-citation.json"}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&amp; Wallis (1997)</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w:t>
      </w:r>
    </w:p>
    <w:p w14:paraId="4C87A281" w14:textId="77777777" w:rsidR="00C9178F" w:rsidRPr="00C9178F" w:rsidRDefault="00C9178F" w:rsidP="00C9178F">
      <w:pPr>
        <w:keepNext/>
        <w:keepLines/>
        <w:spacing w:before="240" w:after="0" w:line="259" w:lineRule="auto"/>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Pearson Type III (PE3) Distribution</w:t>
      </w:r>
    </w:p>
    <w:p w14:paraId="0A72040F"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The PE3 distribution is a combination of Gamma (for positive skewness), reflected Gamma (for negative skewness), and Normal (for zero skewness) distribution. The PE3 is represented by three moments which are: mean (</w:t>
      </w:r>
      <m:oMath>
        <m:r>
          <w:rPr>
            <w:rFonts w:ascii="Cambria Math" w:eastAsia="Calibri" w:hAnsi="Cambria Math" w:cs="Times New Roman"/>
            <w:szCs w:val="22"/>
          </w:rPr>
          <m:t>μ</m:t>
        </m:r>
      </m:oMath>
      <w:r w:rsidRPr="00C9178F">
        <w:rPr>
          <w:rFonts w:ascii="Times New Roman" w:eastAsia="Calibri" w:hAnsi="Times New Roman" w:cs="Times New Roman"/>
          <w:szCs w:val="22"/>
        </w:rPr>
        <w:t>), standard deviation (</w:t>
      </w:r>
      <m:oMath>
        <m:r>
          <w:rPr>
            <w:rFonts w:ascii="Cambria Math" w:eastAsia="Calibri" w:hAnsi="Cambria Math" w:cs="Times New Roman"/>
            <w:szCs w:val="22"/>
          </w:rPr>
          <m:t>σ</m:t>
        </m:r>
      </m:oMath>
      <w:r w:rsidRPr="00C9178F">
        <w:rPr>
          <w:rFonts w:ascii="Times New Roman" w:eastAsia="Calibri" w:hAnsi="Times New Roman" w:cs="Times New Roman"/>
          <w:szCs w:val="22"/>
        </w:rPr>
        <w:t>), and skewness (</w:t>
      </w:r>
      <m:oMath>
        <m:r>
          <w:rPr>
            <w:rFonts w:ascii="Cambria Math" w:eastAsia="Calibri" w:hAnsi="Cambria Math" w:cs="Times New Roman"/>
            <w:szCs w:val="22"/>
          </w:rPr>
          <m:t>ξ</m:t>
        </m:r>
      </m:oMath>
      <w:r w:rsidRPr="00C9178F">
        <w:rPr>
          <w:rFonts w:ascii="Times New Roman" w:eastAsia="Times New Roman" w:hAnsi="Times New Roman" w:cs="Times New Roman"/>
          <w:szCs w:val="22"/>
        </w:rPr>
        <w:t>)</w:t>
      </w:r>
      <w:r w:rsidRPr="00C9178F">
        <w:rPr>
          <w:rFonts w:ascii="Times New Roman" w:eastAsia="Calibri" w:hAnsi="Times New Roman" w:cs="Times New Roman"/>
          <w:szCs w:val="22"/>
        </w:rPr>
        <w:t>. The PE3 has been applied to several hydrological analyses. The quantile function of the PE3 distribution does not have an explicit form, however, it can be obtained indirectly for a corresponding probability (</w:t>
      </w:r>
      <m:oMath>
        <m:r>
          <w:rPr>
            <w:rFonts w:ascii="Cambria Math" w:eastAsia="Calibri" w:hAnsi="Cambria Math" w:cs="Times New Roman"/>
            <w:szCs w:val="22"/>
          </w:rPr>
          <m:t>F</m:t>
        </m:r>
      </m:oMath>
      <w:r w:rsidRPr="00C9178F">
        <w:rPr>
          <w:rFonts w:ascii="Times New Roman" w:eastAsia="Calibri" w:hAnsi="Times New Roman" w:cs="Times New Roman"/>
          <w:szCs w:val="22"/>
        </w:rPr>
        <w:t>) as given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784"/>
        <w:gridCol w:w="702"/>
      </w:tblGrid>
      <w:tr w:rsidR="00C9178F" w:rsidRPr="00C9178F" w14:paraId="7E88781D" w14:textId="77777777" w:rsidTr="00557C89">
        <w:tc>
          <w:tcPr>
            <w:tcW w:w="562" w:type="dxa"/>
            <w:vAlign w:val="center"/>
          </w:tcPr>
          <w:p w14:paraId="53127B14" w14:textId="77777777" w:rsidR="00C9178F" w:rsidRPr="00C9178F" w:rsidRDefault="00C9178F" w:rsidP="00C9178F">
            <w:pPr>
              <w:jc w:val="center"/>
              <w:rPr>
                <w:rFonts w:ascii="Times New Roman" w:eastAsia="Calibri" w:hAnsi="Times New Roman" w:cs="Times New Roman"/>
              </w:rPr>
            </w:pPr>
          </w:p>
        </w:tc>
        <w:tc>
          <w:tcPr>
            <w:tcW w:w="8080" w:type="dxa"/>
            <w:vAlign w:val="center"/>
          </w:tcPr>
          <w:p w14:paraId="0708A0FC" w14:textId="77777777" w:rsidR="00C9178F" w:rsidRPr="00C9178F" w:rsidRDefault="00C9178F" w:rsidP="00C9178F">
            <w:pPr>
              <w:jc w:val="center"/>
              <w:rPr>
                <w:rFonts w:ascii="Times New Roman" w:eastAsia="Times New Roman" w:hAnsi="Times New Roman" w:cs="Times New Roman"/>
              </w:rPr>
            </w:pPr>
            <m:oMath>
              <m:r>
                <w:rPr>
                  <w:rFonts w:ascii="Cambria Math" w:eastAsia="Calibri" w:hAnsi="Cambria Math" w:cs="Times New Roman"/>
                </w:rPr>
                <m:t>F=G</m:t>
              </m:r>
              <m:d>
                <m:dPr>
                  <m:ctrlPr>
                    <w:rPr>
                      <w:rFonts w:ascii="Cambria Math" w:eastAsia="Calibri" w:hAnsi="Cambria Math" w:cs="Times New Roman"/>
                      <w:i/>
                    </w:rPr>
                  </m:ctrlPr>
                </m:dPr>
                <m:e>
                  <m:f>
                    <m:fPr>
                      <m:type m:val="lin"/>
                      <m:ctrlPr>
                        <w:rPr>
                          <w:rFonts w:ascii="Cambria Math" w:eastAsia="Calibri" w:hAnsi="Cambria Math" w:cs="Times New Roman"/>
                          <w:i/>
                        </w:rPr>
                      </m:ctrlPr>
                    </m:fPr>
                    <m:num>
                      <m:d>
                        <m:dPr>
                          <m:ctrlPr>
                            <w:rPr>
                              <w:rFonts w:ascii="Cambria Math" w:eastAsia="Calibri" w:hAnsi="Cambria Math" w:cs="Times New Roman"/>
                              <w:i/>
                            </w:rPr>
                          </m:ctrlPr>
                        </m:dPr>
                        <m:e>
                          <m:r>
                            <w:rPr>
                              <w:rFonts w:ascii="Cambria Math" w:eastAsia="Calibri" w:hAnsi="Cambria Math" w:cs="Times New Roman"/>
                            </w:rPr>
                            <m:t>z-μ+2σ/ξ</m:t>
                          </m:r>
                        </m:e>
                      </m:d>
                    </m:num>
                    <m:den>
                      <m:d>
                        <m:dPr>
                          <m:begChr m:val="|"/>
                          <m:endChr m:val="|"/>
                          <m:ctrlPr>
                            <w:rPr>
                              <w:rFonts w:ascii="Cambria Math" w:eastAsia="Calibri" w:hAnsi="Cambria Math" w:cs="Times New Roman"/>
                              <w:i/>
                            </w:rPr>
                          </m:ctrlPr>
                        </m:dPr>
                        <m:e>
                          <m:f>
                            <m:fPr>
                              <m:ctrlPr>
                                <w:rPr>
                                  <w:rFonts w:ascii="Cambria Math" w:eastAsia="Calibri" w:hAnsi="Cambria Math" w:cs="Times New Roman"/>
                                  <w:i/>
                                </w:rPr>
                              </m:ctrlPr>
                            </m:fPr>
                            <m:num>
                              <m:r>
                                <w:rPr>
                                  <w:rFonts w:ascii="Cambria Math" w:eastAsia="Calibri" w:hAnsi="Cambria Math" w:cs="Times New Roman"/>
                                </w:rPr>
                                <m:t>1</m:t>
                              </m:r>
                            </m:num>
                            <m:den>
                              <m:r>
                                <w:rPr>
                                  <w:rFonts w:ascii="Cambria Math" w:eastAsia="Calibri" w:hAnsi="Cambria Math" w:cs="Times New Roman"/>
                                </w:rPr>
                                <m:t>2</m:t>
                              </m:r>
                            </m:den>
                          </m:f>
                          <m:r>
                            <w:rPr>
                              <w:rFonts w:ascii="Cambria Math" w:eastAsia="Calibri" w:hAnsi="Cambria Math" w:cs="Times New Roman"/>
                            </w:rPr>
                            <m:t>σξ</m:t>
                          </m:r>
                        </m:e>
                      </m:d>
                    </m:den>
                  </m:f>
                  <m:r>
                    <w:rPr>
                      <w:rFonts w:ascii="Cambria Math" w:eastAsia="Calibri" w:hAnsi="Cambria Math" w:cs="Times New Roman"/>
                    </w:rPr>
                    <m:t>,</m:t>
                  </m:r>
                  <m:f>
                    <m:fPr>
                      <m:type m:val="lin"/>
                      <m:ctrlPr>
                        <w:rPr>
                          <w:rFonts w:ascii="Cambria Math" w:eastAsia="Calibri" w:hAnsi="Cambria Math" w:cs="Times New Roman"/>
                          <w:i/>
                        </w:rPr>
                      </m:ctrlPr>
                    </m:fPr>
                    <m:num>
                      <m:r>
                        <w:rPr>
                          <w:rFonts w:ascii="Cambria Math" w:eastAsia="Calibri" w:hAnsi="Cambria Math" w:cs="Times New Roman"/>
                        </w:rPr>
                        <m:t>4</m:t>
                      </m:r>
                    </m:num>
                    <m:den>
                      <m:sSup>
                        <m:sSupPr>
                          <m:ctrlPr>
                            <w:rPr>
                              <w:rFonts w:ascii="Cambria Math" w:eastAsia="Calibri" w:hAnsi="Cambria Math" w:cs="Times New Roman"/>
                              <w:i/>
                            </w:rPr>
                          </m:ctrlPr>
                        </m:sSupPr>
                        <m:e>
                          <m:r>
                            <w:rPr>
                              <w:rFonts w:ascii="Cambria Math" w:eastAsia="Calibri" w:hAnsi="Cambria Math" w:cs="Times New Roman"/>
                            </w:rPr>
                            <m:t>ξ</m:t>
                          </m:r>
                        </m:e>
                        <m:sup>
                          <m:r>
                            <w:rPr>
                              <w:rFonts w:ascii="Cambria Math" w:eastAsia="Calibri" w:hAnsi="Cambria Math" w:cs="Times New Roman"/>
                            </w:rPr>
                            <m:t>2</m:t>
                          </m:r>
                        </m:sup>
                      </m:sSup>
                    </m:den>
                  </m:f>
                </m:e>
              </m:d>
            </m:oMath>
            <w:r w:rsidRPr="00C9178F">
              <w:rPr>
                <w:rFonts w:ascii="Times New Roman" w:eastAsia="Times New Roman" w:hAnsi="Times New Roman" w:cs="Times New Roman"/>
              </w:rPr>
              <w:t xml:space="preserve"> </w:t>
            </w:r>
            <w:proofErr w:type="gramStart"/>
            <w:r w:rsidRPr="00C9178F">
              <w:rPr>
                <w:rFonts w:ascii="Times New Roman" w:eastAsia="Times New Roman" w:hAnsi="Times New Roman" w:cs="Times New Roman"/>
              </w:rPr>
              <w:t xml:space="preserve">;   </w:t>
            </w:r>
            <w:proofErr w:type="gramEnd"/>
            <w:r w:rsidRPr="00C9178F">
              <w:rPr>
                <w:rFonts w:ascii="Times New Roman" w:eastAsia="Times New Roman" w:hAnsi="Times New Roman" w:cs="Times New Roman"/>
              </w:rPr>
              <w:t xml:space="preserve">        </w:t>
            </w:r>
            <m:oMath>
              <m:r>
                <w:rPr>
                  <w:rFonts w:ascii="Cambria Math" w:eastAsia="Calibri" w:hAnsi="Cambria Math" w:cs="Times New Roman"/>
                </w:rPr>
                <m:t>z</m:t>
              </m:r>
              <m:d>
                <m:dPr>
                  <m:ctrlPr>
                    <w:rPr>
                      <w:rFonts w:ascii="Cambria Math" w:eastAsia="Calibri" w:hAnsi="Cambria Math" w:cs="Times New Roman"/>
                      <w:i/>
                    </w:rPr>
                  </m:ctrlPr>
                </m:dPr>
                <m:e>
                  <m:r>
                    <w:rPr>
                      <w:rFonts w:ascii="Cambria Math" w:eastAsia="Calibri" w:hAnsi="Cambria Math" w:cs="Times New Roman"/>
                    </w:rPr>
                    <m:t>F</m:t>
                  </m:r>
                </m:e>
              </m:d>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G</m:t>
                  </m:r>
                </m:e>
                <m:sup>
                  <m:r>
                    <w:rPr>
                      <w:rFonts w:ascii="Cambria Math" w:eastAsia="Calibri" w:hAnsi="Cambria Math" w:cs="Times New Roman"/>
                    </w:rPr>
                    <m:t>-1</m:t>
                  </m:r>
                </m:sup>
              </m:sSup>
              <m:d>
                <m:dPr>
                  <m:ctrlPr>
                    <w:rPr>
                      <w:rFonts w:ascii="Cambria Math" w:eastAsia="Calibri" w:hAnsi="Cambria Math" w:cs="Times New Roman"/>
                      <w:i/>
                    </w:rPr>
                  </m:ctrlPr>
                </m:dPr>
                <m:e>
                  <m:r>
                    <w:rPr>
                      <w:rFonts w:ascii="Cambria Math" w:eastAsia="Calibri" w:hAnsi="Cambria Math" w:cs="Times New Roman"/>
                    </w:rPr>
                    <m:t>F</m:t>
                  </m:r>
                </m:e>
              </m:d>
            </m:oMath>
            <w:r w:rsidRPr="00C9178F">
              <w:rPr>
                <w:rFonts w:ascii="Times New Roman" w:eastAsia="Times New Roman" w:hAnsi="Times New Roman" w:cs="Times New Roman"/>
              </w:rPr>
              <w:t xml:space="preserve">         for </w:t>
            </w:r>
            <m:oMath>
              <m:r>
                <w:rPr>
                  <w:rFonts w:ascii="Cambria Math" w:eastAsia="Calibri" w:hAnsi="Cambria Math" w:cs="Times New Roman"/>
                </w:rPr>
                <m:t>ξ</m:t>
              </m:r>
            </m:oMath>
            <w:r w:rsidRPr="00C9178F">
              <w:rPr>
                <w:rFonts w:ascii="Times New Roman" w:eastAsia="Times New Roman" w:hAnsi="Times New Roman" w:cs="Times New Roman"/>
              </w:rPr>
              <w:t xml:space="preserve"> &gt; 0</w:t>
            </w:r>
          </w:p>
          <w:p w14:paraId="71149A8B" w14:textId="77777777" w:rsidR="00C9178F" w:rsidRPr="00C9178F" w:rsidRDefault="00C9178F" w:rsidP="00C9178F">
            <w:pPr>
              <w:jc w:val="center"/>
              <w:rPr>
                <w:rFonts w:ascii="Times New Roman" w:eastAsia="Times New Roman" w:hAnsi="Times New Roman" w:cs="Times New Roman"/>
              </w:rPr>
            </w:pPr>
            <m:oMath>
              <m:r>
                <w:rPr>
                  <w:rFonts w:ascii="Cambria Math" w:eastAsia="Calibri" w:hAnsi="Cambria Math" w:cs="Times New Roman"/>
                </w:rPr>
                <m:t>F=1-G</m:t>
              </m:r>
              <m:d>
                <m:dPr>
                  <m:ctrlPr>
                    <w:rPr>
                      <w:rFonts w:ascii="Cambria Math" w:eastAsia="Calibri" w:hAnsi="Cambria Math" w:cs="Times New Roman"/>
                      <w:i/>
                    </w:rPr>
                  </m:ctrlPr>
                </m:dPr>
                <m:e>
                  <m:f>
                    <m:fPr>
                      <m:type m:val="lin"/>
                      <m:ctrlPr>
                        <w:rPr>
                          <w:rFonts w:ascii="Cambria Math" w:eastAsia="Calibri" w:hAnsi="Cambria Math" w:cs="Times New Roman"/>
                          <w:i/>
                        </w:rPr>
                      </m:ctrlPr>
                    </m:fPr>
                    <m:num>
                      <m:r>
                        <w:rPr>
                          <w:rFonts w:ascii="Cambria Math" w:eastAsia="Calibri" w:hAnsi="Cambria Math" w:cs="Times New Roman"/>
                        </w:rPr>
                        <m:t>-</m:t>
                      </m:r>
                      <m:d>
                        <m:dPr>
                          <m:ctrlPr>
                            <w:rPr>
                              <w:rFonts w:ascii="Cambria Math" w:eastAsia="Calibri" w:hAnsi="Cambria Math" w:cs="Times New Roman"/>
                              <w:i/>
                            </w:rPr>
                          </m:ctrlPr>
                        </m:dPr>
                        <m:e>
                          <m:r>
                            <w:rPr>
                              <w:rFonts w:ascii="Cambria Math" w:eastAsia="Calibri" w:hAnsi="Cambria Math" w:cs="Times New Roman"/>
                            </w:rPr>
                            <m:t>z-μ+2σ/ξ</m:t>
                          </m:r>
                        </m:e>
                      </m:d>
                    </m:num>
                    <m:den>
                      <m:d>
                        <m:dPr>
                          <m:begChr m:val="|"/>
                          <m:endChr m:val="|"/>
                          <m:ctrlPr>
                            <w:rPr>
                              <w:rFonts w:ascii="Cambria Math" w:eastAsia="Calibri" w:hAnsi="Cambria Math" w:cs="Times New Roman"/>
                              <w:i/>
                            </w:rPr>
                          </m:ctrlPr>
                        </m:dPr>
                        <m:e>
                          <m:f>
                            <m:fPr>
                              <m:ctrlPr>
                                <w:rPr>
                                  <w:rFonts w:ascii="Cambria Math" w:eastAsia="Calibri" w:hAnsi="Cambria Math" w:cs="Times New Roman"/>
                                  <w:i/>
                                </w:rPr>
                              </m:ctrlPr>
                            </m:fPr>
                            <m:num>
                              <m:r>
                                <w:rPr>
                                  <w:rFonts w:ascii="Cambria Math" w:eastAsia="Calibri" w:hAnsi="Cambria Math" w:cs="Times New Roman"/>
                                </w:rPr>
                                <m:t>1</m:t>
                              </m:r>
                            </m:num>
                            <m:den>
                              <m:r>
                                <w:rPr>
                                  <w:rFonts w:ascii="Cambria Math" w:eastAsia="Calibri" w:hAnsi="Cambria Math" w:cs="Times New Roman"/>
                                </w:rPr>
                                <m:t>2</m:t>
                              </m:r>
                            </m:den>
                          </m:f>
                          <m:r>
                            <w:rPr>
                              <w:rFonts w:ascii="Cambria Math" w:eastAsia="Calibri" w:hAnsi="Cambria Math" w:cs="Times New Roman"/>
                            </w:rPr>
                            <m:t>σξ</m:t>
                          </m:r>
                        </m:e>
                      </m:d>
                    </m:den>
                  </m:f>
                  <m:r>
                    <w:rPr>
                      <w:rFonts w:ascii="Cambria Math" w:eastAsia="Calibri" w:hAnsi="Cambria Math" w:cs="Times New Roman"/>
                    </w:rPr>
                    <m:t>,</m:t>
                  </m:r>
                  <m:f>
                    <m:fPr>
                      <m:type m:val="lin"/>
                      <m:ctrlPr>
                        <w:rPr>
                          <w:rFonts w:ascii="Cambria Math" w:eastAsia="Calibri" w:hAnsi="Cambria Math" w:cs="Times New Roman"/>
                          <w:i/>
                        </w:rPr>
                      </m:ctrlPr>
                    </m:fPr>
                    <m:num>
                      <m:r>
                        <w:rPr>
                          <w:rFonts w:ascii="Cambria Math" w:eastAsia="Calibri" w:hAnsi="Cambria Math" w:cs="Times New Roman"/>
                        </w:rPr>
                        <m:t>4</m:t>
                      </m:r>
                    </m:num>
                    <m:den>
                      <m:sSup>
                        <m:sSupPr>
                          <m:ctrlPr>
                            <w:rPr>
                              <w:rFonts w:ascii="Cambria Math" w:eastAsia="Calibri" w:hAnsi="Cambria Math" w:cs="Times New Roman"/>
                              <w:i/>
                            </w:rPr>
                          </m:ctrlPr>
                        </m:sSupPr>
                        <m:e>
                          <m:r>
                            <w:rPr>
                              <w:rFonts w:ascii="Cambria Math" w:eastAsia="Calibri" w:hAnsi="Cambria Math" w:cs="Times New Roman"/>
                            </w:rPr>
                            <m:t>ξ</m:t>
                          </m:r>
                        </m:e>
                        <m:sup>
                          <m:r>
                            <w:rPr>
                              <w:rFonts w:ascii="Cambria Math" w:eastAsia="Calibri" w:hAnsi="Cambria Math" w:cs="Times New Roman"/>
                            </w:rPr>
                            <m:t>2</m:t>
                          </m:r>
                        </m:sup>
                      </m:sSup>
                    </m:den>
                  </m:f>
                </m:e>
              </m:d>
            </m:oMath>
            <w:r w:rsidRPr="00C9178F">
              <w:rPr>
                <w:rFonts w:ascii="Times New Roman" w:eastAsia="Times New Roman" w:hAnsi="Times New Roman" w:cs="Times New Roman"/>
              </w:rPr>
              <w:t xml:space="preserve"> ; </w:t>
            </w:r>
            <m:oMath>
              <m:r>
                <w:rPr>
                  <w:rFonts w:ascii="Cambria Math" w:eastAsia="Calibri" w:hAnsi="Cambria Math" w:cs="Times New Roman"/>
                </w:rPr>
                <m:t>z</m:t>
              </m:r>
              <m:d>
                <m:dPr>
                  <m:ctrlPr>
                    <w:rPr>
                      <w:rFonts w:ascii="Cambria Math" w:eastAsia="Calibri" w:hAnsi="Cambria Math" w:cs="Times New Roman"/>
                      <w:i/>
                    </w:rPr>
                  </m:ctrlPr>
                </m:dPr>
                <m:e>
                  <m:r>
                    <w:rPr>
                      <w:rFonts w:ascii="Cambria Math" w:eastAsia="Calibri" w:hAnsi="Cambria Math" w:cs="Times New Roman"/>
                    </w:rPr>
                    <m:t>F</m:t>
                  </m:r>
                </m:e>
              </m:d>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G</m:t>
                  </m:r>
                </m:e>
                <m:sup>
                  <m:r>
                    <w:rPr>
                      <w:rFonts w:ascii="Cambria Math" w:eastAsia="Calibri" w:hAnsi="Cambria Math" w:cs="Times New Roman"/>
                    </w:rPr>
                    <m:t>-1</m:t>
                  </m:r>
                </m:sup>
              </m:sSup>
              <m:d>
                <m:dPr>
                  <m:ctrlPr>
                    <w:rPr>
                      <w:rFonts w:ascii="Cambria Math" w:eastAsia="Calibri" w:hAnsi="Cambria Math" w:cs="Times New Roman"/>
                      <w:i/>
                    </w:rPr>
                  </m:ctrlPr>
                </m:dPr>
                <m:e>
                  <m:r>
                    <w:rPr>
                      <w:rFonts w:ascii="Cambria Math" w:eastAsia="Calibri" w:hAnsi="Cambria Math" w:cs="Times New Roman"/>
                    </w:rPr>
                    <m:t>1-F</m:t>
                  </m:r>
                </m:e>
              </m:d>
            </m:oMath>
            <w:r w:rsidRPr="00C9178F">
              <w:rPr>
                <w:rFonts w:ascii="Times New Roman" w:eastAsia="Times New Roman" w:hAnsi="Times New Roman" w:cs="Times New Roman"/>
              </w:rPr>
              <w:t xml:space="preserve">  for </w:t>
            </w:r>
            <m:oMath>
              <m:r>
                <w:rPr>
                  <w:rFonts w:ascii="Cambria Math" w:eastAsia="Calibri" w:hAnsi="Cambria Math" w:cs="Times New Roman"/>
                </w:rPr>
                <m:t>ξ</m:t>
              </m:r>
            </m:oMath>
            <w:r w:rsidRPr="00C9178F">
              <w:rPr>
                <w:rFonts w:ascii="Times New Roman" w:eastAsia="Times New Roman" w:hAnsi="Times New Roman" w:cs="Times New Roman"/>
              </w:rPr>
              <w:t xml:space="preserve"> &lt; 0</w:t>
            </w:r>
          </w:p>
          <w:p w14:paraId="3E79ACC6" w14:textId="77777777" w:rsidR="00C9178F" w:rsidRPr="00C9178F" w:rsidRDefault="00C9178F" w:rsidP="00C9178F">
            <w:pPr>
              <w:jc w:val="center"/>
              <w:rPr>
                <w:rFonts w:ascii="Times New Roman" w:eastAsia="Calibri" w:hAnsi="Times New Roman" w:cs="Times New Roman"/>
              </w:rPr>
            </w:pPr>
            <m:oMathPara>
              <m:oMath>
                <m:r>
                  <w:rPr>
                    <w:rFonts w:ascii="Cambria Math" w:eastAsia="Calibri" w:hAnsi="Cambria Math" w:cs="Times New Roman"/>
                  </w:rPr>
                  <m:t xml:space="preserve">                                                               </m:t>
                </m:r>
              </m:oMath>
            </m:oMathPara>
          </w:p>
        </w:tc>
        <w:tc>
          <w:tcPr>
            <w:tcW w:w="708" w:type="dxa"/>
            <w:vAlign w:val="center"/>
          </w:tcPr>
          <w:p w14:paraId="5CE5FF85"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(E7)</w:t>
            </w:r>
          </w:p>
        </w:tc>
      </w:tr>
    </w:tbl>
    <w:p w14:paraId="5474F8D4"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Times New Roman" w:hAnsi="Times New Roman" w:cs="Times New Roman"/>
          <w:szCs w:val="22"/>
        </w:rPr>
        <w:t xml:space="preserve">where, </w:t>
      </w:r>
      <m:oMath>
        <m:r>
          <w:rPr>
            <w:rFonts w:ascii="Cambria Math" w:eastAsia="Calibri" w:hAnsi="Cambria Math" w:cs="Times New Roman"/>
            <w:szCs w:val="22"/>
          </w:rPr>
          <m:t>G</m:t>
        </m:r>
        <m:d>
          <m:dPr>
            <m:ctrlPr>
              <w:rPr>
                <w:rFonts w:ascii="Cambria Math" w:eastAsia="Calibri" w:hAnsi="Cambria Math" w:cs="Times New Roman"/>
                <w:i/>
                <w:szCs w:val="22"/>
              </w:rPr>
            </m:ctrlPr>
          </m:dPr>
          <m:e>
            <m:r>
              <w:rPr>
                <w:rFonts w:ascii="Cambria Math" w:eastAsia="Calibri" w:hAnsi="Cambria Math" w:cs="Times New Roman"/>
                <w:szCs w:val="22"/>
              </w:rPr>
              <m:t>z,α</m:t>
            </m:r>
          </m:e>
        </m:d>
        <m:r>
          <w:rPr>
            <w:rFonts w:ascii="Cambria Math" w:eastAsia="Calibri" w:hAnsi="Cambria Math" w:cs="Times New Roman"/>
            <w:szCs w:val="22"/>
          </w:rPr>
          <m:t>=</m:t>
        </m:r>
        <m:sSup>
          <m:sSupPr>
            <m:ctrlPr>
              <w:rPr>
                <w:rFonts w:ascii="Cambria Math" w:eastAsia="Times New Roman" w:hAnsi="Cambria Math" w:cs="Times New Roman"/>
                <w:i/>
                <w:szCs w:val="22"/>
              </w:rPr>
            </m:ctrlPr>
          </m:sSupPr>
          <m:e>
            <m:d>
              <m:dPr>
                <m:begChr m:val="{"/>
                <m:endChr m:val="}"/>
                <m:ctrlPr>
                  <w:rPr>
                    <w:rFonts w:ascii="Cambria Math" w:eastAsia="Times New Roman" w:hAnsi="Cambria Math" w:cs="Times New Roman"/>
                    <w:i/>
                    <w:szCs w:val="22"/>
                  </w:rPr>
                </m:ctrlPr>
              </m:dPr>
              <m:e>
                <m:r>
                  <m:rPr>
                    <m:sty m:val="p"/>
                  </m:rPr>
                  <w:rPr>
                    <w:rFonts w:ascii="Cambria Math" w:eastAsia="Times New Roman" w:hAnsi="Cambria Math" w:cs="Times New Roman"/>
                    <w:szCs w:val="22"/>
                  </w:rPr>
                  <m:t>Γ</m:t>
                </m:r>
                <m:d>
                  <m:dPr>
                    <m:ctrlPr>
                      <w:rPr>
                        <w:rFonts w:ascii="Cambria Math" w:eastAsia="Times New Roman" w:hAnsi="Cambria Math" w:cs="Times New Roman"/>
                        <w:szCs w:val="22"/>
                      </w:rPr>
                    </m:ctrlPr>
                  </m:dPr>
                  <m:e>
                    <m:r>
                      <m:rPr>
                        <m:sty m:val="p"/>
                      </m:rPr>
                      <w:rPr>
                        <w:rFonts w:ascii="Cambria Math" w:eastAsia="Times New Roman" w:hAnsi="Cambria Math" w:cs="Times New Roman"/>
                        <w:szCs w:val="22"/>
                      </w:rPr>
                      <m:t>α</m:t>
                    </m:r>
                  </m:e>
                </m:d>
              </m:e>
            </m:d>
          </m:e>
          <m:sup>
            <m:r>
              <w:rPr>
                <w:rFonts w:ascii="Cambria Math" w:eastAsia="Times New Roman" w:hAnsi="Cambria Math" w:cs="Times New Roman"/>
                <w:szCs w:val="22"/>
              </w:rPr>
              <m:t>-1</m:t>
            </m:r>
          </m:sup>
        </m:sSup>
        <m:nary>
          <m:naryPr>
            <m:limLoc m:val="undOvr"/>
            <m:ctrlPr>
              <w:rPr>
                <w:rFonts w:ascii="Cambria Math" w:eastAsia="Times New Roman" w:hAnsi="Cambria Math" w:cs="Times New Roman"/>
                <w:i/>
                <w:szCs w:val="22"/>
              </w:rPr>
            </m:ctrlPr>
          </m:naryPr>
          <m:sub>
            <m:r>
              <w:rPr>
                <w:rFonts w:ascii="Cambria Math" w:eastAsia="Times New Roman" w:hAnsi="Cambria Math" w:cs="Times New Roman"/>
                <w:szCs w:val="22"/>
              </w:rPr>
              <m:t>0</m:t>
            </m:r>
          </m:sub>
          <m:sup>
            <m:r>
              <w:rPr>
                <w:rFonts w:ascii="Cambria Math" w:eastAsia="Times New Roman" w:hAnsi="Cambria Math" w:cs="Times New Roman"/>
                <w:szCs w:val="22"/>
              </w:rPr>
              <m:t>z</m:t>
            </m:r>
          </m:sup>
          <m:e>
            <m:sSup>
              <m:sSupPr>
                <m:ctrlPr>
                  <w:rPr>
                    <w:rFonts w:ascii="Cambria Math" w:eastAsia="Times New Roman" w:hAnsi="Cambria Math" w:cs="Times New Roman"/>
                    <w:i/>
                    <w:szCs w:val="22"/>
                  </w:rPr>
                </m:ctrlPr>
              </m:sSupPr>
              <m:e>
                <m:r>
                  <w:rPr>
                    <w:rFonts w:ascii="Cambria Math" w:eastAsia="Times New Roman" w:hAnsi="Cambria Math" w:cs="Times New Roman"/>
                    <w:szCs w:val="22"/>
                  </w:rPr>
                  <m:t>u</m:t>
                </m:r>
              </m:e>
              <m:sup>
                <m:r>
                  <w:rPr>
                    <w:rFonts w:ascii="Cambria Math" w:eastAsia="Times New Roman" w:hAnsi="Cambria Math" w:cs="Times New Roman"/>
                    <w:szCs w:val="22"/>
                  </w:rPr>
                  <m:t>α-1</m:t>
                </m:r>
              </m:sup>
            </m:sSup>
          </m:e>
        </m:nary>
        <m:sSup>
          <m:sSupPr>
            <m:ctrlPr>
              <w:rPr>
                <w:rFonts w:ascii="Cambria Math" w:eastAsia="Times New Roman" w:hAnsi="Cambria Math" w:cs="Times New Roman"/>
                <w:i/>
                <w:szCs w:val="22"/>
              </w:rPr>
            </m:ctrlPr>
          </m:sSupPr>
          <m:e>
            <m:r>
              <w:rPr>
                <w:rFonts w:ascii="Cambria Math" w:eastAsia="Times New Roman" w:hAnsi="Cambria Math" w:cs="Times New Roman"/>
                <w:szCs w:val="22"/>
              </w:rPr>
              <m:t>e</m:t>
            </m:r>
          </m:e>
          <m:sup>
            <m:r>
              <w:rPr>
                <w:rFonts w:ascii="Cambria Math" w:eastAsia="Times New Roman" w:hAnsi="Cambria Math" w:cs="Times New Roman"/>
                <w:szCs w:val="22"/>
              </w:rPr>
              <m:t>-u</m:t>
            </m:r>
          </m:sup>
        </m:sSup>
        <m:r>
          <w:rPr>
            <w:rFonts w:ascii="Cambria Math" w:eastAsia="Times New Roman" w:hAnsi="Cambria Math" w:cs="Times New Roman"/>
            <w:szCs w:val="22"/>
          </w:rPr>
          <m:t>du</m:t>
        </m:r>
      </m:oMath>
      <w:r w:rsidRPr="00C9178F">
        <w:rPr>
          <w:rFonts w:ascii="Times New Roman" w:eastAsia="Times New Roman" w:hAnsi="Times New Roman" w:cs="Times New Roman"/>
          <w:szCs w:val="22"/>
        </w:rPr>
        <w:t xml:space="preserve"> is the incomplete gamma integral. More details related to PE3 and the estimation of its parameters are provided in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{"citationItems":[{"id":"ITEM-1","itemData":{"abstract":"Hosking (J. R. Statist. Soc. B, 1990) and Hosking and Wallis (Regional fre- quency analysis: an approach based on L-moments, Cambridge University Press, 1997) have described L-moments and L-moment ratios, quantities useful in the summarization and estimation of probability distributions. This report contains details of Fortran routines that should facilitate the use of L-moment-based methods.","author":[{"dropping-particle":"","family":"Hosking","given":"J. R. M.","non-dropping-particle":"","parse-names":false,"suffix":""}],"container-title":"Mathematics","id":"ITEM-1","issue":"90933","issued":{"date-parts":[["1996"]]},"number-of-pages":"1-33","title":"Research Report: Fortran routines for use with the method of L-moments","type":"report","volume":"20525"},"uris":["http://www.mendeley.com/documents/?uuid=e397520f-5f8c-4cbd-998a-e81ae39e77cd"]}],"mendeley":{"formattedCitation":"(Hosking, 1996)","manualFormatting":"Hosking (1996)","plainTextFormattedCitation":"(Hosking, 1996)","previouslyFormattedCitation":"(Hosking, 1996)"},"properties":{"noteIndex":0},"schema":"https://github.com/citation-style-language/schema/raw/master/csl-citation.json"}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(1996)</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and</w:t>
      </w:r>
      <w:r w:rsidRPr="00C9178F">
        <w:rPr>
          <w:rFonts w:ascii="Times New Roman" w:eastAsia="Times New Roman" w:hAnsi="Times New Roman" w:cs="Times New Roman"/>
          <w:szCs w:val="22"/>
        </w:rPr>
        <w:t xml:space="preserve">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ISBN":"9780521430456","author":[{"dropping-particle":"","family":"Hosking","given":"J.R.M.","non-dropping-particle":"","parse-names":false,"suffix":""},{"dropping-particle":"","family":"Wallis","given":"J.R.","non-dropping-particle":"","parse-names":false,"suffix":""}],"edition":"1","id":"ITEM-1","issued":{"date-parts":[["1997"]]},"publisher":"Cambridge University Press","title":"Regional Frequency Analysis : An Approach Based on L-Moments","type":"book"},"uris":["http://www.mendeley.com/documents/?uuid=f91829af-3909-44b9-9ff6-62137797c164"]}],"mendeley":{"formattedCitation":"(Hosking and Wallis, 1997)","manualFormatting":"Hosking &amp; Wallis (1997)","plainTextFormattedCitation":"(Hosking and Wallis, 1997)","previouslyFormattedCitation":"(Hosking and Wallis, 1997)"},"properties":{"noteIndex":0},"schema":"https://github.com/citation-style-language/schema/raw/master/csl-citation.json"}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Hosking &amp; Wallis (1997)</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w:t>
      </w:r>
    </w:p>
    <w:p w14:paraId="267AC671" w14:textId="77777777" w:rsidR="00C9178F" w:rsidRPr="00C9178F" w:rsidRDefault="00C9178F" w:rsidP="00C9178F">
      <w:pPr>
        <w:spacing w:line="259" w:lineRule="auto"/>
        <w:jc w:val="both"/>
        <w:rPr>
          <w:rFonts w:ascii="Times New Roman" w:eastAsia="Calibri" w:hAnsi="Times New Roman" w:cs="Times New Roman"/>
          <w:szCs w:val="22"/>
        </w:rPr>
      </w:pPr>
    </w:p>
    <w:p w14:paraId="4F1BA654" w14:textId="01303218"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Pr>
          <w:rFonts w:ascii="Times New Roman" w:eastAsia="Times New Roman" w:hAnsi="Times New Roman" w:cs="Times New Roman"/>
          <w:b/>
          <w:color w:val="000000"/>
          <w:szCs w:val="32"/>
        </w:rPr>
        <w:t>S</w:t>
      </w:r>
      <w:r w:rsidRPr="00C9178F">
        <w:rPr>
          <w:rFonts w:ascii="Times New Roman" w:eastAsia="Times New Roman" w:hAnsi="Times New Roman" w:cs="Times New Roman"/>
          <w:b/>
          <w:color w:val="000000"/>
          <w:szCs w:val="32"/>
        </w:rPr>
        <w:t>.2 Analysis of the joint distribution of variables using copulas</w:t>
      </w:r>
    </w:p>
    <w:p w14:paraId="72C8D714"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The joint CDF with </w:t>
      </w:r>
      <w:r w:rsidRPr="00C9178F">
        <w:rPr>
          <w:rFonts w:ascii="Times New Roman" w:eastAsia="Calibri" w:hAnsi="Times New Roman" w:cs="Times New Roman"/>
          <w:i/>
          <w:iCs/>
          <w:szCs w:val="22"/>
        </w:rPr>
        <w:t>S</w:t>
      </w:r>
      <w:r w:rsidRPr="00C9178F">
        <w:rPr>
          <w:rFonts w:ascii="Times New Roman" w:eastAsia="Calibri" w:hAnsi="Times New Roman" w:cs="Times New Roman"/>
          <w:szCs w:val="22"/>
        </w:rPr>
        <w:t xml:space="preserve">-dimensions of variables can be obtained by utilizing the individual univariate distributions as per the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{"citationItems":[{"id":"ITEM-1","itemData":{"author":[{"dropping-particle":"","family":"Sklar","given":"M","non-dropping-particle":"","parse-names":false,"suffix":""}],"container-title":"Publications de l'Institut Statistique de l'Université de Paris","id":"ITEM-1","issue":"3","issued":{"date-parts":[["1959"]]},"number-of-pages":"229-231","title":"Fonctions de répartition à N dimensions et leurs marges","type":"book","volume":"VIII"},"uris":["http://www.mendeley.com/documents/?uuid=841d3ec4-9494-4752-becc-b2cef8bc6986"]}],"mendeley":{"formattedCitation":"(Sklar, 1959)","manualFormatting":"Sklar (1959)","plainTextFormattedCitation":"(Sklar, 1959)","previouslyFormattedCitation":"(Sklar, 1959)"},"properties":{"noteIndex":0},"schema":"https://github.com/citation-style-language/schema/raw/master/csl-citation.json"}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Sklar (1959)</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theorem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{"citationItems":[{"id":"ITEM-1","itemData":{"DOI":"10.1007/978-1-4757-3076-0","ISBN":"978-0-387-98623-4","author":[{"dropping-particle":"","family":"Nelsen","given":"Roger B.","non-dropping-particle":"","parse-names":false,"suffix":""}],"editor":[{"dropping-particle":"","family":"Bickel","given":"P","non-dropping-particle":"","parse-names":false,"suffix":""},{"dropping-particle":"","family":"Diggle","given":"P","non-dropping-particle":"","parse-names":false,"suffix":""},{"dropping-particle":"","family":"Fienberg","given":"S","non-dropping-particle":"","parse-names":false,"suffix":""},{"dropping-particle":"","family":"Krickeberg","given":"K","non-dropping-particle":"","parse-names":false,"suffix":""},{"dropping-particle":"","family":"Olkin","given":"I","non-dropping-particle":"","parse-names":false,"suffix":""},{"dropping-particle":"","family":"Wermuth","given":"N","non-dropping-particle":"","parse-names":false,"suffix":""},{"dropping-particle":"","family":"Zeger","given":"S","non-dropping-particle":"","parse-names":false,"suffix":""}],"id":"ITEM-1","issued":{"date-parts":[["1998"]]},"publisher":"Springer Science+Business Media,LLC","publisher-place":"New York","title":"An introduction to copulas","type":"book"},"uris":["http://www.mendeley.com/documents/?uuid=3960ce00-87df-4a7a-9f11-06bdeca5440b"]}],"mendeley":{"formattedCitation":"(Nelsen, 1998)","plainTextFormattedCitation":"(Nelsen, 1998)","previouslyFormattedCitation":"(Nelsen, 1998)"},"properties":{"noteIndex":0},"schema":"https://github.com/citation-style-language/schema/raw/master/csl-citation.json"}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(Nelsen, 1998)</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
        <w:gridCol w:w="7781"/>
        <w:gridCol w:w="704"/>
      </w:tblGrid>
      <w:tr w:rsidR="00C9178F" w:rsidRPr="00C9178F" w14:paraId="2703F3C3" w14:textId="77777777" w:rsidTr="00557C89">
        <w:tc>
          <w:tcPr>
            <w:tcW w:w="541" w:type="dxa"/>
            <w:vAlign w:val="center"/>
          </w:tcPr>
          <w:p w14:paraId="1DF0100E" w14:textId="77777777" w:rsidR="00C9178F" w:rsidRPr="00C9178F" w:rsidRDefault="00C9178F" w:rsidP="00C9178F">
            <w:pPr>
              <w:jc w:val="center"/>
              <w:rPr>
                <w:rFonts w:ascii="Times New Roman" w:eastAsia="Calibri" w:hAnsi="Times New Roman" w:cs="Times New Roman"/>
              </w:rPr>
            </w:pPr>
          </w:p>
        </w:tc>
        <w:tc>
          <w:tcPr>
            <w:tcW w:w="7781" w:type="dxa"/>
            <w:vAlign w:val="center"/>
          </w:tcPr>
          <w:p w14:paraId="1DA4B13F" w14:textId="77777777" w:rsidR="00C9178F" w:rsidRPr="00C9178F" w:rsidRDefault="00C9178F" w:rsidP="00C9178F">
            <w:pPr>
              <w:jc w:val="center"/>
              <w:rPr>
                <w:rFonts w:ascii="Times New Roman" w:eastAsia="Times New Roman" w:hAnsi="Times New Roman" w:cs="Times New Roman"/>
              </w:rPr>
            </w:pPr>
            <m:oMath>
              <m:r>
                <w:rPr>
                  <w:rFonts w:ascii="Cambria Math" w:eastAsia="Calibri" w:hAnsi="Cambria Math" w:cs="Times New Roman"/>
                </w:rPr>
                <m:t>F(</m:t>
              </m:r>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1</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2</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i</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s</m:t>
                  </m:r>
                </m:sub>
              </m:sSub>
              <m:r>
                <w:rPr>
                  <w:rFonts w:ascii="Cambria Math" w:eastAsia="Calibri" w:hAnsi="Cambria Math" w:cs="Times New Roman"/>
                </w:rPr>
                <m:t>)=C(</m:t>
              </m:r>
              <m:sSub>
                <m:sSubPr>
                  <m:ctrlPr>
                    <w:rPr>
                      <w:rFonts w:ascii="Cambria Math" w:eastAsia="Calibri" w:hAnsi="Cambria Math" w:cs="Times New Roman"/>
                      <w:i/>
                    </w:rPr>
                  </m:ctrlPr>
                </m:sSubPr>
                <m:e>
                  <m:r>
                    <w:rPr>
                      <w:rFonts w:ascii="Cambria Math" w:eastAsia="Calibri" w:hAnsi="Cambria Math" w:cs="Times New Roman"/>
                    </w:rPr>
                    <m:t>F</m:t>
                  </m:r>
                </m:e>
                <m:sub>
                  <m:r>
                    <w:rPr>
                      <w:rFonts w:ascii="Cambria Math" w:eastAsia="Calibri" w:hAnsi="Cambria Math" w:cs="Times New Roman"/>
                    </w:rPr>
                    <m:t>1</m:t>
                  </m:r>
                </m:sub>
              </m:sSub>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1</m:t>
                      </m:r>
                    </m:sub>
                  </m:sSub>
                </m:e>
              </m:d>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F</m:t>
                  </m:r>
                </m:e>
                <m:sub>
                  <m:r>
                    <w:rPr>
                      <w:rFonts w:ascii="Cambria Math" w:eastAsia="Calibri" w:hAnsi="Cambria Math" w:cs="Times New Roman"/>
                    </w:rPr>
                    <m:t>2</m:t>
                  </m:r>
                </m:sub>
              </m:sSub>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2</m:t>
                      </m:r>
                    </m:sub>
                  </m:sSub>
                </m:e>
              </m:d>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F</m:t>
                  </m:r>
                </m:e>
                <m:sub>
                  <m:r>
                    <w:rPr>
                      <w:rFonts w:ascii="Cambria Math" w:eastAsia="Calibri" w:hAnsi="Cambria Math" w:cs="Times New Roman"/>
                    </w:rPr>
                    <m:t>i</m:t>
                  </m:r>
                </m:sub>
              </m:sSub>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i</m:t>
                      </m:r>
                    </m:sub>
                  </m:sSub>
                </m:e>
              </m:d>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F</m:t>
                  </m:r>
                </m:e>
                <m:sub>
                  <m:r>
                    <w:rPr>
                      <w:rFonts w:ascii="Cambria Math" w:eastAsia="Calibri" w:hAnsi="Cambria Math" w:cs="Times New Roman"/>
                    </w:rPr>
                    <m:t>s</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z</m:t>
                  </m:r>
                </m:e>
                <m:sub>
                  <m:r>
                    <w:rPr>
                      <w:rFonts w:ascii="Cambria Math" w:eastAsia="Calibri" w:hAnsi="Cambria Math" w:cs="Times New Roman"/>
                    </w:rPr>
                    <m:t>s</m:t>
                  </m:r>
                </m:sub>
              </m:sSub>
              <m:r>
                <w:rPr>
                  <w:rFonts w:ascii="Cambria Math" w:eastAsia="Calibri" w:hAnsi="Cambria Math" w:cs="Times New Roman"/>
                </w:rPr>
                <m:t>))</m:t>
              </m:r>
            </m:oMath>
            <w:r w:rsidRPr="00C9178F">
              <w:rPr>
                <w:rFonts w:ascii="Times New Roman" w:eastAsia="Times New Roman" w:hAnsi="Times New Roman" w:cs="Times New Roman"/>
              </w:rPr>
              <w:t xml:space="preserve"> </w:t>
            </w:r>
          </w:p>
        </w:tc>
        <w:tc>
          <w:tcPr>
            <w:tcW w:w="704" w:type="dxa"/>
            <w:vAlign w:val="center"/>
          </w:tcPr>
          <w:p w14:paraId="52306E4A"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(E9)</w:t>
            </w:r>
          </w:p>
        </w:tc>
      </w:tr>
    </w:tbl>
    <w:p w14:paraId="5DAB4260"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where, </w:t>
      </w:r>
      <m:oMath>
        <m:sSub>
          <m:sSubPr>
            <m:ctrlPr>
              <w:rPr>
                <w:rFonts w:ascii="Cambria Math" w:eastAsia="Calibri" w:hAnsi="Cambria Math" w:cs="Times New Roman"/>
                <w:i/>
                <w:kern w:val="0"/>
                <w:szCs w:val="22"/>
                <w14:ligatures w14:val="none"/>
              </w:rPr>
            </m:ctrlPr>
          </m:sSubPr>
          <m:e>
            <m:r>
              <w:rPr>
                <w:rFonts w:ascii="Cambria Math" w:eastAsia="Calibri" w:hAnsi="Cambria Math" w:cs="Times New Roman"/>
                <w:szCs w:val="22"/>
              </w:rPr>
              <m:t>z</m:t>
            </m:r>
          </m:e>
          <m:sub>
            <m:r>
              <w:rPr>
                <w:rFonts w:ascii="Cambria Math" w:eastAsia="Calibri" w:hAnsi="Cambria Math" w:cs="Times New Roman"/>
                <w:szCs w:val="22"/>
              </w:rPr>
              <m:t>i</m:t>
            </m:r>
          </m:sub>
        </m:sSub>
      </m:oMath>
      <w:r w:rsidRPr="00C9178F">
        <w:rPr>
          <w:rFonts w:ascii="Times New Roman" w:eastAsia="Times New Roman" w:hAnsi="Times New Roman" w:cs="Times New Roman"/>
          <w:kern w:val="0"/>
          <w:szCs w:val="22"/>
          <w14:ligatures w14:val="none"/>
        </w:rPr>
        <w:t xml:space="preserve"> is the </w:t>
      </w:r>
      <m:oMath>
        <m:sSup>
          <m:sSupPr>
            <m:ctrlPr>
              <w:rPr>
                <w:rFonts w:ascii="Cambria Math" w:eastAsia="Times New Roman" w:hAnsi="Cambria Math" w:cs="Times New Roman"/>
                <w:i/>
                <w:szCs w:val="22"/>
              </w:rPr>
            </m:ctrlPr>
          </m:sSupPr>
          <m:e>
            <m:r>
              <w:rPr>
                <w:rFonts w:ascii="Cambria Math" w:eastAsia="Times New Roman" w:hAnsi="Cambria Math" w:cs="Times New Roman"/>
                <w:szCs w:val="22"/>
              </w:rPr>
              <m:t>i</m:t>
            </m:r>
          </m:e>
          <m:sup>
            <m:r>
              <w:rPr>
                <w:rFonts w:ascii="Cambria Math" w:eastAsia="Times New Roman" w:hAnsi="Cambria Math" w:cs="Times New Roman"/>
                <w:szCs w:val="22"/>
              </w:rPr>
              <m:t>th</m:t>
            </m:r>
          </m:sup>
        </m:sSup>
      </m:oMath>
      <w:r w:rsidRPr="00C9178F">
        <w:rPr>
          <w:rFonts w:ascii="Times New Roman" w:eastAsia="Times New Roman" w:hAnsi="Times New Roman" w:cs="Times New Roman"/>
          <w:szCs w:val="22"/>
        </w:rPr>
        <w:t xml:space="preserve"> variable and</w:t>
      </w:r>
      <w:r w:rsidRPr="00C9178F">
        <w:rPr>
          <w:rFonts w:ascii="Times New Roman" w:eastAsia="Times New Roman" w:hAnsi="Times New Roman" w:cs="Times New Roman"/>
          <w:kern w:val="0"/>
          <w:szCs w:val="22"/>
          <w14:ligatures w14:val="none"/>
        </w:rPr>
        <w:t xml:space="preserve"> </w:t>
      </w:r>
      <w:r w:rsidRPr="00C9178F">
        <w:rPr>
          <w:rFonts w:ascii="Times New Roman" w:eastAsia="Calibri" w:hAnsi="Times New Roman" w:cs="Times New Roman"/>
          <w:szCs w:val="22"/>
        </w:rPr>
        <w:t xml:space="preserve"> </w:t>
      </w:r>
      <m:oMath>
        <m:sSub>
          <m:sSubPr>
            <m:ctrlPr>
              <w:rPr>
                <w:rFonts w:ascii="Cambria Math" w:eastAsia="Calibri" w:hAnsi="Cambria Math" w:cs="Times New Roman"/>
                <w:i/>
                <w:kern w:val="0"/>
                <w:szCs w:val="22"/>
                <w14:ligatures w14:val="none"/>
              </w:rPr>
            </m:ctrlPr>
          </m:sSubPr>
          <m:e>
            <m:r>
              <w:rPr>
                <w:rFonts w:ascii="Cambria Math" w:eastAsia="Calibri" w:hAnsi="Cambria Math" w:cs="Times New Roman"/>
                <w:szCs w:val="22"/>
              </w:rPr>
              <m:t>F</m:t>
            </m:r>
          </m:e>
          <m:sub>
            <m:r>
              <w:rPr>
                <w:rFonts w:ascii="Cambria Math" w:eastAsia="Calibri" w:hAnsi="Cambria Math" w:cs="Times New Roman"/>
                <w:szCs w:val="22"/>
              </w:rPr>
              <m:t>i</m:t>
            </m:r>
          </m:sub>
        </m:sSub>
        <m:d>
          <m:dPr>
            <m:ctrlPr>
              <w:rPr>
                <w:rFonts w:ascii="Cambria Math" w:eastAsia="Calibri" w:hAnsi="Cambria Math" w:cs="Times New Roman"/>
                <w:i/>
                <w:kern w:val="0"/>
                <w:szCs w:val="22"/>
                <w14:ligatures w14:val="none"/>
              </w:rPr>
            </m:ctrlPr>
          </m:dPr>
          <m:e>
            <m:sSub>
              <m:sSubPr>
                <m:ctrlPr>
                  <w:rPr>
                    <w:rFonts w:ascii="Cambria Math" w:eastAsia="Calibri" w:hAnsi="Cambria Math" w:cs="Times New Roman"/>
                    <w:i/>
                    <w:kern w:val="0"/>
                    <w:szCs w:val="22"/>
                    <w14:ligatures w14:val="none"/>
                  </w:rPr>
                </m:ctrlPr>
              </m:sSubPr>
              <m:e>
                <m:r>
                  <w:rPr>
                    <w:rFonts w:ascii="Cambria Math" w:eastAsia="Calibri" w:hAnsi="Cambria Math" w:cs="Times New Roman"/>
                    <w:szCs w:val="22"/>
                  </w:rPr>
                  <m:t>z</m:t>
                </m:r>
              </m:e>
              <m:sub>
                <m:r>
                  <w:rPr>
                    <w:rFonts w:ascii="Cambria Math" w:eastAsia="Calibri" w:hAnsi="Cambria Math" w:cs="Times New Roman"/>
                    <w:szCs w:val="22"/>
                  </w:rPr>
                  <m:t>i</m:t>
                </m:r>
              </m:sub>
            </m:sSub>
          </m:e>
        </m:d>
      </m:oMath>
      <w:r w:rsidRPr="00C9178F">
        <w:rPr>
          <w:rFonts w:ascii="Times New Roman" w:eastAsia="Times New Roman" w:hAnsi="Times New Roman" w:cs="Times New Roman"/>
          <w:kern w:val="0"/>
          <w:szCs w:val="22"/>
          <w14:ligatures w14:val="none"/>
        </w:rPr>
        <w:t xml:space="preserve"> is the marginal CDF of the variable </w:t>
      </w:r>
      <m:oMath>
        <m:sSub>
          <m:sSubPr>
            <m:ctrlPr>
              <w:rPr>
                <w:rFonts w:ascii="Cambria Math" w:eastAsia="Calibri" w:hAnsi="Cambria Math" w:cs="Times New Roman"/>
                <w:i/>
                <w:kern w:val="0"/>
                <w:szCs w:val="22"/>
                <w14:ligatures w14:val="none"/>
              </w:rPr>
            </m:ctrlPr>
          </m:sSubPr>
          <m:e>
            <m:r>
              <w:rPr>
                <w:rFonts w:ascii="Cambria Math" w:eastAsia="Calibri" w:hAnsi="Cambria Math" w:cs="Times New Roman"/>
                <w:szCs w:val="22"/>
              </w:rPr>
              <m:t>z</m:t>
            </m:r>
          </m:e>
          <m:sub>
            <m:r>
              <w:rPr>
                <w:rFonts w:ascii="Cambria Math" w:eastAsia="Calibri" w:hAnsi="Cambria Math" w:cs="Times New Roman"/>
                <w:szCs w:val="22"/>
              </w:rPr>
              <m:t>i</m:t>
            </m:r>
          </m:sub>
        </m:sSub>
      </m:oMath>
      <w:r w:rsidRPr="00C9178F">
        <w:rPr>
          <w:rFonts w:ascii="Times New Roman" w:eastAsia="Calibri" w:hAnsi="Times New Roman" w:cs="Times New Roman"/>
          <w:szCs w:val="22"/>
        </w:rPr>
        <w:t>.</w:t>
      </w:r>
    </w:p>
    <w:p w14:paraId="0E1E421B"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Here, for </w:t>
      </w:r>
      <w:r w:rsidRPr="00C9178F">
        <w:rPr>
          <w:rFonts w:ascii="Times New Roman" w:eastAsia="Times New Roman" w:hAnsi="Times New Roman" w:cs="Times New Roman"/>
          <w:kern w:val="0"/>
          <w:szCs w:val="22"/>
          <w14:ligatures w14:val="none"/>
        </w:rPr>
        <w:t xml:space="preserve">each </w:t>
      </w:r>
      <m:oMath>
        <m:sSup>
          <m:sSupPr>
            <m:ctrlPr>
              <w:rPr>
                <w:rFonts w:ascii="Cambria Math" w:eastAsia="Times New Roman" w:hAnsi="Cambria Math" w:cs="Times New Roman"/>
                <w:i/>
                <w:szCs w:val="22"/>
              </w:rPr>
            </m:ctrlPr>
          </m:sSupPr>
          <m:e>
            <m:r>
              <w:rPr>
                <w:rFonts w:ascii="Cambria Math" w:eastAsia="Times New Roman" w:hAnsi="Cambria Math" w:cs="Times New Roman"/>
                <w:szCs w:val="22"/>
              </w:rPr>
              <m:t>j</m:t>
            </m:r>
          </m:e>
          <m:sup>
            <m:r>
              <w:rPr>
                <w:rFonts w:ascii="Cambria Math" w:eastAsia="Times New Roman" w:hAnsi="Cambria Math" w:cs="Times New Roman"/>
                <w:szCs w:val="22"/>
              </w:rPr>
              <m:t>th</m:t>
            </m:r>
          </m:sup>
        </m:sSup>
      </m:oMath>
      <w:r w:rsidRPr="00C9178F">
        <w:rPr>
          <w:rFonts w:ascii="Times New Roman" w:eastAsia="Times New Roman" w:hAnsi="Times New Roman" w:cs="Times New Roman"/>
          <w:szCs w:val="22"/>
        </w:rPr>
        <w:t xml:space="preserve"> grid,</w:t>
      </w:r>
      <w:r w:rsidRPr="00C9178F">
        <w:rPr>
          <w:rFonts w:ascii="Times New Roman" w:eastAsia="Calibri" w:hAnsi="Times New Roman" w:cs="Times New Roman"/>
          <w:szCs w:val="22"/>
        </w:rPr>
        <w:t xml:space="preserve"> the incremental magnitude series </w:t>
      </w:r>
      <w:r w:rsidRPr="00C9178F">
        <w:rPr>
          <w:rFonts w:ascii="Cambria Math" w:eastAsia="Times New Roman" w:hAnsi="Cambria Math" w:cs="Times New Roman"/>
          <w:iCs/>
          <w:szCs w:val="22"/>
        </w:rPr>
        <w:t>(</w:t>
      </w:r>
      <m:oMath>
        <m:sSub>
          <m:sSubPr>
            <m:ctrlPr>
              <w:rPr>
                <w:rFonts w:ascii="Cambria Math" w:eastAsia="Calibri" w:hAnsi="Cambria Math" w:cs="Times New Roman"/>
                <w:i/>
                <w:szCs w:val="22"/>
              </w:rPr>
            </m:ctrlPr>
          </m:sSubPr>
          <m:e>
            <m:r>
              <w:rPr>
                <w:rFonts w:ascii="Cambria Math" w:eastAsia="Calibri" w:hAnsi="Cambria Math" w:cs="Times New Roman"/>
                <w:szCs w:val="22"/>
              </w:rPr>
              <m:t>M</m:t>
            </m:r>
          </m:e>
          <m:sub>
            <m:r>
              <w:rPr>
                <w:rFonts w:ascii="Cambria Math" w:eastAsia="Calibri" w:hAnsi="Cambria Math" w:cs="Times New Roman"/>
                <w:szCs w:val="22"/>
              </w:rPr>
              <m:t>j</m:t>
            </m:r>
          </m:sub>
        </m:sSub>
      </m:oMath>
      <w:r w:rsidRPr="00C9178F">
        <w:rPr>
          <w:rFonts w:ascii="Cambria Math" w:eastAsia="Times New Roman" w:hAnsi="Cambria Math" w:cs="Times New Roman"/>
          <w:iCs/>
          <w:szCs w:val="22"/>
        </w:rPr>
        <w:t>)</w:t>
      </w:r>
      <w:r w:rsidRPr="00C9178F">
        <w:rPr>
          <w:rFonts w:ascii="Times New Roman" w:eastAsia="Calibri" w:hAnsi="Times New Roman" w:cs="Times New Roman"/>
          <w:szCs w:val="22"/>
        </w:rPr>
        <w:t xml:space="preserve"> and the time interval series (</w:t>
      </w:r>
      <m:oMath>
        <m:sSub>
          <m:sSubPr>
            <m:ctrlPr>
              <w:rPr>
                <w:rFonts w:ascii="Cambria Math" w:eastAsia="Calibri" w:hAnsi="Cambria Math" w:cs="Times New Roman"/>
                <w:i/>
                <w:szCs w:val="22"/>
              </w:rPr>
            </m:ctrlPr>
          </m:sSubPr>
          <m:e>
            <m:r>
              <w:rPr>
                <w:rFonts w:ascii="Cambria Math" w:eastAsia="Calibri" w:hAnsi="Cambria Math" w:cs="Times New Roman"/>
                <w:szCs w:val="22"/>
              </w:rPr>
              <m:t>L</m:t>
            </m:r>
          </m:e>
          <m:sub>
            <m:r>
              <w:rPr>
                <w:rFonts w:ascii="Cambria Math" w:eastAsia="Calibri" w:hAnsi="Cambria Math" w:cs="Times New Roman"/>
                <w:szCs w:val="22"/>
              </w:rPr>
              <m:t>j</m:t>
            </m:r>
          </m:sub>
        </m:sSub>
      </m:oMath>
      <w:r w:rsidRPr="00C9178F">
        <w:rPr>
          <w:rFonts w:ascii="Times New Roman" w:eastAsia="Calibri" w:hAnsi="Times New Roman" w:cs="Times New Roman"/>
          <w:szCs w:val="22"/>
        </w:rPr>
        <w:t xml:space="preserve">) are considered simultaneously with </w:t>
      </w:r>
      <w:r w:rsidRPr="00C9178F">
        <w:rPr>
          <w:rFonts w:ascii="Times New Roman" w:eastAsia="Calibri" w:hAnsi="Times New Roman" w:cs="Times New Roman"/>
          <w:i/>
          <w:iCs/>
          <w:szCs w:val="22"/>
        </w:rPr>
        <w:t>S</w:t>
      </w:r>
      <w:r w:rsidRPr="00C9178F">
        <w:rPr>
          <w:rFonts w:ascii="Times New Roman" w:eastAsia="Calibri" w:hAnsi="Times New Roman" w:cs="Times New Roman"/>
          <w:szCs w:val="22"/>
        </w:rPr>
        <w:t xml:space="preserve"> = 2.</w:t>
      </w:r>
    </w:p>
    <w:p w14:paraId="39DAC87F"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lastRenderedPageBreak/>
        <w:t xml:space="preserve">Therefore, for </w:t>
      </w:r>
      <w:r w:rsidRPr="00C9178F">
        <w:rPr>
          <w:rFonts w:ascii="Times New Roman" w:eastAsia="Calibri" w:hAnsi="Times New Roman" w:cs="Times New Roman"/>
          <w:i/>
          <w:iCs/>
          <w:szCs w:val="22"/>
        </w:rPr>
        <w:t>S</w:t>
      </w:r>
      <w:r w:rsidRPr="00C9178F">
        <w:rPr>
          <w:rFonts w:ascii="Times New Roman" w:eastAsia="Calibri" w:hAnsi="Times New Roman" w:cs="Times New Roman"/>
          <w:szCs w:val="22"/>
        </w:rPr>
        <w:t xml:space="preserve"> = 2, </w:t>
      </w:r>
      <w:proofErr w:type="spellStart"/>
      <w:r w:rsidRPr="00C9178F">
        <w:rPr>
          <w:rFonts w:ascii="Times New Roman" w:eastAsia="Calibri" w:hAnsi="Times New Roman" w:cs="Times New Roman"/>
          <w:szCs w:val="22"/>
        </w:rPr>
        <w:t>Equ</w:t>
      </w:r>
      <w:proofErr w:type="spellEnd"/>
      <w:r w:rsidRPr="00C9178F">
        <w:rPr>
          <w:rFonts w:ascii="Times New Roman" w:eastAsia="Calibri" w:hAnsi="Times New Roman" w:cs="Times New Roman"/>
          <w:szCs w:val="22"/>
        </w:rPr>
        <w:t xml:space="preserve">. E9 reduces to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769"/>
        <w:gridCol w:w="717"/>
      </w:tblGrid>
      <w:tr w:rsidR="00C9178F" w:rsidRPr="00C9178F" w14:paraId="6EA02797" w14:textId="77777777" w:rsidTr="00557C89">
        <w:tc>
          <w:tcPr>
            <w:tcW w:w="541" w:type="dxa"/>
            <w:vAlign w:val="center"/>
          </w:tcPr>
          <w:p w14:paraId="194A7CF1" w14:textId="77777777" w:rsidR="00C9178F" w:rsidRPr="00C9178F" w:rsidRDefault="00C9178F" w:rsidP="00C9178F">
            <w:pPr>
              <w:jc w:val="center"/>
              <w:rPr>
                <w:rFonts w:ascii="Times New Roman" w:eastAsia="Calibri" w:hAnsi="Times New Roman" w:cs="Times New Roman"/>
              </w:rPr>
            </w:pPr>
          </w:p>
        </w:tc>
        <w:tc>
          <w:tcPr>
            <w:tcW w:w="7781" w:type="dxa"/>
            <w:vAlign w:val="center"/>
          </w:tcPr>
          <w:p w14:paraId="59A7E3FE" w14:textId="77777777" w:rsidR="00C9178F" w:rsidRPr="00C9178F" w:rsidRDefault="00C9178F" w:rsidP="00C9178F">
            <w:pPr>
              <w:jc w:val="center"/>
              <w:rPr>
                <w:rFonts w:ascii="Times New Roman" w:eastAsia="Times New Roman" w:hAnsi="Times New Roman" w:cs="Times New Roman"/>
              </w:rPr>
            </w:pPr>
            <m:oMathPara>
              <m:oMath>
                <m:r>
                  <w:rPr>
                    <w:rFonts w:ascii="Cambria Math" w:eastAsia="Calibri" w:hAnsi="Cambria Math" w:cs="Times New Roman"/>
                  </w:rPr>
                  <m:t>F</m:t>
                </m:r>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M</m:t>
                        </m:r>
                      </m:e>
                      <m:sub>
                        <m:r>
                          <w:rPr>
                            <w:rFonts w:ascii="Cambria Math" w:eastAsia="Calibri" w:hAnsi="Cambria Math" w:cs="Times New Roman"/>
                          </w:rPr>
                          <m:t>j</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L</m:t>
                        </m:r>
                      </m:e>
                      <m:sub>
                        <m:r>
                          <w:rPr>
                            <w:rFonts w:ascii="Cambria Math" w:eastAsia="Calibri" w:hAnsi="Cambria Math" w:cs="Times New Roman"/>
                          </w:rPr>
                          <m:t>j</m:t>
                        </m:r>
                      </m:sub>
                    </m:sSub>
                  </m:e>
                </m:d>
                <m:r>
                  <w:rPr>
                    <w:rFonts w:ascii="Cambria Math" w:eastAsia="Calibri" w:hAnsi="Cambria Math" w:cs="Times New Roman"/>
                  </w:rPr>
                  <m:t>=C</m:t>
                </m:r>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F</m:t>
                        </m:r>
                      </m:e>
                      <m:sub>
                        <m:r>
                          <w:rPr>
                            <w:rFonts w:ascii="Cambria Math" w:eastAsia="Calibri" w:hAnsi="Cambria Math" w:cs="Times New Roman"/>
                          </w:rPr>
                          <m:t>1</m:t>
                        </m:r>
                      </m:sub>
                    </m:sSub>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M</m:t>
                            </m:r>
                          </m:e>
                          <m:sub>
                            <m:r>
                              <w:rPr>
                                <w:rFonts w:ascii="Cambria Math" w:eastAsia="Calibri" w:hAnsi="Cambria Math" w:cs="Times New Roman"/>
                              </w:rPr>
                              <m:t>j</m:t>
                            </m:r>
                          </m:sub>
                        </m:sSub>
                      </m:e>
                    </m:d>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F</m:t>
                        </m:r>
                      </m:e>
                      <m:sub>
                        <m:r>
                          <w:rPr>
                            <w:rFonts w:ascii="Cambria Math" w:eastAsia="Calibri" w:hAnsi="Cambria Math" w:cs="Times New Roman"/>
                          </w:rPr>
                          <m:t>2</m:t>
                        </m:r>
                      </m:sub>
                    </m:sSub>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L</m:t>
                            </m:r>
                          </m:e>
                          <m:sub>
                            <m:r>
                              <w:rPr>
                                <w:rFonts w:ascii="Cambria Math" w:eastAsia="Calibri" w:hAnsi="Cambria Math" w:cs="Times New Roman"/>
                              </w:rPr>
                              <m:t>j</m:t>
                            </m:r>
                          </m:sub>
                        </m:sSub>
                      </m:e>
                    </m:d>
                  </m:e>
                </m:d>
              </m:oMath>
            </m:oMathPara>
          </w:p>
          <w:p w14:paraId="18E27B31" w14:textId="77777777" w:rsidR="00C9178F" w:rsidRPr="00C9178F" w:rsidRDefault="00C9178F" w:rsidP="00C9178F">
            <w:pPr>
              <w:jc w:val="center"/>
              <w:rPr>
                <w:rFonts w:ascii="Times New Roman" w:eastAsia="Times New Roman" w:hAnsi="Times New Roman" w:cs="Times New Roman"/>
              </w:rPr>
            </w:pPr>
            <m:oMathPara>
              <m:oMath>
                <m:r>
                  <w:rPr>
                    <w:rFonts w:ascii="Cambria Math" w:eastAsia="Calibri" w:hAnsi="Cambria Math" w:cs="Times New Roman"/>
                  </w:rPr>
                  <m:t>=C</m:t>
                </m:r>
                <m:d>
                  <m:dPr>
                    <m:ctrlPr>
                      <w:rPr>
                        <w:rFonts w:ascii="Cambria Math" w:eastAsia="Calibri" w:hAnsi="Cambria Math" w:cs="Times New Roman"/>
                        <w:i/>
                      </w:rPr>
                    </m:ctrlPr>
                  </m:dPr>
                  <m:e>
                    <m:r>
                      <w:rPr>
                        <w:rFonts w:ascii="Cambria Math" w:eastAsia="Calibri" w:hAnsi="Cambria Math" w:cs="Times New Roman"/>
                      </w:rPr>
                      <m:t>w,v</m:t>
                    </m:r>
                  </m:e>
                </m:d>
              </m:oMath>
            </m:oMathPara>
          </w:p>
        </w:tc>
        <w:tc>
          <w:tcPr>
            <w:tcW w:w="704" w:type="dxa"/>
            <w:vAlign w:val="center"/>
          </w:tcPr>
          <w:p w14:paraId="439CBA34"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(E10)</w:t>
            </w:r>
          </w:p>
        </w:tc>
      </w:tr>
    </w:tbl>
    <w:p w14:paraId="111BCFBC"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where, </w:t>
      </w:r>
      <m:oMath>
        <m:r>
          <w:rPr>
            <w:rFonts w:ascii="Cambria Math" w:eastAsia="Calibri" w:hAnsi="Cambria Math" w:cs="Times New Roman"/>
            <w:szCs w:val="22"/>
          </w:rPr>
          <m:t>w</m:t>
        </m:r>
      </m:oMath>
      <w:r w:rsidRPr="00C9178F">
        <w:rPr>
          <w:rFonts w:ascii="Times New Roman" w:eastAsia="Times New Roman" w:hAnsi="Times New Roman" w:cs="Times New Roman"/>
          <w:szCs w:val="22"/>
        </w:rPr>
        <w:t xml:space="preserve"> is the CDF of the </w:t>
      </w:r>
      <w:r w:rsidRPr="00C9178F">
        <w:rPr>
          <w:rFonts w:ascii="Times New Roman" w:eastAsia="Calibri" w:hAnsi="Times New Roman" w:cs="Times New Roman"/>
          <w:szCs w:val="22"/>
        </w:rPr>
        <w:t xml:space="preserve">incremental magnitude series and </w:t>
      </w:r>
      <m:oMath>
        <m:r>
          <w:rPr>
            <w:rFonts w:ascii="Cambria Math" w:eastAsia="Calibri" w:hAnsi="Cambria Math" w:cs="Times New Roman"/>
            <w:szCs w:val="22"/>
          </w:rPr>
          <m:t>v</m:t>
        </m:r>
      </m:oMath>
      <w:r w:rsidRPr="00C9178F">
        <w:rPr>
          <w:rFonts w:ascii="Times New Roman" w:eastAsia="Times New Roman" w:hAnsi="Times New Roman" w:cs="Times New Roman"/>
          <w:szCs w:val="22"/>
        </w:rPr>
        <w:t xml:space="preserve"> is the CDF of the </w:t>
      </w:r>
      <w:r w:rsidRPr="00C9178F">
        <w:rPr>
          <w:rFonts w:ascii="Times New Roman" w:eastAsia="Calibri" w:hAnsi="Times New Roman" w:cs="Times New Roman"/>
          <w:szCs w:val="22"/>
        </w:rPr>
        <w:t xml:space="preserve">time interval series </w:t>
      </w:r>
      <w:r w:rsidRPr="00C9178F">
        <w:rPr>
          <w:rFonts w:ascii="Times New Roman" w:eastAsia="Times New Roman" w:hAnsi="Times New Roman" w:cs="Times New Roman"/>
          <w:kern w:val="0"/>
          <w:szCs w:val="22"/>
          <w14:ligatures w14:val="none"/>
        </w:rPr>
        <w:t xml:space="preserve">at </w:t>
      </w:r>
      <m:oMath>
        <m:sSup>
          <m:sSupPr>
            <m:ctrlPr>
              <w:rPr>
                <w:rFonts w:ascii="Cambria Math" w:eastAsia="Times New Roman" w:hAnsi="Cambria Math" w:cs="Times New Roman"/>
                <w:i/>
                <w:szCs w:val="22"/>
              </w:rPr>
            </m:ctrlPr>
          </m:sSupPr>
          <m:e>
            <m:r>
              <w:rPr>
                <w:rFonts w:ascii="Cambria Math" w:eastAsia="Times New Roman" w:hAnsi="Cambria Math" w:cs="Times New Roman"/>
                <w:szCs w:val="22"/>
              </w:rPr>
              <m:t>j</m:t>
            </m:r>
          </m:e>
          <m:sup>
            <m:r>
              <w:rPr>
                <w:rFonts w:ascii="Cambria Math" w:eastAsia="Times New Roman" w:hAnsi="Cambria Math" w:cs="Times New Roman"/>
                <w:szCs w:val="22"/>
              </w:rPr>
              <m:t>th</m:t>
            </m:r>
          </m:sup>
        </m:sSup>
      </m:oMath>
      <w:r w:rsidRPr="00C9178F">
        <w:rPr>
          <w:rFonts w:ascii="Times New Roman" w:eastAsia="Times New Roman" w:hAnsi="Times New Roman" w:cs="Times New Roman"/>
          <w:szCs w:val="22"/>
        </w:rPr>
        <w:t xml:space="preserve"> grid.</w:t>
      </w:r>
    </w:p>
    <w:p w14:paraId="72FD06C8"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The copulas considered in this study are provided in Table T2 below</w:t>
      </w:r>
    </w:p>
    <w:p w14:paraId="6FFA1C4B" w14:textId="77777777" w:rsidR="00C9178F" w:rsidRPr="00C9178F" w:rsidRDefault="00C9178F" w:rsidP="00C9178F">
      <w:pPr>
        <w:spacing w:line="259" w:lineRule="auto"/>
        <w:jc w:val="both"/>
        <w:rPr>
          <w:rFonts w:ascii="Times New Roman" w:eastAsia="Calibri" w:hAnsi="Times New Roman" w:cs="Times New Roman"/>
          <w:b/>
          <w:bCs/>
          <w:i/>
          <w:iCs/>
          <w:szCs w:val="22"/>
        </w:rPr>
      </w:pPr>
      <w:r w:rsidRPr="00C9178F">
        <w:rPr>
          <w:rFonts w:ascii="Times New Roman" w:eastAsia="Calibri" w:hAnsi="Times New Roman" w:cs="Times New Roman"/>
          <w:b/>
          <w:bCs/>
          <w:i/>
          <w:iCs/>
          <w:szCs w:val="22"/>
        </w:rPr>
        <w:t>Table T2:</w:t>
      </w:r>
      <w:r w:rsidRPr="00C9178F">
        <w:rPr>
          <w:rFonts w:ascii="Times New Roman" w:eastAsia="Calibri" w:hAnsi="Times New Roman" w:cs="Times New Roman"/>
          <w:i/>
          <w:iCs/>
          <w:szCs w:val="22"/>
        </w:rPr>
        <w:t xml:space="preserve"> List of copulas considered along with their abbreviations</w:t>
      </w:r>
      <w:r w:rsidRPr="00C9178F">
        <w:rPr>
          <w:rFonts w:ascii="Times New Roman" w:eastAsia="Calibri" w:hAnsi="Times New Roman" w:cs="Times New Roman"/>
          <w:b/>
          <w:bCs/>
          <w:i/>
          <w:iCs/>
          <w:szCs w:val="22"/>
        </w:rPr>
        <w:t xml:space="preserve"> </w:t>
      </w:r>
    </w:p>
    <w:tbl>
      <w:tblPr>
        <w:tblStyle w:val="TableGrid"/>
        <w:tblW w:w="0" w:type="auto"/>
        <w:tblLook w:val="04A0" w:firstRow="1" w:lastRow="0" w:firstColumn="1" w:lastColumn="0" w:noHBand="0" w:noVBand="1"/>
      </w:tblPr>
      <w:tblGrid>
        <w:gridCol w:w="988"/>
        <w:gridCol w:w="6095"/>
        <w:gridCol w:w="1933"/>
      </w:tblGrid>
      <w:tr w:rsidR="00C9178F" w:rsidRPr="00C9178F" w14:paraId="68F8F7B9" w14:textId="77777777" w:rsidTr="00557C89">
        <w:tc>
          <w:tcPr>
            <w:tcW w:w="988" w:type="dxa"/>
          </w:tcPr>
          <w:p w14:paraId="691C49FA" w14:textId="77777777" w:rsidR="00C9178F" w:rsidRPr="00C9178F" w:rsidRDefault="00C9178F" w:rsidP="00C9178F">
            <w:pPr>
              <w:jc w:val="both"/>
              <w:rPr>
                <w:rFonts w:ascii="Times New Roman" w:eastAsia="Calibri" w:hAnsi="Times New Roman" w:cs="Times New Roman"/>
                <w:b/>
                <w:bCs/>
              </w:rPr>
            </w:pPr>
            <w:r w:rsidRPr="00C9178F">
              <w:rPr>
                <w:rFonts w:ascii="Times New Roman" w:eastAsia="Calibri" w:hAnsi="Times New Roman" w:cs="Times New Roman"/>
                <w:b/>
                <w:bCs/>
              </w:rPr>
              <w:t>Sl. No.</w:t>
            </w:r>
          </w:p>
        </w:tc>
        <w:tc>
          <w:tcPr>
            <w:tcW w:w="6095" w:type="dxa"/>
          </w:tcPr>
          <w:p w14:paraId="7D4EE8D6" w14:textId="77777777" w:rsidR="00C9178F" w:rsidRPr="00C9178F" w:rsidRDefault="00C9178F" w:rsidP="00C9178F">
            <w:pPr>
              <w:jc w:val="center"/>
              <w:rPr>
                <w:rFonts w:ascii="Times New Roman" w:eastAsia="Calibri" w:hAnsi="Times New Roman" w:cs="Times New Roman"/>
                <w:b/>
                <w:bCs/>
              </w:rPr>
            </w:pPr>
            <w:r w:rsidRPr="00C9178F">
              <w:rPr>
                <w:rFonts w:ascii="Times New Roman" w:eastAsia="Calibri" w:hAnsi="Times New Roman" w:cs="Times New Roman"/>
                <w:b/>
                <w:bCs/>
              </w:rPr>
              <w:t>Copulas</w:t>
            </w:r>
          </w:p>
        </w:tc>
        <w:tc>
          <w:tcPr>
            <w:tcW w:w="1933" w:type="dxa"/>
          </w:tcPr>
          <w:p w14:paraId="574764F5" w14:textId="77777777" w:rsidR="00C9178F" w:rsidRPr="00C9178F" w:rsidRDefault="00C9178F" w:rsidP="00C9178F">
            <w:pPr>
              <w:jc w:val="center"/>
              <w:rPr>
                <w:rFonts w:ascii="Times New Roman" w:eastAsia="Calibri" w:hAnsi="Times New Roman" w:cs="Times New Roman"/>
                <w:b/>
                <w:bCs/>
              </w:rPr>
            </w:pPr>
            <w:r w:rsidRPr="00C9178F">
              <w:rPr>
                <w:rFonts w:ascii="Times New Roman" w:eastAsia="Calibri" w:hAnsi="Times New Roman" w:cs="Times New Roman"/>
                <w:b/>
                <w:bCs/>
              </w:rPr>
              <w:t>Abbreviation</w:t>
            </w:r>
          </w:p>
        </w:tc>
      </w:tr>
      <w:tr w:rsidR="00C9178F" w:rsidRPr="00C9178F" w14:paraId="44EE0C07" w14:textId="77777777" w:rsidTr="00557C89">
        <w:tc>
          <w:tcPr>
            <w:tcW w:w="988" w:type="dxa"/>
          </w:tcPr>
          <w:p w14:paraId="3244638D"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1</w:t>
            </w:r>
          </w:p>
        </w:tc>
        <w:tc>
          <w:tcPr>
            <w:tcW w:w="6095" w:type="dxa"/>
          </w:tcPr>
          <w:p w14:paraId="04ABEEEB"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Gaussian Copula</w:t>
            </w:r>
          </w:p>
        </w:tc>
        <w:tc>
          <w:tcPr>
            <w:tcW w:w="1933" w:type="dxa"/>
          </w:tcPr>
          <w:p w14:paraId="52F966EA"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Gaussian</w:t>
            </w:r>
          </w:p>
        </w:tc>
      </w:tr>
      <w:tr w:rsidR="00C9178F" w:rsidRPr="00C9178F" w14:paraId="26360532" w14:textId="77777777" w:rsidTr="00557C89">
        <w:tc>
          <w:tcPr>
            <w:tcW w:w="988" w:type="dxa"/>
          </w:tcPr>
          <w:p w14:paraId="7B504D65"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2</w:t>
            </w:r>
          </w:p>
        </w:tc>
        <w:tc>
          <w:tcPr>
            <w:tcW w:w="6095" w:type="dxa"/>
          </w:tcPr>
          <w:p w14:paraId="52B60843" w14:textId="77777777" w:rsidR="00C9178F" w:rsidRPr="00C9178F" w:rsidRDefault="00C9178F" w:rsidP="00C9178F">
            <w:pPr>
              <w:jc w:val="both"/>
              <w:rPr>
                <w:rFonts w:ascii="Times New Roman" w:eastAsia="Calibri" w:hAnsi="Times New Roman" w:cs="Times New Roman"/>
              </w:rPr>
            </w:pPr>
            <w:proofErr w:type="spellStart"/>
            <w:r w:rsidRPr="00C9178F">
              <w:rPr>
                <w:rFonts w:ascii="Times New Roman" w:eastAsia="Calibri" w:hAnsi="Times New Roman" w:cs="Times New Roman"/>
              </w:rPr>
              <w:t>Gumble</w:t>
            </w:r>
            <w:proofErr w:type="spellEnd"/>
            <w:r w:rsidRPr="00C9178F">
              <w:rPr>
                <w:rFonts w:ascii="Times New Roman" w:eastAsia="Calibri" w:hAnsi="Times New Roman" w:cs="Times New Roman"/>
              </w:rPr>
              <w:t xml:space="preserve"> Copula</w:t>
            </w:r>
          </w:p>
        </w:tc>
        <w:tc>
          <w:tcPr>
            <w:tcW w:w="1933" w:type="dxa"/>
          </w:tcPr>
          <w:p w14:paraId="2C67D3D3" w14:textId="77777777" w:rsidR="00C9178F" w:rsidRPr="00C9178F" w:rsidRDefault="00C9178F" w:rsidP="00C9178F">
            <w:pPr>
              <w:jc w:val="both"/>
              <w:rPr>
                <w:rFonts w:ascii="Times New Roman" w:eastAsia="Calibri" w:hAnsi="Times New Roman" w:cs="Times New Roman"/>
              </w:rPr>
            </w:pPr>
            <w:proofErr w:type="spellStart"/>
            <w:r w:rsidRPr="00C9178F">
              <w:rPr>
                <w:rFonts w:ascii="Times New Roman" w:eastAsia="Calibri" w:hAnsi="Times New Roman" w:cs="Times New Roman"/>
              </w:rPr>
              <w:t>Gumble</w:t>
            </w:r>
            <w:proofErr w:type="spellEnd"/>
          </w:p>
        </w:tc>
      </w:tr>
      <w:tr w:rsidR="00C9178F" w:rsidRPr="00C9178F" w14:paraId="0168778E" w14:textId="77777777" w:rsidTr="00557C89">
        <w:tc>
          <w:tcPr>
            <w:tcW w:w="988" w:type="dxa"/>
          </w:tcPr>
          <w:p w14:paraId="017203D8"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3</w:t>
            </w:r>
          </w:p>
        </w:tc>
        <w:tc>
          <w:tcPr>
            <w:tcW w:w="6095" w:type="dxa"/>
          </w:tcPr>
          <w:p w14:paraId="0E0A1D2F"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Clayton Copula</w:t>
            </w:r>
          </w:p>
        </w:tc>
        <w:tc>
          <w:tcPr>
            <w:tcW w:w="1933" w:type="dxa"/>
          </w:tcPr>
          <w:p w14:paraId="350E51E4"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Clayton</w:t>
            </w:r>
          </w:p>
        </w:tc>
      </w:tr>
      <w:tr w:rsidR="00C9178F" w:rsidRPr="00C9178F" w14:paraId="69402EEB" w14:textId="77777777" w:rsidTr="00557C89">
        <w:tc>
          <w:tcPr>
            <w:tcW w:w="988" w:type="dxa"/>
          </w:tcPr>
          <w:p w14:paraId="1FBF24A5"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4</w:t>
            </w:r>
          </w:p>
        </w:tc>
        <w:tc>
          <w:tcPr>
            <w:tcW w:w="6095" w:type="dxa"/>
          </w:tcPr>
          <w:p w14:paraId="02ED838F"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Frank Copula</w:t>
            </w:r>
          </w:p>
        </w:tc>
        <w:tc>
          <w:tcPr>
            <w:tcW w:w="1933" w:type="dxa"/>
          </w:tcPr>
          <w:p w14:paraId="6CDCAF5B" w14:textId="77777777" w:rsidR="00C9178F" w:rsidRPr="00C9178F" w:rsidRDefault="00C9178F" w:rsidP="00C9178F">
            <w:pPr>
              <w:jc w:val="both"/>
              <w:rPr>
                <w:rFonts w:ascii="Times New Roman" w:eastAsia="Calibri" w:hAnsi="Times New Roman" w:cs="Times New Roman"/>
              </w:rPr>
            </w:pPr>
            <w:r w:rsidRPr="00C9178F">
              <w:rPr>
                <w:rFonts w:ascii="Times New Roman" w:eastAsia="Calibri" w:hAnsi="Times New Roman" w:cs="Times New Roman"/>
              </w:rPr>
              <w:t>Frank</w:t>
            </w:r>
          </w:p>
        </w:tc>
      </w:tr>
    </w:tbl>
    <w:p w14:paraId="5E54DDB0" w14:textId="77777777"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Gaussian Copula</w:t>
      </w:r>
    </w:p>
    <w:p w14:paraId="78C98D7D"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The Gaussian or Normal Copula is a type of Elliptical Copulas where the dependence between the variables is accounted by using a positive matrix. This copula is found to be suitable when the dimensions are high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{"citationItems":[{"id":"ITEM-1","itemData":{"DOI":"10.1029/2019WR026284","ISSN":"19447973","abstract":"Drought monitoring and declaration in India are challenging due to the requirement of multiple drought indices representing meteorological, hydrological, and agricultural droughts that are often not available in near real-time. In addition, the current drought monitoring efforts do not consider groundwater storage variability. To overcome this, we develop an Integrated Drought Index (IDI) that combines the response of meteorological, hydrological, and agricultural droughts and accounts for groundwater storage. We use the Gaussian copula to integrate the 12-month Standardized Precipitation Index (SPI), 4-month Standardized Runoff Index (SRI), 1-month Standardized Soil moisture Index (SSI), and 1-month Standardized Groundwater Index (SGI) to develop IDI. Hydrologic variables (total runoff, soil moisture, and groundwater) required in IDI were simulated using the Variable Infiltration Capacity (VIC) with SIMple Groundwater Model (VIC-SIMGM). We evaluated IDI against the Drought Severity Index (DSI), terrestrial and groundwater storage anomalies from the Gravity Recovery and Climate Experiment (GRACE) satellites, groundwater well, and streamflow anomalies. Moreover, we identify the three major droughts with the highest severity (based on IDI) that occurred in 1965, 1987, and 2002 in the Sabarmati river basin. The three most severe droughts occurred in 1966, 1979, and 2010 in the Brahmani basin. Notwithstanding the large intermodel uncertainty, which arises primarily from precipitation projections, the drought frequency based on IDI is projected to decline in Sabarmati while it increases in Brahmani basin under the warming climate. Our results show that IDI can be effectively used for drought monitoring and assessment under retrospective and future climate in India.","author":[{"dropping-particle":"","family":"Shah","given":"Deep","non-dropping-particle":"","parse-names":false,"suffix":""},{"dropping-particle":"","family":"Mishra","given":"Vimal","non-dropping-particle":"","parse-names":false,"suffix":""}],"container-title":"Water Resources Research","id":"ITEM-1","issue":"2","issued":{"date-parts":[["2020"]]},"page":"1-22","title":"Integrated drought index (IDI) for drought monitoring and assessment in India","type":"article-journal","volume":"56"},"uris":["http://www.mendeley.com/documents/?uuid=78a6cab2-84a4-405f-aab4-ac6533d5be81"]},{"id":"ITEM-2","itemData":{"DOI":"10.1016/j.advwatres.2006.08.001","ISSN":"03091708","abstract":"Risk assessment requires a description of the probabilistic properties of hydrological variables. In a number of cases, this description is made on a single variable, whereas most hydrological events are intrinsically multivariate. In this context, copulas have recently received attention in order to derive a multivariate frequency analysis. After a reminder of the general results in the field of multivariate extreme value theory, the paper gives a description of a very simple copula, the Gaussian copula. Four case studies demonstrate its usefulness in the contexts of field significance determination, regional risk analysis, discharge-duration-frequency (QdF) models with design hydrograph derivation and regional frequency analysis. The limitations and potential errors related to this statistical tool are also highlighted.","author":[{"dropping-particle":"","family":"Renard","given":"B.","non-dropping-particle":"","parse-names":false,"suffix":""},{"dropping-particle":"","family":"Lang","given":"M.","non-dropping-particle":"","parse-names":false,"suffix":""}],"container-title":"Advances in Water Resources","id":"ITEM-2","issue":"4","issued":{"date-parts":[["2007"]]},"page":"897-912","title":"Use of a Gaussian copula for multivariate extreme value analysis: Some case studies in hydrology","type":"article-journal","volume":"30"},"uris":["http://www.mendeley.com/documents/?uuid=f4fa0e2a-0e40-41b4-93bf-f594550941ad"]}],"mendeley":{"formattedCitation":"(Renard and Lang, 2007; Shah and Mishra, 2020)","plainTextFormattedCitation":"(Renard and Lang, 2007; Shah and Mishra, 2020)","previouslyFormattedCitation":"(Renard and Lang, 2007; Shah and Mishra, 2020)"},"properties":{"noteIndex":0},"schema":"https://github.com/citation-style-language/schema/raw/master/csl-citation.json"}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(Renard and Lang, 2007; Shah and Mishra, 2020)</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w:t>
      </w:r>
    </w:p>
    <w:p w14:paraId="6745EB78"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The Gaussian Copula is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769"/>
        <w:gridCol w:w="717"/>
      </w:tblGrid>
      <w:tr w:rsidR="00C9178F" w:rsidRPr="00C9178F" w14:paraId="0AA1E96E" w14:textId="77777777" w:rsidTr="00557C89">
        <w:tc>
          <w:tcPr>
            <w:tcW w:w="541" w:type="dxa"/>
            <w:vAlign w:val="center"/>
          </w:tcPr>
          <w:p w14:paraId="00674C90" w14:textId="77777777" w:rsidR="00C9178F" w:rsidRPr="00C9178F" w:rsidRDefault="00C9178F" w:rsidP="00C9178F">
            <w:pPr>
              <w:jc w:val="center"/>
              <w:rPr>
                <w:rFonts w:ascii="Times New Roman" w:eastAsia="Calibri" w:hAnsi="Times New Roman" w:cs="Times New Roman"/>
              </w:rPr>
            </w:pPr>
          </w:p>
        </w:tc>
        <w:tc>
          <w:tcPr>
            <w:tcW w:w="7781" w:type="dxa"/>
            <w:vAlign w:val="center"/>
          </w:tcPr>
          <w:p w14:paraId="15F0EE5B" w14:textId="77777777" w:rsidR="00C9178F" w:rsidRPr="00C9178F" w:rsidRDefault="00C9178F" w:rsidP="00C9178F">
            <w:pPr>
              <w:jc w:val="center"/>
              <w:rPr>
                <w:rFonts w:ascii="Times New Roman" w:eastAsia="Times New Roman" w:hAnsi="Times New Roman" w:cs="Times New Roman"/>
              </w:rPr>
            </w:pPr>
            <m:oMathPara>
              <m:oMath>
                <m:sSub>
                  <m:sSubPr>
                    <m:ctrlPr>
                      <w:rPr>
                        <w:rFonts w:ascii="Cambria Math" w:eastAsia="Calibri" w:hAnsi="Cambria Math" w:cs="Times New Roman"/>
                        <w:i/>
                      </w:rPr>
                    </m:ctrlPr>
                  </m:sSubPr>
                  <m:e>
                    <m:r>
                      <w:rPr>
                        <w:rFonts w:ascii="Cambria Math" w:eastAsia="Calibri" w:hAnsi="Cambria Math" w:cs="Times New Roman"/>
                      </w:rPr>
                      <m:t>C</m:t>
                    </m:r>
                  </m:e>
                  <m:sub>
                    <m:r>
                      <w:rPr>
                        <w:rFonts w:ascii="Cambria Math" w:eastAsia="Calibri" w:hAnsi="Cambria Math" w:cs="Times New Roman"/>
                      </w:rPr>
                      <m:t>G</m:t>
                    </m:r>
                  </m:sub>
                </m:sSub>
                <m:d>
                  <m:dPr>
                    <m:ctrlPr>
                      <w:rPr>
                        <w:rFonts w:ascii="Cambria Math" w:eastAsia="Calibri" w:hAnsi="Cambria Math" w:cs="Times New Roman"/>
                        <w:i/>
                      </w:rPr>
                    </m:ctrlPr>
                  </m:dPr>
                  <m:e>
                    <m:r>
                      <w:rPr>
                        <w:rFonts w:ascii="Cambria Math" w:eastAsia="Calibri" w:hAnsi="Cambria Math" w:cs="Times New Roman"/>
                      </w:rPr>
                      <m:t>w,v</m:t>
                    </m:r>
                  </m:e>
                </m:d>
                <m:r>
                  <w:rPr>
                    <w:rFonts w:ascii="Cambria Math" w:eastAsia="Calibri" w:hAnsi="Cambria Math" w:cs="Times New Roman"/>
                  </w:rPr>
                  <m:t>=</m:t>
                </m:r>
                <m:sSub>
                  <m:sSubPr>
                    <m:ctrlPr>
                      <w:rPr>
                        <w:rFonts w:ascii="Cambria Math" w:eastAsia="Calibri" w:hAnsi="Cambria Math" w:cs="Times New Roman"/>
                        <w:i/>
                      </w:rPr>
                    </m:ctrlPr>
                  </m:sSubPr>
                  <m:e>
                    <m:r>
                      <m:rPr>
                        <m:sty m:val="p"/>
                      </m:rPr>
                      <w:rPr>
                        <w:rFonts w:ascii="Cambria Math" w:eastAsia="Calibri" w:hAnsi="Cambria Math" w:cs="Times New Roman"/>
                      </w:rPr>
                      <m:t>Φ</m:t>
                    </m:r>
                  </m:e>
                  <m:sub>
                    <m:r>
                      <w:rPr>
                        <w:rFonts w:ascii="Cambria Math" w:eastAsia="Calibri" w:hAnsi="Cambria Math" w:cs="Times New Roman"/>
                      </w:rPr>
                      <m:t>S</m:t>
                    </m:r>
                  </m:sub>
                </m:sSub>
                <m:d>
                  <m:dPr>
                    <m:ctrlPr>
                      <w:rPr>
                        <w:rFonts w:ascii="Cambria Math" w:eastAsia="Calibri" w:hAnsi="Cambria Math" w:cs="Times New Roman"/>
                        <w:i/>
                      </w:rPr>
                    </m:ctrlPr>
                  </m:dPr>
                  <m:e>
                    <m:sSup>
                      <m:sSupPr>
                        <m:ctrlPr>
                          <w:rPr>
                            <w:rFonts w:ascii="Cambria Math" w:eastAsia="Calibri" w:hAnsi="Cambria Math" w:cs="Times New Roman"/>
                            <w:i/>
                          </w:rPr>
                        </m:ctrlPr>
                      </m:sSupPr>
                      <m:e>
                        <m:r>
                          <w:rPr>
                            <w:rFonts w:ascii="Cambria Math" w:eastAsia="Calibri" w:hAnsi="Cambria Math" w:cs="Times New Roman"/>
                          </w:rPr>
                          <m:t>ϕ</m:t>
                        </m:r>
                      </m:e>
                      <m:sup>
                        <m:r>
                          <w:rPr>
                            <w:rFonts w:ascii="Cambria Math" w:eastAsia="Calibri" w:hAnsi="Cambria Math" w:cs="Times New Roman"/>
                          </w:rPr>
                          <m:t>-1</m:t>
                        </m:r>
                      </m:sup>
                    </m:sSup>
                    <m:d>
                      <m:dPr>
                        <m:ctrlPr>
                          <w:rPr>
                            <w:rFonts w:ascii="Cambria Math" w:eastAsia="Calibri" w:hAnsi="Cambria Math" w:cs="Times New Roman"/>
                            <w:i/>
                          </w:rPr>
                        </m:ctrlPr>
                      </m:dPr>
                      <m:e>
                        <m:r>
                          <w:rPr>
                            <w:rFonts w:ascii="Cambria Math" w:eastAsia="Calibri" w:hAnsi="Cambria Math" w:cs="Times New Roman"/>
                          </w:rPr>
                          <m:t>w</m:t>
                        </m:r>
                      </m:e>
                    </m:d>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ϕ</m:t>
                        </m:r>
                      </m:e>
                      <m:sup>
                        <m:r>
                          <w:rPr>
                            <w:rFonts w:ascii="Cambria Math" w:eastAsia="Calibri" w:hAnsi="Cambria Math" w:cs="Times New Roman"/>
                          </w:rPr>
                          <m:t>-1</m:t>
                        </m:r>
                      </m:sup>
                    </m:sSup>
                    <m:d>
                      <m:dPr>
                        <m:ctrlPr>
                          <w:rPr>
                            <w:rFonts w:ascii="Cambria Math" w:eastAsia="Calibri" w:hAnsi="Cambria Math" w:cs="Times New Roman"/>
                            <w:i/>
                          </w:rPr>
                        </m:ctrlPr>
                      </m:dPr>
                      <m:e>
                        <m:r>
                          <w:rPr>
                            <w:rFonts w:ascii="Cambria Math" w:eastAsia="Calibri" w:hAnsi="Cambria Math" w:cs="Times New Roman"/>
                          </w:rPr>
                          <m:t>v</m:t>
                        </m:r>
                      </m:e>
                    </m:d>
                  </m:e>
                </m:d>
              </m:oMath>
            </m:oMathPara>
          </w:p>
        </w:tc>
        <w:tc>
          <w:tcPr>
            <w:tcW w:w="704" w:type="dxa"/>
            <w:vAlign w:val="center"/>
          </w:tcPr>
          <w:p w14:paraId="56F4DBD2"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(E11)</w:t>
            </w:r>
          </w:p>
        </w:tc>
      </w:tr>
    </w:tbl>
    <w:p w14:paraId="0084DA5C"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where, </w:t>
      </w:r>
      <m:oMath>
        <m:r>
          <w:rPr>
            <w:rFonts w:ascii="Cambria Math" w:eastAsia="Calibri" w:hAnsi="Cambria Math" w:cs="Times New Roman"/>
            <w:szCs w:val="22"/>
          </w:rPr>
          <m:t>ϕ</m:t>
        </m:r>
      </m:oMath>
      <w:r w:rsidRPr="00C9178F">
        <w:rPr>
          <w:rFonts w:ascii="Times New Roman" w:eastAsia="Times New Roman" w:hAnsi="Times New Roman" w:cs="Times New Roman"/>
          <w:szCs w:val="22"/>
        </w:rPr>
        <w:t xml:space="preserve"> is the CDF of standard normal distribution and </w:t>
      </w:r>
      <m:oMath>
        <m:sSub>
          <m:sSubPr>
            <m:ctrlPr>
              <w:rPr>
                <w:rFonts w:ascii="Cambria Math" w:eastAsia="Calibri" w:hAnsi="Cambria Math" w:cs="Times New Roman"/>
                <w:i/>
                <w:kern w:val="0"/>
                <w:szCs w:val="22"/>
                <w14:ligatures w14:val="none"/>
              </w:rPr>
            </m:ctrlPr>
          </m:sSubPr>
          <m:e>
            <m:r>
              <m:rPr>
                <m:sty m:val="p"/>
              </m:rPr>
              <w:rPr>
                <w:rFonts w:ascii="Cambria Math" w:eastAsia="Calibri" w:hAnsi="Cambria Math" w:cs="Times New Roman"/>
                <w:szCs w:val="22"/>
              </w:rPr>
              <m:t>Φ</m:t>
            </m:r>
          </m:e>
          <m:sub>
            <m:r>
              <w:rPr>
                <w:rFonts w:ascii="Cambria Math" w:eastAsia="Calibri" w:hAnsi="Cambria Math" w:cs="Times New Roman"/>
                <w:szCs w:val="22"/>
              </w:rPr>
              <m:t>S</m:t>
            </m:r>
          </m:sub>
        </m:sSub>
      </m:oMath>
      <w:r w:rsidRPr="00C9178F">
        <w:rPr>
          <w:rFonts w:ascii="Times New Roman" w:eastAsia="Times New Roman" w:hAnsi="Times New Roman" w:cs="Times New Roman"/>
          <w:kern w:val="0"/>
          <w:szCs w:val="22"/>
          <w14:ligatures w14:val="none"/>
        </w:rPr>
        <w:t xml:space="preserve"> is the CDF of multivariate normal distribution with mean zero and covariance matrix </w:t>
      </w:r>
      <m:oMath>
        <m:r>
          <m:rPr>
            <m:sty m:val="bi"/>
          </m:rPr>
          <w:rPr>
            <w:rFonts w:ascii="Cambria Math" w:eastAsia="Times New Roman" w:hAnsi="Cambria Math" w:cs="Times New Roman"/>
            <w:kern w:val="0"/>
            <w:szCs w:val="22"/>
            <w14:ligatures w14:val="none"/>
          </w:rPr>
          <m:t>Σ</m:t>
        </m:r>
      </m:oMath>
      <w:r w:rsidRPr="00C9178F">
        <w:rPr>
          <w:rFonts w:ascii="Times New Roman" w:eastAsia="Times New Roman" w:hAnsi="Times New Roman" w:cs="Times New Roman"/>
          <w:kern w:val="0"/>
          <w:szCs w:val="22"/>
          <w14:ligatures w14:val="none"/>
        </w:rPr>
        <w:t>.</w:t>
      </w:r>
    </w:p>
    <w:p w14:paraId="03B9B426" w14:textId="77777777"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Gumbel Copula</w:t>
      </w:r>
    </w:p>
    <w:p w14:paraId="0640B62E"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The Gumbel copula is first applied to model the joint distribution of the variables where the marginal follow exponential distribution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{"citationItems":[{"id":"ITEM-1","itemData":{"DOI":"10.1080/01621459.1960.10483368","abstract":"A bivariate distribution is not determined by the knowledge of the margins. Two bivariate distributions with exponential margins are analyzed and another is briefly mentioned. In the first distribution (2.1) the conditional expectation of one vari- able decreases to zero with increasing values of the other one. The coefficient of correlation is never positive and lies in the interval -.40 &lt;p &lt;0, and the correlation ratio varies from -.48 to zero. In the second distribution (3.4) the conditional expectation of one variable increases or decreases with increasing values of the other variable depending on the sign of the correlation. The coefficient of correlation lies in the interval -.25&lt;p&lt; .25, and the correlation ratio is proportional to the coefficient.","author":[{"dropping-particle":"","family":"Gumbel","given":"E.J.","non-dropping-particle":"","parse-names":false,"suffix":""}],"container-title":"Journal of the American Statistical Association","id":"ITEM-1","issue":"292","issued":{"date-parts":[["1960"]]},"page":"698-707","title":"Bivariate exponential distributions","type":"article-journal","volume":"55"},"uris":["http://www.mendeley.com/documents/?uuid=ce25417f-dd08-41aa-a35e-9749774e65e7"]}],"mendeley":{"formattedCitation":"(Gumbel, 1960)","plainTextFormattedCitation":"(Gumbel, 1960)","previouslyFormattedCitation":"(Gumbel, 1960)"},"properties":{"noteIndex":0},"schema":"https://github.com/citation-style-language/schema/raw/master/csl-citation.json"}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(Gumbel, 1960)</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It is one kind of the Archimedean which is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7725"/>
        <w:gridCol w:w="763"/>
      </w:tblGrid>
      <w:tr w:rsidR="00C9178F" w:rsidRPr="00C9178F" w14:paraId="110E735D" w14:textId="77777777" w:rsidTr="00557C89">
        <w:tc>
          <w:tcPr>
            <w:tcW w:w="538" w:type="dxa"/>
            <w:vAlign w:val="center"/>
          </w:tcPr>
          <w:p w14:paraId="7B99AD4D"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 xml:space="preserve"> </w:t>
            </w:r>
          </w:p>
        </w:tc>
        <w:tc>
          <w:tcPr>
            <w:tcW w:w="7725" w:type="dxa"/>
            <w:vAlign w:val="center"/>
          </w:tcPr>
          <w:p w14:paraId="519A5271" w14:textId="77777777" w:rsidR="00C9178F" w:rsidRPr="00C9178F" w:rsidRDefault="00C9178F" w:rsidP="00C9178F">
            <w:pPr>
              <w:jc w:val="center"/>
              <w:rPr>
                <w:rFonts w:ascii="Times New Roman" w:eastAsia="Times New Roman" w:hAnsi="Times New Roman" w:cs="Times New Roman"/>
              </w:rPr>
            </w:pPr>
            <m:oMathPara>
              <m:oMath>
                <m:sSub>
                  <m:sSubPr>
                    <m:ctrlPr>
                      <w:rPr>
                        <w:rFonts w:ascii="Cambria Math" w:eastAsia="Calibri" w:hAnsi="Cambria Math" w:cs="Times New Roman"/>
                        <w:i/>
                      </w:rPr>
                    </m:ctrlPr>
                  </m:sSubPr>
                  <m:e>
                    <m:r>
                      <w:rPr>
                        <w:rFonts w:ascii="Cambria Math" w:eastAsia="Calibri" w:hAnsi="Cambria Math" w:cs="Times New Roman"/>
                      </w:rPr>
                      <m:t>C</m:t>
                    </m:r>
                  </m:e>
                  <m:sub>
                    <m:r>
                      <w:rPr>
                        <w:rFonts w:ascii="Cambria Math" w:eastAsia="Calibri" w:hAnsi="Cambria Math" w:cs="Times New Roman"/>
                      </w:rPr>
                      <m:t>GB</m:t>
                    </m:r>
                  </m:sub>
                </m:sSub>
                <m:d>
                  <m:dPr>
                    <m:ctrlPr>
                      <w:rPr>
                        <w:rFonts w:ascii="Cambria Math" w:eastAsia="Calibri" w:hAnsi="Cambria Math" w:cs="Times New Roman"/>
                        <w:i/>
                      </w:rPr>
                    </m:ctrlPr>
                  </m:dPr>
                  <m:e>
                    <m:r>
                      <w:rPr>
                        <w:rFonts w:ascii="Cambria Math" w:eastAsia="Calibri" w:hAnsi="Cambria Math" w:cs="Times New Roman"/>
                      </w:rPr>
                      <m:t>w,v</m:t>
                    </m:r>
                  </m:e>
                </m:d>
                <m:r>
                  <w:rPr>
                    <w:rFonts w:ascii="Cambria Math" w:eastAsia="Calibri" w:hAnsi="Cambria Math" w:cs="Times New Roman"/>
                  </w:rPr>
                  <m:t>=</m:t>
                </m:r>
                <m:r>
                  <m:rPr>
                    <m:sty m:val="p"/>
                  </m:rPr>
                  <w:rPr>
                    <w:rFonts w:ascii="Cambria Math" w:eastAsia="Times New Roman" w:hAnsi="Cambria Math" w:cs="Times New Roman"/>
                  </w:rPr>
                  <m:t>exp</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m:t>
                        </m:r>
                        <m:d>
                          <m:dPr>
                            <m:begChr m:val="["/>
                            <m:endChr m:val="]"/>
                            <m:ctrlPr>
                              <w:rPr>
                                <w:rFonts w:ascii="Cambria Math" w:eastAsia="Times New Roman" w:hAnsi="Cambria Math" w:cs="Times New Roman"/>
                                <w:i/>
                              </w:rPr>
                            </m:ctrlPr>
                          </m:dPr>
                          <m:e>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m:t>
                                    </m:r>
                                    <m:func>
                                      <m:funcPr>
                                        <m:ctrlPr>
                                          <w:rPr>
                                            <w:rFonts w:ascii="Cambria Math" w:eastAsia="Times New Roman" w:hAnsi="Cambria Math" w:cs="Times New Roman"/>
                                            <w:iCs/>
                                          </w:rPr>
                                        </m:ctrlPr>
                                      </m:funcPr>
                                      <m:fName>
                                        <m:r>
                                          <m:rPr>
                                            <m:sty m:val="p"/>
                                          </m:rPr>
                                          <w:rPr>
                                            <w:rFonts w:ascii="Cambria Math" w:eastAsia="Times New Roman" w:hAnsi="Cambria Math" w:cs="Times New Roman"/>
                                          </w:rPr>
                                          <m:t>ln</m:t>
                                        </m:r>
                                        <m:ctrlPr>
                                          <w:rPr>
                                            <w:rFonts w:ascii="Cambria Math" w:eastAsia="Times New Roman" w:hAnsi="Cambria Math" w:cs="Times New Roman"/>
                                            <w:i/>
                                          </w:rPr>
                                        </m:ctrlPr>
                                      </m:fName>
                                      <m:e>
                                        <m:r>
                                          <w:rPr>
                                            <w:rFonts w:ascii="Cambria Math" w:eastAsia="Times New Roman" w:hAnsi="Cambria Math" w:cs="Times New Roman"/>
                                          </w:rPr>
                                          <m:t>w</m:t>
                                        </m:r>
                                      </m:e>
                                    </m:func>
                                  </m:e>
                                </m:d>
                              </m:e>
                              <m:sup>
                                <m:r>
                                  <w:rPr>
                                    <w:rFonts w:ascii="Cambria Math" w:eastAsia="Times New Roman" w:hAnsi="Cambria Math" w:cs="Times New Roman"/>
                                  </w:rPr>
                                  <m:t>θ</m:t>
                                </m:r>
                              </m:sup>
                            </m:sSup>
                            <m:r>
                              <w:rPr>
                                <w:rFonts w:ascii="Cambria Math" w:eastAsia="Times New Roman" w:hAnsi="Cambria Math" w:cs="Times New Roman"/>
                              </w:rPr>
                              <m:t>+</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m:t>
                                    </m:r>
                                    <m:func>
                                      <m:funcPr>
                                        <m:ctrlPr>
                                          <w:rPr>
                                            <w:rFonts w:ascii="Cambria Math" w:eastAsia="Times New Roman" w:hAnsi="Cambria Math" w:cs="Times New Roman"/>
                                            <w:iCs/>
                                          </w:rPr>
                                        </m:ctrlPr>
                                      </m:funcPr>
                                      <m:fName>
                                        <m:r>
                                          <m:rPr>
                                            <m:sty m:val="p"/>
                                          </m:rPr>
                                          <w:rPr>
                                            <w:rFonts w:ascii="Cambria Math" w:eastAsia="Times New Roman" w:hAnsi="Cambria Math" w:cs="Times New Roman"/>
                                          </w:rPr>
                                          <m:t>ln</m:t>
                                        </m:r>
                                        <m:ctrlPr>
                                          <w:rPr>
                                            <w:rFonts w:ascii="Cambria Math" w:eastAsia="Times New Roman" w:hAnsi="Cambria Math" w:cs="Times New Roman"/>
                                            <w:i/>
                                          </w:rPr>
                                        </m:ctrlPr>
                                      </m:fName>
                                      <m:e>
                                        <m:r>
                                          <w:rPr>
                                            <w:rFonts w:ascii="Cambria Math" w:eastAsia="Times New Roman" w:hAnsi="Cambria Math" w:cs="Times New Roman"/>
                                          </w:rPr>
                                          <m:t>v</m:t>
                                        </m:r>
                                      </m:e>
                                    </m:func>
                                  </m:e>
                                </m:d>
                              </m:e>
                              <m:sup>
                                <m:r>
                                  <w:rPr>
                                    <w:rFonts w:ascii="Cambria Math" w:eastAsia="Times New Roman" w:hAnsi="Cambria Math" w:cs="Times New Roman"/>
                                  </w:rPr>
                                  <m:t>θ</m:t>
                                </m:r>
                              </m:sup>
                            </m:sSup>
                          </m:e>
                        </m:d>
                      </m:e>
                      <m:sup>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θ</m:t>
                            </m:r>
                          </m:den>
                        </m:f>
                      </m:sup>
                    </m:sSup>
                  </m:e>
                </m:d>
              </m:oMath>
            </m:oMathPara>
          </w:p>
        </w:tc>
        <w:tc>
          <w:tcPr>
            <w:tcW w:w="763" w:type="dxa"/>
            <w:vAlign w:val="center"/>
          </w:tcPr>
          <w:p w14:paraId="28599DFB"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(E12)</w:t>
            </w:r>
          </w:p>
        </w:tc>
      </w:tr>
    </w:tbl>
    <w:p w14:paraId="726C6DB4"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where, </w:t>
      </w:r>
      <m:oMath>
        <m:r>
          <w:rPr>
            <w:rFonts w:ascii="Cambria Math" w:eastAsia="Times New Roman" w:hAnsi="Cambria Math" w:cs="Times New Roman"/>
            <w:szCs w:val="22"/>
          </w:rPr>
          <m:t>θ</m:t>
        </m:r>
      </m:oMath>
      <w:r w:rsidRPr="00C9178F">
        <w:rPr>
          <w:rFonts w:ascii="Times New Roman" w:eastAsia="Times New Roman" w:hAnsi="Times New Roman" w:cs="Times New Roman"/>
          <w:szCs w:val="22"/>
        </w:rPr>
        <w:t xml:space="preserve"> is the copula parameter defining the dependence between the variables.</w:t>
      </w:r>
    </w:p>
    <w:p w14:paraId="44B99810" w14:textId="77777777" w:rsidR="00C9178F" w:rsidRPr="00C9178F" w:rsidRDefault="00C9178F" w:rsidP="00C9178F">
      <w:pPr>
        <w:spacing w:line="259" w:lineRule="auto"/>
        <w:jc w:val="both"/>
        <w:rPr>
          <w:rFonts w:ascii="Times New Roman" w:eastAsia="Calibri" w:hAnsi="Times New Roman" w:cs="Times New Roman"/>
          <w:szCs w:val="22"/>
        </w:rPr>
      </w:pPr>
    </w:p>
    <w:p w14:paraId="1F0B7974" w14:textId="77777777"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Clayton Copula</w:t>
      </w:r>
    </w:p>
    <w:p w14:paraId="163F103D"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Clayton copula is one of the popular kind of copulas from the Archimedean family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{"citationItems":[{"id":"ITEM-1","itemData":{"DOI":"hal-04325664v2","abstract":"The Clayton copula is a mathematical tool used in copula theory to model depen- dence between random variables. It is a notable member of the Archimedean copula family and is best known for its ability to capture tail dependence. In this article, we present a new modified variant of the Clayton copula that aims to improve its flexibil- ity. The proposed modification scheme perturbs its Archimedean nature by integrating a bivariate product of logarithmic functions and an additional tuning parameter. The elaborated copula benefits from a more nuanced representation of the copula density, and negative dependence can be obtained in a regular manner. We study its properties, including limit results showing some connection with the Gumbel-Barnett copula, im- portant related functions, modifications and extensions, simulation of random couples of values, various lower and upper bounds, various tail dependences, and the correla- tion properties through the medial correlation and the Kendall tau. As an example of probability application, a new modified bivariate Gaussian distribution is presented via equations and graphics. Finally, two special cases of copula are discussed, including a simple single-parameter copula, which is intended to be a practical alternative to the Clayton copula. A brief analysis on simulated data shows that it may be prefer- able to the Clayton copula according to the Akaike information criterion. The overall result contributes to the advancement of the theoretical foundations of copula-based modeling techniques.","author":[{"dropping-particle":"","family":"Chesneau","given":"Christophe","non-dropping-particle":"","parse-names":false,"suffix":""}],"id":"ITEM-1","issued":{"date-parts":[["2024"]]},"number-of-pages":"1-25","title":"Proposal of a modified Clayton copula: Theory, properties and examples","type":"report"},"uris":["http://www.mendeley.com/documents/?uuid=974f21ca-0f88-4ffd-9f61-ebaceea965b4"]}],"mendeley":{"formattedCitation":"(Chesneau, 2024)","plainTextFormattedCitation":"(Chesneau, 2024)","previouslyFormattedCitation":"(Chesneau, 2024)"},"properties":{"noteIndex":0},"schema":"https://github.com/citation-style-language/schema/raw/master/csl-citation.json"}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(Chesneau, 2024)</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The expression of the Clayton Copula is expressed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7725"/>
        <w:gridCol w:w="763"/>
      </w:tblGrid>
      <w:tr w:rsidR="00C9178F" w:rsidRPr="00C9178F" w14:paraId="0AF0A45E" w14:textId="77777777" w:rsidTr="00557C89">
        <w:tc>
          <w:tcPr>
            <w:tcW w:w="538" w:type="dxa"/>
            <w:vAlign w:val="center"/>
          </w:tcPr>
          <w:p w14:paraId="0C5EB760"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 xml:space="preserve"> </w:t>
            </w:r>
          </w:p>
        </w:tc>
        <w:tc>
          <w:tcPr>
            <w:tcW w:w="7725" w:type="dxa"/>
            <w:vAlign w:val="center"/>
          </w:tcPr>
          <w:p w14:paraId="28AD8EBB" w14:textId="77777777" w:rsidR="00C9178F" w:rsidRPr="00C9178F" w:rsidRDefault="00C9178F" w:rsidP="00C9178F">
            <w:pPr>
              <w:jc w:val="center"/>
              <w:rPr>
                <w:rFonts w:ascii="Times New Roman" w:eastAsia="Times New Roman" w:hAnsi="Times New Roman" w:cs="Times New Roman"/>
              </w:rPr>
            </w:pPr>
            <m:oMathPara>
              <m:oMath>
                <m:sSub>
                  <m:sSubPr>
                    <m:ctrlPr>
                      <w:rPr>
                        <w:rFonts w:ascii="Cambria Math" w:eastAsia="Calibri" w:hAnsi="Cambria Math" w:cs="Times New Roman"/>
                        <w:i/>
                      </w:rPr>
                    </m:ctrlPr>
                  </m:sSubPr>
                  <m:e>
                    <m:r>
                      <w:rPr>
                        <w:rFonts w:ascii="Cambria Math" w:eastAsia="Calibri" w:hAnsi="Cambria Math" w:cs="Times New Roman"/>
                      </w:rPr>
                      <m:t>C</m:t>
                    </m:r>
                  </m:e>
                  <m:sub>
                    <m:r>
                      <w:rPr>
                        <w:rFonts w:ascii="Cambria Math" w:eastAsia="Calibri" w:hAnsi="Cambria Math" w:cs="Times New Roman"/>
                      </w:rPr>
                      <m:t>C</m:t>
                    </m:r>
                  </m:sub>
                </m:sSub>
                <m:d>
                  <m:dPr>
                    <m:ctrlPr>
                      <w:rPr>
                        <w:rFonts w:ascii="Cambria Math" w:eastAsia="Calibri" w:hAnsi="Cambria Math" w:cs="Times New Roman"/>
                        <w:i/>
                      </w:rPr>
                    </m:ctrlPr>
                  </m:dPr>
                  <m:e>
                    <m:r>
                      <w:rPr>
                        <w:rFonts w:ascii="Cambria Math" w:eastAsia="Calibri" w:hAnsi="Cambria Math" w:cs="Times New Roman"/>
                      </w:rPr>
                      <m:t>w,v</m:t>
                    </m:r>
                  </m:e>
                </m:d>
                <m:r>
                  <w:rPr>
                    <w:rFonts w:ascii="Cambria Math" w:eastAsia="Calibri" w:hAnsi="Cambria Math" w:cs="Times New Roman"/>
                  </w:rPr>
                  <m:t>=</m:t>
                </m:r>
                <m:sSup>
                  <m:sSupPr>
                    <m:ctrlPr>
                      <w:rPr>
                        <w:rFonts w:ascii="Cambria Math" w:eastAsia="Times New Roman" w:hAnsi="Cambria Math" w:cs="Times New Roman"/>
                        <w:i/>
                      </w:rPr>
                    </m:ctrlPr>
                  </m:sSupPr>
                  <m:e>
                    <m:d>
                      <m:dPr>
                        <m:begChr m:val="["/>
                        <m:endChr m:val="]"/>
                        <m:ctrlPr>
                          <w:rPr>
                            <w:rFonts w:ascii="Cambria Math" w:eastAsia="Times New Roman" w:hAnsi="Cambria Math" w:cs="Times New Roman"/>
                            <w:i/>
                          </w:rPr>
                        </m:ctrlPr>
                      </m:dPr>
                      <m:e>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w</m:t>
                                </m:r>
                              </m:e>
                            </m:d>
                          </m:e>
                          <m:sup>
                            <m:r>
                              <w:rPr>
                                <w:rFonts w:ascii="Cambria Math" w:eastAsia="Times New Roman" w:hAnsi="Cambria Math" w:cs="Times New Roman"/>
                              </w:rPr>
                              <m:t>-θ</m:t>
                            </m:r>
                          </m:sup>
                        </m:sSup>
                        <m:r>
                          <w:rPr>
                            <w:rFonts w:ascii="Cambria Math" w:eastAsia="Times New Roman" w:hAnsi="Cambria Math" w:cs="Times New Roman"/>
                          </w:rPr>
                          <m:t>+</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v</m:t>
                                </m:r>
                              </m:e>
                            </m:d>
                          </m:e>
                          <m:sup>
                            <m:r>
                              <w:rPr>
                                <w:rFonts w:ascii="Cambria Math" w:eastAsia="Times New Roman" w:hAnsi="Cambria Math" w:cs="Times New Roman"/>
                              </w:rPr>
                              <m:t>-θ</m:t>
                            </m:r>
                          </m:sup>
                        </m:sSup>
                        <m:r>
                          <w:rPr>
                            <w:rFonts w:ascii="Cambria Math" w:eastAsia="Times New Roman" w:hAnsi="Cambria Math" w:cs="Times New Roman"/>
                          </w:rPr>
                          <m:t>-1</m:t>
                        </m:r>
                      </m:e>
                    </m:d>
                  </m:e>
                  <m:sup>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θ</m:t>
                        </m:r>
                      </m:den>
                    </m:f>
                  </m:sup>
                </m:sSup>
              </m:oMath>
            </m:oMathPara>
          </w:p>
        </w:tc>
        <w:tc>
          <w:tcPr>
            <w:tcW w:w="763" w:type="dxa"/>
            <w:vAlign w:val="center"/>
          </w:tcPr>
          <w:p w14:paraId="25495FE5"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(E13)</w:t>
            </w:r>
          </w:p>
        </w:tc>
      </w:tr>
    </w:tbl>
    <w:p w14:paraId="4CDE6B43" w14:textId="77777777" w:rsidR="00C9178F" w:rsidRPr="00C9178F" w:rsidRDefault="00C9178F" w:rsidP="00C9178F">
      <w:pPr>
        <w:spacing w:line="259" w:lineRule="auto"/>
        <w:jc w:val="both"/>
        <w:rPr>
          <w:rFonts w:ascii="Times New Roman" w:eastAsia="Calibri" w:hAnsi="Times New Roman" w:cs="Times New Roman"/>
          <w:szCs w:val="22"/>
        </w:rPr>
      </w:pPr>
    </w:p>
    <w:p w14:paraId="0BC5BD43" w14:textId="77777777"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sidRPr="00C9178F">
        <w:rPr>
          <w:rFonts w:ascii="Times New Roman" w:eastAsia="Times New Roman" w:hAnsi="Times New Roman" w:cs="Times New Roman"/>
          <w:b/>
          <w:color w:val="000000"/>
          <w:szCs w:val="32"/>
        </w:rPr>
        <w:t>Frank Copula</w:t>
      </w:r>
    </w:p>
    <w:p w14:paraId="3BFA779A"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szCs w:val="22"/>
        </w:rPr>
        <w:t xml:space="preserve">The Frank Copula is the minimal information copula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{"citationItems":[{"id":"ITEM-1","itemData":{"DOI":"10.1016/j.spl.2024.110289","ISSN":"01677152","abstract":"In this work, we demonstrate that the Frank copula is the minimum information copula under fixed Kendall's τ (MICK), both theoretically and numerically. First, we explain that both MICK and the Frank density follow the hyperbolic Liouville equation. Subsequently, we show that the copula density satisfying the Liouville equation is uniquely the Frank copula. Our result asserts that selecting the Frank copula as an appropriate copula model is equivalent to using Kendall's τ as the sole available information about the true distribution, based on the entropy maximization principle.","author":[{"dropping-particle":"","family":"Sukeda","given":"Issey","non-dropping-particle":"","parse-names":false,"suffix":""},{"dropping-particle":"","family":"Sei","given":"Tomonari","non-dropping-particle":"","parse-names":false,"suffix":""}],"container-title":"Statistics and Probability Letters","id":"ITEM-1","issue":"110289","issued":{"date-parts":[["2025"]]},"page":"1-3","title":"Frank copula is minimum information copula under fixed Kendall's τ","type":"article-journal","volume":"217"},"uris":["http://www.mendeley.com/documents/?uuid=c71b84ab-f925-4cec-b11d-49f18016965f"]}],"mendeley":{"formattedCitation":"(Sukeda and Sei, 2025)","plainTextFormattedCitation":"(Sukeda and Sei, 2025)","previouslyFormattedCitation":"(Sukeda and Sei, 2025)"},"properties":{"noteIndex":0},"schema":"https://github.com/citation-style-language/schema/raw/master/csl-citation.json"}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(Sukeda and Sei, 2025)</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that belong to the Archimedean family </w:t>
      </w:r>
      <w:r w:rsidRPr="00C9178F">
        <w:rPr>
          <w:rFonts w:ascii="Times New Roman" w:eastAsia="Calibri" w:hAnsi="Times New Roman" w:cs="Times New Roman"/>
          <w:szCs w:val="22"/>
        </w:rPr>
        <w:fldChar w:fldCharType="begin" w:fldLock="1"/>
      </w:r>
      <w:r w:rsidRPr="00C9178F">
        <w:rPr>
          <w:rFonts w:ascii="Times New Roman" w:eastAsia="Calibri" w:hAnsi="Times New Roman" w:cs="Times New Roman"/>
          <w:szCs w:val="22"/>
        </w:rPr>
        <w:instrText>ADDIN CSL_CITATION {"citationItems":[{"id":"ITEM-1","itemData":{"DOI":"10.1007/978-1-4757-3076-0","ISBN":"978-0-387-98623-4","author":[{"dropping-particle":"","family":"Nelsen","given":"Roger B.","non-dropping-particle":"","parse-names":false,"suffix":""}],"editor":[{"dropping-particle":"","family":"Bickel","given":"P","non-dropping-particle":"","parse-names":false,"suffix":""},{"dropping-particle":"","family":"Diggle","given":"P","non-dropping-particle":"","parse-names":false,"suffix":""},{"dropping-particle":"","family":"Fienberg","given":"S","non-dropping-particle":"","parse-names":false,"suffix":""},{"dropping-particle":"","family":"Krickeberg","given":"K","non-dropping-particle":"","parse-names":false,"suffix":""},{"dropping-particle":"","family":"Olkin","given":"I","non-dropping-particle":"","parse-names":false,"suffix":""},{"dropping-particle":"","family":"Wermuth","given":"N","non-dropping-particle":"","parse-names":false,"suffix":""},{"dropping-particle":"","family":"Zeger","given":"S","non-dropping-particle":"","parse-names":false,"suffix":""}],"id":"ITEM-1","issued":{"date-parts":[["1998"]]},"publisher":"Springer Science+Business Media,LLC","publisher-place":"New York","title":"An introduction to copulas","type":"book"},"uris":["http://www.mendeley.com/documents/?uuid=3960ce00-87df-4a7a-9f11-06bdeca5440b"]}],"mendeley":{"formattedCitation":"(Nelsen, 1998)","plainTextFormattedCitation":"(Nelsen, 1998)","previouslyFormattedCitation":"(Nelsen, 1998)"},"properties":{"noteIndex":0},"schema":"https://github.com/citation-style-language/schema/raw/master/csl-citation.json"}</w:instrText>
      </w:r>
      <w:r w:rsidRPr="00C9178F">
        <w:rPr>
          <w:rFonts w:ascii="Times New Roman" w:eastAsia="Calibri" w:hAnsi="Times New Roman" w:cs="Times New Roman"/>
          <w:szCs w:val="22"/>
        </w:rPr>
        <w:fldChar w:fldCharType="separate"/>
      </w:r>
      <w:r w:rsidRPr="00C9178F">
        <w:rPr>
          <w:rFonts w:ascii="Times New Roman" w:eastAsia="Calibri" w:hAnsi="Times New Roman" w:cs="Times New Roman"/>
          <w:noProof/>
          <w:szCs w:val="22"/>
        </w:rPr>
        <w:t>(Nelsen, 1998)</w:t>
      </w:r>
      <w:r w:rsidRPr="00C9178F">
        <w:rPr>
          <w:rFonts w:ascii="Times New Roman" w:eastAsia="Calibri" w:hAnsi="Times New Roman" w:cs="Times New Roman"/>
          <w:szCs w:val="22"/>
        </w:rPr>
        <w:fldChar w:fldCharType="end"/>
      </w:r>
      <w:r w:rsidRPr="00C9178F">
        <w:rPr>
          <w:rFonts w:ascii="Times New Roman" w:eastAsia="Calibri" w:hAnsi="Times New Roman" w:cs="Times New Roman"/>
          <w:szCs w:val="22"/>
        </w:rPr>
        <w:t xml:space="preserve">. The joint probability of the two variables with their marginal denoted as </w:t>
      </w:r>
      <m:oMath>
        <m:r>
          <w:rPr>
            <w:rFonts w:ascii="Cambria Math" w:eastAsia="Calibri" w:hAnsi="Cambria Math" w:cs="Times New Roman"/>
            <w:szCs w:val="22"/>
          </w:rPr>
          <m:t>w</m:t>
        </m:r>
      </m:oMath>
      <w:r w:rsidRPr="00C9178F">
        <w:rPr>
          <w:rFonts w:ascii="Times New Roman" w:eastAsia="Times New Roman" w:hAnsi="Times New Roman" w:cs="Times New Roman"/>
          <w:szCs w:val="22"/>
        </w:rPr>
        <w:t xml:space="preserve"> and </w:t>
      </w:r>
      <m:oMath>
        <m:r>
          <w:rPr>
            <w:rFonts w:ascii="Cambria Math" w:eastAsia="Calibri" w:hAnsi="Cambria Math" w:cs="Times New Roman"/>
            <w:szCs w:val="22"/>
          </w:rPr>
          <m:t>v</m:t>
        </m:r>
      </m:oMath>
      <w:r w:rsidRPr="00C9178F">
        <w:rPr>
          <w:rFonts w:ascii="Times New Roman" w:eastAsia="Times New Roman" w:hAnsi="Times New Roman" w:cs="Times New Roman"/>
          <w:szCs w:val="22"/>
        </w:rPr>
        <w:t xml:space="preserve">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7725"/>
        <w:gridCol w:w="763"/>
      </w:tblGrid>
      <w:tr w:rsidR="00C9178F" w:rsidRPr="00C9178F" w14:paraId="7E7CC8FA" w14:textId="77777777" w:rsidTr="00557C89">
        <w:tc>
          <w:tcPr>
            <w:tcW w:w="538" w:type="dxa"/>
            <w:vAlign w:val="center"/>
          </w:tcPr>
          <w:p w14:paraId="12CB14A2"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lastRenderedPageBreak/>
              <w:t xml:space="preserve"> </w:t>
            </w:r>
          </w:p>
        </w:tc>
        <w:tc>
          <w:tcPr>
            <w:tcW w:w="7725" w:type="dxa"/>
            <w:vAlign w:val="center"/>
          </w:tcPr>
          <w:p w14:paraId="13E33B7C" w14:textId="77777777" w:rsidR="00C9178F" w:rsidRPr="00C9178F" w:rsidRDefault="00C9178F" w:rsidP="00C9178F">
            <w:pPr>
              <w:jc w:val="center"/>
              <w:rPr>
                <w:rFonts w:ascii="Times New Roman" w:eastAsia="Times New Roman" w:hAnsi="Times New Roman" w:cs="Times New Roman"/>
              </w:rPr>
            </w:pPr>
            <m:oMathPara>
              <m:oMath>
                <m:sSub>
                  <m:sSubPr>
                    <m:ctrlPr>
                      <w:rPr>
                        <w:rFonts w:ascii="Cambria Math" w:eastAsia="Calibri" w:hAnsi="Cambria Math" w:cs="Times New Roman"/>
                        <w:i/>
                      </w:rPr>
                    </m:ctrlPr>
                  </m:sSubPr>
                  <m:e>
                    <m:r>
                      <w:rPr>
                        <w:rFonts w:ascii="Cambria Math" w:eastAsia="Calibri" w:hAnsi="Cambria Math" w:cs="Times New Roman"/>
                      </w:rPr>
                      <m:t>C</m:t>
                    </m:r>
                  </m:e>
                  <m:sub>
                    <m:r>
                      <w:rPr>
                        <w:rFonts w:ascii="Cambria Math" w:eastAsia="Calibri" w:hAnsi="Cambria Math" w:cs="Times New Roman"/>
                      </w:rPr>
                      <m:t>F</m:t>
                    </m:r>
                  </m:sub>
                </m:sSub>
                <m:d>
                  <m:dPr>
                    <m:ctrlPr>
                      <w:rPr>
                        <w:rFonts w:ascii="Cambria Math" w:eastAsia="Calibri" w:hAnsi="Cambria Math" w:cs="Times New Roman"/>
                        <w:i/>
                      </w:rPr>
                    </m:ctrlPr>
                  </m:dPr>
                  <m:e>
                    <m:r>
                      <w:rPr>
                        <w:rFonts w:ascii="Cambria Math" w:eastAsia="Calibri" w:hAnsi="Cambria Math" w:cs="Times New Roman"/>
                      </w:rPr>
                      <m:t>w,v</m:t>
                    </m:r>
                  </m:e>
                </m:d>
                <m:r>
                  <w:rPr>
                    <w:rFonts w:ascii="Cambria Math" w:eastAsia="Calibri" w:hAnsi="Cambria Math" w:cs="Times New Roman"/>
                  </w:rPr>
                  <m:t>=-</m:t>
                </m:r>
                <m:f>
                  <m:fPr>
                    <m:ctrlPr>
                      <w:rPr>
                        <w:rFonts w:ascii="Cambria Math" w:eastAsia="Calibri" w:hAnsi="Cambria Math" w:cs="Times New Roman"/>
                        <w:i/>
                      </w:rPr>
                    </m:ctrlPr>
                  </m:fPr>
                  <m:num>
                    <m:r>
                      <w:rPr>
                        <w:rFonts w:ascii="Cambria Math" w:eastAsia="Calibri" w:hAnsi="Cambria Math" w:cs="Times New Roman"/>
                      </w:rPr>
                      <m:t>1</m:t>
                    </m:r>
                  </m:num>
                  <m:den>
                    <m:r>
                      <w:rPr>
                        <w:rFonts w:ascii="Cambria Math" w:eastAsia="Calibri" w:hAnsi="Cambria Math" w:cs="Times New Roman"/>
                      </w:rPr>
                      <m:t>θ</m:t>
                    </m:r>
                  </m:den>
                </m:f>
                <m:r>
                  <m:rPr>
                    <m:sty m:val="p"/>
                  </m:rPr>
                  <w:rPr>
                    <w:rFonts w:ascii="Cambria Math" w:eastAsia="Calibri" w:hAnsi="Cambria Math" w:cs="Times New Roman"/>
                  </w:rPr>
                  <m:t>ln</m:t>
                </m:r>
                <m:d>
                  <m:dPr>
                    <m:ctrlPr>
                      <w:rPr>
                        <w:rFonts w:ascii="Cambria Math" w:eastAsia="Calibri" w:hAnsi="Cambria Math" w:cs="Times New Roman"/>
                        <w:iCs/>
                      </w:rPr>
                    </m:ctrlPr>
                  </m:dPr>
                  <m:e>
                    <m:r>
                      <w:rPr>
                        <w:rFonts w:ascii="Cambria Math" w:eastAsia="Calibri" w:hAnsi="Cambria Math" w:cs="Times New Roman"/>
                      </w:rPr>
                      <m:t>1+</m:t>
                    </m:r>
                    <m:f>
                      <m:fPr>
                        <m:ctrlPr>
                          <w:rPr>
                            <w:rFonts w:ascii="Cambria Math" w:eastAsia="Calibri" w:hAnsi="Cambria Math" w:cs="Times New Roman"/>
                            <w:i/>
                            <w:iCs/>
                          </w:rPr>
                        </m:ctrlPr>
                      </m:fPr>
                      <m:num>
                        <m:d>
                          <m:dPr>
                            <m:ctrlPr>
                              <w:rPr>
                                <w:rFonts w:ascii="Cambria Math" w:eastAsia="Calibri" w:hAnsi="Cambria Math" w:cs="Times New Roman"/>
                                <w:i/>
                                <w:iCs/>
                              </w:rPr>
                            </m:ctrlPr>
                          </m:dPr>
                          <m:e>
                            <m:sSup>
                              <m:sSupPr>
                                <m:ctrlPr>
                                  <w:rPr>
                                    <w:rFonts w:ascii="Cambria Math" w:eastAsia="Calibri" w:hAnsi="Cambria Math" w:cs="Times New Roman"/>
                                    <w:i/>
                                    <w:iCs/>
                                  </w:rPr>
                                </m:ctrlPr>
                              </m:sSupPr>
                              <m:e>
                                <m:r>
                                  <w:rPr>
                                    <w:rFonts w:ascii="Cambria Math" w:eastAsia="Calibri" w:hAnsi="Cambria Math" w:cs="Times New Roman"/>
                                  </w:rPr>
                                  <m:t>e</m:t>
                                </m:r>
                              </m:e>
                              <m:sup>
                                <m:r>
                                  <w:rPr>
                                    <w:rFonts w:ascii="Cambria Math" w:eastAsia="Calibri" w:hAnsi="Cambria Math" w:cs="Times New Roman"/>
                                  </w:rPr>
                                  <m:t>-θw</m:t>
                                </m:r>
                              </m:sup>
                            </m:sSup>
                            <m:r>
                              <w:rPr>
                                <w:rFonts w:ascii="Cambria Math" w:eastAsia="Calibri" w:hAnsi="Cambria Math" w:cs="Times New Roman"/>
                              </w:rPr>
                              <m:t>-1</m:t>
                            </m:r>
                          </m:e>
                        </m:d>
                        <m:d>
                          <m:dPr>
                            <m:ctrlPr>
                              <w:rPr>
                                <w:rFonts w:ascii="Cambria Math" w:eastAsia="Calibri" w:hAnsi="Cambria Math" w:cs="Times New Roman"/>
                                <w:i/>
                                <w:iCs/>
                              </w:rPr>
                            </m:ctrlPr>
                          </m:dPr>
                          <m:e>
                            <m:sSup>
                              <m:sSupPr>
                                <m:ctrlPr>
                                  <w:rPr>
                                    <w:rFonts w:ascii="Cambria Math" w:eastAsia="Calibri" w:hAnsi="Cambria Math" w:cs="Times New Roman"/>
                                    <w:i/>
                                    <w:iCs/>
                                  </w:rPr>
                                </m:ctrlPr>
                              </m:sSupPr>
                              <m:e>
                                <m:r>
                                  <w:rPr>
                                    <w:rFonts w:ascii="Cambria Math" w:eastAsia="Calibri" w:hAnsi="Cambria Math" w:cs="Times New Roman"/>
                                  </w:rPr>
                                  <m:t>e</m:t>
                                </m:r>
                              </m:e>
                              <m:sup>
                                <m:r>
                                  <w:rPr>
                                    <w:rFonts w:ascii="Cambria Math" w:eastAsia="Calibri" w:hAnsi="Cambria Math" w:cs="Times New Roman"/>
                                  </w:rPr>
                                  <m:t>-θv</m:t>
                                </m:r>
                              </m:sup>
                            </m:sSup>
                            <m:r>
                              <w:rPr>
                                <w:rFonts w:ascii="Cambria Math" w:eastAsia="Calibri" w:hAnsi="Cambria Math" w:cs="Times New Roman"/>
                              </w:rPr>
                              <m:t>-1</m:t>
                            </m:r>
                          </m:e>
                        </m:d>
                      </m:num>
                      <m:den>
                        <m:sSup>
                          <m:sSupPr>
                            <m:ctrlPr>
                              <w:rPr>
                                <w:rFonts w:ascii="Cambria Math" w:eastAsia="Calibri" w:hAnsi="Cambria Math" w:cs="Times New Roman"/>
                                <w:i/>
                                <w:iCs/>
                              </w:rPr>
                            </m:ctrlPr>
                          </m:sSupPr>
                          <m:e>
                            <m:r>
                              <w:rPr>
                                <w:rFonts w:ascii="Cambria Math" w:eastAsia="Calibri" w:hAnsi="Cambria Math" w:cs="Times New Roman"/>
                              </w:rPr>
                              <m:t>e</m:t>
                            </m:r>
                          </m:e>
                          <m:sup>
                            <m:r>
                              <w:rPr>
                                <w:rFonts w:ascii="Cambria Math" w:eastAsia="Calibri" w:hAnsi="Cambria Math" w:cs="Times New Roman"/>
                              </w:rPr>
                              <m:t>-θ</m:t>
                            </m:r>
                          </m:sup>
                        </m:sSup>
                        <m:r>
                          <w:rPr>
                            <w:rFonts w:ascii="Cambria Math" w:eastAsia="Calibri" w:hAnsi="Cambria Math" w:cs="Times New Roman"/>
                          </w:rPr>
                          <m:t>-1</m:t>
                        </m:r>
                      </m:den>
                    </m:f>
                  </m:e>
                </m:d>
              </m:oMath>
            </m:oMathPara>
          </w:p>
        </w:tc>
        <w:tc>
          <w:tcPr>
            <w:tcW w:w="763" w:type="dxa"/>
            <w:vAlign w:val="center"/>
          </w:tcPr>
          <w:p w14:paraId="0F6DB31B" w14:textId="77777777" w:rsidR="00C9178F" w:rsidRPr="00C9178F" w:rsidRDefault="00C9178F" w:rsidP="00C9178F">
            <w:pPr>
              <w:jc w:val="center"/>
              <w:rPr>
                <w:rFonts w:ascii="Times New Roman" w:eastAsia="Calibri" w:hAnsi="Times New Roman" w:cs="Times New Roman"/>
              </w:rPr>
            </w:pPr>
            <w:r w:rsidRPr="00C9178F">
              <w:rPr>
                <w:rFonts w:ascii="Times New Roman" w:eastAsia="Calibri" w:hAnsi="Times New Roman" w:cs="Times New Roman"/>
              </w:rPr>
              <w:t>(E14)</w:t>
            </w:r>
          </w:p>
        </w:tc>
      </w:tr>
    </w:tbl>
    <w:p w14:paraId="14372B8A" w14:textId="77777777" w:rsidR="00C9178F" w:rsidRPr="00C9178F" w:rsidRDefault="00C9178F" w:rsidP="00C9178F">
      <w:pPr>
        <w:spacing w:line="259" w:lineRule="auto"/>
        <w:jc w:val="both"/>
        <w:rPr>
          <w:rFonts w:ascii="Times New Roman" w:eastAsia="Calibri" w:hAnsi="Times New Roman" w:cs="Times New Roman"/>
          <w:szCs w:val="22"/>
        </w:rPr>
      </w:pPr>
    </w:p>
    <w:p w14:paraId="238E0568" w14:textId="2DEC439F"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Pr>
          <w:rFonts w:ascii="Times New Roman" w:eastAsia="Times New Roman" w:hAnsi="Times New Roman" w:cs="Times New Roman"/>
          <w:b/>
          <w:color w:val="000000"/>
          <w:szCs w:val="32"/>
        </w:rPr>
        <w:t>S</w:t>
      </w:r>
      <w:r w:rsidRPr="00C9178F">
        <w:rPr>
          <w:rFonts w:ascii="Times New Roman" w:eastAsia="Times New Roman" w:hAnsi="Times New Roman" w:cs="Times New Roman"/>
          <w:b/>
          <w:color w:val="000000"/>
          <w:szCs w:val="32"/>
        </w:rPr>
        <w:t>.3 Sample time series of the incremental magnitude and the time interval of RB events at a representative site.</w:t>
      </w:r>
    </w:p>
    <w:p w14:paraId="1A722A12" w14:textId="77777777" w:rsidR="00C9178F" w:rsidRPr="00C9178F" w:rsidRDefault="00C9178F" w:rsidP="00C9178F">
      <w:pPr>
        <w:spacing w:line="259" w:lineRule="auto"/>
        <w:jc w:val="both"/>
        <w:rPr>
          <w:rFonts w:ascii="Times New Roman" w:eastAsia="Calibri" w:hAnsi="Times New Roman" w:cs="Times New Roman"/>
          <w:szCs w:val="22"/>
        </w:rPr>
      </w:pPr>
    </w:p>
    <w:p w14:paraId="28C4AC5D" w14:textId="77777777" w:rsidR="00C9178F" w:rsidRPr="00C9178F" w:rsidRDefault="00C9178F" w:rsidP="00C9178F">
      <w:pPr>
        <w:spacing w:line="259" w:lineRule="auto"/>
        <w:jc w:val="center"/>
        <w:rPr>
          <w:rFonts w:ascii="Times New Roman" w:eastAsia="Calibri" w:hAnsi="Times New Roman" w:cs="Times New Roman"/>
          <w:szCs w:val="22"/>
        </w:rPr>
      </w:pPr>
      <w:r w:rsidRPr="00C9178F">
        <w:rPr>
          <w:rFonts w:ascii="Times New Roman" w:eastAsia="Calibri" w:hAnsi="Times New Roman" w:cs="Times New Roman"/>
          <w:noProof/>
          <w:szCs w:val="22"/>
        </w:rPr>
        <w:drawing>
          <wp:inline distT="0" distB="0" distL="0" distR="0" wp14:anchorId="28DF0D87" wp14:editId="4C1BD5B6">
            <wp:extent cx="1906413" cy="245427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12216" cy="2461747"/>
                    </a:xfrm>
                    <a:prstGeom prst="rect">
                      <a:avLst/>
                    </a:prstGeom>
                    <a:noFill/>
                  </pic:spPr>
                </pic:pic>
              </a:graphicData>
            </a:graphic>
          </wp:inline>
        </w:drawing>
      </w:r>
    </w:p>
    <w:p w14:paraId="1C152BA0" w14:textId="318A45F7" w:rsidR="00C9178F" w:rsidRPr="00C9178F" w:rsidRDefault="00C9178F" w:rsidP="00C9178F">
      <w:pPr>
        <w:spacing w:line="259" w:lineRule="auto"/>
        <w:jc w:val="both"/>
        <w:rPr>
          <w:rFonts w:ascii="Times New Roman" w:eastAsia="Calibri" w:hAnsi="Times New Roman" w:cs="Times New Roman"/>
          <w:i/>
          <w:szCs w:val="22"/>
        </w:rPr>
      </w:pPr>
      <w:r w:rsidRPr="00C9178F">
        <w:rPr>
          <w:rFonts w:ascii="Times New Roman" w:eastAsia="Calibri" w:hAnsi="Times New Roman" w:cs="Times New Roman"/>
          <w:b/>
          <w:i/>
          <w:szCs w:val="22"/>
        </w:rPr>
        <w:t xml:space="preserve">Figure </w:t>
      </w:r>
      <w:r>
        <w:rPr>
          <w:rFonts w:ascii="Times New Roman" w:eastAsia="Calibri" w:hAnsi="Times New Roman" w:cs="Times New Roman"/>
          <w:b/>
          <w:i/>
          <w:szCs w:val="22"/>
        </w:rPr>
        <w:t>S</w:t>
      </w:r>
      <w:r w:rsidRPr="00C9178F">
        <w:rPr>
          <w:rFonts w:ascii="Times New Roman" w:eastAsia="Calibri" w:hAnsi="Times New Roman" w:cs="Times New Roman"/>
          <w:b/>
          <w:i/>
          <w:szCs w:val="22"/>
        </w:rPr>
        <w:t>1</w:t>
      </w:r>
      <w:r w:rsidRPr="00C9178F">
        <w:rPr>
          <w:rFonts w:ascii="Times New Roman" w:eastAsia="Calibri" w:hAnsi="Times New Roman" w:cs="Times New Roman"/>
          <w:i/>
          <w:szCs w:val="22"/>
        </w:rPr>
        <w:t xml:space="preserve"> Percentage of sites with no trend in the time interval between the RB events for all the grids considered</w:t>
      </w:r>
      <w:r w:rsidRPr="00C9178F">
        <w:rPr>
          <w:rFonts w:ascii="Times New Roman" w:eastAsia="Times New Roman" w:hAnsi="Times New Roman" w:cs="Times New Roman"/>
          <w:iCs/>
        </w:rPr>
        <w:t>.</w:t>
      </w:r>
    </w:p>
    <w:p w14:paraId="733769AC" w14:textId="77777777" w:rsidR="00C9178F" w:rsidRPr="00C9178F" w:rsidRDefault="00C9178F" w:rsidP="00C9178F">
      <w:pPr>
        <w:spacing w:line="259" w:lineRule="auto"/>
        <w:jc w:val="both"/>
        <w:rPr>
          <w:rFonts w:ascii="Times New Roman" w:eastAsia="Calibri" w:hAnsi="Times New Roman" w:cs="Times New Roman"/>
          <w:szCs w:val="22"/>
        </w:rPr>
      </w:pPr>
    </w:p>
    <w:p w14:paraId="2FDDCF71" w14:textId="60F896BE" w:rsidR="00C9178F" w:rsidRPr="00C9178F" w:rsidRDefault="00C9178F" w:rsidP="00C9178F">
      <w:pPr>
        <w:keepNext/>
        <w:keepLines/>
        <w:spacing w:before="240" w:after="0" w:line="259" w:lineRule="auto"/>
        <w:ind w:left="360" w:hanging="360"/>
        <w:jc w:val="both"/>
        <w:outlineLvl w:val="0"/>
        <w:rPr>
          <w:rFonts w:ascii="Times New Roman" w:eastAsia="Times New Roman" w:hAnsi="Times New Roman" w:cs="Times New Roman"/>
          <w:b/>
          <w:color w:val="000000"/>
          <w:szCs w:val="32"/>
        </w:rPr>
      </w:pPr>
      <w:r>
        <w:rPr>
          <w:rFonts w:ascii="Times New Roman" w:eastAsia="Times New Roman" w:hAnsi="Times New Roman" w:cs="Times New Roman"/>
          <w:b/>
          <w:color w:val="000000"/>
          <w:szCs w:val="32"/>
        </w:rPr>
        <w:t>S</w:t>
      </w:r>
      <w:r w:rsidRPr="00C9178F">
        <w:rPr>
          <w:rFonts w:ascii="Times New Roman" w:eastAsia="Times New Roman" w:hAnsi="Times New Roman" w:cs="Times New Roman"/>
          <w:b/>
          <w:color w:val="000000"/>
          <w:szCs w:val="32"/>
        </w:rPr>
        <w:t>.4 Boxplot of probability of occurrence of RB events in 10-year time interval</w:t>
      </w:r>
    </w:p>
    <w:p w14:paraId="6B6BE183" w14:textId="77777777" w:rsidR="00C9178F" w:rsidRPr="00C9178F" w:rsidRDefault="00C9178F" w:rsidP="00C9178F">
      <w:pPr>
        <w:spacing w:line="259" w:lineRule="auto"/>
        <w:jc w:val="both"/>
        <w:rPr>
          <w:rFonts w:ascii="Times New Roman" w:eastAsia="Calibri" w:hAnsi="Times New Roman" w:cs="Times New Roman"/>
          <w:szCs w:val="22"/>
        </w:rPr>
      </w:pPr>
      <w:r w:rsidRPr="00C9178F">
        <w:rPr>
          <w:rFonts w:ascii="Times New Roman" w:eastAsia="Calibri" w:hAnsi="Times New Roman" w:cs="Times New Roman"/>
          <w:noProof/>
          <w:szCs w:val="22"/>
          <w:lang w:eastAsia="en-IN"/>
        </w:rPr>
        <w:drawing>
          <wp:inline distT="0" distB="0" distL="0" distR="0" wp14:anchorId="53BA61BB" wp14:editId="3044386C">
            <wp:extent cx="5707117" cy="152063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0070"/>
                    <a:stretch/>
                  </pic:blipFill>
                  <pic:spPr bwMode="auto">
                    <a:xfrm>
                      <a:off x="0" y="0"/>
                      <a:ext cx="5767681" cy="1536769"/>
                    </a:xfrm>
                    <a:prstGeom prst="rect">
                      <a:avLst/>
                    </a:prstGeom>
                    <a:noFill/>
                    <a:ln>
                      <a:noFill/>
                    </a:ln>
                    <a:extLst>
                      <a:ext uri="{53640926-AAD7-44D8-BBD7-CCE9431645EC}">
                        <a14:shadowObscured xmlns:a14="http://schemas.microsoft.com/office/drawing/2010/main"/>
                      </a:ext>
                    </a:extLst>
                  </pic:spPr>
                </pic:pic>
              </a:graphicData>
            </a:graphic>
          </wp:inline>
        </w:drawing>
      </w:r>
    </w:p>
    <w:p w14:paraId="24B75906" w14:textId="5516F0AC" w:rsidR="00C9178F" w:rsidRPr="00C9178F" w:rsidRDefault="00C9178F" w:rsidP="00C9178F">
      <w:pPr>
        <w:spacing w:line="259" w:lineRule="auto"/>
        <w:jc w:val="both"/>
        <w:rPr>
          <w:rFonts w:ascii="Times New Roman" w:eastAsia="Calibri" w:hAnsi="Times New Roman" w:cs="Times New Roman"/>
          <w:i/>
          <w:szCs w:val="22"/>
        </w:rPr>
      </w:pPr>
      <w:r w:rsidRPr="00C9178F">
        <w:rPr>
          <w:rFonts w:ascii="Times New Roman" w:eastAsia="Calibri" w:hAnsi="Times New Roman" w:cs="Times New Roman"/>
          <w:b/>
          <w:i/>
          <w:szCs w:val="22"/>
        </w:rPr>
        <w:t xml:space="preserve">Figure </w:t>
      </w:r>
      <w:r>
        <w:rPr>
          <w:rFonts w:ascii="Times New Roman" w:eastAsia="Calibri" w:hAnsi="Times New Roman" w:cs="Times New Roman"/>
          <w:b/>
          <w:i/>
          <w:szCs w:val="22"/>
        </w:rPr>
        <w:t>S</w:t>
      </w:r>
      <w:r w:rsidRPr="00C9178F">
        <w:rPr>
          <w:rFonts w:ascii="Times New Roman" w:eastAsia="Calibri" w:hAnsi="Times New Roman" w:cs="Times New Roman"/>
          <w:b/>
          <w:i/>
          <w:szCs w:val="22"/>
        </w:rPr>
        <w:t>2</w:t>
      </w:r>
      <w:r w:rsidRPr="00C9178F">
        <w:rPr>
          <w:rFonts w:ascii="Times New Roman" w:eastAsia="Calibri" w:hAnsi="Times New Roman" w:cs="Times New Roman"/>
          <w:i/>
          <w:szCs w:val="22"/>
        </w:rPr>
        <w:t xml:space="preserve"> Boxplots of the probability of occurrence of RB events that would occur within ≤ 10-year time interval across all the grids considered in the study obtained using GEV, GPA, and PE3. For &gt;95% of the grids, the probability of RB events is &gt; 0.5.</w:t>
      </w:r>
    </w:p>
    <w:p w14:paraId="17224A28" w14:textId="77777777" w:rsidR="00C9178F" w:rsidRPr="00C9178F" w:rsidRDefault="00C9178F" w:rsidP="00C9178F">
      <w:pPr>
        <w:jc w:val="both"/>
        <w:rPr>
          <w:b/>
          <w:bCs/>
          <w:lang w:val="en-US"/>
        </w:rPr>
      </w:pPr>
    </w:p>
    <w:sectPr w:rsidR="00C9178F" w:rsidRPr="00C91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8F"/>
    <w:rsid w:val="004D3D0C"/>
    <w:rsid w:val="00C9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281FC8"/>
  <w15:chartTrackingRefBased/>
  <w15:docId w15:val="{1FB058AC-EFBC-4244-9B8F-812BA40C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78F"/>
    <w:rPr>
      <w:rFonts w:eastAsiaTheme="majorEastAsia" w:cstheme="majorBidi"/>
      <w:color w:val="272727" w:themeColor="text1" w:themeTint="D8"/>
    </w:rPr>
  </w:style>
  <w:style w:type="paragraph" w:styleId="Title">
    <w:name w:val="Title"/>
    <w:basedOn w:val="Normal"/>
    <w:next w:val="Normal"/>
    <w:link w:val="TitleChar"/>
    <w:uiPriority w:val="10"/>
    <w:qFormat/>
    <w:rsid w:val="00C91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78F"/>
    <w:pPr>
      <w:spacing w:before="160"/>
      <w:jc w:val="center"/>
    </w:pPr>
    <w:rPr>
      <w:i/>
      <w:iCs/>
      <w:color w:val="404040" w:themeColor="text1" w:themeTint="BF"/>
    </w:rPr>
  </w:style>
  <w:style w:type="character" w:customStyle="1" w:styleId="QuoteChar">
    <w:name w:val="Quote Char"/>
    <w:basedOn w:val="DefaultParagraphFont"/>
    <w:link w:val="Quote"/>
    <w:uiPriority w:val="29"/>
    <w:rsid w:val="00C9178F"/>
    <w:rPr>
      <w:i/>
      <w:iCs/>
      <w:color w:val="404040" w:themeColor="text1" w:themeTint="BF"/>
    </w:rPr>
  </w:style>
  <w:style w:type="paragraph" w:styleId="ListParagraph">
    <w:name w:val="List Paragraph"/>
    <w:basedOn w:val="Normal"/>
    <w:uiPriority w:val="34"/>
    <w:qFormat/>
    <w:rsid w:val="00C9178F"/>
    <w:pPr>
      <w:ind w:left="720"/>
      <w:contextualSpacing/>
    </w:pPr>
  </w:style>
  <w:style w:type="character" w:styleId="IntenseEmphasis">
    <w:name w:val="Intense Emphasis"/>
    <w:basedOn w:val="DefaultParagraphFont"/>
    <w:uiPriority w:val="21"/>
    <w:qFormat/>
    <w:rsid w:val="00C9178F"/>
    <w:rPr>
      <w:i/>
      <w:iCs/>
      <w:color w:val="0F4761" w:themeColor="accent1" w:themeShade="BF"/>
    </w:rPr>
  </w:style>
  <w:style w:type="paragraph" w:styleId="IntenseQuote">
    <w:name w:val="Intense Quote"/>
    <w:basedOn w:val="Normal"/>
    <w:next w:val="Normal"/>
    <w:link w:val="IntenseQuoteChar"/>
    <w:uiPriority w:val="30"/>
    <w:qFormat/>
    <w:rsid w:val="00C91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78F"/>
    <w:rPr>
      <w:i/>
      <w:iCs/>
      <w:color w:val="0F4761" w:themeColor="accent1" w:themeShade="BF"/>
    </w:rPr>
  </w:style>
  <w:style w:type="character" w:styleId="IntenseReference">
    <w:name w:val="Intense Reference"/>
    <w:basedOn w:val="DefaultParagraphFont"/>
    <w:uiPriority w:val="32"/>
    <w:qFormat/>
    <w:rsid w:val="00C9178F"/>
    <w:rPr>
      <w:b/>
      <w:bCs/>
      <w:smallCaps/>
      <w:color w:val="0F4761" w:themeColor="accent1" w:themeShade="BF"/>
      <w:spacing w:val="5"/>
    </w:rPr>
  </w:style>
  <w:style w:type="table" w:styleId="TableGrid">
    <w:name w:val="Table Grid"/>
    <w:basedOn w:val="TableNormal"/>
    <w:uiPriority w:val="39"/>
    <w:rsid w:val="00C917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1120</Words>
  <Characters>6103</Characters>
  <Application>Microsoft Office Word</Application>
  <DocSecurity>0</DocSecurity>
  <Lines>172</Lines>
  <Paragraphs>101</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dc:creator>
  <cp:keywords/>
  <dc:description/>
  <cp:lastModifiedBy>Kalai</cp:lastModifiedBy>
  <cp:revision>1</cp:revision>
  <dcterms:created xsi:type="dcterms:W3CDTF">2025-11-07T08:10:00Z</dcterms:created>
  <dcterms:modified xsi:type="dcterms:W3CDTF">2025-11-07T08:20:00Z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84cd0b72-9235-4ec4-ab1f-4f65876c7a85</vt:lpwstr>
  </property>
</Properties>
</file>