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D9B6" w14:textId="77777777" w:rsidR="00BF3593" w:rsidRPr="00BF3593" w:rsidRDefault="00BF3593" w:rsidP="00BF35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Assignment 6: Analysis of </w:t>
      </w:r>
      <w:proofErr w:type="spellStart"/>
      <w:r w:rsidRPr="00BF3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QuickSort</w:t>
      </w:r>
      <w:proofErr w:type="spellEnd"/>
      <w:r w:rsidRPr="00BF3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Pivots</w:t>
      </w:r>
    </w:p>
    <w:p w14:paraId="24F20704" w14:textId="14A48A93" w:rsidR="00C718E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Proposed experimental procedure:</w:t>
      </w:r>
    </w:p>
    <w:p w14:paraId="0764D4CA" w14:textId="18F83EB5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Firstly</w:t>
      </w:r>
      <w:r w:rsidR="00833C6D">
        <w:rPr>
          <w:sz w:val="28"/>
          <w:szCs w:val="28"/>
        </w:rPr>
        <w:t>,</w:t>
      </w:r>
      <w:r>
        <w:rPr>
          <w:sz w:val="28"/>
          <w:szCs w:val="28"/>
        </w:rPr>
        <w:t xml:space="preserve"> using Assignment 5’s code </w:t>
      </w:r>
      <w:r w:rsidR="00833C6D">
        <w:rPr>
          <w:sz w:val="28"/>
          <w:szCs w:val="28"/>
        </w:rPr>
        <w:t>I will record</w:t>
      </w:r>
      <w:bookmarkStart w:id="0" w:name="_GoBack"/>
      <w:bookmarkEnd w:id="0"/>
      <w:r>
        <w:rPr>
          <w:sz w:val="28"/>
          <w:szCs w:val="28"/>
        </w:rPr>
        <w:t xml:space="preserve"> some run times of the quicksort code without any modification made to how it chooses its pivot.</w:t>
      </w:r>
    </w:p>
    <w:p w14:paraId="792FC4F7" w14:textId="181821A7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Secondly implement a few lines of code to compare the values of the left, right and middle array points.</w:t>
      </w:r>
    </w:p>
    <w:p w14:paraId="70CFBE1C" w14:textId="356CDF22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Using this new implementation of quicksort, run the code again and take some run times.</w:t>
      </w:r>
    </w:p>
    <w:p w14:paraId="2CB8ED06" w14:textId="6AAE012E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I hope to find that on the new implementation there is a substantial decrease in time for the code to run as it will split the array to be sorted more evenly.</w:t>
      </w:r>
    </w:p>
    <w:p w14:paraId="307041C4" w14:textId="0169D64D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>A potential problem I might run into is that on trying to compare the strings I am unable to code it in an efficient manner.</w:t>
      </w:r>
    </w:p>
    <w:p w14:paraId="544EEA97" w14:textId="77777777" w:rsidR="00BF3593" w:rsidRDefault="00BF3593" w:rsidP="00BF3593">
      <w:pPr>
        <w:rPr>
          <w:sz w:val="28"/>
          <w:szCs w:val="28"/>
        </w:rPr>
      </w:pPr>
    </w:p>
    <w:p w14:paraId="64DD3536" w14:textId="154F360E" w:rsidR="00BF3593" w:rsidRDefault="00BF3593" w:rsidP="00BF3593">
      <w:pPr>
        <w:rPr>
          <w:sz w:val="28"/>
          <w:szCs w:val="28"/>
        </w:rPr>
      </w:pPr>
    </w:p>
    <w:p w14:paraId="4DCB37BE" w14:textId="77777777" w:rsidR="00BF3593" w:rsidRDefault="00BF3593" w:rsidP="00BF3593">
      <w:pPr>
        <w:rPr>
          <w:sz w:val="28"/>
          <w:szCs w:val="28"/>
        </w:rPr>
      </w:pPr>
    </w:p>
    <w:p w14:paraId="42FE4C81" w14:textId="77777777" w:rsidR="00BF3593" w:rsidRDefault="00BF3593" w:rsidP="00BF3593">
      <w:pPr>
        <w:rPr>
          <w:sz w:val="28"/>
          <w:szCs w:val="28"/>
        </w:rPr>
      </w:pPr>
    </w:p>
    <w:p w14:paraId="4A7D5586" w14:textId="77777777" w:rsidR="00BF3593" w:rsidRDefault="00BF3593" w:rsidP="00BF3593">
      <w:pPr>
        <w:rPr>
          <w:sz w:val="28"/>
          <w:szCs w:val="28"/>
        </w:rPr>
      </w:pPr>
    </w:p>
    <w:p w14:paraId="4B17D605" w14:textId="77777777" w:rsidR="00BF3593" w:rsidRDefault="00BF3593" w:rsidP="00BF3593">
      <w:pPr>
        <w:rPr>
          <w:sz w:val="28"/>
          <w:szCs w:val="28"/>
        </w:rPr>
      </w:pPr>
    </w:p>
    <w:p w14:paraId="2C145E9E" w14:textId="77777777" w:rsidR="00BF3593" w:rsidRDefault="00BF3593" w:rsidP="00BF3593">
      <w:pPr>
        <w:rPr>
          <w:sz w:val="28"/>
          <w:szCs w:val="28"/>
        </w:rPr>
      </w:pPr>
    </w:p>
    <w:p w14:paraId="2B304A2E" w14:textId="77777777" w:rsidR="00BF3593" w:rsidRDefault="00BF3593" w:rsidP="00BF3593">
      <w:pPr>
        <w:rPr>
          <w:sz w:val="28"/>
          <w:szCs w:val="28"/>
        </w:rPr>
      </w:pPr>
    </w:p>
    <w:p w14:paraId="20008D18" w14:textId="77777777" w:rsidR="00BF3593" w:rsidRDefault="00BF3593" w:rsidP="00BF3593">
      <w:pPr>
        <w:rPr>
          <w:sz w:val="28"/>
          <w:szCs w:val="28"/>
        </w:rPr>
      </w:pPr>
    </w:p>
    <w:p w14:paraId="18B28B1D" w14:textId="77777777" w:rsidR="00BF3593" w:rsidRDefault="00BF3593" w:rsidP="00BF3593">
      <w:pPr>
        <w:rPr>
          <w:sz w:val="28"/>
          <w:szCs w:val="28"/>
        </w:rPr>
      </w:pPr>
    </w:p>
    <w:p w14:paraId="617E87A4" w14:textId="77777777" w:rsidR="00BF3593" w:rsidRDefault="00BF3593" w:rsidP="00BF3593">
      <w:pPr>
        <w:rPr>
          <w:sz w:val="28"/>
          <w:szCs w:val="28"/>
        </w:rPr>
      </w:pPr>
    </w:p>
    <w:p w14:paraId="361CE494" w14:textId="77777777" w:rsidR="00BF3593" w:rsidRDefault="00BF3593" w:rsidP="00BF3593">
      <w:pPr>
        <w:rPr>
          <w:sz w:val="28"/>
          <w:szCs w:val="28"/>
        </w:rPr>
      </w:pPr>
    </w:p>
    <w:p w14:paraId="4565DB3B" w14:textId="77777777" w:rsidR="00BF3593" w:rsidRDefault="00BF3593" w:rsidP="00BF3593">
      <w:pPr>
        <w:rPr>
          <w:sz w:val="28"/>
          <w:szCs w:val="28"/>
        </w:rPr>
      </w:pPr>
    </w:p>
    <w:p w14:paraId="1AD97DF8" w14:textId="728A798C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for Running Experiments:</w:t>
      </w:r>
    </w:p>
    <w:p w14:paraId="7285900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2C9D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 the pivot to be the best element</w:t>
      </w:r>
    </w:p>
    <w:p w14:paraId="6534FAD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C86FDF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leftBound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&lt;0 &amp;&amp;</w:t>
      </w:r>
    </w:p>
    <w:p w14:paraId="21CAB97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leftBound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/2])</w:t>
      </w:r>
      <w:r>
        <w:rPr>
          <w:rFonts w:ascii="Consolas" w:hAnsi="Consolas" w:cs="Consolas"/>
          <w:color w:val="000000"/>
          <w:sz w:val="20"/>
          <w:szCs w:val="20"/>
        </w:rPr>
        <w:t xml:space="preserve">&lt;0 &amp;&amp; </w:t>
      </w:r>
      <w:r>
        <w:rPr>
          <w:rFonts w:ascii="Consolas" w:hAnsi="Consolas" w:cs="Consolas"/>
          <w:color w:val="3F7F5F"/>
          <w:sz w:val="20"/>
          <w:szCs w:val="20"/>
        </w:rPr>
        <w:t>//quick compare between the left, right and middle values</w:t>
      </w:r>
    </w:p>
    <w:p w14:paraId="793ABD6F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/2])</w:t>
      </w:r>
      <w:r>
        <w:rPr>
          <w:rFonts w:ascii="Consolas" w:hAnsi="Consolas" w:cs="Consolas"/>
          <w:color w:val="000000"/>
          <w:sz w:val="20"/>
          <w:szCs w:val="20"/>
        </w:rPr>
        <w:t xml:space="preserve">&lt;0)  </w:t>
      </w:r>
      <w:r>
        <w:rPr>
          <w:rFonts w:ascii="Consolas" w:hAnsi="Consolas" w:cs="Consolas"/>
          <w:color w:val="3F7F5F"/>
          <w:sz w:val="20"/>
          <w:szCs w:val="20"/>
        </w:rPr>
        <w:t>//if array sorted, picks the middle value</w:t>
      </w:r>
    </w:p>
    <w:p w14:paraId="5D824109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905DDE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leftBound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 xml:space="preserve">&lt;0 &amp;&amp; </w:t>
      </w:r>
    </w:p>
    <w:p w14:paraId="211E7C0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leftBound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/2])</w:t>
      </w:r>
      <w:r>
        <w:rPr>
          <w:rFonts w:ascii="Consolas" w:hAnsi="Consolas" w:cs="Consolas"/>
          <w:color w:val="000000"/>
          <w:sz w:val="20"/>
          <w:szCs w:val="20"/>
        </w:rPr>
        <w:t xml:space="preserve">&lt;0 &amp;&amp; </w:t>
      </w:r>
    </w:p>
    <w:p w14:paraId="2989BABE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/2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23CDD17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/2];</w:t>
      </w:r>
    </w:p>
    <w:p w14:paraId="29E94574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1A45B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pivotValue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BF13767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FE72DA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pivotValue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s[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rightBound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];</w:t>
      </w:r>
    </w:p>
    <w:p w14:paraId="549EDE00" w14:textId="5FFAF3B6" w:rsidR="00BF3593" w:rsidRDefault="00BF3593" w:rsidP="00BF35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FC2EEE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2BB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00C1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39D2360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30338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77F8A6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()*500);</w:t>
      </w:r>
    </w:p>
    <w:p w14:paraId="32ECA200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FB00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0775F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0634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483A8" w14:textId="65D6BA68" w:rsidR="00BF3593" w:rsidRDefault="00BF3593" w:rsidP="00BF35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92EF6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DB5467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[9];</w:t>
      </w:r>
    </w:p>
    <w:p w14:paraId="1341E6BC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D82A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Array to sort:"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B1284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252D4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0790B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04F4B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EE83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arrays of same size to test</w:t>
      </w:r>
    </w:p>
    <w:p w14:paraId="207F0BC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29E1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6B96F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4A73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"Compares || Moves ||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F1B2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0A56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we can also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directly</w:t>
      </w:r>
    </w:p>
    <w:p w14:paraId="0545D67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copy1a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40F3E9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copy1b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clone arrays for use</w:t>
      </w:r>
    </w:p>
    <w:p w14:paraId="4DDA0E5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copy1c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4164A0CE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9D514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F03CB9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568AF5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D955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64D17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8778C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copy3a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0F0A0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copy3b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clone arrays for use</w:t>
      </w:r>
    </w:p>
    <w:p w14:paraId="38FFA187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copy3c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41E497B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D9E26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C9010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385E19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7EE40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7FE158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D2FC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F3E5C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1EB8318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copy3a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4FF2C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1E97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6105D836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copy3a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go through each sort</w:t>
      </w:r>
    </w:p>
    <w:p w14:paraId="38447DF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21BBE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040F10C8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copy3a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038A7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FD5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D1EB0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F0EFF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F03EF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26C39C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B3C1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C56E2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DD580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record details</w:t>
      </w:r>
    </w:p>
    <w:p w14:paraId="73444838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3797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6A983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1C8AD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moveCount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C76A1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FD9E8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73D7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E1A88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CB500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89E4A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D35D4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array2String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Quick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print out numbers</w:t>
      </w:r>
    </w:p>
    <w:p w14:paraId="6736E1A7" w14:textId="77777777" w:rsidR="00BF3593" w:rsidRDefault="00BF3593" w:rsidP="00BF3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9CC13" w14:textId="6F984B82" w:rsidR="00BF3593" w:rsidRDefault="00BF3593" w:rsidP="00BF35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5BBB4" w14:textId="4B4EBD6F" w:rsidR="00BF3593" w:rsidRDefault="00BF3593" w:rsidP="00BF3593">
      <w:pPr>
        <w:rPr>
          <w:sz w:val="28"/>
          <w:szCs w:val="28"/>
        </w:rPr>
      </w:pPr>
    </w:p>
    <w:p w14:paraId="26C62B62" w14:textId="1B7B2333" w:rsidR="00BF3593" w:rsidRDefault="00BF3593" w:rsidP="00BF3593">
      <w:pPr>
        <w:rPr>
          <w:sz w:val="28"/>
          <w:szCs w:val="28"/>
        </w:rPr>
      </w:pPr>
    </w:p>
    <w:p w14:paraId="5E0211C6" w14:textId="1070C641" w:rsidR="00BF3593" w:rsidRDefault="00BF3593" w:rsidP="00BF3593">
      <w:pPr>
        <w:rPr>
          <w:sz w:val="28"/>
          <w:szCs w:val="28"/>
        </w:rPr>
      </w:pPr>
    </w:p>
    <w:p w14:paraId="51725F9D" w14:textId="2BCAE620" w:rsidR="00BF3593" w:rsidRDefault="00BF3593" w:rsidP="00BF3593">
      <w:pPr>
        <w:rPr>
          <w:sz w:val="28"/>
          <w:szCs w:val="28"/>
        </w:rPr>
      </w:pPr>
    </w:p>
    <w:p w14:paraId="21EB162B" w14:textId="52BE4078" w:rsidR="00BF3593" w:rsidRDefault="00BF3593" w:rsidP="00BF3593">
      <w:pPr>
        <w:rPr>
          <w:sz w:val="28"/>
          <w:szCs w:val="28"/>
        </w:rPr>
      </w:pPr>
    </w:p>
    <w:p w14:paraId="67BC150E" w14:textId="0F0D2707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Details of Experiments and Results:</w:t>
      </w:r>
    </w:p>
    <w:p w14:paraId="069EF1C4" w14:textId="6F804EF2" w:rsidR="00BF3593" w:rsidRDefault="00BF3593" w:rsidP="00BF3593">
      <w:pPr>
        <w:rPr>
          <w:sz w:val="28"/>
          <w:szCs w:val="28"/>
        </w:rPr>
      </w:pPr>
      <w:r>
        <w:rPr>
          <w:sz w:val="28"/>
          <w:szCs w:val="28"/>
        </w:rPr>
        <w:t xml:space="preserve">I ran the code for each implementation </w:t>
      </w:r>
      <w:r w:rsidR="00BE7799">
        <w:rPr>
          <w:sz w:val="28"/>
          <w:szCs w:val="28"/>
        </w:rPr>
        <w:t>3 times and documented the results for the time.</w:t>
      </w:r>
    </w:p>
    <w:p w14:paraId="26B0DA7F" w14:textId="03C0A45A" w:rsidR="00BE7799" w:rsidRDefault="00BE7799" w:rsidP="00BF3593">
      <w:pPr>
        <w:rPr>
          <w:sz w:val="28"/>
          <w:szCs w:val="28"/>
        </w:rPr>
      </w:pPr>
      <w:r>
        <w:rPr>
          <w:sz w:val="28"/>
          <w:szCs w:val="28"/>
        </w:rPr>
        <w:t xml:space="preserve">My code is designed, on one run, to sort the array and then try and sort the sorted array again another 2 times. </w:t>
      </w:r>
      <w:proofErr w:type="gramStart"/>
      <w:r>
        <w:rPr>
          <w:sz w:val="28"/>
          <w:szCs w:val="28"/>
        </w:rPr>
        <w:t>For the purpose of</w:t>
      </w:r>
      <w:proofErr w:type="gramEnd"/>
      <w:r>
        <w:rPr>
          <w:sz w:val="28"/>
          <w:szCs w:val="28"/>
        </w:rPr>
        <w:t xml:space="preserve"> this experiment</w:t>
      </w:r>
      <w:r w:rsidR="00833C6D">
        <w:rPr>
          <w:sz w:val="28"/>
          <w:szCs w:val="28"/>
        </w:rPr>
        <w:t>,</w:t>
      </w:r>
      <w:r>
        <w:rPr>
          <w:sz w:val="28"/>
          <w:szCs w:val="28"/>
        </w:rPr>
        <w:t xml:space="preserve"> I felt it was sufficient to just include the 2 attempts at resorting for each run.</w:t>
      </w:r>
    </w:p>
    <w:p w14:paraId="497030A2" w14:textId="2CF432FE" w:rsidR="00BE7799" w:rsidRDefault="00BE7799" w:rsidP="00BF3593">
      <w:pPr>
        <w:rPr>
          <w:sz w:val="28"/>
          <w:szCs w:val="28"/>
        </w:rPr>
      </w:pPr>
      <w:r>
        <w:rPr>
          <w:sz w:val="28"/>
          <w:szCs w:val="28"/>
        </w:rPr>
        <w:t>For each run I used a different array size.</w:t>
      </w:r>
    </w:p>
    <w:p w14:paraId="74090797" w14:textId="77777777" w:rsidR="00BE7799" w:rsidRDefault="00BE7799" w:rsidP="00BF35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BE7799" w14:paraId="579BB7DE" w14:textId="77777777" w:rsidTr="001A2111">
        <w:tc>
          <w:tcPr>
            <w:tcW w:w="2972" w:type="dxa"/>
          </w:tcPr>
          <w:p w14:paraId="45A4BACF" w14:textId="42B32790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Old Implementation</w:t>
            </w:r>
            <w:r w:rsidR="001A2111">
              <w:rPr>
                <w:sz w:val="28"/>
                <w:szCs w:val="28"/>
              </w:rPr>
              <w:t>/s</w:t>
            </w:r>
          </w:p>
        </w:tc>
        <w:tc>
          <w:tcPr>
            <w:tcW w:w="2690" w:type="dxa"/>
          </w:tcPr>
          <w:p w14:paraId="5B9F7250" w14:textId="4D73646C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779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re-sort</w:t>
            </w:r>
          </w:p>
        </w:tc>
        <w:tc>
          <w:tcPr>
            <w:tcW w:w="2832" w:type="dxa"/>
          </w:tcPr>
          <w:p w14:paraId="0EF13C1C" w14:textId="5EE68B1B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79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re-sort</w:t>
            </w:r>
          </w:p>
        </w:tc>
      </w:tr>
      <w:tr w:rsidR="00BE7799" w14:paraId="08CFF4DA" w14:textId="77777777" w:rsidTr="001A2111">
        <w:tc>
          <w:tcPr>
            <w:tcW w:w="2972" w:type="dxa"/>
          </w:tcPr>
          <w:p w14:paraId="0BE9943F" w14:textId="1F852095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779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1000)</w:t>
            </w:r>
          </w:p>
        </w:tc>
        <w:tc>
          <w:tcPr>
            <w:tcW w:w="2690" w:type="dxa"/>
          </w:tcPr>
          <w:p w14:paraId="1AE8EB23" w14:textId="28530509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0.00699</w:t>
            </w:r>
          </w:p>
        </w:tc>
        <w:tc>
          <w:tcPr>
            <w:tcW w:w="2832" w:type="dxa"/>
          </w:tcPr>
          <w:p w14:paraId="749164AB" w14:textId="58FD8266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0.0105</w:t>
            </w:r>
          </w:p>
        </w:tc>
      </w:tr>
      <w:tr w:rsidR="00BE7799" w14:paraId="2E46AF73" w14:textId="77777777" w:rsidTr="001A2111">
        <w:tc>
          <w:tcPr>
            <w:tcW w:w="2972" w:type="dxa"/>
          </w:tcPr>
          <w:p w14:paraId="2CF10512" w14:textId="513FAAAD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79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5000)</w:t>
            </w:r>
          </w:p>
        </w:tc>
        <w:tc>
          <w:tcPr>
            <w:tcW w:w="2690" w:type="dxa"/>
          </w:tcPr>
          <w:p w14:paraId="355C4E05" w14:textId="3949CD59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0.3912</w:t>
            </w:r>
          </w:p>
        </w:tc>
        <w:tc>
          <w:tcPr>
            <w:tcW w:w="2832" w:type="dxa"/>
          </w:tcPr>
          <w:p w14:paraId="3129DE6C" w14:textId="1E83A8D9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0.1465</w:t>
            </w:r>
          </w:p>
        </w:tc>
      </w:tr>
      <w:tr w:rsidR="00BE7799" w14:paraId="2D7E170F" w14:textId="77777777" w:rsidTr="001A2111">
        <w:tc>
          <w:tcPr>
            <w:tcW w:w="2972" w:type="dxa"/>
          </w:tcPr>
          <w:p w14:paraId="68C59CED" w14:textId="5C788A17" w:rsidR="00BE7799" w:rsidRDefault="00BE7799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E7799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10000)</w:t>
            </w:r>
          </w:p>
        </w:tc>
        <w:tc>
          <w:tcPr>
            <w:tcW w:w="2690" w:type="dxa"/>
          </w:tcPr>
          <w:p w14:paraId="00221B40" w14:textId="37E4CC2F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0.821</w:t>
            </w:r>
          </w:p>
        </w:tc>
        <w:tc>
          <w:tcPr>
            <w:tcW w:w="2832" w:type="dxa"/>
          </w:tcPr>
          <w:p w14:paraId="377C0FFC" w14:textId="661CFB86" w:rsidR="00BE7799" w:rsidRDefault="001A2111" w:rsidP="00BE77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0.642</w:t>
            </w:r>
          </w:p>
        </w:tc>
      </w:tr>
    </w:tbl>
    <w:p w14:paraId="001D6C72" w14:textId="3BF13CDD" w:rsidR="00BE7799" w:rsidRDefault="00BE7799" w:rsidP="00BF35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1A2111" w14:paraId="18499BD6" w14:textId="77777777" w:rsidTr="001A2111">
        <w:tc>
          <w:tcPr>
            <w:tcW w:w="2972" w:type="dxa"/>
          </w:tcPr>
          <w:p w14:paraId="556E56A4" w14:textId="75FCC416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</w:t>
            </w:r>
            <w:r>
              <w:rPr>
                <w:sz w:val="28"/>
                <w:szCs w:val="28"/>
              </w:rPr>
              <w:t xml:space="preserve"> Implementation/s</w:t>
            </w:r>
          </w:p>
        </w:tc>
        <w:tc>
          <w:tcPr>
            <w:tcW w:w="2690" w:type="dxa"/>
          </w:tcPr>
          <w:p w14:paraId="04FEC0B3" w14:textId="77777777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779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re-sort</w:t>
            </w:r>
          </w:p>
        </w:tc>
        <w:tc>
          <w:tcPr>
            <w:tcW w:w="2832" w:type="dxa"/>
          </w:tcPr>
          <w:p w14:paraId="3C3354D1" w14:textId="77777777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79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re-sort</w:t>
            </w:r>
          </w:p>
        </w:tc>
      </w:tr>
      <w:tr w:rsidR="001A2111" w14:paraId="7194E18F" w14:textId="77777777" w:rsidTr="001A2111">
        <w:tc>
          <w:tcPr>
            <w:tcW w:w="2972" w:type="dxa"/>
          </w:tcPr>
          <w:p w14:paraId="5AEC2646" w14:textId="77777777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779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1000)</w:t>
            </w:r>
          </w:p>
        </w:tc>
        <w:tc>
          <w:tcPr>
            <w:tcW w:w="2690" w:type="dxa"/>
          </w:tcPr>
          <w:p w14:paraId="30853AD9" w14:textId="3983D066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0.00357</w:t>
            </w:r>
          </w:p>
        </w:tc>
        <w:tc>
          <w:tcPr>
            <w:tcW w:w="2832" w:type="dxa"/>
          </w:tcPr>
          <w:p w14:paraId="022F747F" w14:textId="7045EA2A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00209</w:t>
            </w:r>
          </w:p>
        </w:tc>
      </w:tr>
      <w:tr w:rsidR="001A2111" w14:paraId="14072EAA" w14:textId="77777777" w:rsidTr="001A2111">
        <w:tc>
          <w:tcPr>
            <w:tcW w:w="2972" w:type="dxa"/>
          </w:tcPr>
          <w:p w14:paraId="779E1858" w14:textId="77777777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79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5000)</w:t>
            </w:r>
          </w:p>
        </w:tc>
        <w:tc>
          <w:tcPr>
            <w:tcW w:w="2690" w:type="dxa"/>
          </w:tcPr>
          <w:p w14:paraId="0718E062" w14:textId="2F606275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1336</w:t>
            </w:r>
          </w:p>
        </w:tc>
        <w:tc>
          <w:tcPr>
            <w:tcW w:w="2832" w:type="dxa"/>
          </w:tcPr>
          <w:p w14:paraId="6064BF2E" w14:textId="01E2AB01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0881</w:t>
            </w:r>
          </w:p>
        </w:tc>
      </w:tr>
      <w:tr w:rsidR="001A2111" w14:paraId="10B9A777" w14:textId="77777777" w:rsidTr="001A2111">
        <w:tc>
          <w:tcPr>
            <w:tcW w:w="2972" w:type="dxa"/>
          </w:tcPr>
          <w:p w14:paraId="7295F942" w14:textId="77777777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E7799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run(</w:t>
            </w:r>
            <w:proofErr w:type="gramEnd"/>
            <w:r>
              <w:rPr>
                <w:sz w:val="28"/>
                <w:szCs w:val="28"/>
              </w:rPr>
              <w:t>10000)</w:t>
            </w:r>
          </w:p>
        </w:tc>
        <w:tc>
          <w:tcPr>
            <w:tcW w:w="2690" w:type="dxa"/>
          </w:tcPr>
          <w:p w14:paraId="7E886072" w14:textId="3F10D270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421</w:t>
            </w:r>
          </w:p>
        </w:tc>
        <w:tc>
          <w:tcPr>
            <w:tcW w:w="2832" w:type="dxa"/>
          </w:tcPr>
          <w:p w14:paraId="50E8DED6" w14:textId="26C8F154" w:rsidR="001A2111" w:rsidRDefault="001A2111" w:rsidP="001D64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407</w:t>
            </w:r>
          </w:p>
        </w:tc>
      </w:tr>
    </w:tbl>
    <w:p w14:paraId="30B8AE52" w14:textId="4E53BA53" w:rsidR="001A2111" w:rsidRDefault="001A2111" w:rsidP="00BF3593">
      <w:pPr>
        <w:rPr>
          <w:sz w:val="28"/>
          <w:szCs w:val="28"/>
        </w:rPr>
      </w:pPr>
    </w:p>
    <w:p w14:paraId="0AD4076C" w14:textId="1A915222" w:rsidR="001A2111" w:rsidRDefault="001A2111" w:rsidP="00BF3593">
      <w:pPr>
        <w:rPr>
          <w:sz w:val="28"/>
          <w:szCs w:val="28"/>
        </w:rPr>
      </w:pPr>
      <w:r>
        <w:rPr>
          <w:sz w:val="28"/>
          <w:szCs w:val="28"/>
        </w:rPr>
        <w:t>One quick note before I go onto the conclusion, it seems that I broke the code and haven’t been able to find a work around for it. I noticed that and high numbers, e.g. 25000 would incur a stack overflow so that’s why I cheated and kept the values low for experimenting, although I still think you can pull conclusions from the data.</w:t>
      </w:r>
    </w:p>
    <w:p w14:paraId="5408AA35" w14:textId="6B769482" w:rsidR="001A2111" w:rsidRDefault="001A2111" w:rsidP="00BF3593">
      <w:pPr>
        <w:rPr>
          <w:sz w:val="28"/>
          <w:szCs w:val="28"/>
        </w:rPr>
      </w:pPr>
    </w:p>
    <w:p w14:paraId="3F2C3696" w14:textId="1E36FFF8" w:rsidR="001A2111" w:rsidRDefault="001A2111" w:rsidP="00BF3593">
      <w:pPr>
        <w:rPr>
          <w:sz w:val="28"/>
          <w:szCs w:val="28"/>
        </w:rPr>
      </w:pPr>
    </w:p>
    <w:p w14:paraId="3F06A104" w14:textId="7C5BDAB6" w:rsidR="001A2111" w:rsidRDefault="001A2111" w:rsidP="00BF3593">
      <w:pPr>
        <w:rPr>
          <w:sz w:val="28"/>
          <w:szCs w:val="28"/>
        </w:rPr>
      </w:pPr>
    </w:p>
    <w:p w14:paraId="6AE26429" w14:textId="0A297667" w:rsidR="001A2111" w:rsidRDefault="001A2111" w:rsidP="00BF3593">
      <w:pPr>
        <w:rPr>
          <w:sz w:val="28"/>
          <w:szCs w:val="28"/>
        </w:rPr>
      </w:pPr>
    </w:p>
    <w:p w14:paraId="73B00A7B" w14:textId="438F124F" w:rsidR="001A2111" w:rsidRDefault="001A2111" w:rsidP="00BF3593">
      <w:pPr>
        <w:rPr>
          <w:sz w:val="28"/>
          <w:szCs w:val="28"/>
        </w:rPr>
      </w:pPr>
    </w:p>
    <w:p w14:paraId="62BE43D4" w14:textId="77777777" w:rsidR="001A2111" w:rsidRDefault="001A2111" w:rsidP="00BF3593">
      <w:pPr>
        <w:rPr>
          <w:sz w:val="28"/>
          <w:szCs w:val="28"/>
        </w:rPr>
      </w:pPr>
    </w:p>
    <w:p w14:paraId="56AA5DBB" w14:textId="6F65943A" w:rsidR="001A2111" w:rsidRDefault="001A2111" w:rsidP="00BF35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 Conclusions and Comparison with Theory:</w:t>
      </w:r>
    </w:p>
    <w:p w14:paraId="26F46B02" w14:textId="2E724D65" w:rsidR="001A2111" w:rsidRDefault="001A2111" w:rsidP="00BF3593">
      <w:pPr>
        <w:rPr>
          <w:sz w:val="28"/>
          <w:szCs w:val="28"/>
        </w:rPr>
      </w:pPr>
      <w:r>
        <w:rPr>
          <w:sz w:val="28"/>
          <w:szCs w:val="28"/>
        </w:rPr>
        <w:t xml:space="preserve">First off then the new implementation is </w:t>
      </w:r>
      <w:r w:rsidR="00833C6D">
        <w:rPr>
          <w:sz w:val="28"/>
          <w:szCs w:val="28"/>
        </w:rPr>
        <w:t>faster</w:t>
      </w:r>
      <w:r>
        <w:rPr>
          <w:sz w:val="28"/>
          <w:szCs w:val="28"/>
        </w:rPr>
        <w:t xml:space="preserve"> and that</w:t>
      </w:r>
      <w:r w:rsidR="00833C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correlates with the theory. </w:t>
      </w:r>
      <w:r w:rsidR="00833C6D">
        <w:rPr>
          <w:sz w:val="28"/>
          <w:szCs w:val="28"/>
        </w:rPr>
        <w:t>Basically,</w:t>
      </w:r>
      <w:r>
        <w:rPr>
          <w:sz w:val="28"/>
          <w:szCs w:val="28"/>
        </w:rPr>
        <w:t xml:space="preserve"> splitting the array into even halves all the way down </w:t>
      </w:r>
      <w:r w:rsidR="00833C6D">
        <w:rPr>
          <w:sz w:val="28"/>
          <w:szCs w:val="28"/>
        </w:rPr>
        <w:t>keeps the optimal complexity for quicksort on already sorted arrays.</w:t>
      </w:r>
    </w:p>
    <w:p w14:paraId="426CE3C8" w14:textId="662DBD36" w:rsidR="00833C6D" w:rsidRDefault="00833C6D" w:rsidP="00BF3593">
      <w:pPr>
        <w:rPr>
          <w:sz w:val="28"/>
          <w:szCs w:val="28"/>
        </w:rPr>
      </w:pPr>
      <w:r>
        <w:rPr>
          <w:sz w:val="28"/>
          <w:szCs w:val="28"/>
        </w:rPr>
        <w:t xml:space="preserve">My implementation is more than likely causing problems from what I can tell looking at the data. The first re-sort is always a step above the second although I have no idea why. There is obviously something slowing it down the first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 xml:space="preserve"> but nothing comes to mind.</w:t>
      </w:r>
    </w:p>
    <w:p w14:paraId="0153067B" w14:textId="285E287A" w:rsidR="00833C6D" w:rsidRPr="00BF3593" w:rsidRDefault="00833C6D" w:rsidP="00BF3593">
      <w:pPr>
        <w:rPr>
          <w:sz w:val="28"/>
          <w:szCs w:val="28"/>
        </w:rPr>
      </w:pPr>
      <w:r>
        <w:rPr>
          <w:sz w:val="28"/>
          <w:szCs w:val="28"/>
        </w:rPr>
        <w:t>We can then conclude that this is a better implementation of quicksort for a specific circumstance, already sorted array, and can conclude with experimental data that using quicksort with optimal pivots will skew us closer to the best complexity.</w:t>
      </w:r>
    </w:p>
    <w:sectPr w:rsidR="00833C6D" w:rsidRPr="00BF359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3"/>
    <w:rsid w:val="001A2111"/>
    <w:rsid w:val="00833C6D"/>
    <w:rsid w:val="00BE7799"/>
    <w:rsid w:val="00BF3593"/>
    <w:rsid w:val="00C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9A7"/>
  <w15:chartTrackingRefBased/>
  <w15:docId w15:val="{123F9820-3303-436D-A205-C19A4A0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5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59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BE7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conway</dc:creator>
  <cp:keywords/>
  <dc:description/>
  <cp:lastModifiedBy>peter conway</cp:lastModifiedBy>
  <cp:revision>2</cp:revision>
  <cp:lastPrinted>2018-04-16T20:12:00Z</cp:lastPrinted>
  <dcterms:created xsi:type="dcterms:W3CDTF">2018-04-16T19:34:00Z</dcterms:created>
  <dcterms:modified xsi:type="dcterms:W3CDTF">2018-04-16T20:12:00Z</dcterms:modified>
</cp:coreProperties>
</file>