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0D6" w:rsidRPr="00FB1B36" w:rsidRDefault="00F020D6" w:rsidP="00F020D6">
      <w:pPr>
        <w:jc w:val="center"/>
        <w:rPr>
          <w:rFonts w:ascii="Times New Roman" w:hAnsi="Times New Roman" w:cs="Times New Roman"/>
          <w:b/>
          <w:sz w:val="36"/>
        </w:rPr>
      </w:pPr>
      <w:r w:rsidRPr="00FB1B36">
        <w:rPr>
          <w:rFonts w:ascii="Times New Roman" w:hAnsi="Times New Roman" w:cs="Times New Roman"/>
          <w:b/>
          <w:sz w:val="36"/>
        </w:rPr>
        <w:t>Vezetékes átviteli közegek</w:t>
      </w:r>
    </w:p>
    <w:p w:rsidR="009E15D1" w:rsidRPr="009E15D1" w:rsidRDefault="009E15D1" w:rsidP="009E15D1">
      <w:pPr>
        <w:spacing w:after="0" w:line="240" w:lineRule="auto"/>
        <w:ind w:firstLine="708"/>
        <w:textAlignment w:val="baseline"/>
        <w:rPr>
          <w:rFonts w:ascii="Times New Roman" w:eastAsia="Times New Roman" w:hAnsi="Times New Roman" w:cs="Times New Roman"/>
          <w:sz w:val="18"/>
          <w:szCs w:val="18"/>
          <w:u w:val="single"/>
          <w:lang w:eastAsia="hu-HU"/>
        </w:rPr>
      </w:pPr>
      <w:r w:rsidRPr="00FB1B36">
        <w:rPr>
          <w:rFonts w:ascii="Times New Roman" w:eastAsia="Times New Roman" w:hAnsi="Times New Roman" w:cs="Times New Roman"/>
          <w:b/>
          <w:bCs/>
          <w:sz w:val="28"/>
          <w:szCs w:val="28"/>
          <w:u w:val="single"/>
          <w:lang w:eastAsia="hu-HU"/>
        </w:rPr>
        <w:t>Vezeték nélküli technológiák és eszközök </w:t>
      </w:r>
      <w:r w:rsidRPr="00FB1B36">
        <w:rPr>
          <w:rFonts w:ascii="Times New Roman" w:eastAsia="Times New Roman" w:hAnsi="Times New Roman" w:cs="Times New Roman"/>
          <w:sz w:val="28"/>
          <w:szCs w:val="28"/>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vezetékes hálózatokon kívül számos olyan technológia létezik, mely lehetővé teszi az eszközök közötti átvitelt kábelek használata nélkül. Ezeket vezeték nélküli technológiáknak nevezzük.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eszközök elektromágneses hullámokat használva cserélik az információkat egymás közt. Egy elektromágneses hullám ugyanaz a közeg, mint amely a rádiójeleket is szállítja az éteren keresztül.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8"/>
          <w:szCs w:val="28"/>
          <w:lang w:eastAsia="hu-HU"/>
        </w:rPr>
        <w:t>Vezetékes átviteli közegek</w:t>
      </w:r>
      <w:r w:rsidRPr="00FB1B36">
        <w:rPr>
          <w:rFonts w:ascii="Times New Roman" w:eastAsia="Times New Roman" w:hAnsi="Times New Roman" w:cs="Times New Roman"/>
          <w:sz w:val="28"/>
          <w:szCs w:val="28"/>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Csavart érpár (UTP,STP)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csavart, vagy más néven sodrott érpár (UTP) két szigetelt, egymásra spirálisan felcsavart rézvezeték. Ha ezt a sodrott ér párat kívülről egy árnyékoló fémszövet burokkal is körbevesszük,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telefon hálózatoknál is csavart érpárokat használnak. A felhasználásuk számítógép-hálózatoknál is ebből a tényből indult ki: ezek a vezetékek már rendelkezésre állnak, nem kell új vezetékeket kihúzni a munkahelyekhez.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Ma már akár 100 Mbit/s adatátviteli sebességet is lehet ilyen típusú vezetékezéssel biztosítani. Alkalmasak mind analóg mind digitális jelátvitelre is, áruk viszonylag alacsony. A zavarokkal szemben való érzékenységük tovább növelhető, ha árnyékolást alkalmazunk a csavart érpár körül. Az UTP kábelek minősége a telefonvonalakra használtaktól a nagysebességű adatátviteli kábelekig változik. Általában egy kábel négy csavart érpárt tartalmaz, közös védőburkolatban. Minden érpár eltérő számú csavarást tartalmaz méterenként, a köztük lévő áthallás csökkentése miatt. Szabványos osztályozásuk: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4365"/>
      </w:tblGrid>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Típus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Használati hely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hangminőség (telefon vonalak)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2.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4 Mbit/s -os adatvonalak (Local Talk)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3.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10 Mbit/s -os adatvonalak (Ethernet)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4.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20 Mbit/s -os adatvonalak (16 Mbit/s Token Ring)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5.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100 Mbit/s -os adatvonalak (Fast Ethernet) </w:t>
            </w:r>
          </w:p>
        </w:tc>
      </w:tr>
    </w:tbl>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kategóriák közötti egyetlen lényeges különbség a csavarás sűrűsége. Minél sűrűbb a csavarás, annál nagyobb az adatátviteli sebesség (és a méterenkénti ár...). Az UTP kábeleknél általában az RJ-45 típusjelű telefoncsatlakozót használják a csatlakoztatásra.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3.-5. kategóriájú kábeleket 10BaseT néven specifikálták.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Széles körben két fajtáját alkalmazzák: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az alapsávú koaxiális kábel, amelyet digitális jelátvitelre alkalmaznak, a másik az ún. szélessávú koaxiális kábel amelyet pedig analóg átvitelre használnak.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esõ csillapítása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leggyakrabban az 50Ω ιs 75Ω hullámellenállási kábelt használnak: az 50Ω -ost alapsávú, a 75Ω -ost szélessávú hálózatokban. Ez utóbbival azonban alapsávúként is találkozhatunk, főként akkor, ha a hálózat alapsávúként és szélessávúként egyaránt működhet.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késleltetési idő a kábel szigetelésének permittivitásától (dielektromos állandójától) függ. A hálózatok működése szempontjából a nagy késleltetési időhátrányos, ezért csökkentésére törekednek. Igyekeznek minél kisebb permittivitású szigetelőanyagot alkalmazni, de ezen túl ezt még az anyag szerkezetének lyukacsossá tételével tovább csökkenthető.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alapsávú koaxiális kábeleket leggyakrabban helyi számítógép-hálózatok kialakítására alkalmazzák. Az alapsávú koaxiális kábelek jellemző maximális adatátviteli sebessége 100 Mbit /sec 1 Km-es szakaszon. Az átviteli sávszélesség nagymértékben függ a távolságtól. Tehát kisebb távolságon nagyobb sebesség is elérhető.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(krimpelt) csatlakozók használata, a csavaros vagy forrasztott BNC csatlakozókkal szemben.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másik fajta koaxiális kábelrendszer a kábeltelevíziózás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w:t>
      </w:r>
      <w:r w:rsidRPr="00FB1B36">
        <w:rPr>
          <w:rFonts w:ascii="Times New Roman" w:eastAsia="Times New Roman" w:hAnsi="Times New Roman" w:cs="Times New Roman"/>
          <w:sz w:val="24"/>
          <w:szCs w:val="24"/>
          <w:lang w:eastAsia="hu-HU"/>
        </w:rPr>
        <w:lastRenderedPageBreak/>
        <w:t>analóg jeleket digitális jelekké alakítja. Egy 300 MHz-es kábel tipikusan 150 Mbit/s-os adatátvitelt tesz lehetővé.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Különféle kábeltípusok </w:t>
      </w:r>
    </w:p>
    <w:p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rsidR="009E15D1" w:rsidRP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r w:rsidR="002B6349">
        <w:rPr>
          <w:rFonts w:ascii="Times New Roman" w:eastAsia="Times New Roman" w:hAnsi="Times New Roman" w:cs="Times New Roman"/>
          <w:sz w:val="24"/>
          <w:szCs w:val="24"/>
          <w:lang w:eastAsia="hu-HU"/>
        </w:rPr>
        <w:t xml:space="preserve"> (Foil-Shielded Twisted Pair)</w:t>
      </w:r>
    </w:p>
    <w:p w:rsidR="00FB1B36" w:rsidRP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r w:rsidR="002B6349">
        <w:rPr>
          <w:rFonts w:ascii="Times New Roman" w:eastAsia="Times New Roman" w:hAnsi="Times New Roman" w:cs="Times New Roman"/>
          <w:sz w:val="24"/>
          <w:szCs w:val="24"/>
          <w:lang w:eastAsia="hu-HU"/>
        </w:rPr>
        <w:t xml:space="preserve"> (Unshielded Twisted Pair)</w:t>
      </w:r>
    </w:p>
    <w:p w:rsid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rsid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Sokérpáros UTP</w:t>
      </w:r>
    </w:p>
    <w:p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Kábelek csatlakozói </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RJ11</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p>
    <w:p w:rsidR="00F6762D" w:rsidRDefault="00F6762D"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RJ45</w:t>
      </w:r>
      <w:bookmarkStart w:id="0" w:name="_GoBack"/>
      <w:bookmarkEnd w:id="0"/>
    </w:p>
    <w:p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rsidR="002B6349"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Kábelfajták</w:t>
      </w:r>
    </w:p>
    <w:p w:rsid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Lengő kábel</w:t>
      </w:r>
    </w:p>
    <w:p w:rsid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Falkábel</w:t>
      </w:r>
    </w:p>
    <w:p w:rsid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Patchkábel (átkötő kábel)</w:t>
      </w:r>
    </w:p>
    <w:p w:rsidR="00F6762D" w:rsidRP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p>
    <w:p w:rsidR="00F6762D" w:rsidRP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w:t>
      </w:r>
      <w:r w:rsidRPr="00FB1B36">
        <w:rPr>
          <w:rFonts w:ascii="Times New Roman" w:eastAsia="Times New Roman" w:hAnsi="Times New Roman" w:cs="Times New Roman"/>
          <w:sz w:val="24"/>
          <w:szCs w:val="24"/>
          <w:lang w:eastAsia="hu-HU"/>
        </w:rPr>
        <w:lastRenderedPageBreak/>
        <w:t>átlátszó műanyag) a fény átjutva az FT tranzisztort kinyitja és a felső pontjának feszültsége közel nulla lesz.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hogy ez a módszer nagyobb távolságokon is működjön átviteli közegként vékony üvegszálat kell alkalmazni és a fényveszteségeket minimálisra kell csökkenteni.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közegben létrejövő csillapítás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első hatás a határfelületek gondos összeillesztésével minimálisra csökkenhető. Döntõ jelentőségű az a tény, hogy a csillapítás nem az üveg alapvető tulajdonsága, hanem azt az üvegben lévő szennyeződések okozzák. A csillapítás megfelelő anyagválasztással minimalizálható.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többmódusú üvegszálnak nevezik.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egymódusú üvegszál.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Jelenleg a nagytávolságú összeköttetésben általában 0.2-2 db/km csillapítású fényvezető szálakat használnak, amelyek legfeljebb 20-100 km távolság közbenső nélküli áthidalását teszik lehetővé.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15%-os nyújtás is megengedhető, addig a kvarcüveg esetében az 1%-os nyújtás is idő előtti öregedéshez, mikro-repedésekhez, esetleg törésekhez vezethet, ezért elsődleges követelmény a fénykábel szálainak tehermentesítése.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(IrDA) ismert különleges kommunikációs portot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IrDA (Infrared Data Association) egy ipari szabvány vezeték nélküli adatátvitelhez infravörös fény segítségével. Az 1.0 IrDA ajánlása alapján 9,6 kbps-tól 115 kbps-ig terjedhet az adatátviteli sebessége. Az újabb IrDA ajánlás már 4Mbps maximális sebességet tartalmaz (FIR), és kidolgozás alatt van az a 16Mbps (VFIR) maximális átviteli sebességű eszközök IrDA specifikációja is. Létezik egy 576kbps/1.152Mbps szinkron átviteli mód is.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8"/>
          <w:szCs w:val="28"/>
          <w:lang w:eastAsia="hu-HU"/>
        </w:rPr>
        <w:t>Bluetooth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Bluetooth egy kommunikációs technológia, mely a 2.4 GHz-es sávon működik. Korlátozott sebességű, és rövid hatótávolságú, de megvan az az előnye, hogy egyidejűleg több eszköz kommunikációját teszi lehetővé. Utóbbi előnyös tulajdonsága emelte a Bluetooth technológiát az Infravörös fölé, a számítógépes perifériák (nyomtatók, egerek és billentyűzetek) kapcsolatainak létrehozása esetében. A Bluetooth alacsony energiafogyasztása miatt különösen alkalmas hordozható eszközök számára. A Bluetoothnak nem jelentenek akadályt a falak.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Egyéb technológiák, melyek a 2.4 és 5 GHz-es frekvenciákat használják, a különböző IEEE 802.11-es szaványoknak megfelelő modern vezeték nélküli hálózatok (WLAN). Abban különböznek a Bluetooth-tól, hogy magasabb teljesítményszinten továbbítanak, mely nagyobb hatótávolságot biztosít számukra.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1.2-es verzió 1 Mbps-os adatátviteli sebesség a világszerte szabadon elérhető 2,4 gigahertzes frekvenciasávban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2.0-s Bluetooth pedig 3 Mbps-os adatátviteli sebességet tesz lehetővé  </w:t>
      </w:r>
    </w:p>
    <w:p w:rsidR="009E15D1" w:rsidRPr="009E15D1" w:rsidRDefault="009E15D1" w:rsidP="009E15D1">
      <w:pPr>
        <w:spacing w:after="0" w:line="240" w:lineRule="auto"/>
        <w:ind w:firstLine="708"/>
        <w:textAlignment w:val="baseline"/>
        <w:rPr>
          <w:rFonts w:ascii="Times New Roman" w:eastAsia="Times New Roman" w:hAnsi="Times New Roman" w:cs="Times New Roman"/>
          <w:color w:val="243F60"/>
          <w:sz w:val="44"/>
          <w:szCs w:val="44"/>
          <w:lang w:eastAsia="hu-HU"/>
        </w:rPr>
      </w:pPr>
      <w:r w:rsidRPr="00FB1B36">
        <w:rPr>
          <w:rFonts w:ascii="Times New Roman" w:eastAsia="Times New Roman" w:hAnsi="Times New Roman" w:cs="Times New Roman"/>
          <w:color w:val="000000"/>
          <w:sz w:val="44"/>
          <w:szCs w:val="44"/>
          <w:lang w:eastAsia="hu-HU"/>
        </w:rPr>
        <w:t>Bluetooth 4.1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Intelligens csatlakozás: a Bluetooth eszköz igény szerint fel-le csatlakozik a mester eszközre, így energiát takarít meg; </w:t>
      </w:r>
    </w:p>
    <w:p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Jobb adatátvitel: a Bluetooth 4.1-es eszközök hubként és végpontként is tudnak működni, ami az IoT technológia terjedését segíti (az okos eszközök önállóan egymással is tudnak kommunikálni). </w:t>
      </w:r>
    </w:p>
    <w:p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r w:rsidRPr="00FB1B36">
        <w:rPr>
          <w:rFonts w:ascii="Times New Roman" w:eastAsia="Times New Roman" w:hAnsi="Times New Roman" w:cs="Times New Roman"/>
          <w:color w:val="000000"/>
          <w:sz w:val="44"/>
          <w:szCs w:val="44"/>
          <w:lang w:eastAsia="hu-HU"/>
        </w:rPr>
        <w:t>Bluetooth 4.2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2014. december 2-án bevezetett protokoll főleg az IoT terjedését segíti. Főbb javítások: </w:t>
      </w:r>
    </w:p>
    <w:p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Jobb energiagazdálkodás, titkosítás, adatcsomag-kezelés (a sebesség 27-ről 251 bps-re nőtt); </w:t>
      </w:r>
    </w:p>
    <w:p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a személyi adatok jobb védelme, le lehet tiltani a felhasználói szokásokat figyelő szolgáltatásokat (pl. Apple iBeacon); </w:t>
      </w:r>
    </w:p>
    <w:p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r w:rsidRPr="00FB1B36">
        <w:rPr>
          <w:rFonts w:ascii="Times New Roman" w:eastAsia="Times New Roman" w:hAnsi="Times New Roman" w:cs="Times New Roman"/>
          <w:color w:val="000000"/>
          <w:sz w:val="44"/>
          <w:szCs w:val="44"/>
          <w:lang w:eastAsia="hu-HU"/>
        </w:rPr>
        <w:t>Bluetooth 5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Tehát nem 5.0 a jelölés, hasonlóan a korábbi verziókhoz, hanem egyszerűen 5. A Bluetooth SIG hivatalosan egy 2016. június 16-i médiaeseményen mutatta be az új szabványt, amely 2018-ban jelent meg a mobileszközökben, és jobb támogatást nyújt az IoT-nek.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Változások (a Bluetooth 4.2-höz képest):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kétszeres sebesség (2 Mbit/s);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lastRenderedPageBreak/>
        <w:t>négyszeres hatótáv (240 m);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nyolcszoros adattovábbítási kapacitás. Ez az IoT technológiát segíti, ahol sok eszközt kell egyszerre kezelni; </w:t>
      </w:r>
    </w:p>
    <w:p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IR-hez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GHz-es sávok.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drawing>
          <wp:inline distT="0" distB="0" distL="0" distR="0">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(hotspot) hívunk, lehetővé teszi az emberek számára, hogy könnyen csatlakozzanak az Internetre, adatokat töltsenek le, levelet váltsanak és állományokat küldjenek egymásnak.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Hordozhatóság: egyszerű csatlakozást tesz lehetővé helyhez kötött és változó helyzetű ügyfelek számára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Megbízhatóság: egyszerűen beüzemelhetőek mostoha körülmények ellenére is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interferálhatnak a WLAN kommunikációval.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Másodszor, a vezeték nélküli hálózatok fő problémája a biztonság. A WLAN-ok könnyű hálózati hozzáférést biztosítanak, amelyet az adatoknak sugárzással törénő továbbítása tesz lehetővé. Ez a tulajdonsága azonban korlátozza a vezeték nélküli technológia által nyújtott bitonság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Hálózati és adatvédelem: A WLAN technológiát az átvitelre kerülő adatok hozzáférése és nem azok védelmére tervezték. Mindezek miatt, védtelen bejáratot biztosíthat a vezetékes hálózatba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Az 5 GHz-es frekvencia tartományt használja.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Nem kompatibilis a 2.4 GHz-es sávot használó 802.11 b/g/n eszközökkel.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Egyre nehezebb 802.11a-nak megfelelő eszközt találni.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54 mbit/s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 40m beltér 100m kültér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2.4 GHz-es technológiák első képviselője.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Maximális adatátviteli sebessége 11 Mbit/s.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Beltérben maximálisan 46 méter (150 láb), kültéren 96 méter (300 láb) a hatótávolsága.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802.11g: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2,4 GHz-es technológia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54 Mbit/s a maximális adatátviteli sebessége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802.11b-vel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2,4 GHz-es technológia (a szabvány tervezet az 5 GHz támogatását is említi)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600 mbit/s max sebesség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70 m beltér 250 m kültér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rsidR="009E15D1" w:rsidRPr="00FB1B36" w:rsidRDefault="009E15D1" w:rsidP="009E15D1">
      <w:pPr>
        <w:rPr>
          <w:rFonts w:ascii="Times New Roman" w:hAnsi="Times New Roman" w:cs="Times New Roman"/>
          <w:sz w:val="24"/>
          <w:szCs w:val="24"/>
        </w:rPr>
      </w:pPr>
      <w:r w:rsidRPr="00FB1B36">
        <w:rPr>
          <w:rFonts w:ascii="Times New Roman" w:hAnsi="Times New Roman" w:cs="Times New Roman"/>
          <w:sz w:val="24"/>
          <w:szCs w:val="24"/>
        </w:rPr>
        <w:t>Az ön word és ppt fileja</w:t>
      </w:r>
    </w:p>
    <w:sectPr w:rsidR="009E15D1" w:rsidRPr="00FB1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3"/>
  </w:num>
  <w:num w:numId="3">
    <w:abstractNumId w:val="21"/>
  </w:num>
  <w:num w:numId="4">
    <w:abstractNumId w:val="19"/>
  </w:num>
  <w:num w:numId="5">
    <w:abstractNumId w:val="14"/>
  </w:num>
  <w:num w:numId="6">
    <w:abstractNumId w:val="12"/>
  </w:num>
  <w:num w:numId="7">
    <w:abstractNumId w:val="7"/>
  </w:num>
  <w:num w:numId="8">
    <w:abstractNumId w:val="8"/>
  </w:num>
  <w:num w:numId="9">
    <w:abstractNumId w:val="22"/>
  </w:num>
  <w:num w:numId="10">
    <w:abstractNumId w:val="24"/>
  </w:num>
  <w:num w:numId="11">
    <w:abstractNumId w:val="5"/>
  </w:num>
  <w:num w:numId="12">
    <w:abstractNumId w:val="9"/>
  </w:num>
  <w:num w:numId="13">
    <w:abstractNumId w:val="18"/>
  </w:num>
  <w:num w:numId="14">
    <w:abstractNumId w:val="2"/>
  </w:num>
  <w:num w:numId="15">
    <w:abstractNumId w:val="13"/>
  </w:num>
  <w:num w:numId="16">
    <w:abstractNumId w:val="10"/>
  </w:num>
  <w:num w:numId="17">
    <w:abstractNumId w:val="20"/>
  </w:num>
  <w:num w:numId="18">
    <w:abstractNumId w:val="15"/>
  </w:num>
  <w:num w:numId="19">
    <w:abstractNumId w:val="1"/>
  </w:num>
  <w:num w:numId="20">
    <w:abstractNumId w:val="0"/>
  </w:num>
  <w:num w:numId="21">
    <w:abstractNumId w:val="17"/>
  </w:num>
  <w:num w:numId="22">
    <w:abstractNumId w:val="4"/>
  </w:num>
  <w:num w:numId="23">
    <w:abstractNumId w:val="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2B6349"/>
    <w:rsid w:val="006C2E8C"/>
    <w:rsid w:val="009E15D1"/>
    <w:rsid w:val="00F020D6"/>
    <w:rsid w:val="00F6762D"/>
    <w:rsid w:val="00FB1B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2467</Words>
  <Characters>17030</Characters>
  <Application>Microsoft Office Word</Application>
  <DocSecurity>0</DocSecurity>
  <Lines>141</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Szekeres Rafael Alex</cp:lastModifiedBy>
  <cp:revision>5</cp:revision>
  <dcterms:created xsi:type="dcterms:W3CDTF">2023-09-06T10:12:00Z</dcterms:created>
  <dcterms:modified xsi:type="dcterms:W3CDTF">2023-09-06T10:28:00Z</dcterms:modified>
</cp:coreProperties>
</file>