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BB4" w:rsidRPr="00EB3813" w:rsidRDefault="00CE2E6E" w:rsidP="00EB3813">
      <w:pPr>
        <w:tabs>
          <w:tab w:val="left" w:pos="1701"/>
          <w:tab w:val="left" w:pos="7088"/>
        </w:tabs>
        <w:adjustRightInd w:val="0"/>
        <w:snapToGrid w:val="0"/>
        <w:spacing w:before="60" w:after="60"/>
        <w:rPr>
          <w:rFonts w:ascii="Arial" w:hAnsi="Arial" w:cs="Arial"/>
          <w:b/>
          <w:sz w:val="18"/>
          <w:szCs w:val="18"/>
          <w:lang w:val="en-AU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Specimen </w:t>
      </w:r>
      <w:r w:rsidRPr="00991549">
        <w:rPr>
          <w:rFonts w:ascii="Arial" w:hAnsi="Arial" w:cs="Arial"/>
          <w:b/>
          <w:sz w:val="18"/>
          <w:szCs w:val="18"/>
        </w:rPr>
        <w:t>Site</w:t>
      </w:r>
      <w:r w:rsidRPr="00991549">
        <w:rPr>
          <w:rFonts w:ascii="Arial" w:hAnsi="Arial" w:cs="Arial"/>
          <w:sz w:val="18"/>
          <w:szCs w:val="18"/>
        </w:rPr>
        <w:t>:</w:t>
      </w:r>
      <w:r w:rsidRPr="0099154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noProof/>
          <w:sz w:val="18"/>
          <w:szCs w:val="18"/>
        </w:rPr>
        <w:t>Uterus</w:t>
      </w:r>
      <w:r>
        <w:rPr>
          <w:rFonts w:ascii="Arial" w:hAnsi="Arial" w:cs="Arial"/>
          <w:sz w:val="18"/>
          <w:szCs w:val="18"/>
        </w:rPr>
        <w:tab/>
      </w:r>
      <w:r w:rsidRPr="00EB3813">
        <w:rPr>
          <w:rFonts w:ascii="Arial" w:hAnsi="Arial" w:cs="Arial"/>
          <w:b/>
          <w:sz w:val="18"/>
          <w:szCs w:val="18"/>
        </w:rPr>
        <w:t>L</w:t>
      </w:r>
      <w:r w:rsidRPr="00EB3813">
        <w:rPr>
          <w:rFonts w:ascii="Arial" w:hAnsi="Arial" w:cs="Arial"/>
          <w:b/>
          <w:sz w:val="18"/>
          <w:szCs w:val="18"/>
        </w:rPr>
        <w:t>ocation Number:</w:t>
      </w:r>
      <w:r>
        <w:rPr>
          <w:rFonts w:ascii="Arial" w:hAnsi="Arial" w:cs="Arial"/>
          <w:b/>
          <w:sz w:val="18"/>
          <w:szCs w:val="18"/>
        </w:rPr>
        <w:t xml:space="preserve">  </w:t>
      </w:r>
      <w:r w:rsidRPr="00EB3813">
        <w:rPr>
          <w:rFonts w:ascii="Arial" w:hAnsi="Arial" w:cs="Arial"/>
          <w:b/>
          <w:noProof/>
          <w:sz w:val="18"/>
          <w:szCs w:val="18"/>
          <w:lang w:val="en-AU"/>
        </w:rPr>
        <w:t>DNA045901</w:t>
      </w:r>
    </w:p>
    <w:p w:rsidR="0075178D" w:rsidRDefault="00CE2E6E" w:rsidP="00621FFE">
      <w:pPr>
        <w:tabs>
          <w:tab w:val="left" w:pos="1701"/>
        </w:tabs>
        <w:ind w:left="1701" w:hanging="1701"/>
        <w:rPr>
          <w:rFonts w:ascii="Arial" w:hAnsi="Arial" w:cs="Arial"/>
          <w:sz w:val="18"/>
          <w:szCs w:val="18"/>
          <w:lang w:val="en-AU"/>
        </w:rPr>
      </w:pPr>
      <w:r w:rsidRPr="00691F12">
        <w:rPr>
          <w:rFonts w:ascii="Arial" w:hAnsi="Arial" w:cs="Arial"/>
          <w:b/>
          <w:sz w:val="18"/>
          <w:szCs w:val="18"/>
          <w:lang w:val="en-AU"/>
        </w:rPr>
        <w:t>Clinical Details:</w:t>
      </w:r>
      <w:r>
        <w:rPr>
          <w:rFonts w:ascii="Arial" w:hAnsi="Arial" w:cs="Arial"/>
          <w:b/>
          <w:sz w:val="18"/>
          <w:szCs w:val="18"/>
          <w:lang w:val="en-AU"/>
        </w:rPr>
        <w:tab/>
      </w:r>
      <w:r>
        <w:rPr>
          <w:rFonts w:ascii="Arial" w:hAnsi="Arial" w:cs="Arial"/>
          <w:sz w:val="18"/>
          <w:szCs w:val="18"/>
          <w:lang w:val="en-AU"/>
        </w:rPr>
        <w:t xml:space="preserve">. </w:t>
      </w:r>
      <w:r>
        <w:rPr>
          <w:rFonts w:ascii="Arial" w:hAnsi="Arial" w:cs="Arial"/>
          <w:noProof/>
          <w:sz w:val="18"/>
          <w:szCs w:val="18"/>
          <w:lang w:val="en-AU"/>
        </w:rPr>
        <w:t>DNA045901</w:t>
      </w:r>
      <w:r>
        <w:rPr>
          <w:rFonts w:ascii="Arial" w:hAnsi="Arial" w:cs="Arial"/>
          <w:sz w:val="18"/>
          <w:szCs w:val="18"/>
          <w:lang w:val="en-AU"/>
        </w:rPr>
        <w:t xml:space="preserve"> extracted from s</w:t>
      </w:r>
      <w:r>
        <w:rPr>
          <w:rFonts w:ascii="Arial" w:hAnsi="Arial" w:cs="Arial"/>
          <w:sz w:val="18"/>
          <w:szCs w:val="18"/>
          <w:lang w:val="en-AU"/>
        </w:rPr>
        <w:t xml:space="preserve">pecimen </w:t>
      </w:r>
      <w:r w:rsidRPr="00310532">
        <w:rPr>
          <w:rFonts w:ascii="Arial" w:hAnsi="Arial" w:cs="Arial"/>
          <w:noProof/>
          <w:sz w:val="18"/>
          <w:szCs w:val="18"/>
          <w:lang w:val="en-AU"/>
        </w:rPr>
        <w:t>W18-042468-1O</w:t>
      </w:r>
      <w:r>
        <w:rPr>
          <w:rFonts w:ascii="Arial" w:hAnsi="Arial" w:cs="Arial"/>
          <w:sz w:val="18"/>
          <w:szCs w:val="18"/>
          <w:lang w:val="en-AU"/>
        </w:rPr>
        <w:t xml:space="preserve"> </w:t>
      </w:r>
      <w:r>
        <w:rPr>
          <w:rFonts w:ascii="Arial" w:hAnsi="Arial" w:cs="Arial"/>
          <w:sz w:val="18"/>
          <w:szCs w:val="18"/>
          <w:lang w:val="en-AU"/>
        </w:rPr>
        <w:t xml:space="preserve">received from </w:t>
      </w:r>
      <w:r w:rsidRPr="009232EE">
        <w:rPr>
          <w:rFonts w:ascii="Arial" w:eastAsia="Times New Roman" w:hAnsi="Arial" w:cs="Arial"/>
          <w:sz w:val="18"/>
          <w:szCs w:val="18"/>
          <w:highlight w:val="yellow"/>
        </w:rPr>
        <w:t>«</w:t>
      </w:r>
      <w:r w:rsidRPr="00EB3813">
        <w:rPr>
          <w:rFonts w:ascii="Arial" w:hAnsi="Arial" w:cs="Arial"/>
          <w:sz w:val="18"/>
          <w:szCs w:val="18"/>
          <w:highlight w:val="yellow"/>
          <w:lang w:val="en-AU"/>
        </w:rPr>
        <w:t>custodial_lab</w:t>
      </w:r>
      <w:r w:rsidRPr="009232EE">
        <w:rPr>
          <w:rFonts w:ascii="Arial" w:eastAsia="Times New Roman" w:hAnsi="Arial" w:cs="Arial"/>
          <w:sz w:val="18"/>
          <w:szCs w:val="18"/>
          <w:highlight w:val="yellow"/>
          <w:lang w:val="en-AU"/>
        </w:rPr>
        <w:t>»</w:t>
      </w:r>
      <w:r>
        <w:rPr>
          <w:rFonts w:ascii="Arial" w:hAnsi="Arial" w:cs="Arial"/>
          <w:sz w:val="18"/>
          <w:szCs w:val="18"/>
          <w:lang w:val="en-AU"/>
        </w:rPr>
        <w:t xml:space="preserve"> on </w:t>
      </w:r>
      <w:r>
        <w:rPr>
          <w:rFonts w:ascii="Arial" w:hAnsi="Arial" w:cs="Arial"/>
          <w:noProof/>
          <w:sz w:val="18"/>
          <w:szCs w:val="18"/>
          <w:lang w:val="en-AU"/>
        </w:rPr>
        <w:t>1-May-2019</w:t>
      </w:r>
      <w:r w:rsidRPr="00691F12">
        <w:rPr>
          <w:rFonts w:ascii="Arial" w:hAnsi="Arial" w:cs="Arial"/>
          <w:sz w:val="18"/>
          <w:szCs w:val="18"/>
          <w:lang w:val="en-AU"/>
        </w:rPr>
        <w:t>.</w:t>
      </w:r>
      <w:r>
        <w:rPr>
          <w:rFonts w:ascii="Arial" w:hAnsi="Arial" w:cs="Arial"/>
          <w:sz w:val="18"/>
          <w:szCs w:val="18"/>
          <w:lang w:val="en-AU"/>
        </w:rPr>
        <w:t xml:space="preserve"> </w:t>
      </w:r>
      <w:r w:rsidRPr="00876FAF">
        <w:rPr>
          <w:rFonts w:ascii="Arial" w:hAnsi="Arial" w:cs="Arial"/>
          <w:noProof/>
          <w:sz w:val="18"/>
          <w:szCs w:val="18"/>
          <w:lang w:val="en-AU"/>
        </w:rPr>
        <w:t>DNA045120</w:t>
      </w:r>
      <w:r>
        <w:rPr>
          <w:rFonts w:ascii="Arial" w:hAnsi="Arial" w:cs="Arial"/>
          <w:sz w:val="18"/>
          <w:szCs w:val="18"/>
          <w:lang w:val="en-AU"/>
        </w:rPr>
        <w:t xml:space="preserve"> </w:t>
      </w:r>
      <w:r>
        <w:rPr>
          <w:rFonts w:ascii="Arial" w:hAnsi="Arial" w:cs="Arial"/>
          <w:sz w:val="18"/>
          <w:szCs w:val="18"/>
          <w:lang w:val="en-AU"/>
        </w:rPr>
        <w:t>extracted from m</w:t>
      </w:r>
      <w:r>
        <w:rPr>
          <w:rFonts w:ascii="Arial" w:hAnsi="Arial" w:cs="Arial"/>
          <w:sz w:val="18"/>
          <w:szCs w:val="18"/>
          <w:lang w:val="en-AU"/>
        </w:rPr>
        <w:t xml:space="preserve">atched blood received on </w:t>
      </w:r>
      <w:r>
        <w:rPr>
          <w:rFonts w:ascii="Arial" w:hAnsi="Arial" w:cs="Arial"/>
          <w:noProof/>
          <w:sz w:val="18"/>
          <w:szCs w:val="18"/>
          <w:lang w:val="en-AU"/>
        </w:rPr>
        <w:t>16-Apr-2019</w:t>
      </w:r>
      <w:r>
        <w:rPr>
          <w:rFonts w:ascii="Arial" w:hAnsi="Arial" w:cs="Arial"/>
          <w:sz w:val="18"/>
          <w:szCs w:val="18"/>
          <w:lang w:val="en-AU"/>
        </w:rPr>
        <w:t xml:space="preserve"> </w:t>
      </w:r>
      <w:r>
        <w:rPr>
          <w:rFonts w:ascii="Arial" w:hAnsi="Arial" w:cs="Arial"/>
          <w:sz w:val="18"/>
          <w:szCs w:val="18"/>
          <w:lang w:val="en-AU"/>
        </w:rPr>
        <w:t>(</w:t>
      </w:r>
      <w:r>
        <w:rPr>
          <w:rFonts w:ascii="Arial" w:hAnsi="Arial" w:cs="Arial"/>
          <w:sz w:val="18"/>
          <w:szCs w:val="18"/>
          <w:lang w:val="en-AU"/>
        </w:rPr>
        <w:t>PMCC</w:t>
      </w:r>
      <w:r>
        <w:rPr>
          <w:rFonts w:ascii="Arial" w:hAnsi="Arial" w:cs="Arial"/>
          <w:sz w:val="18"/>
          <w:szCs w:val="18"/>
          <w:lang w:val="en-AU"/>
        </w:rPr>
        <w:t xml:space="preserve"> ref </w:t>
      </w:r>
      <w:r w:rsidRPr="00991549">
        <w:rPr>
          <w:rFonts w:ascii="Arial" w:hAnsi="Arial" w:cs="Arial"/>
          <w:noProof/>
          <w:sz w:val="18"/>
          <w:szCs w:val="18"/>
          <w:lang w:val="ru-RU"/>
        </w:rPr>
        <w:t>10225523--10230428</w:t>
      </w:r>
      <w:r>
        <w:rPr>
          <w:rFonts w:ascii="Arial" w:hAnsi="Arial" w:cs="Arial"/>
          <w:sz w:val="18"/>
          <w:szCs w:val="18"/>
          <w:lang w:val="en-AU"/>
        </w:rPr>
        <w:t>).</w:t>
      </w:r>
    </w:p>
    <w:p w:rsidR="009232EE" w:rsidRDefault="00CE2E6E" w:rsidP="00EB3813">
      <w:pPr>
        <w:widowControl w:val="0"/>
        <w:tabs>
          <w:tab w:val="left" w:pos="1701"/>
        </w:tabs>
        <w:autoSpaceDE w:val="0"/>
        <w:autoSpaceDN w:val="0"/>
        <w:adjustRightInd w:val="0"/>
        <w:spacing w:after="60"/>
        <w:ind w:left="1701" w:hanging="1701"/>
        <w:jc w:val="both"/>
        <w:rPr>
          <w:rFonts w:ascii="Arial" w:hAnsi="Arial" w:cs="Arial"/>
          <w:sz w:val="18"/>
          <w:szCs w:val="18"/>
          <w:lang w:val="en-US" w:eastAsia="en-US"/>
        </w:rPr>
      </w:pPr>
      <w:r w:rsidRPr="007827B3">
        <w:rPr>
          <w:rFonts w:ascii="Arial" w:hAnsi="Arial" w:cs="Arial"/>
          <w:b/>
          <w:sz w:val="18"/>
          <w:szCs w:val="18"/>
          <w:lang w:val="en-US" w:eastAsia="en-US"/>
        </w:rPr>
        <w:t>Pathology Review:</w:t>
      </w:r>
      <w:r>
        <w:rPr>
          <w:rFonts w:ascii="Arial" w:hAnsi="Arial" w:cs="Arial"/>
          <w:sz w:val="18"/>
          <w:szCs w:val="18"/>
          <w:lang w:val="en-US" w:eastAsia="en-US"/>
        </w:rPr>
        <w:tab/>
      </w:r>
      <w:r w:rsidRPr="0034405D">
        <w:rPr>
          <w:rFonts w:ascii="Arial" w:hAnsi="Arial" w:cs="Arial"/>
          <w:sz w:val="18"/>
          <w:szCs w:val="18"/>
          <w:lang w:val="en-US" w:eastAsia="en-US"/>
        </w:rPr>
        <w:t xml:space="preserve">The sample was considered to contain </w:t>
      </w:r>
      <w:r>
        <w:rPr>
          <w:rFonts w:ascii="Arial" w:hAnsi="Arial" w:cs="Arial"/>
          <w:noProof/>
          <w:sz w:val="18"/>
          <w:szCs w:val="18"/>
          <w:lang w:val="en-AU"/>
        </w:rPr>
        <w:t>70</w:t>
      </w:r>
      <w:r w:rsidRPr="0034405D">
        <w:rPr>
          <w:rFonts w:ascii="Arial" w:hAnsi="Arial" w:cs="Arial"/>
          <w:sz w:val="18"/>
          <w:szCs w:val="18"/>
          <w:lang w:val="en-AU"/>
        </w:rPr>
        <w:t xml:space="preserve">% </w:t>
      </w:r>
      <w:r w:rsidRPr="0034405D">
        <w:rPr>
          <w:rFonts w:ascii="Arial" w:hAnsi="Arial" w:cs="Arial"/>
          <w:sz w:val="18"/>
          <w:szCs w:val="18"/>
          <w:lang w:val="en-US" w:eastAsia="en-US"/>
        </w:rPr>
        <w:t>tumour cells within the area selected for analysis</w:t>
      </w:r>
      <w:r>
        <w:rPr>
          <w:rFonts w:ascii="Arial" w:hAnsi="Arial" w:cs="Arial"/>
          <w:sz w:val="18"/>
          <w:szCs w:val="18"/>
          <w:lang w:val="en-US" w:eastAsia="en-US"/>
        </w:rPr>
        <w:t>. Please see disclaimers below.</w:t>
      </w:r>
    </w:p>
    <w:p w:rsidR="00223498" w:rsidRPr="00691F12" w:rsidRDefault="00CE2E6E" w:rsidP="00223498">
      <w:pPr>
        <w:widowControl w:val="0"/>
        <w:tabs>
          <w:tab w:val="left" w:pos="1701"/>
        </w:tabs>
        <w:autoSpaceDE w:val="0"/>
        <w:autoSpaceDN w:val="0"/>
        <w:adjustRightInd w:val="0"/>
        <w:spacing w:after="60"/>
        <w:ind w:left="1701"/>
        <w:jc w:val="both"/>
        <w:rPr>
          <w:rFonts w:ascii="Arial" w:hAnsi="Arial" w:cs="Arial"/>
          <w:sz w:val="18"/>
          <w:szCs w:val="18"/>
          <w:lang w:val="en-AU"/>
        </w:rPr>
      </w:pPr>
      <w:r w:rsidRPr="009232EE">
        <w:rPr>
          <w:rFonts w:ascii="Arial" w:eastAsia="Times New Roman" w:hAnsi="Arial" w:cs="Arial"/>
          <w:vanish/>
          <w:sz w:val="18"/>
          <w:szCs w:val="18"/>
          <w:highlight w:val="darkGray"/>
        </w:rPr>
        <w:t xml:space="preserve">«Delete </w:t>
      </w:r>
      <w:r>
        <w:rPr>
          <w:rFonts w:ascii="Arial" w:eastAsia="Times New Roman" w:hAnsi="Arial" w:cs="Arial"/>
          <w:vanish/>
          <w:sz w:val="18"/>
          <w:szCs w:val="18"/>
          <w:highlight w:val="darkGray"/>
        </w:rPr>
        <w:t>if</w:t>
      </w:r>
      <w:r w:rsidRPr="009232EE">
        <w:rPr>
          <w:rFonts w:ascii="Arial" w:eastAsia="Times New Roman" w:hAnsi="Arial" w:cs="Arial"/>
          <w:vanish/>
          <w:sz w:val="18"/>
          <w:szCs w:val="18"/>
          <w:highlight w:val="darkGray"/>
        </w:rPr>
        <w:t xml:space="preserve"> not applicable»</w:t>
      </w:r>
      <w:r w:rsidRPr="009232EE">
        <w:rPr>
          <w:rFonts w:ascii="Arial" w:eastAsia="Times New Roman" w:hAnsi="Arial" w:cs="Arial"/>
          <w:sz w:val="18"/>
          <w:szCs w:val="18"/>
          <w:highlight w:val="yellow"/>
        </w:rPr>
        <w:t>«</w:t>
      </w:r>
      <w:r w:rsidRPr="0062060B">
        <w:rPr>
          <w:rFonts w:ascii="Arial" w:hAnsi="Arial" w:cs="Arial"/>
          <w:sz w:val="18"/>
          <w:szCs w:val="18"/>
          <w:highlight w:val="yellow"/>
          <w:lang w:val="en-AU"/>
        </w:rPr>
        <w:t xml:space="preserve">The </w:t>
      </w:r>
      <w:r w:rsidRPr="00D51755">
        <w:rPr>
          <w:rFonts w:ascii="Arial" w:eastAsia="Times New Roman" w:hAnsi="Arial" w:cs="Arial"/>
          <w:sz w:val="18"/>
          <w:szCs w:val="18"/>
          <w:highlight w:val="darkGray"/>
        </w:rPr>
        <w:t>«</w:t>
      </w:r>
      <w:r w:rsidRPr="00D51755">
        <w:rPr>
          <w:rFonts w:ascii="Arial" w:hAnsi="Arial" w:cs="Arial"/>
          <w:sz w:val="18"/>
          <w:szCs w:val="18"/>
          <w:highlight w:val="darkGray"/>
          <w:lang w:val="en-AU"/>
        </w:rPr>
        <w:t>fresh frozen extracted</w:t>
      </w:r>
      <w:r w:rsidRPr="00D51755">
        <w:rPr>
          <w:rFonts w:ascii="Arial" w:eastAsia="Times New Roman" w:hAnsi="Arial" w:cs="Arial"/>
          <w:sz w:val="18"/>
          <w:szCs w:val="18"/>
          <w:highlight w:val="darkGray"/>
          <w:lang w:val="en-AU"/>
        </w:rPr>
        <w:t>»</w:t>
      </w:r>
      <w:r w:rsidRPr="0062060B">
        <w:rPr>
          <w:rFonts w:ascii="Arial" w:hAnsi="Arial" w:cs="Arial"/>
          <w:sz w:val="18"/>
          <w:szCs w:val="18"/>
          <w:highlight w:val="yellow"/>
          <w:lang w:val="en-AU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n-AU"/>
        </w:rPr>
        <w:t xml:space="preserve">tissue </w:t>
      </w:r>
      <w:r w:rsidRPr="0062060B">
        <w:rPr>
          <w:rFonts w:ascii="Arial" w:hAnsi="Arial" w:cs="Arial"/>
          <w:sz w:val="18"/>
          <w:szCs w:val="18"/>
          <w:highlight w:val="yellow"/>
          <w:lang w:val="en-AU"/>
        </w:rPr>
        <w:t>sent could not be assessed for tumour purity.</w:t>
      </w:r>
      <w:r>
        <w:rPr>
          <w:rFonts w:ascii="Arial" w:hAnsi="Arial" w:cs="Arial"/>
          <w:sz w:val="18"/>
          <w:szCs w:val="18"/>
          <w:highlight w:val="yellow"/>
          <w:lang w:val="en-AU"/>
        </w:rPr>
        <w:t xml:space="preserve"> Please see disclaimers below.</w:t>
      </w:r>
      <w:r w:rsidRPr="009232EE">
        <w:rPr>
          <w:rFonts w:ascii="Arial" w:eastAsia="Times New Roman" w:hAnsi="Arial" w:cs="Arial"/>
          <w:sz w:val="18"/>
          <w:szCs w:val="18"/>
          <w:highlight w:val="yellow"/>
          <w:lang w:val="en-AU"/>
        </w:rPr>
        <w:t>»</w:t>
      </w:r>
    </w:p>
    <w:p w:rsidR="00080912" w:rsidRPr="00991549" w:rsidRDefault="00CE2E6E" w:rsidP="00B6548B">
      <w:pPr>
        <w:shd w:val="clear" w:color="auto" w:fill="000000"/>
        <w:spacing w:before="120" w:after="120"/>
        <w:ind w:right="-74"/>
        <w:rPr>
          <w:rFonts w:ascii="Arial" w:eastAsia="Times New Roman" w:hAnsi="Arial" w:cs="Arial"/>
          <w:b/>
          <w:bCs/>
          <w:spacing w:val="10"/>
          <w:sz w:val="28"/>
          <w:szCs w:val="28"/>
          <w:lang w:val="en-AU"/>
        </w:rPr>
      </w:pPr>
      <w:r w:rsidRPr="00991549">
        <w:rPr>
          <w:rFonts w:ascii="Arial" w:eastAsia="Times New Roman" w:hAnsi="Arial" w:cs="Arial"/>
          <w:b/>
          <w:bCs/>
          <w:spacing w:val="10"/>
          <w:sz w:val="28"/>
          <w:szCs w:val="28"/>
          <w:lang w:val="en-AU"/>
        </w:rPr>
        <w:t xml:space="preserve"> </w:t>
      </w:r>
      <w:r>
        <w:rPr>
          <w:rFonts w:ascii="Arial" w:eastAsia="Times New Roman" w:hAnsi="Arial" w:cs="Arial"/>
          <w:b/>
          <w:bCs/>
          <w:spacing w:val="10"/>
          <w:sz w:val="28"/>
          <w:szCs w:val="28"/>
          <w:lang w:val="en-AU"/>
        </w:rPr>
        <w:t>COMPREHENSIVE</w:t>
      </w:r>
      <w:r w:rsidRPr="00991549">
        <w:rPr>
          <w:rFonts w:ascii="Arial" w:eastAsia="Times New Roman" w:hAnsi="Arial" w:cs="Arial"/>
          <w:b/>
          <w:bCs/>
          <w:spacing w:val="10"/>
          <w:sz w:val="28"/>
          <w:szCs w:val="28"/>
          <w:lang w:val="en-AU"/>
        </w:rPr>
        <w:t xml:space="preserve"> CANCER PANEL REPORT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34"/>
        <w:gridCol w:w="5434"/>
      </w:tblGrid>
      <w:tr w:rsidR="0019088C" w:rsidTr="00B6548B">
        <w:tc>
          <w:tcPr>
            <w:tcW w:w="2500" w:type="pct"/>
            <w:vMerge w:val="restart"/>
            <w:tcBorders>
              <w:top w:val="nil"/>
              <w:left w:val="nil"/>
              <w:bottom w:val="nil"/>
            </w:tcBorders>
            <w:tcMar>
              <w:left w:w="85" w:type="dxa"/>
              <w:right w:w="85" w:type="dxa"/>
            </w:tcMar>
          </w:tcPr>
          <w:p w:rsidR="008D2596" w:rsidRPr="00991549" w:rsidRDefault="00CE2E6E" w:rsidP="008D2596">
            <w:pPr>
              <w:tabs>
                <w:tab w:val="left" w:pos="8647"/>
                <w:tab w:val="left" w:pos="9540"/>
              </w:tabs>
              <w:ind w:right="175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en-AU"/>
              </w:rPr>
            </w:pPr>
            <w:r w:rsidRPr="00991549">
              <w:rPr>
                <w:rFonts w:ascii="Arial" w:eastAsia="Times New Roman" w:hAnsi="Arial" w:cs="Arial"/>
                <w:b/>
                <w:sz w:val="18"/>
                <w:szCs w:val="18"/>
                <w:lang w:val="en-AU"/>
              </w:rPr>
              <w:t xml:space="preserve">Test </w:t>
            </w:r>
            <w:r>
              <w:rPr>
                <w:rFonts w:ascii="Arial" w:eastAsia="Times New Roman" w:hAnsi="Arial" w:cs="Arial"/>
                <w:b/>
                <w:sz w:val="18"/>
                <w:szCs w:val="18"/>
                <w:lang w:val="en-AU"/>
              </w:rPr>
              <w:t>Principle</w:t>
            </w:r>
            <w:r w:rsidRPr="00991549">
              <w:rPr>
                <w:rFonts w:ascii="Arial" w:eastAsia="Times New Roman" w:hAnsi="Arial" w:cs="Arial"/>
                <w:b/>
                <w:sz w:val="18"/>
                <w:szCs w:val="18"/>
                <w:lang w:val="en-AU"/>
              </w:rPr>
              <w:t>:</w:t>
            </w:r>
          </w:p>
          <w:p w:rsidR="008E21DC" w:rsidRPr="00991549" w:rsidRDefault="00CE2E6E" w:rsidP="00876FAF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n-AU"/>
              </w:rPr>
            </w:pPr>
            <w:r w:rsidRPr="00991549">
              <w:rPr>
                <w:rFonts w:ascii="Arial" w:eastAsia="Times New Roman" w:hAnsi="Arial" w:cs="Arial"/>
                <w:color w:val="333333"/>
                <w:sz w:val="18"/>
                <w:szCs w:val="18"/>
                <w:shd w:val="clear" w:color="auto" w:fill="FFFFFF"/>
                <w:lang w:val="en-AU"/>
              </w:rPr>
              <w:t xml:space="preserve">Targeted sequence analysis of tumour tissue to screen for mutations in the coding regions and splice sites of 386 cancer-related genes, including somatic copy number </w:t>
            </w:r>
            <w:r w:rsidRPr="00991549">
              <w:rPr>
                <w:rFonts w:ascii="Arial" w:eastAsia="Times New Roman" w:hAnsi="Arial" w:cs="Arial"/>
                <w:color w:val="333333"/>
                <w:sz w:val="18"/>
                <w:szCs w:val="18"/>
                <w:shd w:val="clear" w:color="auto" w:fill="FFFFFF"/>
                <w:lang w:val="en-AU"/>
              </w:rPr>
              <w:t>abnormalities and common gene fusions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shd w:val="clear" w:color="auto" w:fill="FFFFFF"/>
                <w:lang w:val="en-AU"/>
              </w:rPr>
              <w:t xml:space="preserve">, </w:t>
            </w:r>
            <w:r w:rsidRPr="00AB75D7">
              <w:rPr>
                <w:rFonts w:ascii="Arial" w:eastAsia="Times New Roman" w:hAnsi="Arial" w:cs="Arial"/>
                <w:color w:val="333333"/>
                <w:sz w:val="18"/>
                <w:szCs w:val="18"/>
                <w:shd w:val="clear" w:color="auto" w:fill="FFFFFF"/>
                <w:lang w:val="en-AU"/>
              </w:rPr>
              <w:t>plus targeted sequence analysis of blood to screen for mutations in the coding regions and splice sites of 76 genes associated with cancer predisposition.</w:t>
            </w:r>
          </w:p>
        </w:tc>
        <w:tc>
          <w:tcPr>
            <w:tcW w:w="2500" w:type="pct"/>
            <w:shd w:val="clear" w:color="auto" w:fill="000000"/>
            <w:tcMar>
              <w:left w:w="85" w:type="dxa"/>
              <w:right w:w="85" w:type="dxa"/>
            </w:tcMar>
          </w:tcPr>
          <w:p w:rsidR="008E21DC" w:rsidRPr="00991549" w:rsidRDefault="00CE2E6E" w:rsidP="005C0510">
            <w:pPr>
              <w:tabs>
                <w:tab w:val="left" w:pos="8647"/>
                <w:tab w:val="left" w:pos="9540"/>
              </w:tabs>
              <w:spacing w:before="60" w:after="60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n-AU"/>
              </w:rPr>
            </w:pPr>
            <w:r w:rsidRPr="00991549">
              <w:rPr>
                <w:rFonts w:ascii="Arial" w:eastAsia="Times New Roman" w:hAnsi="Arial" w:cs="Arial"/>
                <w:b/>
                <w:sz w:val="20"/>
                <w:szCs w:val="20"/>
                <w:lang w:val="en-AU"/>
              </w:rPr>
              <w:t>RESULT SUMMARY:</w:t>
            </w:r>
          </w:p>
        </w:tc>
      </w:tr>
      <w:tr w:rsidR="0019088C" w:rsidTr="00B6548B">
        <w:trPr>
          <w:trHeight w:val="843"/>
        </w:trPr>
        <w:tc>
          <w:tcPr>
            <w:tcW w:w="2500" w:type="pct"/>
            <w:vMerge/>
            <w:tcBorders>
              <w:left w:val="nil"/>
              <w:bottom w:val="nil"/>
            </w:tcBorders>
            <w:tcMar>
              <w:left w:w="85" w:type="dxa"/>
              <w:right w:w="85" w:type="dxa"/>
            </w:tcMar>
          </w:tcPr>
          <w:p w:rsidR="008E21DC" w:rsidRPr="00991549" w:rsidRDefault="00CE2E6E" w:rsidP="00494306">
            <w:pPr>
              <w:tabs>
                <w:tab w:val="left" w:pos="8647"/>
                <w:tab w:val="left" w:pos="9540"/>
              </w:tabs>
              <w:spacing w:before="120"/>
              <w:jc w:val="both"/>
              <w:rPr>
                <w:rFonts w:ascii="Arial" w:eastAsia="Times New Roman" w:hAnsi="Arial" w:cs="Arial"/>
                <w:b/>
                <w:sz w:val="18"/>
                <w:szCs w:val="20"/>
                <w:lang w:val="en-AU"/>
              </w:rPr>
            </w:pPr>
          </w:p>
        </w:tc>
        <w:tc>
          <w:tcPr>
            <w:tcW w:w="2500" w:type="pct"/>
            <w:tcMar>
              <w:left w:w="85" w:type="dxa"/>
              <w:right w:w="85" w:type="dxa"/>
            </w:tcMar>
          </w:tcPr>
          <w:p w:rsidR="00C82AC0" w:rsidRPr="00C82AC0" w:rsidRDefault="00CE2E6E" w:rsidP="00623821">
            <w:pPr>
              <w:pStyle w:val="ListParagraph"/>
              <w:numPr>
                <w:ilvl w:val="0"/>
                <w:numId w:val="5"/>
              </w:numPr>
              <w:tabs>
                <w:tab w:val="left" w:pos="8647"/>
                <w:tab w:val="left" w:pos="9540"/>
              </w:tabs>
              <w:spacing w:before="60" w:after="60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n-AU"/>
              </w:rPr>
            </w:pPr>
          </w:p>
        </w:tc>
      </w:tr>
    </w:tbl>
    <w:p w:rsidR="004960F9" w:rsidRPr="00991549" w:rsidRDefault="00CE2E6E" w:rsidP="00AF5614">
      <w:pPr>
        <w:keepNext/>
        <w:tabs>
          <w:tab w:val="left" w:pos="8647"/>
          <w:tab w:val="left" w:pos="9540"/>
        </w:tabs>
        <w:spacing w:before="120"/>
        <w:jc w:val="both"/>
        <w:rPr>
          <w:rFonts w:ascii="Arial" w:eastAsia="Times New Roman" w:hAnsi="Arial" w:cs="Arial"/>
          <w:b/>
          <w:sz w:val="18"/>
          <w:szCs w:val="18"/>
          <w:lang w:val="en-AU"/>
        </w:rPr>
      </w:pP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t>Test Result</w:t>
      </w: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t>s</w:t>
      </w: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t>:</w:t>
      </w:r>
    </w:p>
    <w:tbl>
      <w:tblPr>
        <w:tblStyle w:val="LightShading"/>
        <w:tblW w:w="5000" w:type="pct"/>
        <w:tblBorders>
          <w:top w:val="nil"/>
          <w:bottom w:val="nil"/>
          <w:insideH w:val="single" w:sz="18" w:space="0" w:color="FFFFFF" w:themeColor="background1"/>
          <w:insideV w:val="single" w:sz="18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8"/>
        <w:gridCol w:w="9020"/>
      </w:tblGrid>
      <w:tr w:rsidR="0019088C" w:rsidTr="00190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tcBorders>
              <w:top w:val="nil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6A6A6" w:themeFill="background1" w:themeFillShade="A6"/>
            <w:tcMar>
              <w:left w:w="85" w:type="dxa"/>
              <w:right w:w="85" w:type="dxa"/>
            </w:tcMar>
          </w:tcPr>
          <w:p w:rsidR="00C82AC0" w:rsidRPr="00991549" w:rsidRDefault="00CE2E6E" w:rsidP="00AF5614">
            <w:pPr>
              <w:keepNext/>
              <w:spacing w:before="40" w:after="40"/>
              <w:jc w:val="both"/>
              <w:rPr>
                <w:rFonts w:ascii="Arial" w:eastAsia="Times New Roman" w:hAnsi="Arial" w:cs="Arial"/>
                <w:caps/>
                <w:color w:val="FFFFFF" w:themeColor="background1"/>
                <w:sz w:val="18"/>
                <w:szCs w:val="18"/>
                <w:lang w:val="en-AU"/>
              </w:rPr>
            </w:pPr>
            <w:r w:rsidRPr="00991549">
              <w:rPr>
                <w:rFonts w:ascii="Arial" w:eastAsia="Times New Roman" w:hAnsi="Arial" w:cs="Arial"/>
                <w:bCs w:val="0"/>
                <w:caps/>
                <w:color w:val="FFFFFF" w:themeColor="background1"/>
                <w:sz w:val="18"/>
                <w:szCs w:val="18"/>
                <w:lang w:val="en-AU"/>
              </w:rPr>
              <w:t>ANALYSIS</w:t>
            </w:r>
          </w:p>
        </w:tc>
        <w:tc>
          <w:tcPr>
            <w:tcW w:w="0" w:type="auto"/>
            <w:tcBorders>
              <w:top w:val="nil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6A6A6" w:themeFill="background1" w:themeFillShade="A6"/>
            <w:tcMar>
              <w:left w:w="85" w:type="dxa"/>
              <w:right w:w="85" w:type="dxa"/>
            </w:tcMar>
          </w:tcPr>
          <w:p w:rsidR="00C82AC0" w:rsidRPr="00991549" w:rsidRDefault="00CE2E6E" w:rsidP="00AF5614">
            <w:pPr>
              <w:keepNext/>
              <w:spacing w:before="40" w:after="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aps/>
                <w:color w:val="FFFFFF" w:themeColor="background1"/>
                <w:sz w:val="18"/>
                <w:szCs w:val="18"/>
                <w:lang w:val="en-AU"/>
              </w:rPr>
            </w:pPr>
            <w:r w:rsidRPr="00991549">
              <w:rPr>
                <w:rFonts w:ascii="Arial" w:eastAsia="Times New Roman" w:hAnsi="Arial" w:cs="Arial"/>
                <w:bCs w:val="0"/>
                <w:caps/>
                <w:color w:val="FFFFFF" w:themeColor="background1"/>
                <w:sz w:val="18"/>
                <w:szCs w:val="18"/>
                <w:lang w:val="en-AU"/>
              </w:rPr>
              <w:t>RESULT</w:t>
            </w:r>
          </w:p>
        </w:tc>
      </w:tr>
      <w:tr w:rsidR="0019088C" w:rsidTr="001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tcBorders>
              <w:top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</w:tcPr>
          <w:p w:rsidR="00C82AC0" w:rsidRPr="00991549" w:rsidRDefault="00CE2E6E" w:rsidP="00AF5614">
            <w:pPr>
              <w:keepNext/>
              <w:tabs>
                <w:tab w:val="left" w:pos="8647"/>
                <w:tab w:val="left" w:pos="9540"/>
              </w:tabs>
              <w:spacing w:before="40" w:after="40"/>
              <w:rPr>
                <w:rFonts w:ascii="Arial" w:eastAsia="Times New Roman" w:hAnsi="Arial" w:cs="Arial"/>
                <w:sz w:val="18"/>
                <w:szCs w:val="18"/>
                <w:lang w:val="en-AU"/>
              </w:rPr>
            </w:pPr>
            <w:r w:rsidRPr="00991549">
              <w:rPr>
                <w:rFonts w:ascii="Arial" w:eastAsia="Times New Roman" w:hAnsi="Arial" w:cs="Arial"/>
                <w:sz w:val="18"/>
                <w:szCs w:val="18"/>
                <w:lang w:val="en-AU"/>
              </w:rPr>
              <w:t xml:space="preserve">Somatic </w:t>
            </w:r>
            <w:r w:rsidRPr="00991549">
              <w:rPr>
                <w:rFonts w:ascii="Arial" w:eastAsia="Times New Roman" w:hAnsi="Arial" w:cs="Arial"/>
                <w:sz w:val="18"/>
                <w:szCs w:val="18"/>
                <w:lang w:val="en-AU"/>
              </w:rPr>
              <w:t>Variants</w:t>
            </w:r>
          </w:p>
        </w:tc>
        <w:tc>
          <w:tcPr>
            <w:tcW w:w="0" w:type="auto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</w:tcPr>
          <w:p w:rsidR="00674628" w:rsidRPr="00674628" w:rsidRDefault="00CE2E6E" w:rsidP="006746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vanish/>
                <w:sz w:val="18"/>
                <w:szCs w:val="18"/>
              </w:rPr>
            </w:pPr>
            <w:r w:rsidRPr="009232EE">
              <w:rPr>
                <w:rFonts w:ascii="Arial" w:eastAsia="Times New Roman" w:hAnsi="Arial" w:cs="Arial"/>
                <w:vanish/>
                <w:sz w:val="18"/>
                <w:szCs w:val="18"/>
                <w:highlight w:val="darkGray"/>
              </w:rPr>
              <w:t>«Delete those that are not applicable»</w:t>
            </w:r>
          </w:p>
          <w:p w:rsidR="00C82AC0" w:rsidRDefault="00CE2E6E" w:rsidP="001869B2">
            <w:pPr>
              <w:keepNext/>
              <w:tabs>
                <w:tab w:val="left" w:pos="1416"/>
                <w:tab w:val="left" w:pos="4534"/>
                <w:tab w:val="right" w:pos="8834"/>
              </w:tabs>
              <w:spacing w:before="40"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AU"/>
              </w:rPr>
            </w:pPr>
            <w:r w:rsidRPr="00BA70EC">
              <w:rPr>
                <w:rFonts w:ascii="Arial" w:eastAsia="Times New Roman" w:hAnsi="Arial" w:cs="Arial"/>
                <w:b/>
                <w:i/>
                <w:caps/>
                <w:noProof/>
                <w:color w:val="000000"/>
                <w:sz w:val="18"/>
                <w:szCs w:val="18"/>
                <w:lang w:val="en-AU"/>
              </w:rPr>
              <w:t>ARID1A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ab/>
            </w:r>
            <w:r w:rsidRPr="00991549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AU"/>
              </w:rPr>
              <w:t>NM_006015.4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:</w:t>
            </w:r>
            <w:r w:rsidRPr="00991549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AU"/>
              </w:rPr>
              <w:t>c.2416C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&gt;T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ab/>
            </w:r>
            <w:r w:rsidRPr="00991549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AU"/>
              </w:rPr>
              <w:t>NP_006006.3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:p.(Gln806*)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ab/>
              <w:t>39.4%</w:t>
            </w:r>
          </w:p>
          <w:p w:rsidR="00C82AC0" w:rsidRDefault="00CE2E6E" w:rsidP="001869B2">
            <w:pPr>
              <w:keepNext/>
              <w:tabs>
                <w:tab w:val="left" w:pos="1416"/>
                <w:tab w:val="left" w:pos="4534"/>
                <w:tab w:val="right" w:pos="8834"/>
              </w:tabs>
              <w:spacing w:before="40"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AU"/>
              </w:rPr>
            </w:pPr>
            <w:r w:rsidRPr="00BA70EC">
              <w:rPr>
                <w:rFonts w:ascii="Arial" w:eastAsia="Times New Roman" w:hAnsi="Arial" w:cs="Arial"/>
                <w:b/>
                <w:i/>
                <w:caps/>
                <w:noProof/>
                <w:color w:val="000000"/>
                <w:sz w:val="18"/>
                <w:szCs w:val="18"/>
                <w:lang w:val="en-AU"/>
              </w:rPr>
              <w:t>PTEN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ab/>
            </w:r>
            <w:r w:rsidRPr="00991549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AU"/>
              </w:rPr>
              <w:t>NM_000314.4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:</w:t>
            </w:r>
            <w:r w:rsidRPr="00991549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AU"/>
              </w:rPr>
              <w:t>c.388C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&gt;T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ab/>
            </w:r>
            <w:r w:rsidRPr="00991549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AU"/>
              </w:rPr>
              <w:t>NP_000305.3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:p.(Arg130*)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ab/>
              <w:t>78.2%</w:t>
            </w:r>
          </w:p>
          <w:p w:rsidR="00C82AC0" w:rsidRDefault="00CE2E6E" w:rsidP="001869B2">
            <w:pPr>
              <w:keepNext/>
              <w:tabs>
                <w:tab w:val="left" w:pos="1416"/>
                <w:tab w:val="left" w:pos="4534"/>
                <w:tab w:val="right" w:pos="8834"/>
              </w:tabs>
              <w:spacing w:before="40"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AU"/>
              </w:rPr>
            </w:pPr>
            <w:r w:rsidRPr="00BA70EC">
              <w:rPr>
                <w:rFonts w:ascii="Arial" w:eastAsia="Times New Roman" w:hAnsi="Arial" w:cs="Arial"/>
                <w:b/>
                <w:i/>
                <w:caps/>
                <w:noProof/>
                <w:color w:val="000000"/>
                <w:sz w:val="18"/>
                <w:szCs w:val="18"/>
                <w:lang w:val="en-AU"/>
              </w:rPr>
              <w:t>TP53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ab/>
            </w:r>
            <w:r w:rsidRPr="00991549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AU"/>
              </w:rPr>
              <w:t>NM_000546.5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:</w:t>
            </w:r>
            <w:r w:rsidRPr="00991549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AU"/>
              </w:rPr>
              <w:t>c.428T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&gt;G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ab/>
            </w:r>
            <w:r w:rsidRPr="00991549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AU"/>
              </w:rPr>
              <w:t>NP_000537.3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:p.(Val143Gly)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ab/>
              <w:t>67.6%</w:t>
            </w:r>
          </w:p>
          <w:p w:rsidR="00C82AC0" w:rsidRDefault="00CE2E6E" w:rsidP="001869B2">
            <w:pPr>
              <w:keepNext/>
              <w:tabs>
                <w:tab w:val="left" w:pos="1416"/>
                <w:tab w:val="left" w:pos="4534"/>
                <w:tab w:val="right" w:pos="8834"/>
              </w:tabs>
              <w:spacing w:before="40"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AU"/>
              </w:rPr>
            </w:pPr>
            <w:r w:rsidRPr="00BA70EC">
              <w:rPr>
                <w:rFonts w:ascii="Arial" w:eastAsia="Times New Roman" w:hAnsi="Arial" w:cs="Arial"/>
                <w:b/>
                <w:i/>
                <w:caps/>
                <w:noProof/>
                <w:color w:val="000000"/>
                <w:sz w:val="18"/>
                <w:szCs w:val="18"/>
                <w:lang w:val="en-AU"/>
              </w:rPr>
              <w:t>PIK3R1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ab/>
            </w:r>
            <w:r w:rsidRPr="00991549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AU"/>
              </w:rPr>
              <w:t>NM_181523.2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:</w:t>
            </w:r>
            <w:r w:rsidRPr="00991549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AU"/>
              </w:rPr>
              <w:t>c.1401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_1402insATATAT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ab/>
            </w:r>
            <w:r w:rsidRPr="00991549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AU"/>
              </w:rPr>
              <w:t>NP_852664.1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:p.(Tyr467_Glu468insIleTyr)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ab/>
              <w:t>54.6%</w:t>
            </w:r>
          </w:p>
          <w:p w:rsidR="00C82AC0" w:rsidRDefault="00CE2E6E" w:rsidP="001869B2">
            <w:pPr>
              <w:keepNext/>
              <w:tabs>
                <w:tab w:val="left" w:pos="1416"/>
                <w:tab w:val="left" w:pos="4534"/>
                <w:tab w:val="right" w:pos="8834"/>
              </w:tabs>
              <w:spacing w:before="40"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A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ab/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: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ab/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ab/>
              <w:t>%</w:t>
            </w:r>
          </w:p>
          <w:p w:rsidR="00C82AC0" w:rsidRDefault="00CE2E6E" w:rsidP="001869B2">
            <w:pPr>
              <w:keepNext/>
              <w:tabs>
                <w:tab w:val="left" w:pos="1416"/>
                <w:tab w:val="left" w:pos="4534"/>
                <w:tab w:val="right" w:pos="8834"/>
              </w:tabs>
              <w:spacing w:before="40"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AU"/>
              </w:rPr>
            </w:pPr>
            <w:r w:rsidRPr="00BA70EC">
              <w:rPr>
                <w:rFonts w:ascii="Arial" w:eastAsia="Times New Roman" w:hAnsi="Arial" w:cs="Arial"/>
                <w:b/>
                <w:i/>
                <w:caps/>
                <w:noProof/>
                <w:color w:val="000000"/>
                <w:sz w:val="18"/>
                <w:szCs w:val="18"/>
                <w:lang w:val="en-AU"/>
              </w:rPr>
              <w:t>SPOP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ab/>
            </w:r>
            <w:r w:rsidRPr="00991549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AU"/>
              </w:rPr>
              <w:t>NM_001007226.1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:</w:t>
            </w:r>
            <w:r w:rsidRPr="00991549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AU"/>
              </w:rPr>
              <w:t>c.146G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&gt;T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ab/>
            </w:r>
            <w:r w:rsidRPr="00991549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AU"/>
              </w:rPr>
              <w:t>NP_001007227.1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:p.(Gly49Val)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ab/>
              <w:t>40.0%</w:t>
            </w:r>
          </w:p>
          <w:p w:rsidR="00C82AC0" w:rsidRDefault="00CE2E6E" w:rsidP="001869B2">
            <w:pPr>
              <w:keepNext/>
              <w:tabs>
                <w:tab w:val="left" w:pos="1416"/>
                <w:tab w:val="left" w:pos="4534"/>
                <w:tab w:val="right" w:pos="8834"/>
              </w:tabs>
              <w:spacing w:before="40"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AU"/>
              </w:rPr>
            </w:pPr>
            <w:r w:rsidRPr="00BA70EC">
              <w:rPr>
                <w:rFonts w:ascii="Arial" w:eastAsia="Times New Roman" w:hAnsi="Arial" w:cs="Arial"/>
                <w:b/>
                <w:i/>
                <w:caps/>
                <w:noProof/>
                <w:color w:val="000000"/>
                <w:sz w:val="18"/>
                <w:szCs w:val="18"/>
                <w:lang w:val="en-AU"/>
              </w:rPr>
              <w:t>TSC1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ab/>
            </w:r>
            <w:r w:rsidRPr="00991549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AU"/>
              </w:rPr>
              <w:t>NM_000368.4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:</w:t>
            </w:r>
            <w:r w:rsidRPr="00991549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AU"/>
              </w:rPr>
              <w:t>c.2143C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&gt;T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ab/>
            </w:r>
            <w:r w:rsidRPr="00991549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AU"/>
              </w:rPr>
              <w:t>NP_000359.1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:p.(Arg715Trp)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ab/>
              <w:t>48.1%</w:t>
            </w:r>
          </w:p>
          <w:p w:rsidR="00C82AC0" w:rsidRDefault="00CE2E6E" w:rsidP="001869B2">
            <w:pPr>
              <w:keepNext/>
              <w:tabs>
                <w:tab w:val="left" w:pos="1416"/>
                <w:tab w:val="left" w:pos="4534"/>
                <w:tab w:val="right" w:pos="8834"/>
              </w:tabs>
              <w:spacing w:before="40"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AU"/>
              </w:rPr>
            </w:pPr>
            <w:r w:rsidRPr="00BA70EC">
              <w:rPr>
                <w:rFonts w:ascii="Arial" w:eastAsia="Times New Roman" w:hAnsi="Arial" w:cs="Arial"/>
                <w:b/>
                <w:i/>
                <w:caps/>
                <w:noProof/>
                <w:color w:val="000000"/>
                <w:sz w:val="18"/>
                <w:szCs w:val="18"/>
                <w:lang w:val="en-AU"/>
              </w:rPr>
              <w:t>MED12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ab/>
            </w:r>
            <w:r w:rsidRPr="00991549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AU"/>
              </w:rPr>
              <w:t>NM_005120.2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:</w:t>
            </w:r>
            <w:r w:rsidRPr="00991549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AU"/>
              </w:rPr>
              <w:t>c.204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+1G&gt;C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ab/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ab/>
              <w:t>43.7%</w:t>
            </w:r>
          </w:p>
          <w:p w:rsidR="00C82AC0" w:rsidRDefault="00CE2E6E" w:rsidP="001869B2">
            <w:pPr>
              <w:keepNext/>
              <w:tabs>
                <w:tab w:val="left" w:pos="1416"/>
                <w:tab w:val="left" w:pos="4534"/>
                <w:tab w:val="right" w:pos="8834"/>
              </w:tabs>
              <w:spacing w:before="40"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AU"/>
              </w:rPr>
            </w:pPr>
            <w:r w:rsidRPr="00BA70EC">
              <w:rPr>
                <w:rFonts w:ascii="Arial" w:eastAsia="Times New Roman" w:hAnsi="Arial" w:cs="Arial"/>
                <w:b/>
                <w:i/>
                <w:caps/>
                <w:noProof/>
                <w:color w:val="000000"/>
                <w:sz w:val="18"/>
                <w:szCs w:val="18"/>
                <w:lang w:val="en-AU"/>
              </w:rPr>
              <w:t>FLT3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ab/>
            </w:r>
            <w:r w:rsidRPr="00991549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AU"/>
              </w:rPr>
              <w:t>NM_004119.2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:</w:t>
            </w:r>
            <w:r w:rsidRPr="00991549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AU"/>
              </w:rPr>
              <w:t>c.1961A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&gt;T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ab/>
            </w:r>
            <w:r w:rsidRPr="00991549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AU"/>
              </w:rPr>
              <w:t>NP_004110.2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:p.(Glu654Val)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ab/>
              <w:t>43.2%</w:t>
            </w:r>
          </w:p>
          <w:p w:rsidR="00674628" w:rsidRPr="00991549" w:rsidRDefault="00CE2E6E" w:rsidP="00674628">
            <w:pPr>
              <w:keepNext/>
              <w:tabs>
                <w:tab w:val="left" w:pos="2408"/>
                <w:tab w:val="left" w:pos="3121"/>
                <w:tab w:val="left" w:pos="4818"/>
                <w:tab w:val="right" w:pos="6382"/>
                <w:tab w:val="right" w:pos="8503"/>
              </w:tabs>
              <w:spacing w:before="40"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</w:pPr>
            <w:r w:rsidRPr="007A5DCE">
              <w:rPr>
                <w:rFonts w:ascii="Arial" w:eastAsia="Times New Roman" w:hAnsi="Arial" w:cs="Arial"/>
                <w:vanish/>
                <w:sz w:val="18"/>
                <w:szCs w:val="18"/>
              </w:rPr>
              <w:t>«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 xml:space="preserve">No clinically significant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somatic changes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 xml:space="preserve"> were detected</w:t>
            </w:r>
            <w:r w:rsidRPr="007A5DCE">
              <w:rPr>
                <w:rFonts w:ascii="Arial" w:eastAsia="Times New Roman" w:hAnsi="Arial" w:cs="Arial"/>
                <w:vanish/>
                <w:sz w:val="18"/>
                <w:szCs w:val="18"/>
              </w:rPr>
              <w:t>»</w:t>
            </w:r>
          </w:p>
        </w:tc>
      </w:tr>
      <w:tr w:rsidR="0019088C" w:rsidTr="0019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tcBorders>
              <w:top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</w:tcPr>
          <w:p w:rsidR="00C82AC0" w:rsidRPr="00991549" w:rsidRDefault="00CE2E6E" w:rsidP="00AF5614">
            <w:pPr>
              <w:keepNext/>
              <w:tabs>
                <w:tab w:val="left" w:pos="8647"/>
                <w:tab w:val="left" w:pos="9540"/>
              </w:tabs>
              <w:spacing w:before="40" w:after="40"/>
              <w:rPr>
                <w:rFonts w:ascii="Arial" w:eastAsia="Times New Roman" w:hAnsi="Arial" w:cs="Arial"/>
                <w:sz w:val="18"/>
                <w:szCs w:val="18"/>
                <w:lang w:val="en-AU"/>
              </w:rPr>
            </w:pPr>
            <w:r w:rsidRPr="00991549">
              <w:rPr>
                <w:rFonts w:ascii="Arial" w:eastAsia="Times New Roman" w:hAnsi="Arial" w:cs="Arial"/>
                <w:sz w:val="18"/>
                <w:szCs w:val="18"/>
                <w:lang w:val="en-AU"/>
              </w:rPr>
              <w:t>Copy Number</w:t>
            </w:r>
          </w:p>
        </w:tc>
        <w:tc>
          <w:tcPr>
            <w:tcW w:w="0" w:type="auto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</w:tcPr>
          <w:p w:rsidR="00055849" w:rsidRPr="007A5DCE" w:rsidRDefault="00CE2E6E" w:rsidP="00876F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vanish/>
                <w:sz w:val="18"/>
                <w:szCs w:val="18"/>
              </w:rPr>
            </w:pPr>
            <w:r w:rsidRPr="009232EE">
              <w:rPr>
                <w:rFonts w:ascii="Arial" w:eastAsia="Times New Roman" w:hAnsi="Arial" w:cs="Arial"/>
                <w:vanish/>
                <w:sz w:val="18"/>
                <w:szCs w:val="18"/>
                <w:highlight w:val="darkGray"/>
              </w:rPr>
              <w:t>«Delete those that are not applicable»</w:t>
            </w:r>
          </w:p>
          <w:p w:rsidR="00505FFE" w:rsidRPr="00505FFE" w:rsidRDefault="00CE2E6E" w:rsidP="00876FAF">
            <w:pPr>
              <w:keepNext/>
              <w:tabs>
                <w:tab w:val="left" w:pos="2408"/>
                <w:tab w:val="left" w:pos="3121"/>
                <w:tab w:val="left" w:pos="4818"/>
                <w:tab w:val="right" w:pos="6382"/>
                <w:tab w:val="right" w:pos="8503"/>
              </w:tabs>
              <w:spacing w:before="40"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</w:pPr>
            <w:r w:rsidRPr="007A5DCE">
              <w:rPr>
                <w:rFonts w:ascii="Arial" w:eastAsia="Times New Roman" w:hAnsi="Arial" w:cs="Arial"/>
                <w:vanish/>
                <w:sz w:val="18"/>
                <w:szCs w:val="18"/>
              </w:rPr>
              <w:t>«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 xml:space="preserve">No clinically significant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copy number changes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 xml:space="preserve"> were detected</w:t>
            </w:r>
            <w:r w:rsidRPr="007A5DCE">
              <w:rPr>
                <w:rFonts w:ascii="Arial" w:eastAsia="Times New Roman" w:hAnsi="Arial" w:cs="Arial"/>
                <w:vanish/>
                <w:sz w:val="18"/>
                <w:szCs w:val="18"/>
              </w:rPr>
              <w:t>»</w:t>
            </w:r>
          </w:p>
          <w:p w:rsidR="00C82AC0" w:rsidRDefault="00CE2E6E" w:rsidP="00876FAF">
            <w:pPr>
              <w:keepNext/>
              <w:tabs>
                <w:tab w:val="left" w:pos="2408"/>
                <w:tab w:val="left" w:pos="3121"/>
                <w:tab w:val="left" w:pos="4818"/>
                <w:tab w:val="right" w:pos="6382"/>
                <w:tab w:val="right" w:pos="8503"/>
              </w:tabs>
              <w:spacing w:before="40"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</w:pPr>
            <w:r w:rsidRPr="007A5DCE">
              <w:rPr>
                <w:rFonts w:ascii="Arial" w:eastAsia="Times New Roman" w:hAnsi="Arial" w:cs="Arial"/>
                <w:vanish/>
                <w:sz w:val="18"/>
                <w:szCs w:val="18"/>
              </w:rPr>
              <w:t>«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 xml:space="preserve">Copy number changes consistent with chromosomal 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instability were detected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. These are listed below</w:t>
            </w:r>
            <w:r w:rsidRPr="007A5DCE">
              <w:rPr>
                <w:rFonts w:ascii="Arial" w:eastAsia="Times New Roman" w:hAnsi="Arial" w:cs="Arial"/>
                <w:vanish/>
                <w:sz w:val="18"/>
                <w:szCs w:val="18"/>
              </w:rPr>
              <w:t>»</w:t>
            </w:r>
          </w:p>
          <w:p w:rsidR="00140170" w:rsidRDefault="00CE2E6E" w:rsidP="00876FAF">
            <w:pPr>
              <w:keepNext/>
              <w:tabs>
                <w:tab w:val="left" w:pos="2408"/>
                <w:tab w:val="left" w:pos="3121"/>
                <w:tab w:val="left" w:pos="4818"/>
                <w:tab w:val="right" w:pos="6382"/>
                <w:tab w:val="right" w:pos="8503"/>
              </w:tabs>
              <w:spacing w:before="40"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</w:pPr>
            <w:r w:rsidRPr="007A5DCE">
              <w:rPr>
                <w:rFonts w:ascii="Arial" w:eastAsia="Times New Roman" w:hAnsi="Arial" w:cs="Arial"/>
                <w:vanish/>
                <w:sz w:val="18"/>
                <w:szCs w:val="18"/>
              </w:rPr>
              <w:t>«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Copy number changes consistent with numerical abnormalities were detected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. These are listed below</w:t>
            </w:r>
            <w:r w:rsidRPr="007A5DCE">
              <w:rPr>
                <w:rFonts w:ascii="Arial" w:eastAsia="Times New Roman" w:hAnsi="Arial" w:cs="Arial"/>
                <w:vanish/>
                <w:sz w:val="18"/>
                <w:szCs w:val="18"/>
              </w:rPr>
              <w:t>»</w:t>
            </w:r>
          </w:p>
          <w:p w:rsidR="00140170" w:rsidRDefault="00CE2E6E" w:rsidP="00876FAF">
            <w:pPr>
              <w:keepNext/>
              <w:tabs>
                <w:tab w:val="left" w:pos="2408"/>
                <w:tab w:val="left" w:pos="3121"/>
                <w:tab w:val="left" w:pos="4818"/>
                <w:tab w:val="right" w:pos="6382"/>
                <w:tab w:val="right" w:pos="8503"/>
              </w:tabs>
              <w:spacing w:before="40"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</w:pPr>
            <w:r w:rsidRPr="007A5DCE">
              <w:rPr>
                <w:rFonts w:ascii="Arial" w:eastAsia="Times New Roman" w:hAnsi="Arial" w:cs="Arial"/>
                <w:vanish/>
                <w:sz w:val="18"/>
                <w:szCs w:val="18"/>
              </w:rPr>
              <w:t>«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 xml:space="preserve">Copy number changes consistent with both chromosomal instability and numerical abnormalities were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detected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. These are listed below</w:t>
            </w:r>
            <w:r w:rsidRPr="007A5DCE">
              <w:rPr>
                <w:rFonts w:ascii="Arial" w:eastAsia="Times New Roman" w:hAnsi="Arial" w:cs="Arial"/>
                <w:vanish/>
                <w:sz w:val="18"/>
                <w:szCs w:val="18"/>
              </w:rPr>
              <w:t>»</w:t>
            </w:r>
          </w:p>
          <w:p w:rsidR="00140170" w:rsidRDefault="00CE2E6E" w:rsidP="00876FAF">
            <w:pPr>
              <w:keepNext/>
              <w:tabs>
                <w:tab w:val="left" w:pos="2408"/>
                <w:tab w:val="left" w:pos="3121"/>
                <w:tab w:val="left" w:pos="4818"/>
                <w:tab w:val="right" w:pos="6382"/>
                <w:tab w:val="right" w:pos="8503"/>
              </w:tabs>
              <w:spacing w:before="40"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</w:pPr>
            <w:r w:rsidRPr="007A5DCE">
              <w:rPr>
                <w:rFonts w:ascii="Arial" w:eastAsia="Times New Roman" w:hAnsi="Arial" w:cs="Arial"/>
                <w:vanish/>
                <w:sz w:val="18"/>
                <w:szCs w:val="18"/>
              </w:rPr>
              <w:t>«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 xml:space="preserve">Focal deletion of </w:t>
            </w:r>
            <w:r w:rsidRPr="00876FAF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highlight w:val="yellow"/>
                <w:lang w:val="en-AU"/>
              </w:rPr>
              <w:t>«</w:t>
            </w:r>
            <w:r w:rsidRPr="002410E3">
              <w:rPr>
                <w:rFonts w:ascii="Arial" w:eastAsia="Times New Roman" w:hAnsi="Arial" w:cs="Arial"/>
                <w:b/>
                <w:i/>
                <w:color w:val="000000"/>
                <w:sz w:val="18"/>
                <w:szCs w:val="18"/>
                <w:highlight w:val="yellow"/>
                <w:lang w:val="en-AU"/>
              </w:rPr>
              <w:t>TSG</w:t>
            </w:r>
            <w:r w:rsidRPr="00876FAF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highlight w:val="yellow"/>
                <w:lang w:val="en-AU"/>
              </w:rPr>
              <w:t>»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 xml:space="preserve"> was detected</w:t>
            </w:r>
            <w:r w:rsidRPr="007A5DCE">
              <w:rPr>
                <w:rFonts w:ascii="Arial" w:eastAsia="Times New Roman" w:hAnsi="Arial" w:cs="Arial"/>
                <w:vanish/>
                <w:sz w:val="18"/>
                <w:szCs w:val="18"/>
              </w:rPr>
              <w:t>»</w:t>
            </w:r>
          </w:p>
          <w:p w:rsidR="00182DC1" w:rsidRDefault="00CE2E6E" w:rsidP="00876FAF">
            <w:pPr>
              <w:keepNext/>
              <w:tabs>
                <w:tab w:val="left" w:pos="2408"/>
                <w:tab w:val="left" w:pos="3121"/>
                <w:tab w:val="left" w:pos="4818"/>
                <w:tab w:val="right" w:pos="6382"/>
                <w:tab w:val="right" w:pos="8503"/>
              </w:tabs>
              <w:spacing w:before="40"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</w:pPr>
            <w:r w:rsidRPr="007A5DCE">
              <w:rPr>
                <w:rFonts w:ascii="Arial" w:eastAsia="Times New Roman" w:hAnsi="Arial" w:cs="Arial"/>
                <w:vanish/>
                <w:sz w:val="18"/>
                <w:szCs w:val="18"/>
              </w:rPr>
              <w:t>«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 xml:space="preserve">Focal amplification of </w:t>
            </w:r>
            <w:r w:rsidRPr="00876FAF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highlight w:val="yellow"/>
                <w:lang w:val="en-AU"/>
              </w:rPr>
              <w:t>«</w:t>
            </w:r>
            <w:r w:rsidRPr="002410E3">
              <w:rPr>
                <w:rFonts w:ascii="Arial" w:eastAsia="Times New Roman" w:hAnsi="Arial" w:cs="Arial"/>
                <w:b/>
                <w:i/>
                <w:color w:val="000000"/>
                <w:sz w:val="18"/>
                <w:szCs w:val="18"/>
                <w:highlight w:val="yellow"/>
                <w:lang w:val="en-AU"/>
              </w:rPr>
              <w:t>OG</w:t>
            </w:r>
            <w:r w:rsidRPr="00876FAF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highlight w:val="yellow"/>
                <w:lang w:val="en-AU"/>
              </w:rPr>
              <w:t>»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 xml:space="preserve"> was detected</w:t>
            </w:r>
            <w:r w:rsidRPr="007A5DCE">
              <w:rPr>
                <w:rFonts w:ascii="Arial" w:eastAsia="Times New Roman" w:hAnsi="Arial" w:cs="Arial"/>
                <w:vanish/>
                <w:sz w:val="18"/>
                <w:szCs w:val="18"/>
              </w:rPr>
              <w:t>»</w:t>
            </w:r>
          </w:p>
          <w:p w:rsidR="00140170" w:rsidRPr="00991549" w:rsidRDefault="00CE2E6E" w:rsidP="00876FAF">
            <w:pPr>
              <w:keepNext/>
              <w:tabs>
                <w:tab w:val="left" w:pos="2408"/>
                <w:tab w:val="left" w:pos="3121"/>
                <w:tab w:val="left" w:pos="4818"/>
                <w:tab w:val="right" w:pos="6382"/>
                <w:tab w:val="right" w:pos="8503"/>
              </w:tabs>
              <w:spacing w:before="40"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</w:pPr>
            <w:r w:rsidRPr="007A5DCE">
              <w:rPr>
                <w:rFonts w:ascii="Arial" w:eastAsia="Times New Roman" w:hAnsi="Arial" w:cs="Arial"/>
                <w:vanish/>
                <w:sz w:val="18"/>
                <w:szCs w:val="18"/>
              </w:rPr>
              <w:t>«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Loss of </w:t>
            </w:r>
            <w:r w:rsidRPr="00876FAF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highlight w:val="yellow"/>
                <w:lang w:val="en-AU"/>
              </w:rPr>
              <w:t>«arm»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harbouring </w:t>
            </w:r>
            <w:r w:rsidRPr="00876FAF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highlight w:val="yellow"/>
                <w:lang w:val="en-AU"/>
              </w:rPr>
              <w:t>«</w:t>
            </w:r>
            <w:r w:rsidRPr="002410E3">
              <w:rPr>
                <w:rFonts w:ascii="Arial" w:eastAsia="Times New Roman" w:hAnsi="Arial" w:cs="Arial"/>
                <w:b/>
                <w:i/>
                <w:color w:val="000000"/>
                <w:sz w:val="18"/>
                <w:szCs w:val="18"/>
                <w:highlight w:val="yellow"/>
                <w:lang w:val="en-AU"/>
              </w:rPr>
              <w:t>mutated_TSG</w:t>
            </w:r>
            <w:r w:rsidRPr="00876FAF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highlight w:val="yellow"/>
                <w:lang w:val="en-AU"/>
              </w:rPr>
              <w:t>»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was detected</w:t>
            </w:r>
            <w:r w:rsidRPr="007A5DCE">
              <w:rPr>
                <w:rFonts w:ascii="Arial" w:eastAsia="Times New Roman" w:hAnsi="Arial" w:cs="Arial"/>
                <w:vanish/>
                <w:sz w:val="18"/>
                <w:szCs w:val="18"/>
              </w:rPr>
              <w:t>»</w:t>
            </w:r>
          </w:p>
        </w:tc>
      </w:tr>
      <w:tr w:rsidR="0019088C" w:rsidTr="001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tcBorders>
              <w:top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</w:tcPr>
          <w:p w:rsidR="00C82AC0" w:rsidRPr="00991549" w:rsidRDefault="00CE2E6E" w:rsidP="00AF5614">
            <w:pPr>
              <w:keepNext/>
              <w:tabs>
                <w:tab w:val="left" w:pos="8647"/>
                <w:tab w:val="left" w:pos="9540"/>
              </w:tabs>
              <w:spacing w:before="40" w:after="40"/>
              <w:rPr>
                <w:rFonts w:ascii="Arial" w:eastAsia="Times New Roman" w:hAnsi="Arial" w:cs="Arial"/>
                <w:sz w:val="18"/>
                <w:szCs w:val="18"/>
                <w:lang w:val="en-AU"/>
              </w:rPr>
            </w:pPr>
            <w:r w:rsidRPr="00991549">
              <w:rPr>
                <w:rFonts w:ascii="Arial" w:eastAsia="Times New Roman" w:hAnsi="Arial" w:cs="Arial"/>
                <w:sz w:val="18"/>
                <w:szCs w:val="18"/>
                <w:lang w:val="en-AU"/>
              </w:rPr>
              <w:t>Gene Fusions</w:t>
            </w:r>
          </w:p>
        </w:tc>
        <w:tc>
          <w:tcPr>
            <w:tcW w:w="0" w:type="auto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</w:tcPr>
          <w:p w:rsidR="00876FAF" w:rsidRPr="007A5DCE" w:rsidRDefault="00CE2E6E" w:rsidP="00876F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vanish/>
                <w:sz w:val="18"/>
                <w:szCs w:val="18"/>
              </w:rPr>
            </w:pPr>
            <w:r w:rsidRPr="009232EE">
              <w:rPr>
                <w:rFonts w:ascii="Arial" w:eastAsia="Times New Roman" w:hAnsi="Arial" w:cs="Arial"/>
                <w:vanish/>
                <w:sz w:val="18"/>
                <w:szCs w:val="18"/>
                <w:highlight w:val="darkGray"/>
              </w:rPr>
              <w:t>«Delete those that are not applicable»</w:t>
            </w:r>
          </w:p>
          <w:p w:rsidR="00876FAF" w:rsidRDefault="00CE2E6E" w:rsidP="00876FAF">
            <w:pPr>
              <w:keepNext/>
              <w:tabs>
                <w:tab w:val="left" w:pos="2408"/>
                <w:tab w:val="left" w:pos="3121"/>
                <w:tab w:val="left" w:pos="4818"/>
                <w:tab w:val="right" w:pos="6382"/>
                <w:tab w:val="right" w:pos="8503"/>
              </w:tabs>
              <w:spacing w:before="40"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</w:pPr>
            <w:r w:rsidRPr="007A5DCE">
              <w:rPr>
                <w:rFonts w:ascii="Arial" w:eastAsia="Times New Roman" w:hAnsi="Arial" w:cs="Arial"/>
                <w:vanish/>
                <w:sz w:val="18"/>
                <w:szCs w:val="18"/>
              </w:rPr>
              <w:t>«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 xml:space="preserve">No clinically significant gene 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fusions were detected</w:t>
            </w:r>
            <w:r w:rsidRPr="007A5DCE">
              <w:rPr>
                <w:rFonts w:ascii="Arial" w:eastAsia="Times New Roman" w:hAnsi="Arial" w:cs="Arial"/>
                <w:vanish/>
                <w:sz w:val="18"/>
                <w:szCs w:val="18"/>
              </w:rPr>
              <w:t>»</w:t>
            </w:r>
          </w:p>
          <w:p w:rsidR="00C82AC0" w:rsidRPr="00991549" w:rsidRDefault="00CE2E6E" w:rsidP="00876FAF">
            <w:pPr>
              <w:keepNext/>
              <w:tabs>
                <w:tab w:val="left" w:pos="2408"/>
                <w:tab w:val="left" w:pos="3121"/>
                <w:tab w:val="left" w:pos="4818"/>
                <w:tab w:val="right" w:pos="6382"/>
                <w:tab w:val="right" w:pos="8503"/>
              </w:tabs>
              <w:spacing w:before="40"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</w:pPr>
            <w:r w:rsidRPr="007A5DCE">
              <w:rPr>
                <w:rFonts w:ascii="Arial" w:eastAsia="Times New Roman" w:hAnsi="Arial" w:cs="Arial"/>
                <w:vanish/>
                <w:sz w:val="18"/>
                <w:szCs w:val="18"/>
              </w:rPr>
              <w:t>«</w:t>
            </w:r>
            <w:r w:rsidRPr="00876FAF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A</w:t>
            </w:r>
            <w:r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val="en-AU"/>
              </w:rPr>
              <w:t xml:space="preserve"> </w:t>
            </w:r>
            <w:r w:rsidRPr="00876FAF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highlight w:val="yellow"/>
                <w:lang w:val="en-AU"/>
              </w:rPr>
              <w:t>«</w:t>
            </w:r>
            <w:r w:rsidRPr="002410E3">
              <w:rPr>
                <w:rFonts w:ascii="Arial" w:eastAsia="Times New Roman" w:hAnsi="Arial" w:cs="Arial"/>
                <w:b/>
                <w:i/>
                <w:color w:val="000000"/>
                <w:sz w:val="18"/>
                <w:szCs w:val="18"/>
                <w:highlight w:val="yellow"/>
                <w:lang w:val="en-AU"/>
              </w:rPr>
              <w:t>GENE1</w:t>
            </w:r>
            <w:r w:rsidRPr="00876FAF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highlight w:val="yellow"/>
                <w:lang w:val="en-AU"/>
              </w:rPr>
              <w:t>&lt;-&gt;</w:t>
            </w:r>
            <w:r w:rsidRPr="002410E3">
              <w:rPr>
                <w:rFonts w:ascii="Arial" w:eastAsia="Times New Roman" w:hAnsi="Arial" w:cs="Arial"/>
                <w:b/>
                <w:i/>
                <w:color w:val="000000"/>
                <w:sz w:val="18"/>
                <w:szCs w:val="18"/>
                <w:highlight w:val="yellow"/>
                <w:lang w:val="en-AU"/>
              </w:rPr>
              <w:t>GENE2</w:t>
            </w:r>
            <w:r w:rsidRPr="00876FAF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highlight w:val="yellow"/>
                <w:lang w:val="en-AU"/>
              </w:rPr>
              <w:t>»</w:t>
            </w:r>
            <w:r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val="en-AU"/>
              </w:rPr>
              <w:t xml:space="preserve"> </w:t>
            </w:r>
            <w:r w:rsidRPr="00876FAF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fusion was detected</w:t>
            </w:r>
            <w:r w:rsidRPr="007A5DCE">
              <w:rPr>
                <w:rFonts w:ascii="Arial" w:eastAsia="Times New Roman" w:hAnsi="Arial" w:cs="Arial"/>
                <w:vanish/>
                <w:sz w:val="18"/>
                <w:szCs w:val="18"/>
              </w:rPr>
              <w:t>»</w:t>
            </w:r>
          </w:p>
        </w:tc>
      </w:tr>
      <w:tr w:rsidR="0019088C" w:rsidTr="0019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tcBorders>
              <w:top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</w:tcPr>
          <w:p w:rsidR="00C82AC0" w:rsidRPr="00991549" w:rsidRDefault="00CE2E6E" w:rsidP="00AF5614">
            <w:pPr>
              <w:keepNext/>
              <w:tabs>
                <w:tab w:val="left" w:pos="8647"/>
                <w:tab w:val="left" w:pos="9540"/>
              </w:tabs>
              <w:spacing w:before="40" w:after="40"/>
              <w:rPr>
                <w:rFonts w:ascii="Arial" w:eastAsia="Times New Roman" w:hAnsi="Arial" w:cs="Arial"/>
                <w:sz w:val="18"/>
                <w:szCs w:val="18"/>
                <w:lang w:val="en-AU"/>
              </w:rPr>
            </w:pPr>
            <w:r w:rsidRPr="00991549">
              <w:rPr>
                <w:rFonts w:ascii="Arial" w:eastAsia="Times New Roman" w:hAnsi="Arial" w:cs="Arial"/>
                <w:sz w:val="18"/>
                <w:szCs w:val="18"/>
                <w:lang w:val="en-AU"/>
              </w:rPr>
              <w:t>Mutation Signature</w:t>
            </w:r>
          </w:p>
        </w:tc>
        <w:tc>
          <w:tcPr>
            <w:tcW w:w="0" w:type="auto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</w:tcPr>
          <w:p w:rsidR="00674628" w:rsidRPr="00674628" w:rsidRDefault="00CE2E6E" w:rsidP="006746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vanish/>
                <w:sz w:val="18"/>
                <w:szCs w:val="18"/>
              </w:rPr>
            </w:pPr>
            <w:r w:rsidRPr="009232EE">
              <w:rPr>
                <w:rFonts w:ascii="Arial" w:eastAsia="Times New Roman" w:hAnsi="Arial" w:cs="Arial"/>
                <w:vanish/>
                <w:sz w:val="18"/>
                <w:szCs w:val="18"/>
                <w:highlight w:val="darkGray"/>
              </w:rPr>
              <w:t>«Delete those that are not applicable»</w:t>
            </w:r>
          </w:p>
          <w:p w:rsidR="00C82AC0" w:rsidRDefault="00CE2E6E" w:rsidP="00876FAF">
            <w:pPr>
              <w:keepNext/>
              <w:tabs>
                <w:tab w:val="left" w:pos="2408"/>
                <w:tab w:val="left" w:pos="3121"/>
                <w:tab w:val="left" w:pos="4818"/>
                <w:tab w:val="right" w:pos="6382"/>
                <w:tab w:val="right" w:pos="8503"/>
              </w:tabs>
              <w:spacing w:before="40"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</w:pPr>
            <w:r w:rsidRPr="007A5DCE">
              <w:rPr>
                <w:rFonts w:ascii="Arial" w:eastAsia="Times New Roman" w:hAnsi="Arial" w:cs="Arial"/>
                <w:vanish/>
                <w:sz w:val="18"/>
                <w:szCs w:val="18"/>
              </w:rPr>
              <w:t>«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 xml:space="preserve">Less than 50 somatic variants were observed. The level of somatic variation in the sample was insufficient to calculate a reliable 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mutation signature</w:t>
            </w:r>
            <w:r w:rsidRPr="007A5DCE">
              <w:rPr>
                <w:rFonts w:ascii="Arial" w:eastAsia="Times New Roman" w:hAnsi="Arial" w:cs="Arial"/>
                <w:vanish/>
                <w:sz w:val="18"/>
                <w:szCs w:val="18"/>
              </w:rPr>
              <w:t>»</w:t>
            </w:r>
          </w:p>
          <w:p w:rsidR="00674628" w:rsidRDefault="00CE2E6E" w:rsidP="00876FAF">
            <w:pPr>
              <w:keepNext/>
              <w:tabs>
                <w:tab w:val="left" w:pos="2408"/>
                <w:tab w:val="left" w:pos="3121"/>
                <w:tab w:val="left" w:pos="4818"/>
                <w:tab w:val="right" w:pos="6382"/>
                <w:tab w:val="right" w:pos="8503"/>
              </w:tabs>
              <w:spacing w:before="40"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</w:pPr>
            <w:r w:rsidRPr="007A5DCE">
              <w:rPr>
                <w:rFonts w:ascii="Arial" w:eastAsia="Times New Roman" w:hAnsi="Arial" w:cs="Arial"/>
                <w:vanish/>
                <w:sz w:val="18"/>
                <w:szCs w:val="18"/>
              </w:rPr>
              <w:t>«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No clinically significant mutation signatures were detected</w:t>
            </w:r>
            <w:r w:rsidRPr="007A5DCE">
              <w:rPr>
                <w:rFonts w:ascii="Arial" w:eastAsia="Times New Roman" w:hAnsi="Arial" w:cs="Arial"/>
                <w:vanish/>
                <w:sz w:val="18"/>
                <w:szCs w:val="18"/>
              </w:rPr>
              <w:t>»</w:t>
            </w:r>
          </w:p>
          <w:p w:rsidR="00674628" w:rsidRPr="00991549" w:rsidRDefault="00CE2E6E" w:rsidP="00876FAF">
            <w:pPr>
              <w:keepNext/>
              <w:tabs>
                <w:tab w:val="left" w:pos="2408"/>
                <w:tab w:val="left" w:pos="3121"/>
                <w:tab w:val="left" w:pos="4818"/>
                <w:tab w:val="right" w:pos="6382"/>
                <w:tab w:val="right" w:pos="8503"/>
              </w:tabs>
              <w:spacing w:before="40"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</w:pPr>
            <w:r w:rsidRPr="007A5DCE">
              <w:rPr>
                <w:rFonts w:ascii="Arial" w:eastAsia="Times New Roman" w:hAnsi="Arial" w:cs="Arial"/>
                <w:vanish/>
                <w:sz w:val="18"/>
                <w:szCs w:val="18"/>
              </w:rPr>
              <w:t>«</w:t>
            </w:r>
            <w:r w:rsidRPr="00674628">
              <w:rPr>
                <w:rFonts w:ascii="Arial" w:eastAsia="Times New Roman" w:hAnsi="Arial" w:cs="Arial"/>
                <w:sz w:val="18"/>
                <w:szCs w:val="18"/>
              </w:rPr>
              <w:t>Clinically significant mutation signatures were detected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. These are listed below</w:t>
            </w:r>
            <w:r w:rsidRPr="007A5DCE">
              <w:rPr>
                <w:rFonts w:ascii="Arial" w:eastAsia="Times New Roman" w:hAnsi="Arial" w:cs="Arial"/>
                <w:vanish/>
                <w:sz w:val="18"/>
                <w:szCs w:val="18"/>
              </w:rPr>
              <w:t>»</w:t>
            </w:r>
          </w:p>
        </w:tc>
      </w:tr>
      <w:tr w:rsidR="0019088C" w:rsidTr="001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tcBorders>
              <w:top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</w:tcPr>
          <w:p w:rsidR="00C82AC0" w:rsidRPr="00991549" w:rsidRDefault="00CE2E6E" w:rsidP="00A7017C">
            <w:pPr>
              <w:tabs>
                <w:tab w:val="left" w:pos="8647"/>
                <w:tab w:val="left" w:pos="9540"/>
              </w:tabs>
              <w:spacing w:before="40" w:after="40"/>
              <w:rPr>
                <w:rFonts w:ascii="Arial" w:eastAsia="Times New Roman" w:hAnsi="Arial" w:cs="Arial"/>
                <w:sz w:val="18"/>
                <w:szCs w:val="18"/>
                <w:lang w:val="en-AU"/>
              </w:rPr>
            </w:pPr>
            <w:r w:rsidRPr="00991549">
              <w:rPr>
                <w:rFonts w:ascii="Arial" w:eastAsia="Times New Roman" w:hAnsi="Arial" w:cs="Arial"/>
                <w:sz w:val="18"/>
                <w:szCs w:val="18"/>
                <w:lang w:val="en-AU"/>
              </w:rPr>
              <w:t>Germline Variants</w:t>
            </w:r>
          </w:p>
        </w:tc>
        <w:tc>
          <w:tcPr>
            <w:tcW w:w="0" w:type="auto"/>
            <w:tcBorders>
              <w:top w:val="single" w:sz="18" w:space="0" w:color="FFFFFF" w:themeColor="background1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</w:tcPr>
          <w:p w:rsidR="00674628" w:rsidRPr="00674628" w:rsidRDefault="00CE2E6E" w:rsidP="006746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vanish/>
                <w:sz w:val="18"/>
                <w:szCs w:val="18"/>
              </w:rPr>
            </w:pPr>
            <w:r w:rsidRPr="009232EE">
              <w:rPr>
                <w:rFonts w:ascii="Arial" w:eastAsia="Times New Roman" w:hAnsi="Arial" w:cs="Arial"/>
                <w:vanish/>
                <w:sz w:val="18"/>
                <w:szCs w:val="18"/>
                <w:highlight w:val="darkGray"/>
              </w:rPr>
              <w:t>«Delete those that are not applicable»</w:t>
            </w:r>
          </w:p>
          <w:p w:rsidR="00C82AC0" w:rsidRPr="006D01A7" w:rsidRDefault="00CE2E6E" w:rsidP="00876FAF">
            <w:pPr>
              <w:tabs>
                <w:tab w:val="left" w:pos="2408"/>
                <w:tab w:val="left" w:pos="3121"/>
                <w:tab w:val="left" w:pos="4818"/>
                <w:tab w:val="right" w:pos="6382"/>
                <w:tab w:val="right" w:pos="8503"/>
              </w:tabs>
              <w:spacing w:before="40"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r w:rsidRPr="007A5DCE">
              <w:rPr>
                <w:rFonts w:ascii="Arial" w:eastAsia="Times New Roman" w:hAnsi="Arial" w:cs="Arial"/>
                <w:vanish/>
                <w:sz w:val="18"/>
                <w:szCs w:val="18"/>
              </w:rPr>
              <w:t>«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 xml:space="preserve">No clinically significant </w:t>
            </w:r>
            <w:r w:rsidRPr="00991549"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  <w:t>germline variants were detected</w:t>
            </w:r>
            <w:r w:rsidRPr="007A5DCE">
              <w:rPr>
                <w:rFonts w:ascii="Arial" w:eastAsia="Times New Roman" w:hAnsi="Arial" w:cs="Arial"/>
                <w:vanish/>
                <w:sz w:val="18"/>
                <w:szCs w:val="18"/>
              </w:rPr>
              <w:t>»</w:t>
            </w:r>
          </w:p>
          <w:p w:rsidR="004F0B98" w:rsidRPr="00D9151C" w:rsidRDefault="00CE2E6E" w:rsidP="00D9151C">
            <w:pPr>
              <w:tabs>
                <w:tab w:val="left" w:pos="2408"/>
                <w:tab w:val="left" w:pos="3121"/>
                <w:tab w:val="left" w:pos="4818"/>
                <w:tab w:val="right" w:pos="6382"/>
                <w:tab w:val="right" w:pos="8503"/>
              </w:tabs>
              <w:spacing w:before="40"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</w:pPr>
            <w:r w:rsidRPr="007A5DCE">
              <w:rPr>
                <w:rFonts w:ascii="Arial" w:eastAsia="Times New Roman" w:hAnsi="Arial" w:cs="Arial"/>
                <w:vanish/>
                <w:sz w:val="18"/>
                <w:szCs w:val="18"/>
                <w:highlight w:val="yellow"/>
              </w:rPr>
              <w:t>«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t>A</w:t>
            </w:r>
            <w:r w:rsidRPr="0082727B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t xml:space="preserve">dd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t xml:space="preserve">clinically significant autosomal dominant </w:t>
            </w:r>
            <w:r w:rsidRPr="0082727B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t xml:space="preserve">germline variants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t xml:space="preserve">from N svlist page (e.g. BRCA1). </w:t>
            </w:r>
            <w:r w:rsidRPr="000C38D4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u w:val="single"/>
                <w:lang w:val="en-AU"/>
              </w:rPr>
              <w:t>Comment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t>This patient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t xml:space="preserve"> has inherited a variant associated with increased cancer risk. [variant] [evidence]. </w:t>
            </w:r>
            <w:r w:rsidRPr="00D9151C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t xml:space="preserve">This result has </w:t>
            </w:r>
            <w:r w:rsidRPr="00D9151C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t>diagnostic and clinical management implications for the patient and their first-degree relatives. Predictive testing for at-risk family members is available through referral to a genetics service or family cancer centre.</w:t>
            </w:r>
          </w:p>
          <w:p w:rsidR="00674628" w:rsidRPr="00991549" w:rsidRDefault="00CE2E6E" w:rsidP="004F0B98">
            <w:pPr>
              <w:tabs>
                <w:tab w:val="left" w:pos="2408"/>
                <w:tab w:val="left" w:pos="3121"/>
                <w:tab w:val="left" w:pos="4818"/>
                <w:tab w:val="right" w:pos="6382"/>
                <w:tab w:val="right" w:pos="8503"/>
              </w:tabs>
              <w:spacing w:before="40"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t>Add clinically significant autosoma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t xml:space="preserve">l recessive germline variants from N svlist page (e.g. BLM). </w:t>
            </w:r>
            <w:r w:rsidRPr="000C38D4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u w:val="single"/>
                <w:lang w:val="en-AU"/>
              </w:rPr>
              <w:t>Comment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t xml:space="preserve">: </w:t>
            </w:r>
            <w:r w:rsidRPr="004F0B98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t xml:space="preserve">This </w:t>
            </w:r>
            <w:r w:rsidRPr="004F0B98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lastRenderedPageBreak/>
              <w:t xml:space="preserve">patient is a carrier of a recessive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t>cancer predisposition syndrome</w:t>
            </w:r>
            <w:r w:rsidRPr="004F0B98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t xml:space="preserve">. [variant] [evidence]. This finding has implications for the patient’s </w:t>
            </w:r>
            <w:r w:rsidRPr="004F0B98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t>first-degree</w:t>
            </w:r>
            <w:r w:rsidRPr="004F0B98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t xml:space="preserve"> relatives and their partners. Cascade carrier testing is available through referral to a genetic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t>s</w:t>
            </w:r>
            <w:r w:rsidRPr="004F0B98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t xml:space="preserve"> service or family cancer centre.</w:t>
            </w:r>
            <w:r w:rsidRPr="007A5DCE">
              <w:rPr>
                <w:rFonts w:ascii="Arial" w:eastAsia="Times New Roman" w:hAnsi="Arial" w:cs="Arial"/>
                <w:vanish/>
                <w:sz w:val="18"/>
                <w:szCs w:val="18"/>
                <w:highlight w:val="yellow"/>
              </w:rPr>
              <w:t>»</w:t>
            </w:r>
          </w:p>
        </w:tc>
      </w:tr>
    </w:tbl>
    <w:p w:rsidR="004960F9" w:rsidRPr="00991549" w:rsidRDefault="00CE2E6E" w:rsidP="00AF5614">
      <w:pPr>
        <w:keepNext/>
        <w:tabs>
          <w:tab w:val="left" w:pos="8647"/>
          <w:tab w:val="left" w:pos="9540"/>
        </w:tabs>
        <w:spacing w:before="120"/>
        <w:jc w:val="both"/>
        <w:rPr>
          <w:rFonts w:ascii="Arial" w:eastAsia="Times New Roman" w:hAnsi="Arial" w:cs="Arial"/>
          <w:b/>
          <w:sz w:val="18"/>
          <w:szCs w:val="18"/>
          <w:lang w:val="en-AU"/>
        </w:rPr>
      </w:pPr>
      <w:r>
        <w:rPr>
          <w:rFonts w:ascii="Arial" w:eastAsia="Times New Roman" w:hAnsi="Arial" w:cs="Arial"/>
          <w:b/>
          <w:sz w:val="18"/>
          <w:szCs w:val="18"/>
          <w:lang w:val="en-AU"/>
        </w:rPr>
        <w:lastRenderedPageBreak/>
        <w:t xml:space="preserve">Clinical </w:t>
      </w: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t>Interpretation</w:t>
      </w: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t>:</w:t>
      </w:r>
    </w:p>
    <w:p w:rsidR="004960F9" w:rsidRDefault="00CE2E6E" w:rsidP="00646FB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 w:cs="Arial"/>
          <w:sz w:val="18"/>
          <w:szCs w:val="18"/>
          <w:lang w:val="en-AU"/>
        </w:rPr>
      </w:pPr>
      <w:r w:rsidRPr="00991549">
        <w:rPr>
          <w:rFonts w:ascii="Arial" w:eastAsia="Times New Roman" w:hAnsi="Arial" w:cs="Arial"/>
          <w:b/>
          <w:i/>
          <w:caps/>
          <w:noProof/>
          <w:color w:val="000000"/>
          <w:sz w:val="18"/>
          <w:szCs w:val="18"/>
          <w:lang w:val="en-AU"/>
        </w:rPr>
        <w:t>ARID1A</w:t>
      </w:r>
      <w:r w:rsidRPr="00991549">
        <w:rPr>
          <w:rFonts w:ascii="Arial" w:eastAsia="Times New Roman" w:hAnsi="Arial" w:cs="Arial"/>
          <w:b/>
          <w:bCs/>
          <w:caps/>
          <w:sz w:val="18"/>
          <w:szCs w:val="18"/>
          <w:lang w:val="en-AU"/>
        </w:rPr>
        <w:t>:</w:t>
      </w:r>
      <w:r w:rsidRPr="00991549">
        <w:rPr>
          <w:rFonts w:ascii="Arial" w:eastAsia="Times New Roman" w:hAnsi="Arial" w:cs="Arial"/>
          <w:sz w:val="18"/>
          <w:szCs w:val="18"/>
          <w:lang w:val="en-AU"/>
        </w:rPr>
        <w:t xml:space="preserve"> </w:t>
      </w:r>
      <w:r>
        <w:rPr>
          <w:rFonts w:ascii="Arial" w:eastAsia="Times New Roman" w:hAnsi="Arial" w:cs="Arial"/>
          <w:noProof/>
          <w:sz w:val="18"/>
          <w:szCs w:val="18"/>
          <w:lang w:val="en-AU"/>
        </w:rPr>
        <w:t>AT rich</w:t>
      </w:r>
      <w:r>
        <w:rPr>
          <w:rFonts w:ascii="Arial" w:eastAsia="Times New Roman" w:hAnsi="Arial" w:cs="Arial"/>
          <w:sz w:val="18"/>
          <w:szCs w:val="18"/>
          <w:lang w:val="en-AU"/>
        </w:rPr>
        <w:t xml:space="preserve"> interactive domain 1A (SWI-like) </w:t>
      </w:r>
      <w:r w:rsidRPr="00991549">
        <w:rPr>
          <w:rFonts w:ascii="Arial" w:eastAsia="Times New Roman" w:hAnsi="Arial" w:cs="Arial"/>
          <w:noProof/>
          <w:sz w:val="18"/>
          <w:szCs w:val="18"/>
          <w:lang w:val="en-AU"/>
        </w:rPr>
        <w:t>ARID1A, also</w:t>
      </w:r>
      <w:r w:rsidRPr="00991549">
        <w:rPr>
          <w:rFonts w:ascii="Arial" w:eastAsia="Times New Roman" w:hAnsi="Arial" w:cs="Arial"/>
          <w:sz w:val="18"/>
          <w:szCs w:val="18"/>
          <w:lang w:val="en-AU"/>
        </w:rPr>
        <w:t xml:space="preserve"> known as BAF250A, is a member of the SWI/SNF chromatin-remodeling complex, and plays a role in altering chromatin structure for various cellular functions, including transcription, DNA synthesis and DNA repair [1, 2].The c.2416C&gt;T p.(Gln806*) nonsense mut</w:t>
      </w:r>
      <w:r w:rsidRPr="00991549">
        <w:rPr>
          <w:rFonts w:ascii="Arial" w:eastAsia="Times New Roman" w:hAnsi="Arial" w:cs="Arial"/>
          <w:sz w:val="18"/>
          <w:szCs w:val="18"/>
          <w:lang w:val="en-AU"/>
        </w:rPr>
        <w:t>ation predicts loss of normal protein function either through protein truncation or nonsense-mediated mRNA decay. This variant has been recorded one time in COSMIC database (https://cancer.sanger.ac.uk/cosmic).  ARID1A mutations occur in ~32% of endometria</w:t>
      </w:r>
      <w:r w:rsidRPr="00991549">
        <w:rPr>
          <w:rFonts w:ascii="Arial" w:eastAsia="Times New Roman" w:hAnsi="Arial" w:cs="Arial"/>
          <w:sz w:val="18"/>
          <w:szCs w:val="18"/>
          <w:lang w:val="en-AU"/>
        </w:rPr>
        <w:t>l cancers  (http://www.cbioportal.org/). There are currently no therapeutic interventions targeting ARID1A.</w:t>
      </w:r>
    </w:p>
    <w:p w:rsidR="004960F9" w:rsidRDefault="00CE2E6E" w:rsidP="00646FB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 w:cs="Arial"/>
          <w:sz w:val="18"/>
          <w:szCs w:val="18"/>
          <w:lang w:val="en-AU"/>
        </w:rPr>
      </w:pPr>
      <w:r w:rsidRPr="00991549">
        <w:rPr>
          <w:rFonts w:ascii="Arial" w:eastAsia="Times New Roman" w:hAnsi="Arial" w:cs="Arial"/>
          <w:b/>
          <w:i/>
          <w:caps/>
          <w:noProof/>
          <w:color w:val="000000"/>
          <w:sz w:val="18"/>
          <w:szCs w:val="18"/>
          <w:lang w:val="en-AU"/>
        </w:rPr>
        <w:t>PTEN</w:t>
      </w:r>
      <w:r w:rsidRPr="00991549">
        <w:rPr>
          <w:rFonts w:ascii="Arial" w:eastAsia="Times New Roman" w:hAnsi="Arial" w:cs="Arial"/>
          <w:b/>
          <w:bCs/>
          <w:caps/>
          <w:sz w:val="18"/>
          <w:szCs w:val="18"/>
          <w:lang w:val="en-AU"/>
        </w:rPr>
        <w:t>:</w:t>
      </w:r>
      <w:r w:rsidRPr="00991549">
        <w:rPr>
          <w:rFonts w:ascii="Arial" w:eastAsia="Times New Roman" w:hAnsi="Arial" w:cs="Arial"/>
          <w:sz w:val="18"/>
          <w:szCs w:val="18"/>
          <w:lang w:val="en-AU"/>
        </w:rPr>
        <w:t xml:space="preserve"> </w:t>
      </w:r>
      <w:r>
        <w:rPr>
          <w:rFonts w:ascii="Arial" w:eastAsia="Times New Roman" w:hAnsi="Arial" w:cs="Arial"/>
          <w:noProof/>
          <w:sz w:val="18"/>
          <w:szCs w:val="18"/>
          <w:lang w:val="en-AU"/>
        </w:rPr>
        <w:t>PTEN encodes</w:t>
      </w:r>
      <w:r>
        <w:rPr>
          <w:rFonts w:ascii="Arial" w:eastAsia="Times New Roman" w:hAnsi="Arial" w:cs="Arial"/>
          <w:sz w:val="18"/>
          <w:szCs w:val="18"/>
          <w:lang w:val="en-AU"/>
        </w:rPr>
        <w:t xml:space="preserve"> Phosphatase and TENsin homolog, a lipid/protein phosphatase involved in multiple cellular processes including growth, proliferation, differentiation, and survival. PTEN acts as a tumour suppressor by negatively regulating the PI3K-AKT signaling pathway. G</w:t>
      </w:r>
      <w:r>
        <w:rPr>
          <w:rFonts w:ascii="Arial" w:eastAsia="Times New Roman" w:hAnsi="Arial" w:cs="Arial"/>
          <w:sz w:val="18"/>
          <w:szCs w:val="18"/>
          <w:lang w:val="en-AU"/>
        </w:rPr>
        <w:t xml:space="preserve">ermline mutations in PTEN are associated with PTEN-hamartoma tumour syndrome. </w:t>
      </w:r>
      <w:r w:rsidRPr="00991549">
        <w:rPr>
          <w:rFonts w:ascii="Arial" w:eastAsia="Times New Roman" w:hAnsi="Arial" w:cs="Arial"/>
          <w:noProof/>
          <w:sz w:val="18"/>
          <w:szCs w:val="18"/>
          <w:lang w:val="en-AU"/>
        </w:rPr>
        <w:t>Variants at</w:t>
      </w:r>
      <w:r w:rsidRPr="00991549">
        <w:rPr>
          <w:rFonts w:ascii="Arial" w:eastAsia="Times New Roman" w:hAnsi="Arial" w:cs="Arial"/>
          <w:sz w:val="18"/>
          <w:szCs w:val="18"/>
          <w:lang w:val="en-AU"/>
        </w:rPr>
        <w:t xml:space="preserve"> this locus are associated with the hereditary cancer predisposition syndrome Cowden syndrome. This variant is reported in multiple solid tumours in COSMIC including E</w:t>
      </w:r>
      <w:r w:rsidRPr="00991549">
        <w:rPr>
          <w:rFonts w:ascii="Arial" w:eastAsia="Times New Roman" w:hAnsi="Arial" w:cs="Arial"/>
          <w:sz w:val="18"/>
          <w:szCs w:val="18"/>
          <w:lang w:val="en-AU"/>
        </w:rPr>
        <w:t>ndometrium 44, CNS 27, prostate 6, large intestine 5, breast 2. PTEN loss is a common genetic event in glioma and is associated with increased chromosomal instability. PTEN loss may confer sensitivity to PI3K/mTOR/AKT1 inhibitors.</w:t>
      </w:r>
    </w:p>
    <w:p w:rsidR="00E52B91" w:rsidRPr="00991549" w:rsidRDefault="00CE2E6E" w:rsidP="00646FB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 w:cs="Arial"/>
          <w:sz w:val="18"/>
          <w:szCs w:val="18"/>
          <w:lang w:val="en-AU"/>
        </w:rPr>
      </w:pPr>
      <w:r w:rsidRPr="00991549">
        <w:rPr>
          <w:rFonts w:ascii="Arial" w:eastAsia="Times New Roman" w:hAnsi="Arial" w:cs="Arial"/>
          <w:sz w:val="18"/>
          <w:szCs w:val="18"/>
          <w:lang w:val="en-AU"/>
        </w:rPr>
        <w:t>PTEN encodes a tumor supp</w:t>
      </w:r>
      <w:r w:rsidRPr="00991549">
        <w:rPr>
          <w:rFonts w:ascii="Arial" w:eastAsia="Times New Roman" w:hAnsi="Arial" w:cs="Arial"/>
          <w:sz w:val="18"/>
          <w:szCs w:val="18"/>
          <w:lang w:val="en-AU"/>
        </w:rPr>
        <w:t>ressor that is one of the most frequently mutated genes in human cancer [3]. Impairment of PTEN function through multiple mechanisms results in constitutive activation of catabolic downstream AKT/mTOR signaling. PTEN inactivation therefore promotes cell gr</w:t>
      </w:r>
      <w:r w:rsidRPr="00991549">
        <w:rPr>
          <w:rFonts w:ascii="Arial" w:eastAsia="Times New Roman" w:hAnsi="Arial" w:cs="Arial"/>
          <w:sz w:val="18"/>
          <w:szCs w:val="18"/>
          <w:lang w:val="en-AU"/>
        </w:rPr>
        <w:t>owth, proliferation and survival [4]. The c.388C&gt;T p.(Arg130*) nonsense mutation predicts loss of normal protein function either through protein truncation or nonsense-mediated mRNA decay. This variant has been recorded more than 100 times in COSMIC https:</w:t>
      </w:r>
      <w:r w:rsidRPr="00991549">
        <w:rPr>
          <w:rFonts w:ascii="Arial" w:eastAsia="Times New Roman" w:hAnsi="Arial" w:cs="Arial"/>
          <w:sz w:val="18"/>
          <w:szCs w:val="18"/>
          <w:lang w:val="en-AU"/>
        </w:rPr>
        <w:t xml:space="preserve">//cancer.sanger.ac.uk/cosmic) and 14 times in ClinVar (https://www.ncbi.nlm.nih.gov/clinvar/) as pathogenic. PTEN  mutations occur in ~32% of endometrial cancers  (http://www.cbioportal.org/). </w:t>
      </w:r>
    </w:p>
    <w:p w:rsidR="004960F9" w:rsidRDefault="00CE2E6E" w:rsidP="00646FB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 w:cs="Arial"/>
          <w:sz w:val="18"/>
          <w:szCs w:val="18"/>
          <w:lang w:val="en-AU"/>
        </w:rPr>
      </w:pPr>
      <w:r w:rsidRPr="00991549">
        <w:rPr>
          <w:rFonts w:ascii="Arial" w:eastAsia="Times New Roman" w:hAnsi="Arial" w:cs="Arial"/>
          <w:sz w:val="18"/>
          <w:szCs w:val="18"/>
          <w:lang w:val="en-AU"/>
        </w:rPr>
        <w:t>Tumours with loss of PTEN function are likely to respond to PI</w:t>
      </w:r>
      <w:r w:rsidRPr="00991549">
        <w:rPr>
          <w:rFonts w:ascii="Arial" w:eastAsia="Times New Roman" w:hAnsi="Arial" w:cs="Arial"/>
          <w:sz w:val="18"/>
          <w:szCs w:val="18"/>
          <w:lang w:val="en-AU"/>
        </w:rPr>
        <w:t>3K/AKT/mTOR inhibitors. [5]</w:t>
      </w:r>
    </w:p>
    <w:p w:rsidR="004960F9" w:rsidRDefault="00CE2E6E" w:rsidP="00646FB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 w:cs="Arial"/>
          <w:sz w:val="18"/>
          <w:szCs w:val="18"/>
          <w:lang w:val="en-AU"/>
        </w:rPr>
      </w:pPr>
      <w:r w:rsidRPr="00991549">
        <w:rPr>
          <w:rFonts w:ascii="Arial" w:eastAsia="Times New Roman" w:hAnsi="Arial" w:cs="Arial"/>
          <w:b/>
          <w:i/>
          <w:caps/>
          <w:noProof/>
          <w:color w:val="000000"/>
          <w:sz w:val="18"/>
          <w:szCs w:val="18"/>
          <w:lang w:val="en-AU"/>
        </w:rPr>
        <w:t>TP53</w:t>
      </w:r>
      <w:r w:rsidRPr="00991549">
        <w:rPr>
          <w:rFonts w:ascii="Arial" w:eastAsia="Times New Roman" w:hAnsi="Arial" w:cs="Arial"/>
          <w:b/>
          <w:bCs/>
          <w:caps/>
          <w:sz w:val="18"/>
          <w:szCs w:val="18"/>
          <w:lang w:val="en-AU"/>
        </w:rPr>
        <w:t>:</w:t>
      </w:r>
      <w:r w:rsidRPr="00991549">
        <w:rPr>
          <w:rFonts w:ascii="Arial" w:eastAsia="Times New Roman" w:hAnsi="Arial" w:cs="Arial"/>
          <w:sz w:val="18"/>
          <w:szCs w:val="18"/>
          <w:lang w:val="en-AU"/>
        </w:rPr>
        <w:t xml:space="preserve"> </w:t>
      </w:r>
      <w:r>
        <w:rPr>
          <w:rFonts w:ascii="Arial" w:eastAsia="Times New Roman" w:hAnsi="Arial" w:cs="Arial"/>
          <w:noProof/>
          <w:sz w:val="18"/>
          <w:szCs w:val="18"/>
          <w:lang w:val="en-AU"/>
        </w:rPr>
        <w:t>TP53 encodes</w:t>
      </w:r>
      <w:r>
        <w:rPr>
          <w:rFonts w:ascii="Arial" w:eastAsia="Times New Roman" w:hAnsi="Arial" w:cs="Arial"/>
          <w:sz w:val="18"/>
          <w:szCs w:val="18"/>
          <w:lang w:val="en-AU"/>
        </w:rPr>
        <w:t xml:space="preserve"> Tumour Protein P53, a tumour suppressor with a key role in genome surveillance, including cell cycle arrest, apoptosis, senescence, and DNA repair. Mutations in this gene are associated with a variety of human</w:t>
      </w:r>
      <w:r>
        <w:rPr>
          <w:rFonts w:ascii="Arial" w:eastAsia="Times New Roman" w:hAnsi="Arial" w:cs="Arial"/>
          <w:sz w:val="18"/>
          <w:szCs w:val="18"/>
          <w:lang w:val="en-AU"/>
        </w:rPr>
        <w:t xml:space="preserve"> cancers, including the hereditary cancer predisposition condition, Li-Fraumeni syndrome. </w:t>
      </w:r>
      <w:r w:rsidRPr="00991549">
        <w:rPr>
          <w:rFonts w:ascii="Arial" w:eastAsia="Times New Roman" w:hAnsi="Arial" w:cs="Arial"/>
          <w:noProof/>
          <w:sz w:val="18"/>
          <w:szCs w:val="18"/>
          <w:lang w:val="en-AU"/>
        </w:rPr>
        <w:t>Tumour Protein</w:t>
      </w:r>
      <w:r w:rsidRPr="00991549">
        <w:rPr>
          <w:rFonts w:ascii="Arial" w:eastAsia="Times New Roman" w:hAnsi="Arial" w:cs="Arial"/>
          <w:sz w:val="18"/>
          <w:szCs w:val="18"/>
          <w:lang w:val="en-AU"/>
        </w:rPr>
        <w:t xml:space="preserve"> P53 is a transcription factor that responds to cellular stresses, including DNA damage and oncogenic activation, by inducing downstream anti-tumour responses such as DNA repair and apoptosis [6]. The c.428T&gt;G p.(Val143Gly) mutation occurs within the criti</w:t>
      </w:r>
      <w:r w:rsidRPr="00991549">
        <w:rPr>
          <w:rFonts w:ascii="Arial" w:eastAsia="Times New Roman" w:hAnsi="Arial" w:cs="Arial"/>
          <w:sz w:val="18"/>
          <w:szCs w:val="18"/>
          <w:lang w:val="en-AU"/>
        </w:rPr>
        <w:t>cal DNA-binding domain and functional studies show complete loss of transcriptional activation activity [7]. This mutation is recorded 8 times in the IARC TP53 database (http://p53.iarc.fr) as a somatic variant and 6 times in COSMIC (https://cancer.sanger.</w:t>
      </w:r>
      <w:r w:rsidRPr="00991549">
        <w:rPr>
          <w:rFonts w:ascii="Arial" w:eastAsia="Times New Roman" w:hAnsi="Arial" w:cs="Arial"/>
          <w:sz w:val="18"/>
          <w:szCs w:val="18"/>
          <w:lang w:val="en-AU"/>
        </w:rPr>
        <w:t>ac.uk/cosmic). TP53 is the most frequently mutated gene in cancer and there are currently no therapeutic interventions targeting TP53.</w:t>
      </w:r>
    </w:p>
    <w:p w:rsidR="004960F9" w:rsidRDefault="00CE2E6E" w:rsidP="00646FB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 w:cs="Arial"/>
          <w:sz w:val="18"/>
          <w:szCs w:val="18"/>
          <w:lang w:val="en-AU"/>
        </w:rPr>
      </w:pPr>
      <w:r w:rsidRPr="00991549">
        <w:rPr>
          <w:rFonts w:ascii="Arial" w:eastAsia="Times New Roman" w:hAnsi="Arial" w:cs="Arial"/>
          <w:b/>
          <w:i/>
          <w:caps/>
          <w:noProof/>
          <w:color w:val="000000"/>
          <w:sz w:val="18"/>
          <w:szCs w:val="18"/>
          <w:lang w:val="en-AU"/>
        </w:rPr>
        <w:t>PIK3R1</w:t>
      </w:r>
      <w:r w:rsidRPr="00991549">
        <w:rPr>
          <w:rFonts w:ascii="Arial" w:eastAsia="Times New Roman" w:hAnsi="Arial" w:cs="Arial"/>
          <w:b/>
          <w:bCs/>
          <w:caps/>
          <w:sz w:val="18"/>
          <w:szCs w:val="18"/>
          <w:lang w:val="en-AU"/>
        </w:rPr>
        <w:t>:</w:t>
      </w:r>
      <w:r w:rsidRPr="00991549">
        <w:rPr>
          <w:rFonts w:ascii="Arial" w:eastAsia="Times New Roman" w:hAnsi="Arial" w:cs="Arial"/>
          <w:sz w:val="18"/>
          <w:szCs w:val="18"/>
          <w:lang w:val="en-AU"/>
        </w:rPr>
        <w:t xml:space="preserve"> </w:t>
      </w:r>
      <w:r>
        <w:rPr>
          <w:rFonts w:ascii="Arial" w:eastAsia="Times New Roman" w:hAnsi="Arial" w:cs="Arial"/>
          <w:noProof/>
          <w:sz w:val="18"/>
          <w:szCs w:val="18"/>
          <w:lang w:val="en-AU"/>
        </w:rPr>
        <w:t>PIK3R1 encodes</w:t>
      </w:r>
      <w:r>
        <w:rPr>
          <w:rFonts w:ascii="Arial" w:eastAsia="Times New Roman" w:hAnsi="Arial" w:cs="Arial"/>
          <w:sz w:val="18"/>
          <w:szCs w:val="18"/>
          <w:lang w:val="en-AU"/>
        </w:rPr>
        <w:t xml:space="preserve"> Phosphoinositide-3-Kinase Regulatory Subunit 1, which is involved in many cellular processes inclu</w:t>
      </w:r>
      <w:r>
        <w:rPr>
          <w:rFonts w:ascii="Arial" w:eastAsia="Times New Roman" w:hAnsi="Arial" w:cs="Arial"/>
          <w:sz w:val="18"/>
          <w:szCs w:val="18"/>
          <w:lang w:val="en-AU"/>
        </w:rPr>
        <w:t xml:space="preserve">ding cell growth, proliferation, differentiation, and survival. PIK3R1 is mutated in various cancers, most frequently in glioma, endometrial and colorectal cancer. </w:t>
      </w:r>
      <w:r w:rsidRPr="00991549">
        <w:rPr>
          <w:rFonts w:ascii="Arial" w:eastAsia="Times New Roman" w:hAnsi="Arial" w:cs="Arial"/>
          <w:noProof/>
          <w:sz w:val="18"/>
          <w:szCs w:val="18"/>
          <w:lang w:val="en-AU"/>
        </w:rPr>
        <w:t>PIK3R1 encodes</w:t>
      </w:r>
      <w:r w:rsidRPr="00991549">
        <w:rPr>
          <w:rFonts w:ascii="Arial" w:eastAsia="Times New Roman" w:hAnsi="Arial" w:cs="Arial"/>
          <w:sz w:val="18"/>
          <w:szCs w:val="18"/>
          <w:lang w:val="en-AU"/>
        </w:rPr>
        <w:t xml:space="preserve"> the regulatory subunit p85 which stabilizes the p110 catalytic subunit of PI3</w:t>
      </w:r>
      <w:r w:rsidRPr="00991549">
        <w:rPr>
          <w:rFonts w:ascii="Arial" w:eastAsia="Times New Roman" w:hAnsi="Arial" w:cs="Arial"/>
          <w:sz w:val="18"/>
          <w:szCs w:val="18"/>
          <w:lang w:val="en-AU"/>
        </w:rPr>
        <w:t>K, which in turn catalyses the production of PIP3 from PIP2 and contributes to cell proliferation and survival [8]. An in-frame insertion c.1401_1402insATATAT p.(Tyr467_Glu468insIleTyr) occurs in the iSH2 domain which binds the C2 domain of p110 [8]. Mutat</w:t>
      </w:r>
      <w:r w:rsidRPr="00991549">
        <w:rPr>
          <w:rFonts w:ascii="Arial" w:eastAsia="Times New Roman" w:hAnsi="Arial" w:cs="Arial"/>
          <w:sz w:val="18"/>
          <w:szCs w:val="18"/>
          <w:lang w:val="en-AU"/>
        </w:rPr>
        <w:t>ions, including small in-frame deletions and insertions, in this region are thought to disrupt the iSH2-C2 interface, relieving the inhibitory effect on p110 but retaining the ability to stabilise p110 and therefore resulting in activation of the PI3K path</w:t>
      </w:r>
      <w:r w:rsidRPr="00991549">
        <w:rPr>
          <w:rFonts w:ascii="Arial" w:eastAsia="Times New Roman" w:hAnsi="Arial" w:cs="Arial"/>
          <w:sz w:val="18"/>
          <w:szCs w:val="18"/>
          <w:lang w:val="en-AU"/>
        </w:rPr>
        <w:t>way [8]. PIK3R1 mutations occur in ~ 24% of endometrial cancers (http://www.cbioportal.org/). Cells with PIK3R1 driver mutations are shown to be sensitive to agents targeting the PI3K/AKT/mTOR pathway, including AKT inhibitors and rapamycin [8].</w:t>
      </w:r>
    </w:p>
    <w:p w:rsidR="004960F9" w:rsidRDefault="00CE2E6E" w:rsidP="00646FB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 w:cs="Arial"/>
          <w:sz w:val="18"/>
          <w:szCs w:val="18"/>
          <w:lang w:val="en-AU"/>
        </w:rPr>
      </w:pPr>
      <w:r w:rsidRPr="00991549">
        <w:rPr>
          <w:rFonts w:ascii="Arial" w:eastAsia="Times New Roman" w:hAnsi="Arial" w:cs="Arial"/>
          <w:b/>
          <w:bCs/>
          <w:caps/>
          <w:sz w:val="18"/>
          <w:szCs w:val="18"/>
          <w:lang w:val="en-AU"/>
        </w:rPr>
        <w:t>:</w:t>
      </w:r>
      <w:r w:rsidRPr="00991549">
        <w:rPr>
          <w:rFonts w:ascii="Arial" w:eastAsia="Times New Roman" w:hAnsi="Arial" w:cs="Arial"/>
          <w:sz w:val="18"/>
          <w:szCs w:val="18"/>
          <w:lang w:val="en-AU"/>
        </w:rPr>
        <w:t xml:space="preserve"> </w:t>
      </w:r>
      <w:r>
        <w:rPr>
          <w:rFonts w:ascii="Arial" w:eastAsia="Times New Roman" w:hAnsi="Arial" w:cs="Arial"/>
          <w:sz w:val="18"/>
          <w:szCs w:val="18"/>
          <w:lang w:val="en-AU"/>
        </w:rPr>
        <w:t xml:space="preserve"> </w:t>
      </w:r>
      <w:r w:rsidRPr="00991549">
        <w:rPr>
          <w:rFonts w:ascii="Arial" w:eastAsia="Times New Roman" w:hAnsi="Arial" w:cs="Arial"/>
          <w:noProof/>
          <w:sz w:val="18"/>
          <w:szCs w:val="18"/>
          <w:lang w:val="en-AU"/>
        </w:rPr>
        <w:t>CCNE1 e</w:t>
      </w:r>
      <w:r w:rsidRPr="00991549">
        <w:rPr>
          <w:rFonts w:ascii="Arial" w:eastAsia="Times New Roman" w:hAnsi="Arial" w:cs="Arial"/>
          <w:noProof/>
          <w:sz w:val="18"/>
          <w:szCs w:val="18"/>
          <w:lang w:val="en-AU"/>
        </w:rPr>
        <w:t>ncodes</w:t>
      </w:r>
      <w:r w:rsidRPr="00991549">
        <w:rPr>
          <w:rFonts w:ascii="Arial" w:eastAsia="Times New Roman" w:hAnsi="Arial" w:cs="Arial"/>
          <w:sz w:val="18"/>
          <w:szCs w:val="18"/>
          <w:lang w:val="en-AU"/>
        </w:rPr>
        <w:t xml:space="preserve"> Cyclin E1, a regulator of the cell cycle that activates the cyclin-dependent kinase, CDK2, during the G1/S transition in the cell cycle [9, 10]. Cyclin D1 is not essential for entry into cell cycle progression [11], however, its amplification/overex</w:t>
      </w:r>
      <w:r w:rsidRPr="00991549">
        <w:rPr>
          <w:rFonts w:ascii="Arial" w:eastAsia="Times New Roman" w:hAnsi="Arial" w:cs="Arial"/>
          <w:sz w:val="18"/>
          <w:szCs w:val="18"/>
          <w:lang w:val="en-AU"/>
        </w:rPr>
        <w:t>pression in human tumors is oncogenic as it allows cancer cells to proliferate independently of extracellular growth signaling cues [12, 13]. AZD1775 is currently in phase 2 clinical trials for patients with advanced refractory solid tumors with CCNE1 ampl</w:t>
      </w:r>
      <w:r w:rsidRPr="00991549">
        <w:rPr>
          <w:rFonts w:ascii="Arial" w:eastAsia="Times New Roman" w:hAnsi="Arial" w:cs="Arial"/>
          <w:sz w:val="18"/>
          <w:szCs w:val="18"/>
          <w:lang w:val="en-AU"/>
        </w:rPr>
        <w:t>ification (https://clinicaltrials.gov).</w:t>
      </w:r>
    </w:p>
    <w:p w:rsidR="004960F9" w:rsidRDefault="00CE2E6E" w:rsidP="00646FB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 w:cs="Arial"/>
          <w:sz w:val="18"/>
          <w:szCs w:val="18"/>
          <w:lang w:val="en-AU"/>
        </w:rPr>
      </w:pPr>
      <w:r w:rsidRPr="00991549">
        <w:rPr>
          <w:rFonts w:ascii="Arial" w:eastAsia="Times New Roman" w:hAnsi="Arial" w:cs="Arial"/>
          <w:b/>
          <w:i/>
          <w:caps/>
          <w:noProof/>
          <w:color w:val="000000"/>
          <w:sz w:val="18"/>
          <w:szCs w:val="18"/>
          <w:lang w:val="en-AU"/>
        </w:rPr>
        <w:t>SPOP</w:t>
      </w:r>
      <w:r w:rsidRPr="00991549">
        <w:rPr>
          <w:rFonts w:ascii="Arial" w:eastAsia="Times New Roman" w:hAnsi="Arial" w:cs="Arial"/>
          <w:b/>
          <w:bCs/>
          <w:caps/>
          <w:sz w:val="18"/>
          <w:szCs w:val="18"/>
          <w:lang w:val="en-AU"/>
        </w:rPr>
        <w:t>:</w:t>
      </w:r>
      <w:r w:rsidRPr="00991549">
        <w:rPr>
          <w:rFonts w:ascii="Arial" w:eastAsia="Times New Roman" w:hAnsi="Arial" w:cs="Arial"/>
          <w:sz w:val="18"/>
          <w:szCs w:val="18"/>
          <w:lang w:val="en-AU"/>
        </w:rPr>
        <w:t xml:space="preserve"> </w:t>
      </w:r>
      <w:r>
        <w:rPr>
          <w:rFonts w:ascii="Arial" w:eastAsia="Times New Roman" w:hAnsi="Arial" w:cs="Arial"/>
          <w:noProof/>
          <w:sz w:val="18"/>
          <w:szCs w:val="18"/>
          <w:lang w:val="en-AU"/>
        </w:rPr>
        <w:t>SPOP encodes</w:t>
      </w:r>
      <w:r>
        <w:rPr>
          <w:rFonts w:ascii="Arial" w:eastAsia="Times New Roman" w:hAnsi="Arial" w:cs="Arial"/>
          <w:sz w:val="18"/>
          <w:szCs w:val="18"/>
          <w:lang w:val="en-AU"/>
        </w:rPr>
        <w:t xml:space="preserve"> Speckle Type BTB/POZ Protein, a component of E3 ubiquitin-protein ligase complex that mediates the ubiquitination of target proteins, leading most often to their proteasomal degradation. SPOP mutat</w:t>
      </w:r>
      <w:r>
        <w:rPr>
          <w:rFonts w:ascii="Arial" w:eastAsia="Times New Roman" w:hAnsi="Arial" w:cs="Arial"/>
          <w:sz w:val="18"/>
          <w:szCs w:val="18"/>
          <w:lang w:val="en-AU"/>
        </w:rPr>
        <w:t xml:space="preserve">ions are predominantly found in prostate and endometrial cancers. </w:t>
      </w:r>
    </w:p>
    <w:p w:rsidR="004960F9" w:rsidRDefault="00CE2E6E" w:rsidP="00646FB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 w:cs="Arial"/>
          <w:sz w:val="18"/>
          <w:szCs w:val="18"/>
          <w:lang w:val="en-AU"/>
        </w:rPr>
      </w:pPr>
      <w:r w:rsidRPr="00991549">
        <w:rPr>
          <w:rFonts w:ascii="Arial" w:eastAsia="Times New Roman" w:hAnsi="Arial" w:cs="Arial"/>
          <w:b/>
          <w:i/>
          <w:caps/>
          <w:noProof/>
          <w:color w:val="000000"/>
          <w:sz w:val="18"/>
          <w:szCs w:val="18"/>
          <w:lang w:val="en-AU"/>
        </w:rPr>
        <w:t>TSC1</w:t>
      </w:r>
      <w:r w:rsidRPr="00991549">
        <w:rPr>
          <w:rFonts w:ascii="Arial" w:eastAsia="Times New Roman" w:hAnsi="Arial" w:cs="Arial"/>
          <w:b/>
          <w:bCs/>
          <w:caps/>
          <w:sz w:val="18"/>
          <w:szCs w:val="18"/>
          <w:lang w:val="en-AU"/>
        </w:rPr>
        <w:t>:</w:t>
      </w:r>
      <w:r w:rsidRPr="00991549">
        <w:rPr>
          <w:rFonts w:ascii="Arial" w:eastAsia="Times New Roman" w:hAnsi="Arial" w:cs="Arial"/>
          <w:sz w:val="18"/>
          <w:szCs w:val="18"/>
          <w:lang w:val="en-AU"/>
        </w:rPr>
        <w:t xml:space="preserve"> </w:t>
      </w:r>
      <w:r>
        <w:rPr>
          <w:rFonts w:ascii="Arial" w:eastAsia="Times New Roman" w:hAnsi="Arial" w:cs="Arial"/>
          <w:noProof/>
          <w:sz w:val="18"/>
          <w:szCs w:val="18"/>
          <w:lang w:val="en-AU"/>
        </w:rPr>
        <w:t>TSC1 encodes</w:t>
      </w:r>
      <w:r>
        <w:rPr>
          <w:rFonts w:ascii="Arial" w:eastAsia="Times New Roman" w:hAnsi="Arial" w:cs="Arial"/>
          <w:sz w:val="18"/>
          <w:szCs w:val="18"/>
          <w:lang w:val="en-AU"/>
        </w:rPr>
        <w:t xml:space="preserve"> Tuberous Sclerosis 1. TSC1 forms a complex with TSC2 and negatively regulates mTORC1 signalling. Germline mutations in this gene are associated with tuberous sclerosis co</w:t>
      </w:r>
      <w:r>
        <w:rPr>
          <w:rFonts w:ascii="Arial" w:eastAsia="Times New Roman" w:hAnsi="Arial" w:cs="Arial"/>
          <w:sz w:val="18"/>
          <w:szCs w:val="18"/>
          <w:lang w:val="en-AU"/>
        </w:rPr>
        <w:t xml:space="preserve">mplex, an autosomal dominant disorder characterized by the development of multiple hamartomas involving many organs. </w:t>
      </w:r>
    </w:p>
    <w:p w:rsidR="004960F9" w:rsidRDefault="00CE2E6E" w:rsidP="00646FB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 w:cs="Arial"/>
          <w:sz w:val="18"/>
          <w:szCs w:val="18"/>
          <w:lang w:val="en-AU"/>
        </w:rPr>
      </w:pPr>
      <w:r w:rsidRPr="00991549">
        <w:rPr>
          <w:rFonts w:ascii="Arial" w:eastAsia="Times New Roman" w:hAnsi="Arial" w:cs="Arial"/>
          <w:b/>
          <w:i/>
          <w:caps/>
          <w:noProof/>
          <w:color w:val="000000"/>
          <w:sz w:val="18"/>
          <w:szCs w:val="18"/>
          <w:lang w:val="en-AU"/>
        </w:rPr>
        <w:lastRenderedPageBreak/>
        <w:t>MED12</w:t>
      </w:r>
      <w:r w:rsidRPr="00991549">
        <w:rPr>
          <w:rFonts w:ascii="Arial" w:eastAsia="Times New Roman" w:hAnsi="Arial" w:cs="Arial"/>
          <w:b/>
          <w:bCs/>
          <w:caps/>
          <w:sz w:val="18"/>
          <w:szCs w:val="18"/>
          <w:lang w:val="en-AU"/>
        </w:rPr>
        <w:t>:</w:t>
      </w:r>
      <w:r w:rsidRPr="00991549">
        <w:rPr>
          <w:rFonts w:ascii="Arial" w:eastAsia="Times New Roman" w:hAnsi="Arial" w:cs="Arial"/>
          <w:sz w:val="18"/>
          <w:szCs w:val="18"/>
          <w:lang w:val="en-AU"/>
        </w:rPr>
        <w:t xml:space="preserve"> </w:t>
      </w:r>
      <w:r>
        <w:rPr>
          <w:rFonts w:ascii="Arial" w:eastAsia="Times New Roman" w:hAnsi="Arial" w:cs="Arial"/>
          <w:noProof/>
          <w:sz w:val="18"/>
          <w:szCs w:val="18"/>
          <w:lang w:val="en-AU"/>
        </w:rPr>
        <w:t>MED12 encodes</w:t>
      </w:r>
      <w:r>
        <w:rPr>
          <w:rFonts w:ascii="Arial" w:eastAsia="Times New Roman" w:hAnsi="Arial" w:cs="Arial"/>
          <w:sz w:val="18"/>
          <w:szCs w:val="18"/>
          <w:lang w:val="en-AU"/>
        </w:rPr>
        <w:t xml:space="preserve"> Mediator Complex Subunit 12, a component of the Mediator complex, involved in the regulated transcription of nearly a</w:t>
      </w:r>
      <w:r>
        <w:rPr>
          <w:rFonts w:ascii="Arial" w:eastAsia="Times New Roman" w:hAnsi="Arial" w:cs="Arial"/>
          <w:sz w:val="18"/>
          <w:szCs w:val="18"/>
          <w:lang w:val="en-AU"/>
        </w:rPr>
        <w:t>ll RNA polymerase II-dependent genes. This subunit may specifically regulate transcription of targets of the WNT and Sonic hedgehog signaling pathways. MED12 plays a role in the genesis of benign tumours such as uterine leiomyoma and breast fibroadenoma, a</w:t>
      </w:r>
      <w:r>
        <w:rPr>
          <w:rFonts w:ascii="Arial" w:eastAsia="Times New Roman" w:hAnsi="Arial" w:cs="Arial"/>
          <w:sz w:val="18"/>
          <w:szCs w:val="18"/>
          <w:lang w:val="en-AU"/>
        </w:rPr>
        <w:t xml:space="preserve">nd is mutated in a variety of estrogen-dependent tumours. </w:t>
      </w:r>
    </w:p>
    <w:p w:rsidR="004960F9" w:rsidRDefault="00CE2E6E" w:rsidP="00646FB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 w:cs="Arial"/>
          <w:sz w:val="18"/>
          <w:szCs w:val="18"/>
          <w:lang w:val="en-AU"/>
        </w:rPr>
      </w:pPr>
      <w:r w:rsidRPr="00991549">
        <w:rPr>
          <w:rFonts w:ascii="Arial" w:eastAsia="Times New Roman" w:hAnsi="Arial" w:cs="Arial"/>
          <w:b/>
          <w:i/>
          <w:caps/>
          <w:noProof/>
          <w:color w:val="000000"/>
          <w:sz w:val="18"/>
          <w:szCs w:val="18"/>
          <w:lang w:val="en-AU"/>
        </w:rPr>
        <w:t>FLT3</w:t>
      </w:r>
      <w:r w:rsidRPr="00991549">
        <w:rPr>
          <w:rFonts w:ascii="Arial" w:eastAsia="Times New Roman" w:hAnsi="Arial" w:cs="Arial"/>
          <w:b/>
          <w:bCs/>
          <w:caps/>
          <w:sz w:val="18"/>
          <w:szCs w:val="18"/>
          <w:lang w:val="en-AU"/>
        </w:rPr>
        <w:t>:</w:t>
      </w:r>
      <w:r w:rsidRPr="00991549">
        <w:rPr>
          <w:rFonts w:ascii="Arial" w:eastAsia="Times New Roman" w:hAnsi="Arial" w:cs="Arial"/>
          <w:sz w:val="18"/>
          <w:szCs w:val="18"/>
          <w:lang w:val="en-AU"/>
        </w:rPr>
        <w:t xml:space="preserve"> </w:t>
      </w:r>
      <w:r>
        <w:rPr>
          <w:rFonts w:ascii="Arial" w:eastAsia="Times New Roman" w:hAnsi="Arial" w:cs="Arial"/>
          <w:noProof/>
          <w:sz w:val="18"/>
          <w:szCs w:val="18"/>
          <w:lang w:val="en-AU"/>
        </w:rPr>
        <w:t>The FLT3</w:t>
      </w:r>
      <w:r>
        <w:rPr>
          <w:rFonts w:ascii="Arial" w:eastAsia="Times New Roman" w:hAnsi="Arial" w:cs="Arial"/>
          <w:sz w:val="18"/>
          <w:szCs w:val="18"/>
          <w:lang w:val="en-AU"/>
        </w:rPr>
        <w:t xml:space="preserve"> gene encodes a class III receptor tyrosine kinase (RTK) structurally related to the receptors for platelet derived growth factor (PDGF), colony stimulating factor 1 (CSF1), and KIT ligand (KL).; these RTKs contain five immunoglobulin-like domains in the e</w:t>
      </w:r>
      <w:r>
        <w:rPr>
          <w:rFonts w:ascii="Arial" w:eastAsia="Times New Roman" w:hAnsi="Arial" w:cs="Arial"/>
          <w:sz w:val="18"/>
          <w:szCs w:val="18"/>
          <w:lang w:val="en-AU"/>
        </w:rPr>
        <w:t>xtracellular region and an intracellular tyrosine kinase domain split in two by a specific hydrophilic insertion (kinase insert). FLT3 is a receptor for the FL cytokine. Ligand binding promotes receptor dimerization and subsequent signalling through phosph</w:t>
      </w:r>
      <w:r>
        <w:rPr>
          <w:rFonts w:ascii="Arial" w:eastAsia="Times New Roman" w:hAnsi="Arial" w:cs="Arial"/>
          <w:sz w:val="18"/>
          <w:szCs w:val="18"/>
          <w:lang w:val="en-AU"/>
        </w:rPr>
        <w:t>orylation of multiple cytoplasmic proteins and activation of several downstream signalling pathways, such as the Ras/Raf/MAPK and PI3 kinase cascades. Mutations in the FLT3 gene, especially internal tandem duplications and/or insertions, are the most frequ</w:t>
      </w:r>
      <w:r>
        <w:rPr>
          <w:rFonts w:ascii="Arial" w:eastAsia="Times New Roman" w:hAnsi="Arial" w:cs="Arial"/>
          <w:sz w:val="18"/>
          <w:szCs w:val="18"/>
          <w:lang w:val="en-AU"/>
        </w:rPr>
        <w:t xml:space="preserve">ent genetic aberration in cytogenetically normal acute myeloid leukemia. </w:t>
      </w:r>
    </w:p>
    <w:p w:rsidR="00030043" w:rsidRDefault="00CE2E6E" w:rsidP="00030043">
      <w:pPr>
        <w:keepNext/>
        <w:tabs>
          <w:tab w:val="left" w:pos="8647"/>
          <w:tab w:val="left" w:pos="9540"/>
        </w:tabs>
        <w:spacing w:before="120"/>
        <w:jc w:val="both"/>
        <w:rPr>
          <w:rFonts w:ascii="Arial" w:eastAsia="Times New Roman" w:hAnsi="Arial" w:cs="Arial"/>
          <w:b/>
          <w:sz w:val="18"/>
          <w:szCs w:val="18"/>
          <w:lang w:val="en-AU"/>
        </w:rPr>
      </w:pPr>
      <w:r>
        <w:rPr>
          <w:rFonts w:ascii="Arial" w:eastAsia="Times New Roman" w:hAnsi="Arial" w:cs="Arial"/>
          <w:b/>
          <w:sz w:val="18"/>
          <w:szCs w:val="18"/>
          <w:lang w:val="en-AU"/>
        </w:rPr>
        <w:t>Copy number</w:t>
      </w: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t>:</w:t>
      </w:r>
    </w:p>
    <w:tbl>
      <w:tblPr>
        <w:tblStyle w:val="LightShading"/>
        <w:tblW w:w="5000" w:type="pct"/>
        <w:tblBorders>
          <w:top w:val="nil"/>
          <w:bottom w:val="nil"/>
          <w:insideH w:val="single" w:sz="18" w:space="0" w:color="FFFFFF" w:themeColor="background1"/>
          <w:insideV w:val="single" w:sz="18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17"/>
        <w:gridCol w:w="2717"/>
        <w:gridCol w:w="2717"/>
        <w:gridCol w:w="2717"/>
      </w:tblGrid>
      <w:tr w:rsidR="0019088C" w:rsidTr="00190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nil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6A6A6" w:themeFill="background1" w:themeFillShade="A6"/>
            <w:tcMar>
              <w:left w:w="85" w:type="dxa"/>
              <w:right w:w="85" w:type="dxa"/>
            </w:tcMar>
          </w:tcPr>
          <w:p w:rsidR="00030043" w:rsidRPr="00991549" w:rsidRDefault="00CE2E6E" w:rsidP="00432EFA">
            <w:pPr>
              <w:keepNext/>
              <w:spacing w:before="40" w:after="40"/>
              <w:rPr>
                <w:rFonts w:ascii="Arial" w:eastAsia="Times New Roman" w:hAnsi="Arial" w:cs="Arial"/>
                <w:caps/>
                <w:color w:val="FFFFFF" w:themeColor="background1"/>
                <w:sz w:val="18"/>
                <w:szCs w:val="18"/>
                <w:lang w:val="en-AU"/>
              </w:rPr>
            </w:pPr>
            <w:r>
              <w:rPr>
                <w:rFonts w:ascii="Arial" w:eastAsia="Times New Roman" w:hAnsi="Arial" w:cs="Arial"/>
                <w:bCs w:val="0"/>
                <w:caps/>
                <w:color w:val="FFFFFF" w:themeColor="background1"/>
                <w:sz w:val="18"/>
                <w:szCs w:val="18"/>
                <w:lang w:val="en-AU"/>
              </w:rPr>
              <w:t>COPY GAIN</w:t>
            </w:r>
          </w:p>
        </w:tc>
        <w:tc>
          <w:tcPr>
            <w:tcW w:w="1250" w:type="pct"/>
            <w:tcBorders>
              <w:top w:val="nil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6A6A6" w:themeFill="background1" w:themeFillShade="A6"/>
            <w:tcMar>
              <w:left w:w="85" w:type="dxa"/>
              <w:right w:w="85" w:type="dxa"/>
            </w:tcMar>
          </w:tcPr>
          <w:p w:rsidR="00030043" w:rsidRPr="00991549" w:rsidRDefault="00CE2E6E" w:rsidP="00432EFA">
            <w:pPr>
              <w:keepNext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aps/>
                <w:color w:val="FFFFFF" w:themeColor="background1"/>
                <w:sz w:val="18"/>
                <w:szCs w:val="18"/>
                <w:lang w:val="en-AU"/>
              </w:rPr>
            </w:pPr>
            <w:r>
              <w:rPr>
                <w:rFonts w:ascii="Arial" w:eastAsia="Times New Roman" w:hAnsi="Arial" w:cs="Arial"/>
                <w:bCs w:val="0"/>
                <w:caps/>
                <w:color w:val="FFFFFF" w:themeColor="background1"/>
                <w:sz w:val="18"/>
                <w:szCs w:val="18"/>
                <w:lang w:val="en-AU"/>
              </w:rPr>
              <w:t>COPY LOSS</w:t>
            </w:r>
          </w:p>
        </w:tc>
        <w:tc>
          <w:tcPr>
            <w:tcW w:w="1250" w:type="pct"/>
            <w:tcBorders>
              <w:top w:val="nil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6A6A6" w:themeFill="background1" w:themeFillShade="A6"/>
            <w:tcMar>
              <w:left w:w="85" w:type="dxa"/>
              <w:right w:w="85" w:type="dxa"/>
            </w:tcMar>
          </w:tcPr>
          <w:p w:rsidR="00030043" w:rsidRDefault="00CE2E6E" w:rsidP="00432EFA">
            <w:pPr>
              <w:keepNext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aps/>
                <w:color w:val="FFFFFF" w:themeColor="background1"/>
                <w:sz w:val="18"/>
                <w:szCs w:val="18"/>
                <w:lang w:val="en-AU"/>
              </w:rPr>
            </w:pPr>
            <w:r>
              <w:rPr>
                <w:rFonts w:ascii="Arial" w:eastAsia="Times New Roman" w:hAnsi="Arial" w:cs="Arial"/>
                <w:bCs w:val="0"/>
                <w:caps/>
                <w:color w:val="FFFFFF" w:themeColor="background1"/>
                <w:sz w:val="18"/>
                <w:szCs w:val="18"/>
                <w:lang w:val="en-AU"/>
              </w:rPr>
              <w:t>FOCAL AMPLIFICATION</w:t>
            </w:r>
          </w:p>
        </w:tc>
        <w:tc>
          <w:tcPr>
            <w:tcW w:w="1250" w:type="pct"/>
            <w:tcBorders>
              <w:top w:val="nil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6A6A6" w:themeFill="background1" w:themeFillShade="A6"/>
            <w:tcMar>
              <w:left w:w="85" w:type="dxa"/>
              <w:right w:w="85" w:type="dxa"/>
            </w:tcMar>
          </w:tcPr>
          <w:p w:rsidR="00030043" w:rsidRDefault="00CE2E6E" w:rsidP="00432EFA">
            <w:pPr>
              <w:keepNext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aps/>
                <w:color w:val="FFFFFF" w:themeColor="background1"/>
                <w:sz w:val="18"/>
                <w:szCs w:val="18"/>
                <w:lang w:val="en-AU"/>
              </w:rPr>
            </w:pPr>
            <w:r>
              <w:rPr>
                <w:rFonts w:ascii="Arial" w:eastAsia="Times New Roman" w:hAnsi="Arial" w:cs="Arial"/>
                <w:caps/>
                <w:color w:val="FFFFFF" w:themeColor="background1"/>
                <w:sz w:val="18"/>
                <w:szCs w:val="18"/>
                <w:lang w:val="en-AU"/>
              </w:rPr>
              <w:t>Focal DELETION</w:t>
            </w:r>
          </w:p>
        </w:tc>
      </w:tr>
      <w:tr w:rsidR="0019088C" w:rsidTr="001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</w:tcPr>
          <w:p w:rsidR="004F0B98" w:rsidRDefault="00CE2E6E" w:rsidP="00887FFD">
            <w:pPr>
              <w:keepNext/>
              <w:tabs>
                <w:tab w:val="left" w:pos="8647"/>
                <w:tab w:val="left" w:pos="9540"/>
              </w:tabs>
              <w:spacing w:before="40" w:after="40"/>
              <w:rPr>
                <w:rFonts w:ascii="Arial" w:eastAsia="Times New Roman" w:hAnsi="Arial" w:cs="Arial"/>
                <w:color w:val="auto"/>
                <w:sz w:val="18"/>
                <w:szCs w:val="18"/>
                <w:highlight w:val="yellow"/>
                <w:lang w:val="en-AU"/>
              </w:rPr>
            </w:pPr>
            <w:r w:rsidRPr="00F972CF">
              <w:rPr>
                <w:rFonts w:ascii="Arial" w:eastAsia="Times New Roman" w:hAnsi="Arial" w:cs="Arial"/>
                <w:b w:val="0"/>
                <w:vanish/>
                <w:sz w:val="18"/>
                <w:szCs w:val="18"/>
                <w:highlight w:val="yellow"/>
              </w:rPr>
              <w:t>«</w:t>
            </w:r>
            <w:r w:rsidRPr="009232EE">
              <w:rPr>
                <w:rFonts w:ascii="Arial" w:eastAsia="Times New Roman" w:hAnsi="Arial" w:cs="Arial"/>
                <w:b w:val="0"/>
                <w:color w:val="auto"/>
                <w:sz w:val="18"/>
                <w:szCs w:val="18"/>
                <w:highlight w:val="yellow"/>
                <w:lang w:val="en-AU"/>
              </w:rPr>
              <w:t>chr 1, 2p11, chr 5</w:t>
            </w:r>
          </w:p>
          <w:p w:rsidR="00030043" w:rsidRPr="0082727B" w:rsidRDefault="00CE2E6E" w:rsidP="00887FFD">
            <w:pPr>
              <w:keepNext/>
              <w:tabs>
                <w:tab w:val="left" w:pos="8647"/>
                <w:tab w:val="left" w:pos="9540"/>
              </w:tabs>
              <w:spacing w:before="40" w:after="40"/>
              <w:rPr>
                <w:rFonts w:ascii="Arial" w:eastAsia="Times New Roman" w:hAnsi="Arial" w:cs="Arial"/>
                <w:color w:val="auto"/>
                <w:sz w:val="18"/>
                <w:szCs w:val="18"/>
                <w:lang w:val="en-AU"/>
              </w:rPr>
            </w:pPr>
            <w:r>
              <w:rPr>
                <w:rFonts w:ascii="Arial" w:eastAsia="Times New Roman" w:hAnsi="Arial" w:cs="Arial"/>
                <w:b w:val="0"/>
                <w:color w:val="auto"/>
                <w:sz w:val="18"/>
                <w:szCs w:val="18"/>
                <w:highlight w:val="yellow"/>
                <w:lang w:val="en-AU"/>
              </w:rPr>
              <w:t>Multiple regions through</w:t>
            </w:r>
            <w:r>
              <w:rPr>
                <w:rFonts w:ascii="Arial" w:eastAsia="Times New Roman" w:hAnsi="Arial" w:cs="Arial"/>
                <w:b w:val="0"/>
                <w:color w:val="auto"/>
                <w:sz w:val="18"/>
                <w:szCs w:val="18"/>
                <w:highlight w:val="yellow"/>
                <w:lang w:val="en-AU"/>
              </w:rPr>
              <w:t>ou</w:t>
            </w:r>
            <w:r>
              <w:rPr>
                <w:rFonts w:ascii="Arial" w:eastAsia="Times New Roman" w:hAnsi="Arial" w:cs="Arial"/>
                <w:b w:val="0"/>
                <w:color w:val="auto"/>
                <w:sz w:val="18"/>
                <w:szCs w:val="18"/>
                <w:highlight w:val="yellow"/>
                <w:lang w:val="en-AU"/>
              </w:rPr>
              <w:t>t the genome</w:t>
            </w:r>
            <w:r w:rsidRPr="00F972CF">
              <w:rPr>
                <w:rFonts w:ascii="Arial" w:eastAsia="Times New Roman" w:hAnsi="Arial" w:cs="Arial"/>
                <w:b w:val="0"/>
                <w:vanish/>
                <w:color w:val="auto"/>
                <w:sz w:val="18"/>
                <w:szCs w:val="18"/>
                <w:highlight w:val="yellow"/>
                <w:lang w:val="en-AU"/>
              </w:rPr>
              <w:t>»</w:t>
            </w:r>
          </w:p>
        </w:tc>
        <w:tc>
          <w:tcPr>
            <w:tcW w:w="1250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</w:tcPr>
          <w:p w:rsidR="00030043" w:rsidRPr="00A15899" w:rsidRDefault="00CE2E6E" w:rsidP="00887FFD">
            <w:pPr>
              <w:keepNext/>
              <w:tabs>
                <w:tab w:val="left" w:pos="1134"/>
                <w:tab w:val="left" w:pos="4253"/>
                <w:tab w:val="right" w:pos="8503"/>
              </w:tabs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8"/>
                <w:szCs w:val="18"/>
                <w:lang w:val="en-AU"/>
              </w:rPr>
            </w:pPr>
            <w:r w:rsidRPr="00F972CF">
              <w:rPr>
                <w:rFonts w:ascii="Arial" w:eastAsia="Times New Roman" w:hAnsi="Arial" w:cs="Arial"/>
                <w:vanish/>
                <w:sz w:val="18"/>
                <w:szCs w:val="18"/>
                <w:highlight w:val="yellow"/>
              </w:rPr>
              <w:t>«</w:t>
            </w:r>
            <w:r w:rsidRPr="009232EE">
              <w:rPr>
                <w:rFonts w:ascii="Arial" w:eastAsia="Times New Roman" w:hAnsi="Arial" w:cs="Arial"/>
                <w:color w:val="auto"/>
                <w:sz w:val="18"/>
                <w:szCs w:val="18"/>
                <w:highlight w:val="yellow"/>
                <w:lang w:val="en-AU"/>
              </w:rPr>
              <w:t xml:space="preserve">13q (including </w:t>
            </w:r>
            <w:r w:rsidRPr="009232EE">
              <w:rPr>
                <w:rFonts w:ascii="Arial" w:eastAsia="Times New Roman" w:hAnsi="Arial" w:cs="Arial"/>
                <w:b/>
                <w:i/>
                <w:color w:val="auto"/>
                <w:sz w:val="18"/>
                <w:szCs w:val="18"/>
                <w:highlight w:val="yellow"/>
                <w:lang w:val="en-AU"/>
              </w:rPr>
              <w:t>RB1</w:t>
            </w:r>
            <w:r w:rsidRPr="009232EE">
              <w:rPr>
                <w:rFonts w:ascii="Arial" w:eastAsia="Times New Roman" w:hAnsi="Arial" w:cs="Arial"/>
                <w:color w:val="auto"/>
                <w:sz w:val="18"/>
                <w:szCs w:val="18"/>
                <w:highlight w:val="yellow"/>
                <w:lang w:val="en-AU"/>
              </w:rPr>
              <w:t>)</w:t>
            </w:r>
            <w:r w:rsidRPr="00F972CF">
              <w:rPr>
                <w:rFonts w:ascii="Arial" w:eastAsia="Times New Roman" w:hAnsi="Arial" w:cs="Arial"/>
                <w:vanish/>
                <w:color w:val="auto"/>
                <w:sz w:val="18"/>
                <w:szCs w:val="18"/>
                <w:highlight w:val="yellow"/>
                <w:lang w:val="en-AU"/>
              </w:rPr>
              <w:t>»</w:t>
            </w:r>
          </w:p>
          <w:p w:rsidR="007B3EEE" w:rsidRPr="0082727B" w:rsidRDefault="00CE2E6E" w:rsidP="00887FFD">
            <w:pPr>
              <w:keepNext/>
              <w:tabs>
                <w:tab w:val="left" w:pos="1134"/>
                <w:tab w:val="left" w:pos="4253"/>
                <w:tab w:val="right" w:pos="8503"/>
              </w:tabs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8"/>
                <w:szCs w:val="18"/>
                <w:lang w:val="en-AU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  <w:highlight w:val="yellow"/>
                <w:lang w:val="en-AU"/>
              </w:rPr>
              <w:t>Multiple regions throughout the</w:t>
            </w:r>
            <w:r>
              <w:rPr>
                <w:rFonts w:ascii="Arial" w:eastAsia="Times New Roman" w:hAnsi="Arial" w:cs="Arial"/>
                <w:color w:val="auto"/>
                <w:sz w:val="18"/>
                <w:szCs w:val="18"/>
                <w:highlight w:val="yellow"/>
                <w:lang w:val="en-AU"/>
              </w:rPr>
              <w:t xml:space="preserve"> genome</w:t>
            </w:r>
          </w:p>
        </w:tc>
        <w:tc>
          <w:tcPr>
            <w:tcW w:w="1250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</w:tcPr>
          <w:p w:rsidR="00030043" w:rsidRPr="0082727B" w:rsidRDefault="00CE2E6E" w:rsidP="00887FFD">
            <w:pPr>
              <w:keepNext/>
              <w:tabs>
                <w:tab w:val="left" w:pos="1134"/>
                <w:tab w:val="left" w:pos="4253"/>
                <w:tab w:val="right" w:pos="8503"/>
              </w:tabs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8"/>
                <w:szCs w:val="18"/>
                <w:lang w:val="en-AU"/>
              </w:rPr>
            </w:pPr>
            <w:r w:rsidRPr="00F972CF">
              <w:rPr>
                <w:rFonts w:ascii="Arial" w:eastAsia="Times New Roman" w:hAnsi="Arial" w:cs="Arial"/>
                <w:vanish/>
                <w:sz w:val="18"/>
                <w:szCs w:val="18"/>
                <w:highlight w:val="yellow"/>
              </w:rPr>
              <w:t>«</w:t>
            </w:r>
            <w:r w:rsidRPr="009232EE">
              <w:rPr>
                <w:rFonts w:ascii="Arial" w:eastAsia="Times New Roman" w:hAnsi="Arial" w:cs="Arial"/>
                <w:color w:val="auto"/>
                <w:sz w:val="18"/>
                <w:szCs w:val="18"/>
                <w:highlight w:val="yellow"/>
                <w:lang w:val="en-AU"/>
              </w:rPr>
              <w:t>4p16.3 (</w:t>
            </w:r>
            <w:r w:rsidRPr="009232EE">
              <w:rPr>
                <w:rFonts w:ascii="Arial" w:eastAsia="Times New Roman" w:hAnsi="Arial" w:cs="Arial"/>
                <w:b/>
                <w:i/>
                <w:color w:val="auto"/>
                <w:sz w:val="18"/>
                <w:szCs w:val="18"/>
                <w:highlight w:val="yellow"/>
                <w:lang w:val="en-AU"/>
              </w:rPr>
              <w:t>FGFR3</w:t>
            </w:r>
            <w:r w:rsidRPr="009232EE">
              <w:rPr>
                <w:rFonts w:ascii="Arial" w:eastAsia="Times New Roman" w:hAnsi="Arial" w:cs="Arial"/>
                <w:i/>
                <w:color w:val="auto"/>
                <w:sz w:val="18"/>
                <w:szCs w:val="18"/>
                <w:highlight w:val="yellow"/>
                <w:lang w:val="en-AU"/>
              </w:rPr>
              <w:t>)</w:t>
            </w:r>
            <w:r w:rsidRPr="009232EE">
              <w:rPr>
                <w:rFonts w:ascii="Arial" w:eastAsia="Times New Roman" w:hAnsi="Arial" w:cs="Arial"/>
                <w:color w:val="auto"/>
                <w:sz w:val="18"/>
                <w:szCs w:val="18"/>
                <w:highlight w:val="yellow"/>
                <w:lang w:val="en-AU"/>
              </w:rPr>
              <w:t>, ~</w:t>
            </w:r>
            <w:r w:rsidRPr="009232EE">
              <w:rPr>
                <w:rFonts w:ascii="Arial" w:eastAsia="Times New Roman" w:hAnsi="Arial" w:cs="Arial"/>
                <w:color w:val="auto"/>
                <w:sz w:val="18"/>
                <w:szCs w:val="18"/>
                <w:highlight w:val="yellow"/>
                <w:lang w:val="en-AU"/>
              </w:rPr>
              <w:t>7 copies</w:t>
            </w:r>
            <w:r w:rsidRPr="00F972CF">
              <w:rPr>
                <w:rFonts w:ascii="Arial" w:eastAsia="Times New Roman" w:hAnsi="Arial" w:cs="Arial"/>
                <w:vanish/>
                <w:color w:val="auto"/>
                <w:sz w:val="18"/>
                <w:szCs w:val="18"/>
                <w:highlight w:val="yellow"/>
                <w:lang w:val="en-AU"/>
              </w:rPr>
              <w:t>»</w:t>
            </w:r>
          </w:p>
        </w:tc>
        <w:tc>
          <w:tcPr>
            <w:tcW w:w="1250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</w:tcPr>
          <w:p w:rsidR="00030043" w:rsidRPr="0082727B" w:rsidRDefault="00CE2E6E" w:rsidP="00887FFD">
            <w:pPr>
              <w:keepNext/>
              <w:tabs>
                <w:tab w:val="left" w:pos="1134"/>
                <w:tab w:val="left" w:pos="4253"/>
                <w:tab w:val="right" w:pos="8503"/>
              </w:tabs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8"/>
                <w:szCs w:val="18"/>
                <w:lang w:val="en-AU"/>
              </w:rPr>
            </w:pPr>
            <w:r w:rsidRPr="00F972CF">
              <w:rPr>
                <w:rFonts w:ascii="Arial" w:eastAsia="Times New Roman" w:hAnsi="Arial" w:cs="Arial"/>
                <w:vanish/>
                <w:sz w:val="18"/>
                <w:szCs w:val="18"/>
                <w:highlight w:val="yellow"/>
              </w:rPr>
              <w:t>«</w:t>
            </w:r>
            <w:r w:rsidRPr="009232EE">
              <w:rPr>
                <w:rFonts w:ascii="Arial" w:eastAsia="Times New Roman" w:hAnsi="Arial" w:cs="Arial"/>
                <w:color w:val="auto"/>
                <w:sz w:val="18"/>
                <w:szCs w:val="18"/>
                <w:highlight w:val="yellow"/>
                <w:lang w:val="en-AU"/>
              </w:rPr>
              <w:t>9p</w:t>
            </w:r>
            <w:r>
              <w:rPr>
                <w:rFonts w:ascii="Arial" w:eastAsia="Times New Roman" w:hAnsi="Arial" w:cs="Arial"/>
                <w:color w:val="auto"/>
                <w:sz w:val="18"/>
                <w:szCs w:val="18"/>
                <w:highlight w:val="yellow"/>
                <w:lang w:val="en-AU"/>
              </w:rPr>
              <w:t>21</w:t>
            </w:r>
            <w:r w:rsidRPr="009232EE">
              <w:rPr>
                <w:rFonts w:ascii="Arial" w:eastAsia="Times New Roman" w:hAnsi="Arial" w:cs="Arial"/>
                <w:color w:val="auto"/>
                <w:sz w:val="18"/>
                <w:szCs w:val="18"/>
                <w:highlight w:val="yellow"/>
                <w:lang w:val="en-AU"/>
              </w:rPr>
              <w:t>.3 (</w:t>
            </w:r>
            <w:r w:rsidRPr="009232EE">
              <w:rPr>
                <w:rFonts w:ascii="Arial" w:eastAsia="Times New Roman" w:hAnsi="Arial" w:cs="Arial"/>
                <w:b/>
                <w:i/>
                <w:color w:val="auto"/>
                <w:sz w:val="18"/>
                <w:szCs w:val="18"/>
                <w:highlight w:val="yellow"/>
                <w:lang w:val="en-AU"/>
              </w:rPr>
              <w:t>CDKN2A</w:t>
            </w:r>
            <w:r w:rsidRPr="009232EE">
              <w:rPr>
                <w:rFonts w:ascii="Arial" w:eastAsia="Times New Roman" w:hAnsi="Arial" w:cs="Arial"/>
                <w:color w:val="auto"/>
                <w:sz w:val="18"/>
                <w:szCs w:val="18"/>
                <w:highlight w:val="yellow"/>
                <w:lang w:val="en-AU"/>
              </w:rPr>
              <w:t>), 0/1 copy</w:t>
            </w:r>
            <w:r w:rsidRPr="00F972CF">
              <w:rPr>
                <w:rFonts w:ascii="Arial" w:eastAsia="Times New Roman" w:hAnsi="Arial" w:cs="Arial"/>
                <w:vanish/>
                <w:color w:val="auto"/>
                <w:sz w:val="18"/>
                <w:szCs w:val="18"/>
                <w:highlight w:val="yellow"/>
                <w:lang w:val="en-AU"/>
              </w:rPr>
              <w:t>»</w:t>
            </w:r>
          </w:p>
        </w:tc>
      </w:tr>
    </w:tbl>
    <w:p w:rsidR="00C75AC4" w:rsidRPr="00C75AC4" w:rsidRDefault="00CE2E6E" w:rsidP="00876FAF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18"/>
          <w:szCs w:val="18"/>
          <w:lang w:val="en-AU"/>
        </w:rPr>
      </w:pPr>
      <w:r w:rsidRPr="002C6C6B">
        <w:rPr>
          <w:rFonts w:ascii="Arial" w:eastAsia="Times New Roman" w:hAnsi="Arial" w:cs="Arial"/>
          <w:vanish/>
          <w:sz w:val="18"/>
          <w:szCs w:val="18"/>
          <w:highlight w:val="yellow"/>
        </w:rPr>
        <w:t>«</w:t>
      </w:r>
      <w:r w:rsidRPr="002C6C6B">
        <w:rPr>
          <w:rFonts w:ascii="Arial" w:eastAsia="Times New Roman" w:hAnsi="Arial" w:cs="Arial"/>
          <w:sz w:val="18"/>
          <w:szCs w:val="18"/>
          <w:highlight w:val="yellow"/>
          <w:lang w:val="en-AU"/>
        </w:rPr>
        <w:t xml:space="preserve">Enter interpretation of copy number aberrations </w:t>
      </w:r>
      <w:r w:rsidRPr="004A300E">
        <w:rPr>
          <w:rFonts w:ascii="Arial" w:eastAsia="Times New Roman" w:hAnsi="Arial" w:cs="Arial"/>
          <w:sz w:val="18"/>
          <w:szCs w:val="18"/>
          <w:highlight w:val="yellow"/>
          <w:lang w:val="en-AU"/>
        </w:rPr>
        <w:t>here.</w:t>
      </w:r>
      <w:r w:rsidRPr="004A300E">
        <w:rPr>
          <w:rFonts w:ascii="Arial" w:eastAsia="Times New Roman" w:hAnsi="Arial" w:cs="Arial"/>
          <w:sz w:val="18"/>
          <w:szCs w:val="18"/>
          <w:highlight w:val="yellow"/>
          <w:lang w:val="en-AU"/>
        </w:rPr>
        <w:t xml:space="preserve"> Do not delete </w:t>
      </w:r>
      <w:r>
        <w:rPr>
          <w:rFonts w:ascii="Arial" w:eastAsia="Times New Roman" w:hAnsi="Arial" w:cs="Arial"/>
          <w:sz w:val="18"/>
          <w:szCs w:val="18"/>
          <w:highlight w:val="yellow"/>
          <w:lang w:val="en-AU"/>
        </w:rPr>
        <w:t>c</w:t>
      </w:r>
      <w:r w:rsidRPr="004A300E">
        <w:rPr>
          <w:rFonts w:ascii="Arial" w:eastAsia="Times New Roman" w:hAnsi="Arial" w:cs="Arial"/>
          <w:sz w:val="18"/>
          <w:szCs w:val="18"/>
          <w:highlight w:val="yellow"/>
          <w:lang w:val="en-AU"/>
        </w:rPr>
        <w:t>opy number table.</w:t>
      </w:r>
      <w:r w:rsidRPr="004A300E">
        <w:rPr>
          <w:rFonts w:ascii="Arial" w:eastAsia="Times New Roman" w:hAnsi="Arial" w:cs="Arial"/>
          <w:vanish/>
          <w:sz w:val="18"/>
          <w:szCs w:val="18"/>
          <w:highlight w:val="yellow"/>
        </w:rPr>
        <w:t>»</w:t>
      </w:r>
    </w:p>
    <w:p w:rsidR="00AF4E5C" w:rsidRPr="00967EFC" w:rsidRDefault="00CE2E6E" w:rsidP="00F23CA6">
      <w:pPr>
        <w:keepNext/>
        <w:autoSpaceDE w:val="0"/>
        <w:autoSpaceDN w:val="0"/>
        <w:adjustRightInd w:val="0"/>
        <w:spacing w:before="120"/>
        <w:jc w:val="both"/>
        <w:rPr>
          <w:rFonts w:ascii="Arial" w:eastAsia="Times New Roman" w:hAnsi="Arial" w:cs="Arial"/>
          <w:sz w:val="18"/>
          <w:szCs w:val="18"/>
          <w:lang w:val="en-AU"/>
        </w:rPr>
      </w:pPr>
      <w:r w:rsidRPr="00FE6DE4">
        <w:rPr>
          <w:rFonts w:ascii="Arial" w:eastAsia="Times New Roman" w:hAnsi="Arial" w:cs="Arial"/>
          <w:b/>
          <w:sz w:val="18"/>
          <w:szCs w:val="18"/>
          <w:lang w:val="en-AU"/>
        </w:rPr>
        <w:t>Mutation Signature:</w:t>
      </w:r>
      <w:r>
        <w:rPr>
          <w:rFonts w:ascii="Arial" w:eastAsia="Times New Roman" w:hAnsi="Arial" w:cs="Arial"/>
          <w:sz w:val="18"/>
          <w:szCs w:val="18"/>
          <w:lang w:val="en-AU"/>
        </w:rPr>
        <w:t xml:space="preserve"> </w:t>
      </w:r>
      <w:r w:rsidRPr="00674628">
        <w:rPr>
          <w:rFonts w:ascii="Arial" w:eastAsia="Times New Roman" w:hAnsi="Arial" w:cs="Arial"/>
          <w:sz w:val="18"/>
          <w:szCs w:val="18"/>
        </w:rPr>
        <w:t xml:space="preserve">Based on </w:t>
      </w:r>
      <w:r w:rsidRPr="00674628">
        <w:rPr>
          <w:rFonts w:ascii="Arial" w:eastAsia="Times New Roman" w:hAnsi="Arial" w:cs="Arial"/>
          <w:sz w:val="18"/>
          <w:szCs w:val="18"/>
          <w:highlight w:val="yellow"/>
        </w:rPr>
        <w:t>«</w:t>
      </w:r>
      <w:r w:rsidRPr="00674628">
        <w:rPr>
          <w:rFonts w:ascii="Arial" w:eastAsia="Times New Roman" w:hAnsi="Arial" w:cs="Arial"/>
          <w:sz w:val="18"/>
          <w:szCs w:val="18"/>
          <w:highlight w:val="yellow"/>
          <w:lang w:val="en-AU"/>
        </w:rPr>
        <w:t>nnn</w:t>
      </w:r>
      <w:r w:rsidRPr="00674628">
        <w:rPr>
          <w:rFonts w:ascii="Arial" w:eastAsia="Times New Roman" w:hAnsi="Arial" w:cs="Arial"/>
          <w:sz w:val="18"/>
          <w:szCs w:val="18"/>
          <w:highlight w:val="yellow"/>
        </w:rPr>
        <w:t>»</w:t>
      </w:r>
      <w:r w:rsidRPr="00674628">
        <w:rPr>
          <w:rFonts w:ascii="Arial" w:eastAsia="Times New Roman" w:hAnsi="Arial" w:cs="Arial"/>
          <w:sz w:val="18"/>
          <w:szCs w:val="18"/>
          <w:lang w:val="en-AU"/>
        </w:rPr>
        <w:t xml:space="preserve"> </w:t>
      </w:r>
      <w:r>
        <w:rPr>
          <w:rFonts w:ascii="Arial" w:eastAsia="Times New Roman" w:hAnsi="Arial" w:cs="Arial"/>
          <w:sz w:val="18"/>
          <w:szCs w:val="18"/>
          <w:lang w:val="en-AU"/>
        </w:rPr>
        <w:t xml:space="preserve">unique </w:t>
      </w:r>
      <w:r>
        <w:rPr>
          <w:rFonts w:ascii="Arial" w:eastAsia="Times New Roman" w:hAnsi="Arial" w:cs="Arial"/>
          <w:sz w:val="18"/>
          <w:szCs w:val="18"/>
          <w:lang w:val="en-AU"/>
        </w:rPr>
        <w:t xml:space="preserve">somatic </w:t>
      </w:r>
      <w:r>
        <w:rPr>
          <w:rFonts w:ascii="Arial" w:eastAsia="Times New Roman" w:hAnsi="Arial" w:cs="Arial"/>
          <w:sz w:val="18"/>
          <w:szCs w:val="18"/>
          <w:lang w:val="en-AU"/>
        </w:rPr>
        <w:t>mutations.</w:t>
      </w:r>
      <w:r w:rsidRPr="00FE6DE4">
        <w:rPr>
          <w:rFonts w:ascii="Arial" w:hAnsi="Arial" w:cs="Arial"/>
          <w:sz w:val="18"/>
          <w:szCs w:val="18"/>
        </w:rPr>
        <w:t xml:space="preserve"> </w:t>
      </w:r>
      <w:r w:rsidRPr="00FE6DE4">
        <w:rPr>
          <w:rFonts w:ascii="Arial" w:hAnsi="Arial" w:cs="Arial"/>
          <w:sz w:val="18"/>
          <w:szCs w:val="18"/>
        </w:rPr>
        <w:t xml:space="preserve">A detailed explanation of mutation signatures is available at </w:t>
      </w:r>
      <w:hyperlink r:id="rId9" w:history="1">
        <w:r w:rsidRPr="00576A07">
          <w:rPr>
            <w:rStyle w:val="Hyperlink"/>
            <w:rFonts w:ascii="Arial" w:hAnsi="Arial" w:cs="Arial"/>
            <w:sz w:val="18"/>
            <w:szCs w:val="18"/>
          </w:rPr>
          <w:t>http://cancer.sanger.ac.uk/cosmic/signatures</w:t>
        </w:r>
      </w:hyperlink>
      <w:r>
        <w:rPr>
          <w:rStyle w:val="Hyperlink"/>
          <w:rFonts w:ascii="Arial" w:hAnsi="Arial" w:cs="Arial"/>
          <w:sz w:val="18"/>
          <w:szCs w:val="18"/>
        </w:rPr>
        <w:t>.</w:t>
      </w:r>
    </w:p>
    <w:tbl>
      <w:tblPr>
        <w:tblStyle w:val="LightShading"/>
        <w:tblW w:w="5000" w:type="pct"/>
        <w:tblBorders>
          <w:top w:val="nil"/>
          <w:bottom w:val="nil"/>
          <w:insideH w:val="single" w:sz="18" w:space="0" w:color="FFFFFF" w:themeColor="background1"/>
          <w:insideV w:val="single" w:sz="18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1"/>
        <w:gridCol w:w="1522"/>
        <w:gridCol w:w="7825"/>
      </w:tblGrid>
      <w:tr w:rsidR="0019088C" w:rsidTr="00190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tcBorders>
              <w:top w:val="nil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6A6A6" w:themeFill="background1" w:themeFillShade="A6"/>
            <w:tcMar>
              <w:left w:w="85" w:type="dxa"/>
              <w:right w:w="85" w:type="dxa"/>
            </w:tcMar>
          </w:tcPr>
          <w:p w:rsidR="00AF4E5C" w:rsidRPr="00991549" w:rsidRDefault="00CE2E6E" w:rsidP="004A300E">
            <w:pPr>
              <w:keepNext/>
              <w:spacing w:before="40" w:after="40"/>
              <w:jc w:val="center"/>
              <w:rPr>
                <w:rFonts w:ascii="Arial" w:eastAsia="Times New Roman" w:hAnsi="Arial" w:cs="Arial"/>
                <w:caps/>
                <w:color w:val="FFFFFF" w:themeColor="background1"/>
                <w:sz w:val="18"/>
                <w:szCs w:val="18"/>
                <w:lang w:val="en-AU"/>
              </w:rPr>
            </w:pPr>
            <w:r>
              <w:rPr>
                <w:rFonts w:ascii="Arial" w:eastAsia="Times New Roman" w:hAnsi="Arial" w:cs="Arial"/>
                <w:bCs w:val="0"/>
                <w:caps/>
                <w:color w:val="FFFFFF" w:themeColor="background1"/>
                <w:sz w:val="18"/>
                <w:szCs w:val="18"/>
                <w:lang w:val="en-AU"/>
              </w:rPr>
              <w:t>SIGNATURE</w:t>
            </w:r>
          </w:p>
        </w:tc>
        <w:tc>
          <w:tcPr>
            <w:tcW w:w="700" w:type="pct"/>
            <w:tcBorders>
              <w:top w:val="nil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6A6A6" w:themeFill="background1" w:themeFillShade="A6"/>
            <w:tcMar>
              <w:left w:w="85" w:type="dxa"/>
              <w:right w:w="85" w:type="dxa"/>
            </w:tcMar>
          </w:tcPr>
          <w:p w:rsidR="00AF4E5C" w:rsidRPr="00991549" w:rsidRDefault="00CE2E6E" w:rsidP="004A300E">
            <w:pPr>
              <w:keepNext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aps/>
                <w:color w:val="FFFFFF" w:themeColor="background1"/>
                <w:sz w:val="18"/>
                <w:szCs w:val="18"/>
                <w:lang w:val="en-AU"/>
              </w:rPr>
            </w:pPr>
            <w:r>
              <w:rPr>
                <w:rFonts w:ascii="Arial" w:eastAsia="Times New Roman" w:hAnsi="Arial" w:cs="Arial"/>
                <w:bCs w:val="0"/>
                <w:caps/>
                <w:color w:val="FFFFFF" w:themeColor="background1"/>
                <w:sz w:val="18"/>
                <w:szCs w:val="18"/>
                <w:lang w:val="en-AU"/>
              </w:rPr>
              <w:t>Percent</w:t>
            </w:r>
          </w:p>
        </w:tc>
        <w:tc>
          <w:tcPr>
            <w:tcW w:w="7743" w:type="dxa"/>
            <w:tcBorders>
              <w:top w:val="nil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6A6A6" w:themeFill="background1" w:themeFillShade="A6"/>
            <w:tcMar>
              <w:left w:w="85" w:type="dxa"/>
              <w:right w:w="85" w:type="dxa"/>
            </w:tcMar>
          </w:tcPr>
          <w:p w:rsidR="00AF4E5C" w:rsidRDefault="00CE2E6E" w:rsidP="004A300E">
            <w:pPr>
              <w:keepNext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aps/>
                <w:color w:val="FFFFFF" w:themeColor="background1"/>
                <w:sz w:val="18"/>
                <w:szCs w:val="18"/>
                <w:lang w:val="en-AU"/>
              </w:rPr>
            </w:pPr>
            <w:r>
              <w:rPr>
                <w:rFonts w:ascii="Arial" w:eastAsia="Times New Roman" w:hAnsi="Arial" w:cs="Arial"/>
                <w:bCs w:val="0"/>
                <w:caps/>
                <w:color w:val="FFFFFF" w:themeColor="background1"/>
                <w:sz w:val="18"/>
                <w:szCs w:val="18"/>
                <w:lang w:val="en-AU"/>
              </w:rPr>
              <w:t>COMMENTS</w:t>
            </w:r>
          </w:p>
        </w:tc>
      </w:tr>
      <w:tr w:rsidR="0019088C" w:rsidTr="001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  <w:tcBorders>
              <w:top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</w:tcPr>
          <w:p w:rsidR="00AF4E5C" w:rsidRPr="0082727B" w:rsidRDefault="00CE2E6E" w:rsidP="004434E8">
            <w:pPr>
              <w:keepNext/>
              <w:tabs>
                <w:tab w:val="left" w:pos="8647"/>
                <w:tab w:val="left" w:pos="9540"/>
              </w:tabs>
              <w:spacing w:before="40" w:after="4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AU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  <w:lang w:val="en-AU"/>
              </w:rPr>
              <w:t>3</w:t>
            </w:r>
          </w:p>
        </w:tc>
        <w:tc>
          <w:tcPr>
            <w:tcW w:w="700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</w:tcPr>
          <w:p w:rsidR="00AF4E5C" w:rsidRPr="0082727B" w:rsidRDefault="00CE2E6E" w:rsidP="004434E8">
            <w:pPr>
              <w:keepNext/>
              <w:tabs>
                <w:tab w:val="left" w:pos="1134"/>
                <w:tab w:val="left" w:pos="4253"/>
                <w:tab w:val="right" w:pos="8503"/>
              </w:tabs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8"/>
                <w:szCs w:val="18"/>
                <w:lang w:val="en-AU"/>
              </w:rPr>
            </w:pPr>
            <w:r w:rsidRPr="0082727B">
              <w:rPr>
                <w:rFonts w:ascii="Arial" w:eastAsia="Times New Roman" w:hAnsi="Arial" w:cs="Arial"/>
                <w:color w:val="auto"/>
                <w:sz w:val="18"/>
                <w:szCs w:val="18"/>
                <w:lang w:val="en-AU"/>
              </w:rPr>
              <w:t>23%</w:t>
            </w:r>
          </w:p>
        </w:tc>
        <w:tc>
          <w:tcPr>
            <w:tcW w:w="774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</w:tcPr>
          <w:p w:rsidR="00AF4E5C" w:rsidRPr="0082727B" w:rsidRDefault="00CE2E6E" w:rsidP="00876FAF">
            <w:pPr>
              <w:keepNext/>
              <w:tabs>
                <w:tab w:val="left" w:pos="1134"/>
                <w:tab w:val="left" w:pos="4253"/>
                <w:tab w:val="right" w:pos="8503"/>
              </w:tabs>
              <w:spacing w:before="40"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8"/>
                <w:szCs w:val="18"/>
                <w:highlight w:val="yellow"/>
                <w:lang w:val="en-AU"/>
              </w:rPr>
            </w:pPr>
            <w:r>
              <w:rPr>
                <w:rFonts w:ascii="Arial" w:eastAsia="Times New Roman" w:hAnsi="Arial" w:cs="Arial"/>
                <w:color w:val="auto"/>
                <w:sz w:val="18"/>
                <w:szCs w:val="18"/>
                <w:highlight w:val="yellow"/>
                <w:lang w:val="en-AU"/>
              </w:rPr>
              <w:t xml:space="preserve">«list </w:t>
            </w:r>
            <w:r>
              <w:rPr>
                <w:rFonts w:ascii="Arial" w:eastAsia="Times New Roman" w:hAnsi="Arial" w:cs="Arial"/>
                <w:color w:val="auto"/>
                <w:sz w:val="18"/>
                <w:szCs w:val="18"/>
                <w:highlight w:val="yellow"/>
                <w:lang w:val="en-AU"/>
              </w:rPr>
              <w:t xml:space="preserve">clinically relevant </w:t>
            </w:r>
            <w:r>
              <w:rPr>
                <w:rFonts w:ascii="Arial" w:eastAsia="Times New Roman" w:hAnsi="Arial" w:cs="Arial"/>
                <w:color w:val="auto"/>
                <w:sz w:val="18"/>
                <w:szCs w:val="18"/>
                <w:highlight w:val="yellow"/>
                <w:lang w:val="en-AU"/>
              </w:rPr>
              <w:t xml:space="preserve">signatures supported by ≥10 unique mutations (i.e. signature % </w:t>
            </w:r>
            <w:r>
              <w:rPr>
                <w:rFonts w:ascii="Symbol" w:eastAsia="Times New Roman" w:hAnsi="Symbol" w:cs="Arial"/>
                <w:color w:val="auto"/>
                <w:sz w:val="18"/>
                <w:szCs w:val="18"/>
                <w:highlight w:val="yellow"/>
                <w:lang w:val="en-AU"/>
              </w:rPr>
              <w:sym w:font="Symbol" w:char="F0B4"/>
            </w:r>
            <w:r>
              <w:rPr>
                <w:rFonts w:ascii="Arial" w:eastAsia="Times New Roman" w:hAnsi="Arial" w:cs="Arial"/>
                <w:color w:val="auto"/>
                <w:sz w:val="18"/>
                <w:szCs w:val="18"/>
                <w:highlight w:val="yellow"/>
                <w:lang w:val="en-AU"/>
              </w:rPr>
              <w:t xml:space="preserve"> total unique mutations)</w:t>
            </w:r>
            <w:r>
              <w:rPr>
                <w:rFonts w:ascii="Arial" w:eastAsia="Times New Roman" w:hAnsi="Arial" w:cs="Arial"/>
                <w:color w:val="auto"/>
                <w:sz w:val="18"/>
                <w:szCs w:val="18"/>
                <w:highlight w:val="yellow"/>
                <w:lang w:val="en-AU"/>
              </w:rPr>
              <w:t xml:space="preserve"> with relevant clinical significance</w:t>
            </w:r>
            <w:r>
              <w:rPr>
                <w:rFonts w:ascii="Arial" w:eastAsia="Times New Roman" w:hAnsi="Arial" w:cs="Arial"/>
                <w:color w:val="auto"/>
                <w:sz w:val="18"/>
                <w:szCs w:val="18"/>
                <w:highlight w:val="yellow"/>
                <w:lang w:val="en-AU"/>
              </w:rPr>
              <w:t xml:space="preserve">. Use Comments from </w:t>
            </w:r>
            <w:hyperlink r:id="rId10" w:history="1">
              <w:r w:rsidRPr="004A300E">
                <w:rPr>
                  <w:rStyle w:val="Hyperlink"/>
                  <w:rFonts w:ascii="Arial" w:eastAsia="Times New Roman" w:hAnsi="Arial" w:cs="Arial"/>
                  <w:sz w:val="18"/>
                  <w:szCs w:val="18"/>
                  <w:highlight w:val="yellow"/>
                  <w:lang w:val="en-AU"/>
                </w:rPr>
                <w:t>here</w:t>
              </w:r>
            </w:hyperlink>
            <w:r>
              <w:rPr>
                <w:rFonts w:ascii="Arial" w:eastAsia="Times New Roman" w:hAnsi="Arial" w:cs="Arial"/>
                <w:color w:val="auto"/>
                <w:sz w:val="18"/>
                <w:szCs w:val="18"/>
                <w:highlight w:val="yellow"/>
                <w:lang w:val="en-AU"/>
              </w:rPr>
              <w:t>»</w:t>
            </w:r>
          </w:p>
        </w:tc>
      </w:tr>
      <w:tr w:rsidR="0019088C" w:rsidTr="0019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  <w:tcBorders>
              <w:top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</w:tcPr>
          <w:p w:rsidR="0082727B" w:rsidRPr="0082727B" w:rsidRDefault="00CE2E6E" w:rsidP="0082727B">
            <w:pPr>
              <w:tabs>
                <w:tab w:val="left" w:pos="8647"/>
                <w:tab w:val="left" w:pos="9540"/>
              </w:tabs>
              <w:spacing w:before="40" w:after="40"/>
              <w:jc w:val="center"/>
              <w:rPr>
                <w:rFonts w:ascii="Arial" w:eastAsia="Times New Roman" w:hAnsi="Arial" w:cs="Arial"/>
                <w:color w:val="auto"/>
                <w:sz w:val="18"/>
                <w:szCs w:val="18"/>
                <w:lang w:val="en-AU"/>
              </w:rPr>
            </w:pPr>
            <w:r w:rsidRPr="0082727B">
              <w:rPr>
                <w:rFonts w:ascii="Arial" w:eastAsia="Times New Roman" w:hAnsi="Arial" w:cs="Arial"/>
                <w:color w:val="auto"/>
                <w:sz w:val="18"/>
                <w:szCs w:val="18"/>
                <w:lang w:val="en-AU"/>
              </w:rPr>
              <w:t>20</w:t>
            </w:r>
          </w:p>
        </w:tc>
        <w:tc>
          <w:tcPr>
            <w:tcW w:w="700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</w:tcPr>
          <w:p w:rsidR="0082727B" w:rsidRPr="0082727B" w:rsidRDefault="00CE2E6E" w:rsidP="0082727B">
            <w:pPr>
              <w:tabs>
                <w:tab w:val="left" w:pos="2408"/>
                <w:tab w:val="left" w:pos="3121"/>
                <w:tab w:val="left" w:pos="4818"/>
                <w:tab w:val="right" w:pos="6382"/>
                <w:tab w:val="right" w:pos="8503"/>
              </w:tabs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8"/>
                <w:szCs w:val="18"/>
                <w:lang w:val="en-AU"/>
              </w:rPr>
            </w:pPr>
            <w:r w:rsidRPr="0082727B">
              <w:rPr>
                <w:rFonts w:ascii="Arial" w:eastAsia="Times New Roman" w:hAnsi="Arial" w:cs="Arial"/>
                <w:color w:val="auto"/>
                <w:sz w:val="18"/>
                <w:szCs w:val="18"/>
                <w:lang w:val="en-AU"/>
              </w:rPr>
              <w:t>45%</w:t>
            </w:r>
          </w:p>
        </w:tc>
        <w:tc>
          <w:tcPr>
            <w:tcW w:w="774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</w:tcPr>
          <w:p w:rsidR="0082727B" w:rsidRPr="0082727B" w:rsidRDefault="00CE2E6E" w:rsidP="00876FAF">
            <w:pPr>
              <w:tabs>
                <w:tab w:val="left" w:pos="2408"/>
                <w:tab w:val="left" w:pos="3121"/>
                <w:tab w:val="left" w:pos="4818"/>
                <w:tab w:val="right" w:pos="6382"/>
                <w:tab w:val="right" w:pos="8503"/>
              </w:tabs>
              <w:spacing w:before="40"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8"/>
                <w:szCs w:val="18"/>
                <w:lang w:val="en-AU"/>
              </w:rPr>
            </w:pPr>
            <w:r w:rsidRPr="0082727B">
              <w:rPr>
                <w:rFonts w:ascii="Arial" w:eastAsia="Times New Roman" w:hAnsi="Arial" w:cs="Arial"/>
                <w:color w:val="auto"/>
                <w:sz w:val="18"/>
                <w:szCs w:val="18"/>
                <w:highlight w:val="yellow"/>
                <w:lang w:val="en-AU"/>
              </w:rPr>
              <w:t>«delete entire</w:t>
            </w:r>
            <w:r w:rsidRPr="0082727B">
              <w:rPr>
                <w:rFonts w:ascii="Arial" w:eastAsia="Times New Roman" w:hAnsi="Arial" w:cs="Arial"/>
                <w:color w:val="auto"/>
                <w:sz w:val="18"/>
                <w:szCs w:val="18"/>
                <w:highlight w:val="yellow"/>
                <w:lang w:val="en-AU"/>
              </w:rPr>
              <w:t xml:space="preserve"> section if &lt;50 unique mutations»</w:t>
            </w:r>
          </w:p>
        </w:tc>
      </w:tr>
    </w:tbl>
    <w:p w:rsidR="00B10164" w:rsidRDefault="00CE2E6E" w:rsidP="00503F36">
      <w:pPr>
        <w:keepNext/>
        <w:tabs>
          <w:tab w:val="left" w:pos="1701"/>
          <w:tab w:val="left" w:pos="9540"/>
        </w:tabs>
        <w:spacing w:before="120"/>
        <w:jc w:val="both"/>
        <w:rPr>
          <w:rFonts w:ascii="Arial" w:hAnsi="Arial" w:cs="Arial"/>
          <w:b/>
          <w:noProof/>
          <w:sz w:val="18"/>
          <w:szCs w:val="18"/>
          <w:lang w:val="en-AU"/>
        </w:rPr>
      </w:pPr>
      <w:r>
        <w:rPr>
          <w:rFonts w:ascii="Arial" w:hAnsi="Arial" w:cs="Arial"/>
          <w:b/>
          <w:noProof/>
          <w:sz w:val="18"/>
          <w:szCs w:val="18"/>
          <w:lang w:val="en-AU"/>
        </w:rPr>
        <w:t>Therapeu</w:t>
      </w:r>
      <w:r>
        <w:rPr>
          <w:rFonts w:ascii="Arial" w:hAnsi="Arial" w:cs="Arial"/>
          <w:b/>
          <w:noProof/>
          <w:sz w:val="18"/>
          <w:szCs w:val="18"/>
          <w:lang w:val="en-AU"/>
        </w:rPr>
        <w:t>tic</w:t>
      </w:r>
      <w:r>
        <w:rPr>
          <w:rFonts w:ascii="Arial" w:hAnsi="Arial" w:cs="Arial"/>
          <w:b/>
          <w:noProof/>
          <w:sz w:val="18"/>
          <w:szCs w:val="18"/>
          <w:lang w:val="en-AU"/>
        </w:rPr>
        <w:t xml:space="preserve"> Implications</w:t>
      </w:r>
      <w:r w:rsidRPr="00991549">
        <w:rPr>
          <w:rFonts w:ascii="Arial" w:hAnsi="Arial" w:cs="Arial"/>
          <w:b/>
          <w:noProof/>
          <w:sz w:val="18"/>
          <w:szCs w:val="18"/>
          <w:lang w:val="en-AU"/>
        </w:rPr>
        <w:t>:</w:t>
      </w:r>
    </w:p>
    <w:tbl>
      <w:tblPr>
        <w:tblStyle w:val="TableGrid"/>
        <w:tblW w:w="5000" w:type="pct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D9D9D9" w:themeFill="background1" w:themeFillShade="D9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17"/>
        <w:gridCol w:w="2717"/>
        <w:gridCol w:w="2717"/>
        <w:gridCol w:w="2717"/>
      </w:tblGrid>
      <w:tr w:rsidR="0019088C" w:rsidTr="00432EFA">
        <w:tc>
          <w:tcPr>
            <w:tcW w:w="1250" w:type="pct"/>
            <w:shd w:val="clear" w:color="auto" w:fill="A6A6A6" w:themeFill="background1" w:themeFillShade="A6"/>
            <w:tcMar>
              <w:left w:w="85" w:type="dxa"/>
              <w:right w:w="85" w:type="dxa"/>
            </w:tcMar>
            <w:vAlign w:val="center"/>
          </w:tcPr>
          <w:p w:rsidR="007044A7" w:rsidRPr="00AF5614" w:rsidRDefault="00CE2E6E" w:rsidP="004A300E">
            <w:pPr>
              <w:keepNext/>
              <w:spacing w:before="40" w:after="40"/>
              <w:jc w:val="center"/>
              <w:rPr>
                <w:rFonts w:ascii="Arial" w:eastAsia="Times New Roman" w:hAnsi="Arial" w:cs="Arial"/>
                <w:b/>
                <w:bCs/>
                <w:caps/>
                <w:color w:val="FFFFFF" w:themeColor="background1"/>
                <w:sz w:val="18"/>
                <w:szCs w:val="18"/>
                <w:lang w:val="en-AU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 w:themeColor="background1"/>
                <w:sz w:val="18"/>
                <w:szCs w:val="18"/>
                <w:lang w:val="en-AU"/>
              </w:rPr>
              <w:t>VARIATION</w:t>
            </w:r>
          </w:p>
        </w:tc>
        <w:tc>
          <w:tcPr>
            <w:tcW w:w="1250" w:type="pct"/>
            <w:shd w:val="clear" w:color="auto" w:fill="A6A6A6" w:themeFill="background1" w:themeFillShade="A6"/>
            <w:tcMar>
              <w:left w:w="85" w:type="dxa"/>
              <w:right w:w="85" w:type="dxa"/>
            </w:tcMar>
            <w:vAlign w:val="center"/>
          </w:tcPr>
          <w:p w:rsidR="007044A7" w:rsidRPr="00AF5614" w:rsidRDefault="00CE2E6E" w:rsidP="00D033BD">
            <w:pPr>
              <w:keepNext/>
              <w:spacing w:before="40" w:after="40"/>
              <w:jc w:val="center"/>
              <w:rPr>
                <w:rFonts w:ascii="Arial" w:eastAsia="Times New Roman" w:hAnsi="Arial" w:cs="Arial"/>
                <w:b/>
                <w:bCs/>
                <w:caps/>
                <w:color w:val="FFFFFF" w:themeColor="background1"/>
                <w:sz w:val="18"/>
                <w:szCs w:val="18"/>
                <w:lang w:val="en-AU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 w:themeColor="background1"/>
                <w:sz w:val="18"/>
                <w:szCs w:val="18"/>
                <w:lang w:val="en-AU"/>
              </w:rPr>
              <w:t>THERAPIES</w:t>
            </w:r>
            <w:r>
              <w:rPr>
                <w:rFonts w:ascii="Arial" w:eastAsia="Times New Roman" w:hAnsi="Arial" w:cs="Arial"/>
                <w:b/>
                <w:bCs/>
                <w:caps/>
                <w:color w:val="FFFFFF" w:themeColor="background1"/>
                <w:sz w:val="18"/>
                <w:szCs w:val="18"/>
                <w:lang w:val="en-A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aps/>
                <w:color w:val="FFFFFF" w:themeColor="background1"/>
                <w:sz w:val="18"/>
                <w:szCs w:val="18"/>
                <w:lang w:val="en-AU"/>
              </w:rPr>
              <w:t>WITH STRONG CLINICAL EVIDENCE</w:t>
            </w:r>
          </w:p>
        </w:tc>
        <w:tc>
          <w:tcPr>
            <w:tcW w:w="1250" w:type="pct"/>
            <w:shd w:val="clear" w:color="auto" w:fill="A6A6A6" w:themeFill="background1" w:themeFillShade="A6"/>
            <w:tcMar>
              <w:left w:w="85" w:type="dxa"/>
              <w:right w:w="85" w:type="dxa"/>
            </w:tcMar>
            <w:vAlign w:val="center"/>
          </w:tcPr>
          <w:p w:rsidR="007044A7" w:rsidRPr="00AF5614" w:rsidRDefault="00CE2E6E" w:rsidP="00D033BD">
            <w:pPr>
              <w:keepNext/>
              <w:spacing w:before="40" w:after="40"/>
              <w:jc w:val="center"/>
              <w:rPr>
                <w:rFonts w:ascii="Arial" w:eastAsia="Times New Roman" w:hAnsi="Arial" w:cs="Arial"/>
                <w:b/>
                <w:bCs/>
                <w:caps/>
                <w:color w:val="FFFFFF" w:themeColor="background1"/>
                <w:sz w:val="18"/>
                <w:szCs w:val="18"/>
                <w:lang w:val="en-AU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FFFFFF" w:themeColor="background1"/>
                <w:sz w:val="18"/>
                <w:szCs w:val="18"/>
                <w:lang w:val="en-AU"/>
              </w:rPr>
              <w:t xml:space="preserve">THERAPIES </w:t>
            </w:r>
            <w:r>
              <w:rPr>
                <w:rFonts w:ascii="Arial" w:eastAsia="Times New Roman" w:hAnsi="Arial" w:cs="Arial"/>
                <w:b/>
                <w:bCs/>
                <w:caps/>
                <w:color w:val="FFFFFF" w:themeColor="background1"/>
                <w:sz w:val="18"/>
                <w:szCs w:val="18"/>
                <w:lang w:val="en-AU"/>
              </w:rPr>
              <w:t xml:space="preserve">WITH </w:t>
            </w:r>
            <w:r>
              <w:rPr>
                <w:rFonts w:ascii="Arial" w:eastAsia="Times New Roman" w:hAnsi="Arial" w:cs="Arial"/>
                <w:b/>
                <w:bCs/>
                <w:caps/>
                <w:color w:val="FFFFFF" w:themeColor="background1"/>
                <w:sz w:val="18"/>
                <w:szCs w:val="18"/>
                <w:lang w:val="en-AU"/>
              </w:rPr>
              <w:t>REASONABLE</w:t>
            </w:r>
            <w:r>
              <w:rPr>
                <w:rFonts w:ascii="Arial" w:eastAsia="Times New Roman" w:hAnsi="Arial" w:cs="Arial"/>
                <w:b/>
                <w:bCs/>
                <w:caps/>
                <w:color w:val="FFFFFF" w:themeColor="background1"/>
                <w:sz w:val="18"/>
                <w:szCs w:val="18"/>
                <w:lang w:val="en-AU"/>
              </w:rPr>
              <w:t xml:space="preserve"> CLINICAL EVIDENCE</w:t>
            </w:r>
          </w:p>
        </w:tc>
        <w:tc>
          <w:tcPr>
            <w:tcW w:w="1250" w:type="pct"/>
            <w:tcBorders>
              <w:right w:val="nil"/>
            </w:tcBorders>
            <w:shd w:val="clear" w:color="auto" w:fill="A6A6A6" w:themeFill="background1" w:themeFillShade="A6"/>
            <w:tcMar>
              <w:left w:w="85" w:type="dxa"/>
              <w:right w:w="85" w:type="dxa"/>
            </w:tcMar>
            <w:vAlign w:val="center"/>
          </w:tcPr>
          <w:p w:rsidR="007044A7" w:rsidRPr="00AF5614" w:rsidRDefault="00CE2E6E" w:rsidP="00D033BD">
            <w:pPr>
              <w:keepNext/>
              <w:spacing w:before="40" w:after="40"/>
              <w:jc w:val="center"/>
              <w:rPr>
                <w:rFonts w:ascii="Arial" w:eastAsia="Times New Roman" w:hAnsi="Arial" w:cs="Arial"/>
                <w:b/>
                <w:bCs/>
                <w:caps/>
                <w:color w:val="FFFFFF" w:themeColor="background1"/>
                <w:sz w:val="18"/>
                <w:szCs w:val="18"/>
                <w:lang w:val="en-AU"/>
              </w:rPr>
            </w:pPr>
            <w:r w:rsidRPr="008A2052">
              <w:rPr>
                <w:rFonts w:ascii="Arial" w:eastAsia="Times New Roman" w:hAnsi="Arial" w:cs="Arial"/>
                <w:b/>
                <w:bCs/>
                <w:caps/>
                <w:color w:val="FFFFFF" w:themeColor="background1"/>
                <w:sz w:val="18"/>
                <w:szCs w:val="18"/>
                <w:lang w:val="en-AU"/>
              </w:rPr>
              <w:t>therapies</w:t>
            </w:r>
            <w:r>
              <w:rPr>
                <w:rFonts w:ascii="Arial" w:eastAsia="Times New Roman" w:hAnsi="Arial" w:cs="Arial"/>
                <w:b/>
                <w:bCs/>
                <w:caps/>
                <w:color w:val="FFFFFF" w:themeColor="background1"/>
                <w:sz w:val="18"/>
                <w:szCs w:val="18"/>
                <w:lang w:val="en-AU"/>
              </w:rPr>
              <w:t xml:space="preserve"> WITH </w:t>
            </w:r>
            <w:r>
              <w:rPr>
                <w:rFonts w:ascii="Arial" w:eastAsia="Times New Roman" w:hAnsi="Arial" w:cs="Arial"/>
                <w:b/>
                <w:bCs/>
                <w:caps/>
                <w:color w:val="FFFFFF" w:themeColor="background1"/>
                <w:sz w:val="18"/>
                <w:szCs w:val="18"/>
                <w:lang w:val="en-AU"/>
              </w:rPr>
              <w:t>SUGGESTIVE</w:t>
            </w:r>
            <w:r>
              <w:rPr>
                <w:rFonts w:ascii="Arial" w:eastAsia="Times New Roman" w:hAnsi="Arial" w:cs="Arial"/>
                <w:b/>
                <w:bCs/>
                <w:caps/>
                <w:color w:val="FFFFFF" w:themeColor="background1"/>
                <w:sz w:val="18"/>
                <w:szCs w:val="18"/>
                <w:lang w:val="en-AU"/>
              </w:rPr>
              <w:t xml:space="preserve"> EVIDENCE</w:t>
            </w:r>
          </w:p>
        </w:tc>
      </w:tr>
      <w:tr w:rsidR="0019088C" w:rsidTr="00432EFA">
        <w:tc>
          <w:tcPr>
            <w:tcW w:w="1250" w:type="pct"/>
            <w:shd w:val="clear" w:color="auto" w:fill="D9D9D9" w:themeFill="background1" w:themeFillShade="D9"/>
            <w:tcMar>
              <w:left w:w="85" w:type="dxa"/>
              <w:right w:w="85" w:type="dxa"/>
            </w:tcMar>
            <w:vAlign w:val="center"/>
          </w:tcPr>
          <w:p w:rsidR="007044A7" w:rsidRPr="007044A7" w:rsidRDefault="00CE2E6E" w:rsidP="00503F36">
            <w:pPr>
              <w:keepNext/>
              <w:tabs>
                <w:tab w:val="left" w:pos="8647"/>
                <w:tab w:val="left" w:pos="9540"/>
              </w:tabs>
              <w:spacing w:before="40" w:after="40"/>
              <w:rPr>
                <w:rFonts w:ascii="Arial" w:eastAsia="Times New Roman" w:hAnsi="Arial" w:cs="Arial"/>
                <w:sz w:val="18"/>
                <w:szCs w:val="18"/>
                <w:lang w:val="en-AU"/>
              </w:rPr>
            </w:pPr>
          </w:p>
        </w:tc>
        <w:tc>
          <w:tcPr>
            <w:tcW w:w="1250" w:type="pct"/>
            <w:shd w:val="clear" w:color="auto" w:fill="D9D9D9" w:themeFill="background1" w:themeFillShade="D9"/>
            <w:tcMar>
              <w:left w:w="85" w:type="dxa"/>
              <w:right w:w="85" w:type="dxa"/>
            </w:tcMar>
            <w:vAlign w:val="center"/>
          </w:tcPr>
          <w:p w:rsidR="007044A7" w:rsidRPr="007044A7" w:rsidRDefault="00CE2E6E" w:rsidP="00503F36">
            <w:pPr>
              <w:keepNext/>
              <w:tabs>
                <w:tab w:val="left" w:pos="8647"/>
                <w:tab w:val="left" w:pos="9540"/>
              </w:tabs>
              <w:spacing w:before="40" w:after="40"/>
              <w:rPr>
                <w:rFonts w:ascii="Arial" w:eastAsia="Times New Roman" w:hAnsi="Arial" w:cs="Arial"/>
                <w:sz w:val="18"/>
                <w:szCs w:val="18"/>
                <w:lang w:val="en-AU"/>
              </w:rPr>
            </w:pPr>
          </w:p>
        </w:tc>
        <w:tc>
          <w:tcPr>
            <w:tcW w:w="1250" w:type="pct"/>
            <w:shd w:val="clear" w:color="auto" w:fill="D9D9D9" w:themeFill="background1" w:themeFillShade="D9"/>
            <w:tcMar>
              <w:left w:w="85" w:type="dxa"/>
              <w:right w:w="85" w:type="dxa"/>
            </w:tcMar>
            <w:vAlign w:val="center"/>
          </w:tcPr>
          <w:p w:rsidR="007044A7" w:rsidRPr="007044A7" w:rsidRDefault="00CE2E6E" w:rsidP="00503F36">
            <w:pPr>
              <w:keepNext/>
              <w:tabs>
                <w:tab w:val="left" w:pos="8647"/>
                <w:tab w:val="left" w:pos="9540"/>
              </w:tabs>
              <w:spacing w:before="40" w:after="40"/>
              <w:rPr>
                <w:rFonts w:ascii="Arial" w:eastAsia="Times New Roman" w:hAnsi="Arial" w:cs="Arial"/>
                <w:sz w:val="18"/>
                <w:szCs w:val="18"/>
                <w:lang w:val="en-AU"/>
              </w:rPr>
            </w:pPr>
          </w:p>
        </w:tc>
        <w:tc>
          <w:tcPr>
            <w:tcW w:w="1250" w:type="pct"/>
            <w:tcBorders>
              <w:right w:val="nil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  <w:vAlign w:val="center"/>
          </w:tcPr>
          <w:p w:rsidR="007044A7" w:rsidRPr="007044A7" w:rsidRDefault="00CE2E6E" w:rsidP="00503F36">
            <w:pPr>
              <w:keepNext/>
              <w:tabs>
                <w:tab w:val="left" w:pos="8647"/>
                <w:tab w:val="left" w:pos="9540"/>
              </w:tabs>
              <w:spacing w:before="40" w:after="40"/>
              <w:ind w:right="-142"/>
              <w:rPr>
                <w:rFonts w:ascii="Arial" w:eastAsia="Times New Roman" w:hAnsi="Arial" w:cs="Arial"/>
                <w:color w:val="000000" w:themeColor="text1" w:themeShade="BF"/>
                <w:sz w:val="18"/>
                <w:szCs w:val="18"/>
                <w:lang w:val="en-AU"/>
              </w:rPr>
            </w:pPr>
          </w:p>
        </w:tc>
      </w:tr>
      <w:tr w:rsidR="0019088C" w:rsidTr="00432EFA">
        <w:tc>
          <w:tcPr>
            <w:tcW w:w="1250" w:type="pct"/>
            <w:shd w:val="clear" w:color="auto" w:fill="D9D9D9" w:themeFill="background1" w:themeFillShade="D9"/>
            <w:tcMar>
              <w:left w:w="85" w:type="dxa"/>
              <w:right w:w="85" w:type="dxa"/>
            </w:tcMar>
            <w:vAlign w:val="center"/>
          </w:tcPr>
          <w:p w:rsidR="007044A7" w:rsidRPr="007044A7" w:rsidRDefault="00CE2E6E" w:rsidP="00503F36">
            <w:pPr>
              <w:tabs>
                <w:tab w:val="left" w:pos="8647"/>
                <w:tab w:val="left" w:pos="9540"/>
              </w:tabs>
              <w:spacing w:before="40" w:after="40"/>
              <w:rPr>
                <w:rFonts w:ascii="Arial" w:eastAsia="Times New Roman" w:hAnsi="Arial" w:cs="Arial"/>
                <w:sz w:val="18"/>
                <w:szCs w:val="18"/>
                <w:lang w:val="en-AU"/>
              </w:rPr>
            </w:pPr>
          </w:p>
        </w:tc>
        <w:tc>
          <w:tcPr>
            <w:tcW w:w="1250" w:type="pct"/>
            <w:shd w:val="clear" w:color="auto" w:fill="D9D9D9" w:themeFill="background1" w:themeFillShade="D9"/>
            <w:tcMar>
              <w:left w:w="85" w:type="dxa"/>
              <w:right w:w="85" w:type="dxa"/>
            </w:tcMar>
            <w:vAlign w:val="center"/>
          </w:tcPr>
          <w:p w:rsidR="007044A7" w:rsidRPr="007044A7" w:rsidRDefault="00CE2E6E" w:rsidP="00503F36">
            <w:pPr>
              <w:tabs>
                <w:tab w:val="left" w:pos="8647"/>
                <w:tab w:val="left" w:pos="9540"/>
              </w:tabs>
              <w:spacing w:before="40" w:after="40"/>
              <w:rPr>
                <w:rFonts w:ascii="Arial" w:eastAsia="Times New Roman" w:hAnsi="Arial" w:cs="Arial"/>
                <w:sz w:val="18"/>
                <w:szCs w:val="18"/>
                <w:lang w:val="en-AU"/>
              </w:rPr>
            </w:pPr>
          </w:p>
        </w:tc>
        <w:tc>
          <w:tcPr>
            <w:tcW w:w="1250" w:type="pct"/>
            <w:shd w:val="clear" w:color="auto" w:fill="D9D9D9" w:themeFill="background1" w:themeFillShade="D9"/>
            <w:tcMar>
              <w:left w:w="85" w:type="dxa"/>
              <w:right w:w="85" w:type="dxa"/>
            </w:tcMar>
            <w:vAlign w:val="center"/>
          </w:tcPr>
          <w:p w:rsidR="007044A7" w:rsidRPr="007044A7" w:rsidRDefault="00CE2E6E" w:rsidP="00503F36">
            <w:pPr>
              <w:tabs>
                <w:tab w:val="left" w:pos="8647"/>
                <w:tab w:val="left" w:pos="9540"/>
              </w:tabs>
              <w:spacing w:before="40" w:after="40"/>
              <w:rPr>
                <w:rFonts w:ascii="Arial" w:hAnsi="Arial" w:cs="Arial"/>
                <w:color w:val="000000" w:themeColor="text1" w:themeShade="BF"/>
                <w:sz w:val="18"/>
                <w:szCs w:val="18"/>
                <w:lang w:val="en-AU"/>
              </w:rPr>
            </w:pPr>
          </w:p>
        </w:tc>
        <w:tc>
          <w:tcPr>
            <w:tcW w:w="1250" w:type="pct"/>
            <w:tcBorders>
              <w:right w:val="nil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  <w:vAlign w:val="center"/>
          </w:tcPr>
          <w:p w:rsidR="007044A7" w:rsidRPr="007044A7" w:rsidRDefault="00CE2E6E" w:rsidP="00503F36">
            <w:pPr>
              <w:tabs>
                <w:tab w:val="left" w:pos="8647"/>
                <w:tab w:val="left" w:pos="9540"/>
              </w:tabs>
              <w:spacing w:before="40" w:after="40"/>
              <w:rPr>
                <w:rFonts w:ascii="Arial" w:eastAsia="Times New Roman" w:hAnsi="Arial" w:cs="Arial"/>
                <w:color w:val="000000" w:themeColor="text1" w:themeShade="BF"/>
                <w:sz w:val="18"/>
                <w:szCs w:val="18"/>
                <w:lang w:val="en-AU"/>
              </w:rPr>
            </w:pPr>
          </w:p>
        </w:tc>
      </w:tr>
    </w:tbl>
    <w:p w:rsidR="00906304" w:rsidRPr="00F52604" w:rsidRDefault="00CE2E6E" w:rsidP="00906304">
      <w:pPr>
        <w:rPr>
          <w:rFonts w:ascii="Arial" w:hAnsi="Arial" w:cs="Arial"/>
          <w:sz w:val="16"/>
          <w:szCs w:val="18"/>
          <w:lang w:val="en-AU"/>
        </w:rPr>
      </w:pPr>
      <w:r>
        <w:rPr>
          <w:rFonts w:ascii="Arial" w:hAnsi="Arial" w:cs="Arial"/>
          <w:sz w:val="16"/>
          <w:szCs w:val="18"/>
          <w:lang w:val="en-AU"/>
        </w:rPr>
        <w:t xml:space="preserve">* </w:t>
      </w:r>
      <w:r w:rsidRPr="00F52604">
        <w:rPr>
          <w:rFonts w:ascii="Arial" w:hAnsi="Arial" w:cs="Arial"/>
          <w:sz w:val="16"/>
          <w:szCs w:val="18"/>
          <w:lang w:val="en-AU"/>
        </w:rPr>
        <w:t xml:space="preserve">Discussed at Variant Review Meeting on </w:t>
      </w:r>
    </w:p>
    <w:p w:rsidR="00737CC0" w:rsidRPr="00991549" w:rsidRDefault="00CE2E6E" w:rsidP="00503F36">
      <w:pPr>
        <w:keepNext/>
        <w:tabs>
          <w:tab w:val="left" w:pos="1701"/>
          <w:tab w:val="left" w:pos="9540"/>
        </w:tabs>
        <w:spacing w:before="120"/>
        <w:jc w:val="both"/>
        <w:rPr>
          <w:rFonts w:ascii="Arial" w:hAnsi="Arial" w:cs="Arial"/>
          <w:b/>
          <w:sz w:val="18"/>
          <w:szCs w:val="16"/>
          <w:lang w:val="en-AU"/>
        </w:rPr>
      </w:pPr>
      <w:r w:rsidRPr="00991549">
        <w:rPr>
          <w:rFonts w:ascii="Arial" w:hAnsi="Arial" w:cs="Arial"/>
          <w:b/>
          <w:sz w:val="18"/>
          <w:szCs w:val="16"/>
          <w:lang w:val="en-AU"/>
        </w:rPr>
        <w:t xml:space="preserve">Variants of unknown </w:t>
      </w:r>
      <w:r>
        <w:rPr>
          <w:rFonts w:ascii="Arial" w:hAnsi="Arial" w:cs="Arial"/>
          <w:b/>
          <w:sz w:val="18"/>
          <w:szCs w:val="16"/>
          <w:lang w:val="en-AU"/>
        </w:rPr>
        <w:t xml:space="preserve">clinical </w:t>
      </w:r>
      <w:r w:rsidRPr="00991549">
        <w:rPr>
          <w:rFonts w:ascii="Arial" w:hAnsi="Arial" w:cs="Arial"/>
          <w:b/>
          <w:sz w:val="18"/>
          <w:szCs w:val="16"/>
          <w:lang w:val="en-AU"/>
        </w:rPr>
        <w:t>significance:</w:t>
      </w:r>
    </w:p>
    <w:tbl>
      <w:tblPr>
        <w:tblStyle w:val="LightShading"/>
        <w:tblW w:w="5000" w:type="pct"/>
        <w:tblBorders>
          <w:top w:val="nil"/>
          <w:bottom w:val="nil"/>
          <w:insideH w:val="single" w:sz="18" w:space="0" w:color="FFFFFF" w:themeColor="background1"/>
          <w:insideV w:val="single" w:sz="18" w:space="0" w:color="FFFFFF" w:themeColor="background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8"/>
        <w:gridCol w:w="9020"/>
      </w:tblGrid>
      <w:tr w:rsidR="0019088C" w:rsidTr="00190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tcBorders>
              <w:top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</w:tcPr>
          <w:p w:rsidR="007904AC" w:rsidRPr="007904AC" w:rsidRDefault="00CE2E6E" w:rsidP="00503F36">
            <w:pPr>
              <w:keepNext/>
              <w:tabs>
                <w:tab w:val="left" w:pos="8647"/>
                <w:tab w:val="left" w:pos="9540"/>
              </w:tabs>
              <w:spacing w:before="40" w:after="40"/>
              <w:rPr>
                <w:rFonts w:ascii="Arial" w:eastAsia="Times New Roman" w:hAnsi="Arial" w:cs="Arial"/>
                <w:sz w:val="18"/>
                <w:szCs w:val="18"/>
                <w:lang w:val="en-AU"/>
              </w:rPr>
            </w:pPr>
            <w:r w:rsidRPr="007904AC">
              <w:rPr>
                <w:rFonts w:ascii="Arial" w:eastAsia="Times New Roman" w:hAnsi="Arial" w:cs="Arial"/>
                <w:b w:val="0"/>
                <w:sz w:val="18"/>
                <w:szCs w:val="18"/>
                <w:lang w:val="en-AU"/>
              </w:rPr>
              <w:t>Somatic Variants</w:t>
            </w:r>
          </w:p>
        </w:tc>
        <w:tc>
          <w:tcPr>
            <w:tcW w:w="902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</w:tcPr>
          <w:p w:rsidR="007904AC" w:rsidRPr="007904AC" w:rsidRDefault="00CE2E6E" w:rsidP="001869B2">
            <w:pPr>
              <w:keepNext/>
              <w:tabs>
                <w:tab w:val="left" w:pos="1418"/>
                <w:tab w:val="left" w:pos="4536"/>
                <w:tab w:val="right" w:pos="8834"/>
              </w:tabs>
              <w:spacing w:before="40" w:after="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</w:pPr>
            <w:r w:rsidRPr="0082727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highlight w:val="yellow"/>
                <w:lang w:val="en-AU"/>
              </w:rPr>
              <w:t>«Cut / paste from table above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highlight w:val="yellow"/>
                <w:lang w:val="en-AU"/>
              </w:rPr>
              <w:t xml:space="preserve"> or delete row. Delete entire table if no variants of unknown significance</w:t>
            </w:r>
            <w:r w:rsidRPr="0082727B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highlight w:val="yellow"/>
                <w:lang w:val="en-AU"/>
              </w:rPr>
              <w:t>»</w:t>
            </w:r>
          </w:p>
        </w:tc>
      </w:tr>
      <w:tr w:rsidR="0019088C" w:rsidTr="001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tcBorders>
              <w:top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</w:tcPr>
          <w:p w:rsidR="007904AC" w:rsidRPr="007904AC" w:rsidRDefault="00CE2E6E" w:rsidP="00503F36">
            <w:pPr>
              <w:keepNext/>
              <w:tabs>
                <w:tab w:val="left" w:pos="8647"/>
                <w:tab w:val="left" w:pos="9540"/>
              </w:tabs>
              <w:spacing w:before="40" w:after="40"/>
              <w:rPr>
                <w:rFonts w:ascii="Arial" w:eastAsia="Times New Roman" w:hAnsi="Arial" w:cs="Arial"/>
                <w:sz w:val="18"/>
                <w:szCs w:val="18"/>
                <w:lang w:val="en-AU"/>
              </w:rPr>
            </w:pPr>
            <w:r w:rsidRPr="007904AC">
              <w:rPr>
                <w:rFonts w:ascii="Arial" w:eastAsia="Times New Roman" w:hAnsi="Arial" w:cs="Arial"/>
                <w:b w:val="0"/>
                <w:sz w:val="18"/>
                <w:szCs w:val="18"/>
                <w:lang w:val="en-AU"/>
              </w:rPr>
              <w:t>Gene Fusions</w:t>
            </w:r>
          </w:p>
        </w:tc>
        <w:tc>
          <w:tcPr>
            <w:tcW w:w="902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</w:tcPr>
          <w:p w:rsidR="007904AC" w:rsidRPr="007904AC" w:rsidRDefault="00CE2E6E" w:rsidP="001869B2">
            <w:pPr>
              <w:keepNext/>
              <w:tabs>
                <w:tab w:val="left" w:pos="1418"/>
                <w:tab w:val="left" w:pos="4536"/>
                <w:tab w:val="right" w:pos="8834"/>
              </w:tabs>
              <w:spacing w:before="40"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</w:pPr>
            <w:r w:rsidRPr="0082727B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t>«Add fusions of unknown clinical significance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t xml:space="preserve"> as</w:t>
            </w:r>
            <w:r w:rsidRPr="0082727B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t xml:space="preserve"> </w:t>
            </w:r>
            <w:r w:rsidRPr="002410E3">
              <w:rPr>
                <w:rFonts w:ascii="Arial" w:eastAsia="Times New Roman" w:hAnsi="Arial" w:cs="Arial"/>
                <w:b/>
                <w:i/>
                <w:color w:val="000000"/>
                <w:sz w:val="18"/>
                <w:szCs w:val="18"/>
                <w:highlight w:val="yellow"/>
                <w:lang w:val="en-AU"/>
              </w:rPr>
              <w:t>GENE1</w:t>
            </w:r>
            <w:r w:rsidRPr="002410E3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highlight w:val="yellow"/>
                <w:lang w:val="en-AU"/>
              </w:rPr>
              <w:t>&lt;-&gt;</w:t>
            </w:r>
            <w:r w:rsidRPr="002410E3">
              <w:rPr>
                <w:rFonts w:ascii="Arial" w:eastAsia="Times New Roman" w:hAnsi="Arial" w:cs="Arial"/>
                <w:b/>
                <w:i/>
                <w:color w:val="000000"/>
                <w:sz w:val="18"/>
                <w:szCs w:val="18"/>
                <w:highlight w:val="yellow"/>
                <w:lang w:val="en-AU"/>
              </w:rPr>
              <w:t>GENE</w:t>
            </w:r>
            <w:r w:rsidRPr="002410E3">
              <w:rPr>
                <w:rFonts w:ascii="Arial" w:eastAsia="Times New Roman" w:hAnsi="Arial" w:cs="Arial"/>
                <w:b/>
                <w:i/>
                <w:color w:val="000000"/>
                <w:sz w:val="18"/>
                <w:szCs w:val="18"/>
                <w:highlight w:val="yellow"/>
                <w:lang w:val="en-AU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t xml:space="preserve"> </w:t>
            </w:r>
            <w:r w:rsidRPr="0082727B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t xml:space="preserve">or </w:t>
            </w:r>
            <w:r w:rsidRPr="002410E3">
              <w:rPr>
                <w:rFonts w:ascii="Arial" w:eastAsia="Times New Roman" w:hAnsi="Arial" w:cs="Arial"/>
                <w:b/>
                <w:i/>
                <w:color w:val="000000"/>
                <w:sz w:val="18"/>
                <w:szCs w:val="18"/>
                <w:highlight w:val="yellow"/>
                <w:lang w:val="en-AU"/>
              </w:rPr>
              <w:t>GENE1</w:t>
            </w:r>
            <w:r w:rsidRPr="002410E3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highlight w:val="yellow"/>
                <w:lang w:val="en-AU"/>
              </w:rPr>
              <w:t>&lt;-&gt;</w:t>
            </w:r>
            <w:r w:rsidRPr="002410E3">
              <w:rPr>
                <w:rFonts w:ascii="Arial" w:eastAsia="Times New Roman" w:hAnsi="Arial" w:cs="Arial"/>
                <w:b/>
                <w:i/>
                <w:color w:val="000000"/>
                <w:sz w:val="18"/>
                <w:szCs w:val="18"/>
                <w:highlight w:val="yellow"/>
                <w:lang w:val="en-AU"/>
              </w:rPr>
              <w:t>intragenic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t xml:space="preserve">, or </w:t>
            </w:r>
            <w:r w:rsidRPr="0082727B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t>delete row»</w:t>
            </w:r>
          </w:p>
        </w:tc>
      </w:tr>
      <w:tr w:rsidR="0019088C" w:rsidTr="0019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pct"/>
            <w:tcBorders>
              <w:top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</w:tcPr>
          <w:p w:rsidR="007904AC" w:rsidRPr="007904AC" w:rsidRDefault="00CE2E6E" w:rsidP="00252A5D">
            <w:pPr>
              <w:tabs>
                <w:tab w:val="left" w:pos="8647"/>
                <w:tab w:val="left" w:pos="9540"/>
              </w:tabs>
              <w:spacing w:before="40" w:after="40"/>
              <w:rPr>
                <w:rFonts w:ascii="Arial" w:eastAsia="Times New Roman" w:hAnsi="Arial" w:cs="Arial"/>
                <w:sz w:val="18"/>
                <w:szCs w:val="18"/>
                <w:lang w:val="en-AU"/>
              </w:rPr>
            </w:pPr>
            <w:r>
              <w:rPr>
                <w:rFonts w:ascii="Arial" w:eastAsia="Times New Roman" w:hAnsi="Arial" w:cs="Arial"/>
                <w:b w:val="0"/>
                <w:sz w:val="18"/>
                <w:szCs w:val="18"/>
                <w:lang w:val="en-AU"/>
              </w:rPr>
              <w:t>Copy number</w:t>
            </w:r>
          </w:p>
        </w:tc>
        <w:tc>
          <w:tcPr>
            <w:tcW w:w="902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</w:tcPr>
          <w:p w:rsidR="007904AC" w:rsidRPr="007904AC" w:rsidRDefault="00CE2E6E" w:rsidP="001869B2">
            <w:pPr>
              <w:tabs>
                <w:tab w:val="left" w:pos="1418"/>
                <w:tab w:val="left" w:pos="4536"/>
                <w:tab w:val="right" w:pos="8834"/>
              </w:tabs>
              <w:spacing w:before="40"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n-AU"/>
              </w:rPr>
            </w:pPr>
            <w:r w:rsidRPr="0082727B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t xml:space="preserve">«Add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t>copy number variant</w:t>
            </w:r>
            <w:r w:rsidRPr="0082727B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t xml:space="preserve"> of unknown clinical significance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t xml:space="preserve"> (e.g. amplification)</w:t>
            </w:r>
            <w:r w:rsidRPr="0082727B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AU"/>
              </w:rPr>
              <w:t xml:space="preserve"> or delete row»</w:t>
            </w:r>
          </w:p>
        </w:tc>
      </w:tr>
    </w:tbl>
    <w:p w:rsidR="00480A5B" w:rsidRPr="00991549" w:rsidRDefault="00CE2E6E" w:rsidP="00AF5614">
      <w:pPr>
        <w:keepNext/>
        <w:tabs>
          <w:tab w:val="left" w:pos="1701"/>
          <w:tab w:val="left" w:pos="9540"/>
        </w:tabs>
        <w:spacing w:before="120"/>
        <w:jc w:val="both"/>
        <w:rPr>
          <w:rFonts w:ascii="Arial" w:hAnsi="Arial" w:cs="Arial"/>
          <w:b/>
          <w:noProof/>
          <w:sz w:val="18"/>
          <w:szCs w:val="18"/>
          <w:lang w:val="en-AU"/>
        </w:rPr>
      </w:pPr>
      <w:r w:rsidRPr="00991549">
        <w:rPr>
          <w:rFonts w:ascii="Arial" w:hAnsi="Arial" w:cs="Arial"/>
          <w:b/>
          <w:noProof/>
          <w:sz w:val="18"/>
          <w:szCs w:val="18"/>
          <w:lang w:val="en-AU"/>
        </w:rPr>
        <w:t>Test Methodology:</w:t>
      </w:r>
    </w:p>
    <w:p w:rsidR="00480A5B" w:rsidRPr="002F7290" w:rsidRDefault="00CE2E6E" w:rsidP="009C6986">
      <w:pPr>
        <w:pStyle w:val="p1"/>
        <w:jc w:val="both"/>
        <w:rPr>
          <w:rFonts w:ascii="Arial" w:hAnsi="Arial" w:cs="Arial"/>
          <w:sz w:val="16"/>
          <w:szCs w:val="16"/>
          <w:lang w:val="en-AU"/>
        </w:rPr>
      </w:pPr>
      <w:r w:rsidRPr="00991549">
        <w:rPr>
          <w:rFonts w:ascii="Arial" w:hAnsi="Arial" w:cs="Arial"/>
          <w:sz w:val="16"/>
          <w:szCs w:val="16"/>
          <w:lang w:val="en-AU"/>
        </w:rPr>
        <w:t xml:space="preserve">Targeted gene sequencing of coding regions and splice sites was performed on DNA extracted from </w:t>
      </w:r>
      <w:r w:rsidRPr="00991549">
        <w:rPr>
          <w:rFonts w:ascii="Arial" w:hAnsi="Arial" w:cs="Arial"/>
          <w:sz w:val="16"/>
          <w:szCs w:val="16"/>
          <w:lang w:val="en-AU"/>
        </w:rPr>
        <w:t xml:space="preserve">tissue and matched </w:t>
      </w:r>
      <w:r w:rsidRPr="00991549">
        <w:rPr>
          <w:rFonts w:ascii="Arial" w:hAnsi="Arial" w:cs="Arial"/>
          <w:sz w:val="16"/>
          <w:szCs w:val="16"/>
          <w:lang w:val="en-AU"/>
        </w:rPr>
        <w:t xml:space="preserve">blood. Libraries were prepared and enriched using SureSelect XT target enrichment (Agilent Design ID </w:t>
      </w:r>
      <w:r w:rsidRPr="00991549">
        <w:rPr>
          <w:rFonts w:ascii="Arial" w:hAnsi="Arial" w:cs="Arial"/>
          <w:sz w:val="16"/>
          <w:szCs w:val="16"/>
          <w:lang w:val="en-AU"/>
        </w:rPr>
        <w:t>3016871</w:t>
      </w:r>
      <w:r w:rsidRPr="00991549">
        <w:rPr>
          <w:rFonts w:ascii="Arial" w:hAnsi="Arial" w:cs="Arial"/>
          <w:sz w:val="16"/>
          <w:szCs w:val="16"/>
          <w:lang w:val="en-AU"/>
        </w:rPr>
        <w:t xml:space="preserve">). Indexed libraries were pooled and sequenced to a targeted coverage of </w:t>
      </w:r>
      <w:r w:rsidRPr="00991549">
        <w:rPr>
          <w:rFonts w:ascii="Arial" w:hAnsi="Arial" w:cs="Arial"/>
          <w:sz w:val="16"/>
          <w:szCs w:val="16"/>
          <w:lang w:val="en-AU"/>
        </w:rPr>
        <w:t>5</w:t>
      </w:r>
      <w:r w:rsidRPr="00991549">
        <w:rPr>
          <w:rFonts w:ascii="Arial" w:hAnsi="Arial" w:cs="Arial"/>
          <w:sz w:val="16"/>
          <w:szCs w:val="16"/>
          <w:lang w:val="en-AU"/>
        </w:rPr>
        <w:t>00</w:t>
      </w:r>
      <w:r w:rsidRPr="00991549">
        <w:rPr>
          <w:rFonts w:ascii="Arial" w:hAnsi="Arial" w:cs="Arial"/>
          <w:sz w:val="16"/>
          <w:szCs w:val="16"/>
          <w:lang w:val="en-AU"/>
        </w:rPr>
        <w:t>/100</w:t>
      </w:r>
      <w:r w:rsidRPr="00991549">
        <w:rPr>
          <w:rFonts w:ascii="Arial" w:hAnsi="Arial" w:cs="Arial"/>
          <w:sz w:val="16"/>
          <w:szCs w:val="16"/>
          <w:lang w:val="en-AU"/>
        </w:rPr>
        <w:t xml:space="preserve"> reads/base </w:t>
      </w:r>
      <w:r w:rsidRPr="00991549">
        <w:rPr>
          <w:rFonts w:ascii="Arial" w:hAnsi="Arial" w:cs="Arial"/>
          <w:sz w:val="16"/>
          <w:szCs w:val="16"/>
          <w:lang w:val="en-AU"/>
        </w:rPr>
        <w:t>(tumour/blood) on Illumina NextSeq500</w:t>
      </w:r>
      <w:r w:rsidRPr="00991549">
        <w:rPr>
          <w:rFonts w:ascii="Arial" w:hAnsi="Arial" w:cs="Arial"/>
          <w:sz w:val="16"/>
          <w:szCs w:val="16"/>
          <w:lang w:val="en-AU"/>
        </w:rPr>
        <w:t xml:space="preserve"> using</w:t>
      </w:r>
      <w:r w:rsidRPr="00991549">
        <w:rPr>
          <w:rFonts w:ascii="Arial" w:hAnsi="Arial" w:cs="Arial"/>
          <w:sz w:val="16"/>
          <w:szCs w:val="16"/>
          <w:lang w:val="en-AU"/>
        </w:rPr>
        <w:t xml:space="preserve"> 2x75bp</w:t>
      </w:r>
      <w:r w:rsidRPr="00991549">
        <w:rPr>
          <w:rFonts w:ascii="Arial" w:hAnsi="Arial" w:cs="Arial"/>
          <w:sz w:val="16"/>
          <w:szCs w:val="16"/>
          <w:lang w:val="en-AU"/>
        </w:rPr>
        <w:t xml:space="preserve"> reads</w:t>
      </w:r>
      <w:r w:rsidRPr="00991549">
        <w:rPr>
          <w:rFonts w:ascii="Arial" w:hAnsi="Arial" w:cs="Arial"/>
          <w:sz w:val="16"/>
          <w:szCs w:val="16"/>
          <w:lang w:val="en-AU"/>
        </w:rPr>
        <w:t>. Seqliner v0.</w:t>
      </w:r>
      <w:r>
        <w:rPr>
          <w:rFonts w:ascii="Arial" w:hAnsi="Arial" w:cs="Arial"/>
          <w:sz w:val="16"/>
          <w:szCs w:val="16"/>
          <w:lang w:val="en-AU"/>
        </w:rPr>
        <w:t>7</w:t>
      </w:r>
      <w:r w:rsidRPr="00991549">
        <w:rPr>
          <w:rFonts w:ascii="Arial" w:hAnsi="Arial" w:cs="Arial"/>
          <w:sz w:val="16"/>
          <w:szCs w:val="16"/>
          <w:lang w:val="en-AU"/>
        </w:rPr>
        <w:t xml:space="preserve"> was used to generate aligned reads and call variants against the hg19 human reference genome. PathOS v1.</w:t>
      </w:r>
      <w:r w:rsidRPr="00991549">
        <w:rPr>
          <w:rFonts w:ascii="Arial" w:hAnsi="Arial" w:cs="Arial"/>
          <w:sz w:val="16"/>
          <w:szCs w:val="16"/>
          <w:lang w:val="en-AU"/>
        </w:rPr>
        <w:t>3</w:t>
      </w:r>
      <w:r w:rsidRPr="00991549">
        <w:rPr>
          <w:rFonts w:ascii="Arial" w:hAnsi="Arial" w:cs="Arial"/>
          <w:sz w:val="16"/>
          <w:szCs w:val="16"/>
          <w:lang w:val="en-AU"/>
        </w:rPr>
        <w:t xml:space="preserve"> was used to annotate and transform variants to standard nomenclature and filter for rare, non-synonymous variants within 20bp of coding exons. </w:t>
      </w:r>
      <w:r w:rsidRPr="00CD5424">
        <w:rPr>
          <w:rFonts w:ascii="Arial" w:hAnsi="Arial" w:cs="Arial"/>
          <w:sz w:val="16"/>
          <w:szCs w:val="16"/>
          <w:lang w:val="en-AU"/>
        </w:rPr>
        <w:t>Germline (blood) analysis was limited to 76 genes with evidence for cancer predisposition (modified from Rahman,</w:t>
      </w:r>
      <w:r w:rsidRPr="00CD5424">
        <w:rPr>
          <w:rFonts w:ascii="Arial" w:hAnsi="Arial" w:cs="Arial"/>
          <w:sz w:val="16"/>
          <w:szCs w:val="16"/>
          <w:lang w:val="en-AU"/>
        </w:rPr>
        <w:t xml:space="preserve"> Nature 2014;</w:t>
      </w:r>
      <w:r w:rsidRPr="00CD5424">
        <w:rPr>
          <w:rFonts w:ascii="Arial" w:eastAsia="Times New Roman" w:hAnsi="Arial" w:cs="Arial"/>
          <w:sz w:val="16"/>
          <w:szCs w:val="16"/>
          <w:shd w:val="clear" w:color="auto" w:fill="FFFFFF"/>
        </w:rPr>
        <w:t>16;505(7483):302-328)</w:t>
      </w:r>
      <w:r w:rsidRPr="00CD5424">
        <w:rPr>
          <w:rFonts w:ascii="Arial" w:hAnsi="Arial" w:cs="Arial"/>
          <w:sz w:val="16"/>
          <w:szCs w:val="16"/>
          <w:lang w:val="en-AU"/>
        </w:rPr>
        <w:t>.</w:t>
      </w:r>
      <w:r>
        <w:rPr>
          <w:rFonts w:ascii="Arial" w:hAnsi="Arial" w:cs="Arial"/>
          <w:sz w:val="16"/>
          <w:szCs w:val="16"/>
          <w:lang w:val="en-AU"/>
        </w:rPr>
        <w:t xml:space="preserve"> </w:t>
      </w:r>
      <w:r w:rsidRPr="00991549">
        <w:rPr>
          <w:rFonts w:ascii="Arial" w:hAnsi="Arial" w:cs="Arial"/>
          <w:sz w:val="16"/>
          <w:szCs w:val="16"/>
          <w:lang w:val="en-AU"/>
        </w:rPr>
        <w:t xml:space="preserve">Copy number loss was detected </w:t>
      </w:r>
      <w:r w:rsidRPr="00991549">
        <w:rPr>
          <w:rFonts w:ascii="Arial" w:hAnsi="Arial" w:cs="Arial"/>
          <w:sz w:val="16"/>
          <w:szCs w:val="16"/>
          <w:lang w:val="en-AU"/>
        </w:rPr>
        <w:t>using GAFFA2</w:t>
      </w:r>
      <w:r w:rsidRPr="00991549">
        <w:rPr>
          <w:rFonts w:ascii="Arial" w:hAnsi="Arial" w:cs="Arial"/>
          <w:sz w:val="16"/>
          <w:szCs w:val="16"/>
          <w:lang w:val="en-AU"/>
        </w:rPr>
        <w:t xml:space="preserve"> (</w:t>
      </w:r>
      <w:r w:rsidRPr="00991549">
        <w:rPr>
          <w:rFonts w:ascii="Arial" w:hAnsi="Arial" w:cs="Arial"/>
          <w:sz w:val="16"/>
          <w:szCs w:val="16"/>
          <w:lang w:val="en-AU"/>
        </w:rPr>
        <w:t>publication pending</w:t>
      </w:r>
      <w:r w:rsidRPr="00991549">
        <w:rPr>
          <w:rFonts w:ascii="Arial" w:hAnsi="Arial" w:cs="Arial"/>
          <w:sz w:val="16"/>
          <w:szCs w:val="16"/>
          <w:lang w:val="en-AU"/>
        </w:rPr>
        <w:t>)</w:t>
      </w:r>
      <w:r w:rsidRPr="00991549">
        <w:rPr>
          <w:rFonts w:ascii="Arial" w:hAnsi="Arial" w:cs="Arial"/>
          <w:sz w:val="16"/>
          <w:szCs w:val="16"/>
          <w:lang w:val="en-AU"/>
        </w:rPr>
        <w:t xml:space="preserve">. </w:t>
      </w:r>
      <w:r w:rsidRPr="00991549">
        <w:rPr>
          <w:rFonts w:ascii="Arial" w:hAnsi="Arial" w:cs="Arial"/>
          <w:sz w:val="16"/>
          <w:szCs w:val="16"/>
          <w:lang w:val="en-AU"/>
        </w:rPr>
        <w:t>Structural v</w:t>
      </w:r>
      <w:r w:rsidRPr="00991549">
        <w:rPr>
          <w:rFonts w:ascii="Arial" w:hAnsi="Arial" w:cs="Arial"/>
          <w:sz w:val="16"/>
          <w:szCs w:val="16"/>
          <w:lang w:val="en-AU"/>
        </w:rPr>
        <w:t xml:space="preserve">ariants </w:t>
      </w:r>
      <w:r w:rsidRPr="00991549">
        <w:rPr>
          <w:rFonts w:ascii="Arial" w:hAnsi="Arial" w:cs="Arial"/>
          <w:sz w:val="16"/>
          <w:szCs w:val="16"/>
          <w:lang w:val="en-AU"/>
        </w:rPr>
        <w:t>were detected using GRIDSS</w:t>
      </w:r>
      <w:r w:rsidRPr="00991549">
        <w:rPr>
          <w:rFonts w:ascii="Arial" w:hAnsi="Arial" w:cs="Arial"/>
          <w:sz w:val="16"/>
          <w:szCs w:val="16"/>
          <w:lang w:val="en-AU"/>
        </w:rPr>
        <w:t xml:space="preserve"> (</w:t>
      </w:r>
      <w:r w:rsidRPr="00991549">
        <w:rPr>
          <w:rFonts w:ascii="Arial" w:hAnsi="Arial" w:cs="Arial"/>
          <w:sz w:val="16"/>
          <w:szCs w:val="16"/>
          <w:lang w:val="en-AU"/>
        </w:rPr>
        <w:t>https://github.com/PapenfussLab/gridss</w:t>
      </w:r>
      <w:r w:rsidRPr="00991549">
        <w:rPr>
          <w:rFonts w:ascii="Arial" w:hAnsi="Arial" w:cs="Arial"/>
          <w:sz w:val="16"/>
          <w:szCs w:val="16"/>
          <w:lang w:val="en-AU"/>
        </w:rPr>
        <w:t>)</w:t>
      </w:r>
      <w:r w:rsidRPr="00991549">
        <w:rPr>
          <w:rFonts w:ascii="Arial" w:hAnsi="Arial" w:cs="Arial"/>
          <w:sz w:val="16"/>
          <w:szCs w:val="16"/>
          <w:lang w:val="en-AU"/>
        </w:rPr>
        <w:t xml:space="preserve">. Variants </w:t>
      </w:r>
      <w:r w:rsidRPr="00991549">
        <w:rPr>
          <w:rFonts w:ascii="Arial" w:hAnsi="Arial" w:cs="Arial"/>
          <w:sz w:val="16"/>
          <w:szCs w:val="16"/>
          <w:lang w:val="en-AU"/>
        </w:rPr>
        <w:t>are described according to</w:t>
      </w:r>
      <w:r w:rsidRPr="00991549">
        <w:rPr>
          <w:rFonts w:ascii="Arial" w:hAnsi="Arial" w:cs="Arial"/>
          <w:color w:val="333333"/>
          <w:sz w:val="16"/>
          <w:szCs w:val="16"/>
          <w:shd w:val="clear" w:color="auto" w:fill="FFFFFF"/>
          <w:lang w:val="en-AU"/>
        </w:rPr>
        <w:t xml:space="preserve"> </w:t>
      </w:r>
      <w:r w:rsidRPr="00991549">
        <w:rPr>
          <w:rFonts w:ascii="Arial" w:hAnsi="Arial" w:cs="Arial"/>
          <w:sz w:val="16"/>
          <w:szCs w:val="16"/>
          <w:lang w:val="en-AU"/>
        </w:rPr>
        <w:t>HGVS nomenclature</w:t>
      </w:r>
      <w:r w:rsidRPr="00991549">
        <w:rPr>
          <w:rFonts w:ascii="Arial" w:hAnsi="Arial" w:cs="Arial"/>
          <w:sz w:val="16"/>
          <w:szCs w:val="16"/>
          <w:lang w:val="en-AU"/>
        </w:rPr>
        <w:t xml:space="preserve"> </w:t>
      </w:r>
      <w:r w:rsidRPr="00991549">
        <w:rPr>
          <w:rFonts w:ascii="Arial" w:hAnsi="Arial" w:cs="Arial"/>
          <w:sz w:val="16"/>
          <w:szCs w:val="16"/>
          <w:lang w:val="en-AU"/>
        </w:rPr>
        <w:t xml:space="preserve">version </w:t>
      </w:r>
      <w:r>
        <w:rPr>
          <w:rFonts w:ascii="Arial" w:hAnsi="Arial" w:cs="Arial"/>
          <w:sz w:val="16"/>
          <w:szCs w:val="16"/>
          <w:lang w:val="en-AU"/>
        </w:rPr>
        <w:t>15.11</w:t>
      </w:r>
      <w:r>
        <w:rPr>
          <w:rFonts w:ascii="Arial" w:hAnsi="Arial" w:cs="Arial"/>
          <w:sz w:val="16"/>
          <w:szCs w:val="16"/>
          <w:lang w:val="en-AU"/>
        </w:rPr>
        <w:t xml:space="preserve"> </w:t>
      </w:r>
      <w:r w:rsidRPr="00991549">
        <w:rPr>
          <w:rFonts w:ascii="Arial" w:hAnsi="Arial" w:cs="Arial"/>
          <w:sz w:val="16"/>
          <w:szCs w:val="16"/>
          <w:lang w:val="en-AU"/>
        </w:rPr>
        <w:t>(http://va</w:t>
      </w:r>
      <w:r>
        <w:rPr>
          <w:rFonts w:ascii="Arial" w:hAnsi="Arial" w:cs="Arial"/>
          <w:sz w:val="16"/>
          <w:szCs w:val="16"/>
          <w:lang w:val="en-AU"/>
        </w:rPr>
        <w:t xml:space="preserve">rnomen.hgvs.org/) </w:t>
      </w:r>
      <w:r w:rsidRPr="00B038E9">
        <w:rPr>
          <w:rFonts w:ascii="Arial" w:hAnsi="Arial" w:cs="Arial"/>
          <w:sz w:val="16"/>
          <w:szCs w:val="16"/>
          <w:lang w:val="en-AU"/>
        </w:rPr>
        <w:t>with minor differences in accordance with Molecular Pathology policy. The policy as it pertains to this report is available by contacting the laboratory on the number below.</w:t>
      </w:r>
      <w:r w:rsidRPr="00991549">
        <w:rPr>
          <w:rFonts w:ascii="Arial" w:hAnsi="Arial" w:cs="Arial"/>
          <w:sz w:val="16"/>
          <w:szCs w:val="16"/>
          <w:lang w:val="en-AU"/>
        </w:rPr>
        <w:t xml:space="preserve"> </w:t>
      </w:r>
      <w:r w:rsidRPr="008F7DAA">
        <w:rPr>
          <w:rFonts w:ascii="Arial" w:hAnsi="Arial" w:cs="Arial"/>
          <w:sz w:val="16"/>
          <w:szCs w:val="16"/>
          <w:lang w:val="en-AU"/>
        </w:rPr>
        <w:t>Therapeutic implications are adapted from AMP/AS</w:t>
      </w:r>
      <w:r w:rsidRPr="008F7DAA">
        <w:rPr>
          <w:rFonts w:ascii="Arial" w:hAnsi="Arial" w:cs="Arial"/>
          <w:sz w:val="16"/>
          <w:szCs w:val="16"/>
          <w:lang w:val="en-AU"/>
        </w:rPr>
        <w:t xml:space="preserve">CO/CAP guidelines for the interpretation of somatic variants. </w:t>
      </w:r>
      <w:r w:rsidRPr="008F7DAA">
        <w:rPr>
          <w:rFonts w:ascii="Arial" w:hAnsi="Arial" w:cs="Arial"/>
          <w:b/>
          <w:sz w:val="16"/>
          <w:szCs w:val="16"/>
          <w:lang w:val="en-AU"/>
        </w:rPr>
        <w:t xml:space="preserve">Therapies </w:t>
      </w:r>
      <w:r>
        <w:rPr>
          <w:rFonts w:ascii="Arial" w:hAnsi="Arial" w:cs="Arial"/>
          <w:b/>
          <w:sz w:val="16"/>
          <w:szCs w:val="16"/>
          <w:lang w:val="en-AU"/>
        </w:rPr>
        <w:t xml:space="preserve">with strong clinical evidence </w:t>
      </w:r>
      <w:r w:rsidRPr="006D01A7">
        <w:rPr>
          <w:rFonts w:ascii="Arial" w:hAnsi="Arial" w:cs="Arial"/>
          <w:sz w:val="16"/>
          <w:szCs w:val="16"/>
          <w:lang w:val="en-AU"/>
        </w:rPr>
        <w:t xml:space="preserve">includes </w:t>
      </w:r>
      <w:r>
        <w:rPr>
          <w:rFonts w:ascii="Arial" w:hAnsi="Arial" w:cs="Arial"/>
          <w:sz w:val="16"/>
          <w:szCs w:val="16"/>
          <w:lang w:val="en-AU"/>
        </w:rPr>
        <w:t xml:space="preserve">i) </w:t>
      </w:r>
      <w:r w:rsidRPr="006D01A7">
        <w:rPr>
          <w:rFonts w:ascii="Arial" w:hAnsi="Arial" w:cs="Arial"/>
          <w:sz w:val="16"/>
          <w:szCs w:val="16"/>
          <w:lang w:val="en-AU"/>
        </w:rPr>
        <w:t xml:space="preserve">FDA, EMA, </w:t>
      </w:r>
      <w:r>
        <w:rPr>
          <w:rFonts w:ascii="Arial" w:hAnsi="Arial" w:cs="Arial"/>
          <w:sz w:val="16"/>
          <w:szCs w:val="16"/>
          <w:lang w:val="en-AU"/>
        </w:rPr>
        <w:t xml:space="preserve">or </w:t>
      </w:r>
      <w:r w:rsidRPr="006D01A7">
        <w:rPr>
          <w:rFonts w:ascii="Arial" w:hAnsi="Arial" w:cs="Arial"/>
          <w:sz w:val="16"/>
          <w:szCs w:val="16"/>
          <w:lang w:val="en-AU"/>
        </w:rPr>
        <w:t>TGA</w:t>
      </w:r>
      <w:r>
        <w:rPr>
          <w:rFonts w:ascii="Arial" w:hAnsi="Arial" w:cs="Arial"/>
          <w:sz w:val="16"/>
          <w:szCs w:val="16"/>
          <w:lang w:val="en-AU"/>
        </w:rPr>
        <w:t xml:space="preserve"> approved</w:t>
      </w:r>
      <w:r w:rsidRPr="006D01A7">
        <w:rPr>
          <w:rFonts w:ascii="Arial" w:hAnsi="Arial" w:cs="Arial"/>
          <w:sz w:val="16"/>
          <w:szCs w:val="16"/>
          <w:lang w:val="en-AU"/>
        </w:rPr>
        <w:t xml:space="preserve"> </w:t>
      </w:r>
      <w:r>
        <w:rPr>
          <w:rFonts w:ascii="Arial" w:hAnsi="Arial" w:cs="Arial"/>
          <w:sz w:val="16"/>
          <w:szCs w:val="16"/>
          <w:lang w:val="en-AU"/>
        </w:rPr>
        <w:t xml:space="preserve">therapies </w:t>
      </w:r>
      <w:r w:rsidRPr="006D01A7">
        <w:rPr>
          <w:rFonts w:ascii="Arial" w:hAnsi="Arial" w:cs="Arial"/>
          <w:sz w:val="16"/>
          <w:szCs w:val="16"/>
          <w:lang w:val="en-AU"/>
        </w:rPr>
        <w:t>in this tumour type</w:t>
      </w:r>
      <w:r w:rsidRPr="008F7DAA">
        <w:rPr>
          <w:rFonts w:ascii="Arial" w:hAnsi="Arial" w:cs="Arial"/>
          <w:sz w:val="16"/>
          <w:szCs w:val="16"/>
          <w:lang w:val="en-AU"/>
        </w:rPr>
        <w:t xml:space="preserve">, </w:t>
      </w:r>
      <w:r>
        <w:rPr>
          <w:rFonts w:ascii="Arial" w:hAnsi="Arial" w:cs="Arial"/>
          <w:sz w:val="16"/>
          <w:szCs w:val="16"/>
          <w:lang w:val="en-AU"/>
        </w:rPr>
        <w:t xml:space="preserve">ii) </w:t>
      </w:r>
      <w:r w:rsidRPr="008F7DAA">
        <w:rPr>
          <w:rFonts w:ascii="Arial" w:hAnsi="Arial" w:cs="Arial"/>
          <w:sz w:val="16"/>
          <w:szCs w:val="16"/>
          <w:lang w:val="en-AU"/>
        </w:rPr>
        <w:t>therapies included in professional guidelines</w:t>
      </w:r>
      <w:r>
        <w:rPr>
          <w:rFonts w:ascii="Arial" w:hAnsi="Arial" w:cs="Arial"/>
          <w:sz w:val="16"/>
          <w:szCs w:val="16"/>
          <w:lang w:val="en-AU"/>
        </w:rPr>
        <w:t xml:space="preserve"> for this tumour type</w:t>
      </w:r>
      <w:r>
        <w:rPr>
          <w:rFonts w:ascii="Arial" w:hAnsi="Arial" w:cs="Arial"/>
          <w:sz w:val="16"/>
          <w:szCs w:val="16"/>
          <w:lang w:val="en-AU"/>
        </w:rPr>
        <w:t>,</w:t>
      </w:r>
      <w:r w:rsidRPr="008F7DAA">
        <w:rPr>
          <w:rFonts w:ascii="Arial" w:hAnsi="Arial" w:cs="Arial"/>
          <w:sz w:val="16"/>
          <w:szCs w:val="16"/>
          <w:lang w:val="en-AU"/>
        </w:rPr>
        <w:t xml:space="preserve"> and </w:t>
      </w:r>
      <w:r>
        <w:rPr>
          <w:rFonts w:ascii="Arial" w:hAnsi="Arial" w:cs="Arial"/>
          <w:sz w:val="16"/>
          <w:szCs w:val="16"/>
          <w:lang w:val="en-AU"/>
        </w:rPr>
        <w:t xml:space="preserve">iii) </w:t>
      </w:r>
      <w:r w:rsidRPr="008F7DAA">
        <w:rPr>
          <w:rFonts w:ascii="Arial" w:hAnsi="Arial" w:cs="Arial"/>
          <w:sz w:val="16"/>
          <w:szCs w:val="16"/>
          <w:lang w:val="en-AU"/>
        </w:rPr>
        <w:t xml:space="preserve">therapies </w:t>
      </w:r>
      <w:r w:rsidRPr="006D01A7">
        <w:rPr>
          <w:rFonts w:ascii="Arial" w:hAnsi="Arial" w:cs="Arial"/>
          <w:sz w:val="16"/>
          <w:szCs w:val="16"/>
          <w:lang w:val="en-AU"/>
        </w:rPr>
        <w:t xml:space="preserve">with significant efficacy in reported </w:t>
      </w:r>
      <w:r>
        <w:rPr>
          <w:rFonts w:ascii="Arial" w:hAnsi="Arial" w:cs="Arial"/>
          <w:sz w:val="16"/>
          <w:szCs w:val="16"/>
          <w:lang w:val="en-AU"/>
        </w:rPr>
        <w:t>P</w:t>
      </w:r>
      <w:r w:rsidRPr="006D01A7">
        <w:rPr>
          <w:rFonts w:ascii="Arial" w:hAnsi="Arial" w:cs="Arial"/>
          <w:sz w:val="16"/>
          <w:szCs w:val="16"/>
          <w:lang w:val="en-AU"/>
        </w:rPr>
        <w:t xml:space="preserve">hase II or enrolling </w:t>
      </w:r>
      <w:r>
        <w:rPr>
          <w:rFonts w:ascii="Arial" w:hAnsi="Arial" w:cs="Arial"/>
          <w:sz w:val="16"/>
          <w:szCs w:val="16"/>
          <w:lang w:val="en-AU"/>
        </w:rPr>
        <w:t>P</w:t>
      </w:r>
      <w:r w:rsidRPr="006D01A7">
        <w:rPr>
          <w:rFonts w:ascii="Arial" w:hAnsi="Arial" w:cs="Arial"/>
          <w:sz w:val="16"/>
          <w:szCs w:val="16"/>
          <w:lang w:val="en-AU"/>
        </w:rPr>
        <w:t xml:space="preserve">hase III </w:t>
      </w:r>
      <w:r>
        <w:rPr>
          <w:rFonts w:ascii="Arial" w:hAnsi="Arial" w:cs="Arial"/>
          <w:sz w:val="16"/>
          <w:szCs w:val="16"/>
          <w:lang w:val="en-AU"/>
        </w:rPr>
        <w:t>clinical trials</w:t>
      </w:r>
      <w:r w:rsidRPr="008F7DAA">
        <w:rPr>
          <w:rFonts w:ascii="Arial" w:hAnsi="Arial" w:cs="Arial"/>
          <w:sz w:val="16"/>
          <w:szCs w:val="16"/>
          <w:lang w:val="en-AU"/>
        </w:rPr>
        <w:t xml:space="preserve">. </w:t>
      </w:r>
      <w:r w:rsidRPr="008F7DAA">
        <w:rPr>
          <w:rFonts w:ascii="Arial" w:hAnsi="Arial" w:cs="Arial"/>
          <w:b/>
          <w:sz w:val="16"/>
          <w:szCs w:val="16"/>
          <w:lang w:val="en-AU"/>
        </w:rPr>
        <w:t xml:space="preserve">Therapies </w:t>
      </w:r>
      <w:r>
        <w:rPr>
          <w:rFonts w:ascii="Arial" w:hAnsi="Arial" w:cs="Arial"/>
          <w:b/>
          <w:sz w:val="16"/>
          <w:szCs w:val="16"/>
          <w:lang w:val="en-AU"/>
        </w:rPr>
        <w:t xml:space="preserve">with </w:t>
      </w:r>
      <w:r>
        <w:rPr>
          <w:rFonts w:ascii="Arial" w:hAnsi="Arial" w:cs="Arial"/>
          <w:b/>
          <w:sz w:val="16"/>
          <w:szCs w:val="16"/>
          <w:lang w:val="en-AU"/>
        </w:rPr>
        <w:t>reasonable</w:t>
      </w:r>
      <w:r>
        <w:rPr>
          <w:rFonts w:ascii="Arial" w:hAnsi="Arial" w:cs="Arial"/>
          <w:b/>
          <w:sz w:val="16"/>
          <w:szCs w:val="16"/>
          <w:lang w:val="en-AU"/>
        </w:rPr>
        <w:t xml:space="preserve"> clinical evidence </w:t>
      </w:r>
      <w:r w:rsidRPr="00995404">
        <w:rPr>
          <w:rFonts w:ascii="Arial" w:hAnsi="Arial" w:cs="Arial"/>
          <w:sz w:val="16"/>
          <w:szCs w:val="16"/>
          <w:lang w:val="en-AU"/>
        </w:rPr>
        <w:t xml:space="preserve">includes i) </w:t>
      </w:r>
      <w:r w:rsidRPr="006D01A7">
        <w:rPr>
          <w:rFonts w:ascii="Arial" w:hAnsi="Arial" w:cs="Arial"/>
          <w:sz w:val="16"/>
          <w:szCs w:val="16"/>
          <w:lang w:val="en-AU"/>
        </w:rPr>
        <w:t xml:space="preserve">FDA, EMA, </w:t>
      </w:r>
      <w:r>
        <w:rPr>
          <w:rFonts w:ascii="Arial" w:hAnsi="Arial" w:cs="Arial"/>
          <w:sz w:val="16"/>
          <w:szCs w:val="16"/>
          <w:lang w:val="en-AU"/>
        </w:rPr>
        <w:t xml:space="preserve">or </w:t>
      </w:r>
      <w:r w:rsidRPr="006D01A7">
        <w:rPr>
          <w:rFonts w:ascii="Arial" w:hAnsi="Arial" w:cs="Arial"/>
          <w:sz w:val="16"/>
          <w:szCs w:val="16"/>
          <w:lang w:val="en-AU"/>
        </w:rPr>
        <w:t>TGA</w:t>
      </w:r>
      <w:r>
        <w:rPr>
          <w:rFonts w:ascii="Arial" w:hAnsi="Arial" w:cs="Arial"/>
          <w:sz w:val="16"/>
          <w:szCs w:val="16"/>
          <w:lang w:val="en-AU"/>
        </w:rPr>
        <w:t xml:space="preserve"> approved</w:t>
      </w:r>
      <w:r w:rsidRPr="006D01A7">
        <w:rPr>
          <w:rFonts w:ascii="Arial" w:hAnsi="Arial" w:cs="Arial"/>
          <w:sz w:val="16"/>
          <w:szCs w:val="16"/>
          <w:lang w:val="en-AU"/>
        </w:rPr>
        <w:t xml:space="preserve"> </w:t>
      </w:r>
      <w:r>
        <w:rPr>
          <w:rFonts w:ascii="Arial" w:hAnsi="Arial" w:cs="Arial"/>
          <w:sz w:val="16"/>
          <w:szCs w:val="16"/>
          <w:lang w:val="en-AU"/>
        </w:rPr>
        <w:t xml:space="preserve">therapies </w:t>
      </w:r>
      <w:r w:rsidRPr="006D01A7">
        <w:rPr>
          <w:rFonts w:ascii="Arial" w:hAnsi="Arial" w:cs="Arial"/>
          <w:sz w:val="16"/>
          <w:szCs w:val="16"/>
          <w:lang w:val="en-AU"/>
        </w:rPr>
        <w:t xml:space="preserve">in </w:t>
      </w:r>
      <w:r>
        <w:rPr>
          <w:rFonts w:ascii="Arial" w:hAnsi="Arial" w:cs="Arial"/>
          <w:sz w:val="16"/>
          <w:szCs w:val="16"/>
          <w:lang w:val="en-AU"/>
        </w:rPr>
        <w:t>a different</w:t>
      </w:r>
      <w:r w:rsidRPr="006D01A7">
        <w:rPr>
          <w:rFonts w:ascii="Arial" w:hAnsi="Arial" w:cs="Arial"/>
          <w:sz w:val="16"/>
          <w:szCs w:val="16"/>
          <w:lang w:val="en-AU"/>
        </w:rPr>
        <w:t xml:space="preserve"> tumour type</w:t>
      </w:r>
      <w:r w:rsidRPr="008F7DAA">
        <w:rPr>
          <w:rFonts w:ascii="Arial" w:hAnsi="Arial" w:cs="Arial"/>
          <w:sz w:val="16"/>
          <w:szCs w:val="16"/>
          <w:lang w:val="en-AU"/>
        </w:rPr>
        <w:t xml:space="preserve">, </w:t>
      </w:r>
      <w:r>
        <w:rPr>
          <w:rFonts w:ascii="Arial" w:hAnsi="Arial" w:cs="Arial"/>
          <w:sz w:val="16"/>
          <w:szCs w:val="16"/>
          <w:lang w:val="en-AU"/>
        </w:rPr>
        <w:t xml:space="preserve">ii) </w:t>
      </w:r>
      <w:r w:rsidRPr="008F7DAA">
        <w:rPr>
          <w:rFonts w:ascii="Arial" w:hAnsi="Arial" w:cs="Arial"/>
          <w:sz w:val="16"/>
          <w:szCs w:val="16"/>
          <w:lang w:val="en-AU"/>
        </w:rPr>
        <w:t xml:space="preserve">therapies included in professional </w:t>
      </w:r>
      <w:r w:rsidRPr="008F7DAA">
        <w:rPr>
          <w:rFonts w:ascii="Arial" w:hAnsi="Arial" w:cs="Arial"/>
          <w:sz w:val="16"/>
          <w:szCs w:val="16"/>
          <w:lang w:val="en-AU"/>
        </w:rPr>
        <w:t>guidelines</w:t>
      </w:r>
      <w:r>
        <w:rPr>
          <w:rFonts w:ascii="Arial" w:hAnsi="Arial" w:cs="Arial"/>
          <w:sz w:val="16"/>
          <w:szCs w:val="16"/>
          <w:lang w:val="en-AU"/>
        </w:rPr>
        <w:t xml:space="preserve"> for a different tumour type,</w:t>
      </w:r>
      <w:r w:rsidRPr="008F7DAA">
        <w:rPr>
          <w:rFonts w:ascii="Arial" w:hAnsi="Arial" w:cs="Arial"/>
          <w:sz w:val="16"/>
          <w:szCs w:val="16"/>
          <w:lang w:val="en-AU"/>
        </w:rPr>
        <w:t xml:space="preserve"> </w:t>
      </w:r>
      <w:r>
        <w:rPr>
          <w:rFonts w:ascii="Arial" w:hAnsi="Arial" w:cs="Arial"/>
          <w:sz w:val="16"/>
          <w:szCs w:val="16"/>
          <w:lang w:val="en-AU"/>
        </w:rPr>
        <w:t xml:space="preserve">and </w:t>
      </w:r>
      <w:r>
        <w:rPr>
          <w:rFonts w:ascii="Arial" w:hAnsi="Arial" w:cs="Arial"/>
          <w:sz w:val="16"/>
          <w:szCs w:val="16"/>
          <w:lang w:val="en-AU"/>
        </w:rPr>
        <w:t xml:space="preserve">iii) </w:t>
      </w:r>
      <w:r w:rsidRPr="008F7DAA">
        <w:rPr>
          <w:rFonts w:ascii="Arial" w:hAnsi="Arial" w:cs="Arial"/>
          <w:sz w:val="16"/>
          <w:szCs w:val="16"/>
          <w:lang w:val="en-AU"/>
        </w:rPr>
        <w:t xml:space="preserve">therapies where consensus evidence </w:t>
      </w:r>
      <w:r>
        <w:rPr>
          <w:rFonts w:ascii="Arial" w:hAnsi="Arial" w:cs="Arial"/>
          <w:sz w:val="16"/>
          <w:szCs w:val="16"/>
          <w:lang w:val="en-AU"/>
        </w:rPr>
        <w:t xml:space="preserve">for efficacy </w:t>
      </w:r>
      <w:r w:rsidRPr="008F7DAA">
        <w:rPr>
          <w:rFonts w:ascii="Arial" w:hAnsi="Arial" w:cs="Arial"/>
          <w:sz w:val="16"/>
          <w:szCs w:val="16"/>
          <w:lang w:val="en-AU"/>
        </w:rPr>
        <w:t xml:space="preserve">exists from multiple published case reports. </w:t>
      </w:r>
      <w:r>
        <w:rPr>
          <w:rFonts w:ascii="Arial" w:hAnsi="Arial" w:cs="Arial"/>
          <w:b/>
          <w:sz w:val="16"/>
          <w:szCs w:val="16"/>
          <w:lang w:val="en-AU"/>
        </w:rPr>
        <w:t>T</w:t>
      </w:r>
      <w:r w:rsidRPr="008F7DAA">
        <w:rPr>
          <w:rFonts w:ascii="Arial" w:hAnsi="Arial" w:cs="Arial"/>
          <w:b/>
          <w:sz w:val="16"/>
          <w:szCs w:val="16"/>
          <w:lang w:val="en-AU"/>
        </w:rPr>
        <w:t>herapies</w:t>
      </w:r>
      <w:r>
        <w:rPr>
          <w:rFonts w:ascii="Arial" w:hAnsi="Arial" w:cs="Arial"/>
          <w:b/>
          <w:sz w:val="16"/>
          <w:szCs w:val="16"/>
          <w:lang w:val="en-AU"/>
        </w:rPr>
        <w:t xml:space="preserve"> with </w:t>
      </w:r>
      <w:r>
        <w:rPr>
          <w:rFonts w:ascii="Arial" w:hAnsi="Arial" w:cs="Arial"/>
          <w:b/>
          <w:sz w:val="16"/>
          <w:szCs w:val="16"/>
          <w:lang w:val="en-AU"/>
        </w:rPr>
        <w:t>suggestive</w:t>
      </w:r>
      <w:r>
        <w:rPr>
          <w:rFonts w:ascii="Arial" w:hAnsi="Arial" w:cs="Arial"/>
          <w:b/>
          <w:sz w:val="16"/>
          <w:szCs w:val="16"/>
          <w:lang w:val="en-AU"/>
        </w:rPr>
        <w:t xml:space="preserve"> evidence</w:t>
      </w:r>
      <w:r w:rsidRPr="008F7DAA">
        <w:rPr>
          <w:rFonts w:ascii="Arial" w:hAnsi="Arial" w:cs="Arial"/>
          <w:sz w:val="16"/>
          <w:szCs w:val="16"/>
          <w:lang w:val="en-AU"/>
        </w:rPr>
        <w:t xml:space="preserve"> includes </w:t>
      </w:r>
      <w:r>
        <w:rPr>
          <w:rFonts w:ascii="Arial" w:hAnsi="Arial" w:cs="Arial"/>
          <w:sz w:val="16"/>
          <w:szCs w:val="16"/>
          <w:lang w:val="en-AU"/>
        </w:rPr>
        <w:t xml:space="preserve">i) therapies available </w:t>
      </w:r>
      <w:r w:rsidRPr="008F7DAA">
        <w:rPr>
          <w:rFonts w:ascii="Arial" w:hAnsi="Arial" w:cs="Arial"/>
          <w:sz w:val="16"/>
          <w:szCs w:val="16"/>
          <w:lang w:val="en-AU"/>
        </w:rPr>
        <w:t xml:space="preserve">through </w:t>
      </w:r>
      <w:r>
        <w:rPr>
          <w:rFonts w:ascii="Arial" w:hAnsi="Arial" w:cs="Arial"/>
          <w:sz w:val="16"/>
          <w:szCs w:val="16"/>
          <w:lang w:val="en-AU"/>
        </w:rPr>
        <w:t>early stage clinical</w:t>
      </w:r>
      <w:r w:rsidRPr="008F7DAA">
        <w:rPr>
          <w:rFonts w:ascii="Arial" w:hAnsi="Arial" w:cs="Arial"/>
          <w:sz w:val="16"/>
          <w:szCs w:val="16"/>
          <w:lang w:val="en-AU"/>
        </w:rPr>
        <w:t xml:space="preserve"> trials </w:t>
      </w:r>
      <w:r>
        <w:rPr>
          <w:rFonts w:ascii="Arial" w:hAnsi="Arial" w:cs="Arial"/>
          <w:sz w:val="16"/>
          <w:szCs w:val="16"/>
          <w:lang w:val="en-AU"/>
        </w:rPr>
        <w:t>(</w:t>
      </w:r>
      <w:r w:rsidRPr="008F7DAA">
        <w:rPr>
          <w:rFonts w:ascii="Arial" w:hAnsi="Arial" w:cs="Arial"/>
          <w:sz w:val="16"/>
          <w:szCs w:val="16"/>
          <w:lang w:val="en-AU"/>
        </w:rPr>
        <w:t xml:space="preserve">Phase </w:t>
      </w:r>
      <w:r>
        <w:rPr>
          <w:rFonts w:ascii="Arial" w:hAnsi="Arial" w:cs="Arial"/>
          <w:sz w:val="16"/>
          <w:szCs w:val="16"/>
          <w:lang w:val="en-AU"/>
        </w:rPr>
        <w:t xml:space="preserve">I &amp; </w:t>
      </w:r>
      <w:r>
        <w:rPr>
          <w:rFonts w:ascii="Arial" w:hAnsi="Arial" w:cs="Arial"/>
          <w:sz w:val="16"/>
          <w:szCs w:val="16"/>
          <w:lang w:val="en-AU"/>
        </w:rPr>
        <w:t xml:space="preserve">II, </w:t>
      </w:r>
      <w:r>
        <w:rPr>
          <w:rFonts w:ascii="Arial" w:hAnsi="Arial" w:cs="Arial"/>
          <w:sz w:val="16"/>
          <w:szCs w:val="16"/>
          <w:lang w:val="en-AU"/>
        </w:rPr>
        <w:lastRenderedPageBreak/>
        <w:t xml:space="preserve">including </w:t>
      </w:r>
      <w:r>
        <w:rPr>
          <w:rFonts w:ascii="Arial" w:hAnsi="Arial" w:cs="Arial"/>
          <w:sz w:val="16"/>
          <w:szCs w:val="16"/>
          <w:lang w:val="en-AU"/>
        </w:rPr>
        <w:t xml:space="preserve">molecular type-specific </w:t>
      </w:r>
      <w:r w:rsidRPr="00995404">
        <w:rPr>
          <w:rFonts w:ascii="Arial" w:hAnsi="Arial" w:cs="Arial"/>
          <w:sz w:val="16"/>
          <w:szCs w:val="16"/>
          <w:lang w:val="en-AU"/>
        </w:rPr>
        <w:t>multi</w:t>
      </w:r>
      <w:r>
        <w:rPr>
          <w:rFonts w:ascii="Arial" w:hAnsi="Arial" w:cs="Arial"/>
          <w:sz w:val="16"/>
          <w:szCs w:val="16"/>
          <w:lang w:val="en-AU"/>
        </w:rPr>
        <w:t>-histology basket trials),</w:t>
      </w:r>
      <w:r w:rsidRPr="008F7DAA">
        <w:rPr>
          <w:rFonts w:ascii="Arial" w:hAnsi="Arial" w:cs="Arial"/>
          <w:sz w:val="16"/>
          <w:szCs w:val="16"/>
          <w:lang w:val="en-AU"/>
        </w:rPr>
        <w:t xml:space="preserve"> </w:t>
      </w:r>
      <w:r>
        <w:rPr>
          <w:rFonts w:ascii="Arial" w:hAnsi="Arial" w:cs="Arial"/>
          <w:sz w:val="16"/>
          <w:szCs w:val="16"/>
          <w:lang w:val="en-AU"/>
        </w:rPr>
        <w:t xml:space="preserve">and ii) </w:t>
      </w:r>
      <w:r w:rsidRPr="008F7DAA">
        <w:rPr>
          <w:rFonts w:ascii="Arial" w:hAnsi="Arial" w:cs="Arial"/>
          <w:sz w:val="16"/>
          <w:szCs w:val="16"/>
          <w:lang w:val="en-AU"/>
        </w:rPr>
        <w:t xml:space="preserve">therapies supported by </w:t>
      </w:r>
      <w:r>
        <w:rPr>
          <w:rFonts w:ascii="Arial" w:hAnsi="Arial" w:cs="Arial"/>
          <w:sz w:val="16"/>
          <w:szCs w:val="16"/>
          <w:lang w:val="en-AU"/>
        </w:rPr>
        <w:t xml:space="preserve">published </w:t>
      </w:r>
      <w:r w:rsidRPr="008F7DAA">
        <w:rPr>
          <w:rFonts w:ascii="Arial" w:hAnsi="Arial" w:cs="Arial"/>
          <w:sz w:val="16"/>
          <w:szCs w:val="16"/>
          <w:lang w:val="en-AU"/>
        </w:rPr>
        <w:t xml:space="preserve">preclinical </w:t>
      </w:r>
      <w:r>
        <w:rPr>
          <w:rFonts w:ascii="Arial" w:hAnsi="Arial" w:cs="Arial"/>
          <w:sz w:val="16"/>
          <w:szCs w:val="16"/>
          <w:lang w:val="en-AU"/>
        </w:rPr>
        <w:t>data</w:t>
      </w:r>
      <w:r w:rsidRPr="008F7DAA">
        <w:rPr>
          <w:rFonts w:ascii="Arial" w:hAnsi="Arial" w:cs="Arial"/>
          <w:sz w:val="16"/>
          <w:szCs w:val="16"/>
          <w:lang w:val="en-AU"/>
        </w:rPr>
        <w:t xml:space="preserve"> or n=1 case reports (modified from Li </w:t>
      </w:r>
      <w:r w:rsidRPr="008F7DAA">
        <w:rPr>
          <w:rFonts w:ascii="Arial" w:hAnsi="Arial" w:cs="Arial"/>
          <w:i/>
          <w:sz w:val="16"/>
          <w:szCs w:val="16"/>
          <w:lang w:val="en-AU"/>
        </w:rPr>
        <w:t>et al</w:t>
      </w:r>
      <w:r w:rsidRPr="008F7DAA">
        <w:rPr>
          <w:rFonts w:ascii="Arial" w:hAnsi="Arial" w:cs="Arial"/>
          <w:sz w:val="16"/>
          <w:szCs w:val="16"/>
          <w:lang w:val="en-AU"/>
        </w:rPr>
        <w:t>., J Mol Diagn. 2017;19(1):4-23).</w:t>
      </w:r>
    </w:p>
    <w:p w:rsidR="00480A5B" w:rsidRPr="00991549" w:rsidRDefault="00CE2E6E" w:rsidP="00503F36">
      <w:pPr>
        <w:keepNext/>
        <w:tabs>
          <w:tab w:val="left" w:pos="8647"/>
          <w:tab w:val="left" w:pos="9540"/>
        </w:tabs>
        <w:spacing w:before="120"/>
        <w:jc w:val="both"/>
        <w:rPr>
          <w:rFonts w:ascii="Arial" w:hAnsi="Arial" w:cs="Arial"/>
          <w:b/>
          <w:sz w:val="16"/>
          <w:szCs w:val="16"/>
          <w:lang w:val="en-AU"/>
        </w:rPr>
      </w:pPr>
      <w:r w:rsidRPr="00991549">
        <w:rPr>
          <w:rFonts w:ascii="Arial" w:hAnsi="Arial" w:cs="Arial"/>
          <w:b/>
          <w:sz w:val="16"/>
          <w:szCs w:val="16"/>
          <w:lang w:val="en-AU"/>
        </w:rPr>
        <w:t>Test Limitations:</w:t>
      </w:r>
    </w:p>
    <w:p w:rsidR="00480A5B" w:rsidRPr="00991549" w:rsidRDefault="00CE2E6E" w:rsidP="00480A5B">
      <w:pPr>
        <w:tabs>
          <w:tab w:val="left" w:pos="8647"/>
          <w:tab w:val="left" w:pos="9540"/>
        </w:tabs>
        <w:jc w:val="both"/>
        <w:rPr>
          <w:rFonts w:ascii="Arial" w:hAnsi="Arial" w:cs="Arial"/>
          <w:b/>
          <w:sz w:val="16"/>
          <w:szCs w:val="16"/>
          <w:lang w:val="en-AU"/>
        </w:rPr>
      </w:pPr>
      <w:r w:rsidRPr="00991549">
        <w:rPr>
          <w:rFonts w:ascii="Arial" w:hAnsi="Arial" w:cs="Arial"/>
          <w:sz w:val="16"/>
          <w:szCs w:val="16"/>
          <w:lang w:val="en-AU"/>
        </w:rPr>
        <w:t xml:space="preserve">On DNA isolated from blood, at </w:t>
      </w:r>
      <w:r w:rsidRPr="00991549">
        <w:rPr>
          <w:rFonts w:ascii="Arial" w:hAnsi="Arial" w:cs="Arial"/>
          <w:sz w:val="16"/>
          <w:szCs w:val="16"/>
          <w:lang w:val="en-AU"/>
        </w:rPr>
        <w:t>100x coverage</w:t>
      </w:r>
      <w:r w:rsidRPr="00991549">
        <w:rPr>
          <w:rFonts w:ascii="Arial" w:hAnsi="Arial" w:cs="Arial"/>
          <w:sz w:val="16"/>
          <w:szCs w:val="16"/>
          <w:lang w:val="en-AU"/>
        </w:rPr>
        <w:t>,</w:t>
      </w:r>
      <w:r w:rsidRPr="00991549">
        <w:rPr>
          <w:rFonts w:ascii="Arial" w:hAnsi="Arial" w:cs="Arial"/>
          <w:sz w:val="16"/>
          <w:szCs w:val="16"/>
          <w:lang w:val="en-AU"/>
        </w:rPr>
        <w:t xml:space="preserve"> th</w:t>
      </w:r>
      <w:r w:rsidRPr="00991549">
        <w:rPr>
          <w:rFonts w:ascii="Arial" w:hAnsi="Arial" w:cs="Arial"/>
          <w:sz w:val="16"/>
          <w:szCs w:val="16"/>
          <w:lang w:val="en-AU"/>
        </w:rPr>
        <w:t>is</w:t>
      </w:r>
      <w:r w:rsidRPr="00991549">
        <w:rPr>
          <w:rFonts w:ascii="Arial" w:hAnsi="Arial" w:cs="Arial"/>
          <w:sz w:val="16"/>
          <w:szCs w:val="16"/>
          <w:lang w:val="en-AU"/>
        </w:rPr>
        <w:t xml:space="preserve"> assay has 99.9% sensitivity for SNP</w:t>
      </w:r>
      <w:r w:rsidRPr="00991549">
        <w:rPr>
          <w:rFonts w:ascii="Arial" w:hAnsi="Arial" w:cs="Arial"/>
          <w:sz w:val="16"/>
          <w:szCs w:val="16"/>
          <w:lang w:val="en-AU"/>
        </w:rPr>
        <w:t>s</w:t>
      </w:r>
      <w:r w:rsidRPr="00991549">
        <w:rPr>
          <w:rFonts w:ascii="Arial" w:hAnsi="Arial" w:cs="Arial"/>
          <w:sz w:val="16"/>
          <w:szCs w:val="16"/>
          <w:lang w:val="en-AU"/>
        </w:rPr>
        <w:t xml:space="preserve"> and CNV</w:t>
      </w:r>
      <w:r w:rsidRPr="00991549">
        <w:rPr>
          <w:rFonts w:ascii="Arial" w:hAnsi="Arial" w:cs="Arial"/>
          <w:sz w:val="16"/>
          <w:szCs w:val="16"/>
          <w:lang w:val="en-AU"/>
        </w:rPr>
        <w:t>s</w:t>
      </w:r>
      <w:r w:rsidRPr="00991549">
        <w:rPr>
          <w:rFonts w:ascii="Arial" w:hAnsi="Arial" w:cs="Arial"/>
          <w:sz w:val="16"/>
          <w:szCs w:val="16"/>
          <w:lang w:val="en-AU"/>
        </w:rPr>
        <w:t xml:space="preserve"> and 95% sensitivity for </w:t>
      </w:r>
      <w:r w:rsidRPr="00991549">
        <w:rPr>
          <w:rFonts w:ascii="Arial" w:hAnsi="Arial" w:cs="Arial"/>
          <w:sz w:val="16"/>
          <w:szCs w:val="16"/>
          <w:lang w:val="en-AU"/>
        </w:rPr>
        <w:t>I</w:t>
      </w:r>
      <w:r w:rsidRPr="00991549">
        <w:rPr>
          <w:rFonts w:ascii="Arial" w:hAnsi="Arial" w:cs="Arial"/>
          <w:sz w:val="16"/>
          <w:szCs w:val="16"/>
          <w:lang w:val="en-AU"/>
        </w:rPr>
        <w:t>n</w:t>
      </w:r>
      <w:r w:rsidRPr="00991549">
        <w:rPr>
          <w:rFonts w:ascii="Arial" w:hAnsi="Arial" w:cs="Arial"/>
          <w:sz w:val="16"/>
          <w:szCs w:val="16"/>
          <w:lang w:val="en-AU"/>
        </w:rPr>
        <w:t>D</w:t>
      </w:r>
      <w:r w:rsidRPr="00991549">
        <w:rPr>
          <w:rFonts w:ascii="Arial" w:hAnsi="Arial" w:cs="Arial"/>
          <w:sz w:val="16"/>
          <w:szCs w:val="16"/>
          <w:lang w:val="en-AU"/>
        </w:rPr>
        <w:t>els in targeted genes</w:t>
      </w:r>
      <w:r w:rsidRPr="00991549">
        <w:rPr>
          <w:rFonts w:ascii="Arial" w:eastAsia="Times New Roman" w:hAnsi="Arial" w:cs="Arial"/>
          <w:sz w:val="16"/>
          <w:szCs w:val="16"/>
          <w:lang w:val="en-AU"/>
        </w:rPr>
        <w:t>.</w:t>
      </w:r>
      <w:r w:rsidRPr="00991549">
        <w:rPr>
          <w:rFonts w:ascii="Arial" w:hAnsi="Arial" w:cs="Arial"/>
          <w:sz w:val="16"/>
          <w:szCs w:val="16"/>
          <w:lang w:val="en-AU"/>
        </w:rPr>
        <w:t xml:space="preserve"> Actual coverage varies across targeted regions within the assay, and between </w:t>
      </w:r>
      <w:r w:rsidRPr="00991549">
        <w:rPr>
          <w:rFonts w:ascii="Arial" w:hAnsi="Arial" w:cs="Arial"/>
          <w:sz w:val="16"/>
          <w:szCs w:val="16"/>
          <w:lang w:val="en-AU"/>
        </w:rPr>
        <w:t>assays (</w:t>
      </w:r>
      <w:r w:rsidRPr="00991549">
        <w:rPr>
          <w:rFonts w:ascii="Arial" w:hAnsi="Arial" w:cs="Arial"/>
          <w:sz w:val="16"/>
          <w:szCs w:val="16"/>
          <w:lang w:val="en-AU"/>
        </w:rPr>
        <w:t xml:space="preserve">FFPE </w:t>
      </w:r>
      <w:r w:rsidRPr="00991549">
        <w:rPr>
          <w:rFonts w:ascii="Arial" w:hAnsi="Arial" w:cs="Arial"/>
          <w:sz w:val="16"/>
          <w:szCs w:val="16"/>
          <w:lang w:val="en-AU"/>
        </w:rPr>
        <w:t>sample</w:t>
      </w:r>
      <w:r w:rsidRPr="00991549">
        <w:rPr>
          <w:rFonts w:ascii="Arial" w:hAnsi="Arial" w:cs="Arial"/>
          <w:sz w:val="16"/>
          <w:szCs w:val="16"/>
          <w:lang w:val="en-AU"/>
        </w:rPr>
        <w:t>s exhibit variable performance</w:t>
      </w:r>
      <w:r w:rsidRPr="00991549">
        <w:rPr>
          <w:rFonts w:ascii="Arial" w:hAnsi="Arial" w:cs="Arial"/>
          <w:sz w:val="16"/>
          <w:szCs w:val="16"/>
          <w:lang w:val="en-AU"/>
        </w:rPr>
        <w:t>)</w:t>
      </w:r>
      <w:r w:rsidRPr="00991549">
        <w:rPr>
          <w:rFonts w:ascii="Arial" w:hAnsi="Arial" w:cs="Arial"/>
          <w:sz w:val="16"/>
          <w:szCs w:val="16"/>
          <w:lang w:val="en-AU"/>
        </w:rPr>
        <w:t xml:space="preserve">. </w:t>
      </w:r>
      <w:r w:rsidRPr="00991549">
        <w:rPr>
          <w:rFonts w:ascii="Arial" w:hAnsi="Arial" w:cs="Arial"/>
          <w:sz w:val="16"/>
          <w:szCs w:val="16"/>
          <w:lang w:val="en-AU"/>
        </w:rPr>
        <w:t xml:space="preserve">Contact the laboratory for the target gene list and sample coverage performance. </w:t>
      </w:r>
      <w:r w:rsidRPr="00991549">
        <w:rPr>
          <w:rFonts w:ascii="Arial" w:hAnsi="Arial" w:cs="Arial"/>
          <w:sz w:val="16"/>
          <w:szCs w:val="16"/>
          <w:lang w:val="en-AU"/>
        </w:rPr>
        <w:t>Complete clinical validation of this assay is pending.</w:t>
      </w:r>
    </w:p>
    <w:p w:rsidR="00480A5B" w:rsidRPr="00991549" w:rsidRDefault="00CE2E6E" w:rsidP="00503F36">
      <w:pPr>
        <w:keepNext/>
        <w:tabs>
          <w:tab w:val="left" w:pos="1701"/>
          <w:tab w:val="left" w:pos="9540"/>
        </w:tabs>
        <w:spacing w:before="120"/>
        <w:jc w:val="both"/>
        <w:rPr>
          <w:rFonts w:ascii="Arial" w:hAnsi="Arial" w:cs="Arial"/>
          <w:b/>
          <w:noProof/>
          <w:sz w:val="16"/>
          <w:szCs w:val="16"/>
          <w:lang w:val="en-AU"/>
        </w:rPr>
      </w:pPr>
      <w:r w:rsidRPr="00991549">
        <w:rPr>
          <w:rFonts w:ascii="Arial" w:hAnsi="Arial" w:cs="Arial"/>
          <w:b/>
          <w:noProof/>
          <w:sz w:val="16"/>
          <w:szCs w:val="16"/>
          <w:lang w:val="en-AU"/>
        </w:rPr>
        <w:t>Disclaimers:</w:t>
      </w:r>
    </w:p>
    <w:p w:rsidR="00866FE9" w:rsidRDefault="00CE2E6E" w:rsidP="00480A5B">
      <w:pPr>
        <w:tabs>
          <w:tab w:val="left" w:pos="1701"/>
          <w:tab w:val="left" w:pos="9540"/>
        </w:tabs>
        <w:jc w:val="both"/>
        <w:rPr>
          <w:rFonts w:ascii="Arial" w:hAnsi="Arial" w:cs="Arial"/>
          <w:sz w:val="16"/>
          <w:szCs w:val="16"/>
          <w:lang w:val="en-US" w:eastAsia="en-US"/>
        </w:rPr>
      </w:pPr>
      <w:r>
        <w:rPr>
          <w:rFonts w:ascii="Arial" w:hAnsi="Arial" w:cs="Arial"/>
          <w:sz w:val="16"/>
          <w:szCs w:val="16"/>
          <w:lang w:val="en-US" w:eastAsia="en-US"/>
        </w:rPr>
        <w:t>A Peter Mac pathologist HAS NOT</w:t>
      </w:r>
      <w:r w:rsidRPr="00866FE9">
        <w:rPr>
          <w:rFonts w:ascii="Arial" w:hAnsi="Arial" w:cs="Arial"/>
          <w:sz w:val="16"/>
          <w:szCs w:val="16"/>
          <w:lang w:val="en-US" w:eastAsia="en-US"/>
        </w:rPr>
        <w:t xml:space="preserve"> </w:t>
      </w:r>
      <w:r>
        <w:rPr>
          <w:rFonts w:ascii="Arial" w:hAnsi="Arial" w:cs="Arial"/>
          <w:sz w:val="16"/>
          <w:szCs w:val="16"/>
          <w:lang w:val="en-US" w:eastAsia="en-US"/>
        </w:rPr>
        <w:t>reviewed</w:t>
      </w:r>
      <w:r w:rsidRPr="00866FE9">
        <w:rPr>
          <w:rFonts w:ascii="Arial" w:hAnsi="Arial" w:cs="Arial"/>
          <w:sz w:val="16"/>
          <w:szCs w:val="16"/>
          <w:lang w:val="en-US" w:eastAsia="en-US"/>
        </w:rPr>
        <w:t xml:space="preserve"> </w:t>
      </w:r>
      <w:r>
        <w:rPr>
          <w:rFonts w:ascii="Arial" w:hAnsi="Arial" w:cs="Arial"/>
          <w:sz w:val="16"/>
          <w:szCs w:val="16"/>
          <w:lang w:val="en-US" w:eastAsia="en-US"/>
        </w:rPr>
        <w:t xml:space="preserve">the </w:t>
      </w:r>
      <w:r w:rsidRPr="00866FE9">
        <w:rPr>
          <w:rFonts w:ascii="Arial" w:hAnsi="Arial" w:cs="Arial"/>
          <w:sz w:val="16"/>
          <w:szCs w:val="16"/>
          <w:lang w:val="en-US" w:eastAsia="en-US"/>
        </w:rPr>
        <w:t xml:space="preserve">original diagnosis. </w:t>
      </w:r>
      <w:r>
        <w:rPr>
          <w:rFonts w:ascii="Arial" w:hAnsi="Arial" w:cs="Arial"/>
          <w:sz w:val="16"/>
          <w:szCs w:val="16"/>
          <w:lang w:val="en-US" w:eastAsia="en-US"/>
        </w:rPr>
        <w:t>The Peter Mac pathology review</w:t>
      </w:r>
      <w:r w:rsidRPr="00866FE9">
        <w:rPr>
          <w:rFonts w:ascii="Arial" w:hAnsi="Arial" w:cs="Arial"/>
          <w:sz w:val="16"/>
          <w:szCs w:val="16"/>
          <w:lang w:val="en-US" w:eastAsia="en-US"/>
        </w:rPr>
        <w:t xml:space="preserve"> </w:t>
      </w:r>
      <w:r>
        <w:rPr>
          <w:rFonts w:ascii="Arial" w:hAnsi="Arial" w:cs="Arial"/>
          <w:sz w:val="16"/>
          <w:szCs w:val="16"/>
          <w:lang w:val="en-US" w:eastAsia="en-US"/>
        </w:rPr>
        <w:t xml:space="preserve">in this report </w:t>
      </w:r>
      <w:r w:rsidRPr="00866FE9">
        <w:rPr>
          <w:rFonts w:ascii="Arial" w:hAnsi="Arial" w:cs="Arial"/>
          <w:sz w:val="16"/>
          <w:szCs w:val="16"/>
          <w:lang w:val="en-US" w:eastAsia="en-US"/>
        </w:rPr>
        <w:t xml:space="preserve">is </w:t>
      </w:r>
      <w:r>
        <w:rPr>
          <w:rFonts w:ascii="Arial" w:hAnsi="Arial" w:cs="Arial"/>
          <w:sz w:val="16"/>
          <w:szCs w:val="16"/>
          <w:lang w:val="en-US" w:eastAsia="en-US"/>
        </w:rPr>
        <w:t xml:space="preserve">an assessment </w:t>
      </w:r>
      <w:r w:rsidRPr="00866FE9">
        <w:rPr>
          <w:rFonts w:ascii="Arial" w:hAnsi="Arial" w:cs="Arial"/>
          <w:sz w:val="16"/>
          <w:szCs w:val="16"/>
          <w:lang w:val="en-US" w:eastAsia="en-US"/>
        </w:rPr>
        <w:t xml:space="preserve">based solely on an H&amp;E prepared from the tissue provided and not from the original diagnostic slides. </w:t>
      </w:r>
      <w:r>
        <w:rPr>
          <w:rFonts w:ascii="Arial" w:hAnsi="Arial" w:cs="Arial"/>
          <w:sz w:val="16"/>
          <w:szCs w:val="16"/>
          <w:lang w:val="en-US" w:eastAsia="en-US"/>
        </w:rPr>
        <w:t>Tumour cell</w:t>
      </w:r>
      <w:r>
        <w:rPr>
          <w:rFonts w:ascii="Arial" w:hAnsi="Arial" w:cs="Arial"/>
          <w:sz w:val="16"/>
          <w:szCs w:val="16"/>
          <w:lang w:val="en-AU"/>
        </w:rPr>
        <w:t xml:space="preserve"> purity </w:t>
      </w:r>
      <w:r w:rsidRPr="00866FE9">
        <w:rPr>
          <w:rFonts w:ascii="Arial" w:hAnsi="Arial" w:cs="Arial"/>
          <w:sz w:val="16"/>
          <w:szCs w:val="16"/>
          <w:lang w:val="en-US" w:eastAsia="en-US"/>
        </w:rPr>
        <w:t>within the area selected for analysis</w:t>
      </w:r>
      <w:r>
        <w:rPr>
          <w:rFonts w:ascii="Arial" w:hAnsi="Arial" w:cs="Arial"/>
          <w:sz w:val="16"/>
          <w:szCs w:val="16"/>
          <w:lang w:val="en-US" w:eastAsia="en-US"/>
        </w:rPr>
        <w:t xml:space="preserve"> was estimated but n</w:t>
      </w:r>
      <w:r w:rsidRPr="00866FE9">
        <w:rPr>
          <w:rFonts w:ascii="Arial" w:hAnsi="Arial" w:cs="Arial"/>
          <w:sz w:val="16"/>
          <w:szCs w:val="16"/>
          <w:lang w:val="en-US" w:eastAsia="en-US"/>
        </w:rPr>
        <w:t>o formal pathology review was conducted</w:t>
      </w:r>
      <w:r>
        <w:rPr>
          <w:rFonts w:ascii="Arial" w:hAnsi="Arial" w:cs="Arial"/>
          <w:sz w:val="16"/>
          <w:szCs w:val="16"/>
          <w:lang w:val="en-US" w:eastAsia="en-US"/>
        </w:rPr>
        <w:t>.</w:t>
      </w:r>
      <w:r w:rsidRPr="00866FE9">
        <w:rPr>
          <w:rFonts w:ascii="Arial" w:hAnsi="Arial" w:cs="Arial"/>
          <w:sz w:val="16"/>
          <w:szCs w:val="16"/>
          <w:lang w:val="en-US" w:eastAsia="en-US"/>
        </w:rPr>
        <w:t xml:space="preserve"> The </w:t>
      </w:r>
      <w:r>
        <w:rPr>
          <w:rFonts w:ascii="Arial" w:hAnsi="Arial" w:cs="Arial"/>
          <w:sz w:val="16"/>
          <w:szCs w:val="16"/>
          <w:lang w:val="en-US" w:eastAsia="en-US"/>
        </w:rPr>
        <w:t>P</w:t>
      </w:r>
      <w:r>
        <w:rPr>
          <w:rFonts w:ascii="Arial" w:hAnsi="Arial" w:cs="Arial"/>
          <w:sz w:val="16"/>
          <w:szCs w:val="16"/>
          <w:lang w:val="en-US" w:eastAsia="en-US"/>
        </w:rPr>
        <w:t>eter Mac</w:t>
      </w:r>
      <w:r w:rsidRPr="00866FE9">
        <w:rPr>
          <w:rFonts w:ascii="Arial" w:hAnsi="Arial" w:cs="Arial"/>
          <w:sz w:val="16"/>
          <w:szCs w:val="16"/>
          <w:lang w:val="en-US" w:eastAsia="en-US"/>
        </w:rPr>
        <w:t xml:space="preserve"> pathologist did not have access to the original H&amp;E, special stains, </w:t>
      </w:r>
      <w:r>
        <w:rPr>
          <w:rFonts w:ascii="Arial" w:hAnsi="Arial" w:cs="Arial"/>
          <w:sz w:val="16"/>
          <w:szCs w:val="16"/>
          <w:lang w:val="en-US" w:eastAsia="en-US"/>
        </w:rPr>
        <w:t xml:space="preserve">or </w:t>
      </w:r>
      <w:r w:rsidRPr="00866FE9">
        <w:rPr>
          <w:rFonts w:ascii="Arial" w:hAnsi="Arial" w:cs="Arial"/>
          <w:sz w:val="16"/>
          <w:szCs w:val="16"/>
          <w:lang w:val="en-US" w:eastAsia="en-US"/>
        </w:rPr>
        <w:t>other an</w:t>
      </w:r>
      <w:r>
        <w:rPr>
          <w:rFonts w:ascii="Arial" w:hAnsi="Arial" w:cs="Arial"/>
          <w:sz w:val="16"/>
          <w:szCs w:val="16"/>
          <w:lang w:val="en-US" w:eastAsia="en-US"/>
        </w:rPr>
        <w:t>cillary and clinical information</w:t>
      </w:r>
      <w:r>
        <w:rPr>
          <w:rFonts w:ascii="Arial" w:hAnsi="Arial" w:cs="Arial"/>
          <w:sz w:val="16"/>
          <w:szCs w:val="16"/>
          <w:lang w:val="en-US" w:eastAsia="en-US"/>
        </w:rPr>
        <w:t xml:space="preserve">. </w:t>
      </w:r>
      <w:r>
        <w:rPr>
          <w:rFonts w:ascii="Arial" w:hAnsi="Arial" w:cs="Arial"/>
          <w:sz w:val="16"/>
          <w:szCs w:val="16"/>
          <w:lang w:val="en-US" w:eastAsia="en-US"/>
        </w:rPr>
        <w:t>The Peter Mac</w:t>
      </w:r>
      <w:r w:rsidRPr="00866FE9">
        <w:rPr>
          <w:rFonts w:ascii="Arial" w:hAnsi="Arial" w:cs="Arial"/>
          <w:sz w:val="16"/>
          <w:szCs w:val="16"/>
          <w:lang w:val="en-US" w:eastAsia="en-US"/>
        </w:rPr>
        <w:t xml:space="preserve"> pathology assessment is not a confirmation of </w:t>
      </w:r>
      <w:r w:rsidRPr="00866FE9">
        <w:rPr>
          <w:rFonts w:ascii="Arial" w:hAnsi="Arial" w:cs="Arial"/>
          <w:sz w:val="16"/>
          <w:szCs w:val="16"/>
          <w:lang w:val="en-US" w:eastAsia="en-US"/>
        </w:rPr>
        <w:t>malignancy</w:t>
      </w:r>
      <w:r>
        <w:rPr>
          <w:rFonts w:ascii="Arial" w:hAnsi="Arial" w:cs="Arial"/>
          <w:sz w:val="16"/>
          <w:szCs w:val="16"/>
          <w:lang w:val="en-US" w:eastAsia="en-US"/>
        </w:rPr>
        <w:t xml:space="preserve"> but</w:t>
      </w:r>
      <w:r w:rsidRPr="00866FE9">
        <w:rPr>
          <w:rFonts w:ascii="Arial" w:hAnsi="Arial" w:cs="Arial"/>
          <w:sz w:val="16"/>
          <w:szCs w:val="16"/>
          <w:lang w:val="en-US" w:eastAsia="en-US"/>
        </w:rPr>
        <w:t xml:space="preserve"> verifies the presence of atypical cells consistent with tu</w:t>
      </w:r>
      <w:r w:rsidRPr="00866FE9">
        <w:rPr>
          <w:rFonts w:ascii="Arial" w:hAnsi="Arial" w:cs="Arial"/>
          <w:sz w:val="16"/>
          <w:szCs w:val="16"/>
          <w:lang w:val="en-US" w:eastAsia="en-US"/>
        </w:rPr>
        <w:t>mour</w:t>
      </w:r>
      <w:r>
        <w:rPr>
          <w:rFonts w:ascii="Arial" w:hAnsi="Arial" w:cs="Arial"/>
          <w:sz w:val="16"/>
          <w:szCs w:val="16"/>
          <w:lang w:val="en-US" w:eastAsia="en-US"/>
        </w:rPr>
        <w:t>,</w:t>
      </w:r>
      <w:r w:rsidRPr="00866FE9">
        <w:rPr>
          <w:rFonts w:ascii="Arial" w:hAnsi="Arial" w:cs="Arial"/>
          <w:sz w:val="16"/>
          <w:szCs w:val="16"/>
          <w:lang w:val="en-US" w:eastAsia="en-US"/>
        </w:rPr>
        <w:t xml:space="preserve"> as diagnose</w:t>
      </w:r>
      <w:r>
        <w:rPr>
          <w:rFonts w:ascii="Arial" w:hAnsi="Arial" w:cs="Arial"/>
          <w:sz w:val="16"/>
          <w:szCs w:val="16"/>
          <w:lang w:val="en-US" w:eastAsia="en-US"/>
        </w:rPr>
        <w:t>d by the reporting pathologist.</w:t>
      </w:r>
    </w:p>
    <w:p w:rsidR="00480A5B" w:rsidRPr="00866FE9" w:rsidRDefault="00CE2E6E" w:rsidP="00480A5B">
      <w:pPr>
        <w:tabs>
          <w:tab w:val="left" w:pos="1701"/>
          <w:tab w:val="left" w:pos="9540"/>
        </w:tabs>
        <w:jc w:val="both"/>
        <w:rPr>
          <w:rFonts w:ascii="Arial" w:hAnsi="Arial" w:cs="Arial"/>
          <w:noProof/>
          <w:sz w:val="16"/>
          <w:szCs w:val="16"/>
          <w:lang w:val="en-AU"/>
        </w:rPr>
      </w:pPr>
      <w:r w:rsidRPr="00866FE9">
        <w:rPr>
          <w:rFonts w:ascii="Arial" w:hAnsi="Arial" w:cs="Arial"/>
          <w:noProof/>
          <w:sz w:val="16"/>
          <w:szCs w:val="16"/>
          <w:lang w:val="en-AU"/>
        </w:rPr>
        <w:t>Peter Mac assumes sample identification, family relationships, and clinical diagnoses are as stated on the request</w:t>
      </w:r>
      <w:r w:rsidRPr="00866FE9">
        <w:rPr>
          <w:rFonts w:ascii="Arial" w:hAnsi="Arial" w:cs="Arial"/>
          <w:noProof/>
          <w:sz w:val="16"/>
          <w:szCs w:val="16"/>
          <w:lang w:val="en-AU"/>
        </w:rPr>
        <w:t xml:space="preserve"> form</w:t>
      </w:r>
      <w:r w:rsidRPr="00866FE9">
        <w:rPr>
          <w:rFonts w:ascii="Arial" w:hAnsi="Arial" w:cs="Arial"/>
          <w:noProof/>
          <w:sz w:val="16"/>
          <w:szCs w:val="16"/>
          <w:lang w:val="en-AU"/>
        </w:rPr>
        <w:t>. Our clinical recommendations may be based on evidence from third-party data sources an</w:t>
      </w:r>
      <w:r w:rsidRPr="00866FE9">
        <w:rPr>
          <w:rFonts w:ascii="Arial" w:hAnsi="Arial" w:cs="Arial"/>
          <w:noProof/>
          <w:sz w:val="16"/>
          <w:szCs w:val="16"/>
          <w:lang w:val="en-AU"/>
        </w:rPr>
        <w:t>d should be interpreted in the context of all other clinical and laboratory information for this patient.</w:t>
      </w:r>
    </w:p>
    <w:p w:rsidR="00016361" w:rsidRPr="00991549" w:rsidRDefault="00CE2E6E" w:rsidP="00AF5614">
      <w:pPr>
        <w:tabs>
          <w:tab w:val="left" w:pos="1701"/>
          <w:tab w:val="left" w:pos="9540"/>
        </w:tabs>
        <w:spacing w:before="120"/>
        <w:jc w:val="both"/>
        <w:rPr>
          <w:rFonts w:ascii="Arial" w:hAnsi="Arial" w:cs="Arial"/>
          <w:b/>
          <w:noProof/>
          <w:sz w:val="18"/>
          <w:szCs w:val="16"/>
          <w:lang w:val="en-AU"/>
        </w:rPr>
      </w:pPr>
      <w:r w:rsidRPr="00991549">
        <w:rPr>
          <w:rFonts w:ascii="Arial" w:hAnsi="Arial" w:cs="Arial"/>
          <w:b/>
          <w:noProof/>
          <w:sz w:val="18"/>
          <w:szCs w:val="16"/>
          <w:lang w:val="en-AU"/>
        </w:rPr>
        <w:t xml:space="preserve">NATA/RCPA accreditation does not cover the performance of this service. All findings should be confirmed by an accredited clinical assay. For further </w:t>
      </w:r>
      <w:r w:rsidRPr="00991549">
        <w:rPr>
          <w:rFonts w:ascii="Arial" w:hAnsi="Arial" w:cs="Arial"/>
          <w:b/>
          <w:noProof/>
          <w:sz w:val="18"/>
          <w:szCs w:val="16"/>
          <w:lang w:val="en-AU"/>
        </w:rPr>
        <w:t>information, please contact the laboratory.</w:t>
      </w:r>
    </w:p>
    <w:p w:rsidR="00480A5B" w:rsidRDefault="00CE2E6E" w:rsidP="00016361">
      <w:pPr>
        <w:tabs>
          <w:tab w:val="left" w:pos="8647"/>
          <w:tab w:val="left" w:pos="9540"/>
        </w:tabs>
        <w:spacing w:before="120" w:after="120"/>
        <w:jc w:val="both"/>
        <w:rPr>
          <w:rFonts w:ascii="Arial" w:hAnsi="Arial" w:cs="Arial"/>
          <w:sz w:val="18"/>
          <w:szCs w:val="18"/>
          <w:lang w:val="en-AU"/>
        </w:rPr>
      </w:pPr>
      <w:r w:rsidRPr="00991549">
        <w:rPr>
          <w:rFonts w:ascii="Arial" w:hAnsi="Arial" w:cs="Arial"/>
          <w:sz w:val="18"/>
          <w:szCs w:val="18"/>
          <w:lang w:val="en-AU"/>
        </w:rPr>
        <w:t>Please contact the laboratory on 03 8559 8</w:t>
      </w:r>
      <w:r w:rsidRPr="00991549">
        <w:rPr>
          <w:rFonts w:ascii="Arial" w:hAnsi="Arial" w:cs="Arial"/>
          <w:sz w:val="18"/>
          <w:szCs w:val="18"/>
          <w:lang w:val="en-AU"/>
        </w:rPr>
        <w:t>401</w:t>
      </w:r>
      <w:r w:rsidRPr="00991549">
        <w:rPr>
          <w:rFonts w:ascii="Arial" w:hAnsi="Arial" w:cs="Arial"/>
          <w:sz w:val="18"/>
          <w:szCs w:val="18"/>
          <w:lang w:val="en-AU"/>
        </w:rPr>
        <w:t xml:space="preserve"> if you wish to discuss this report further.</w:t>
      </w:r>
    </w:p>
    <w:p w:rsidR="00D730BC" w:rsidRPr="005247A2" w:rsidRDefault="00CE2E6E" w:rsidP="00862368">
      <w:pPr>
        <w:tabs>
          <w:tab w:val="left" w:pos="1701"/>
        </w:tabs>
        <w:rPr>
          <w:rStyle w:val="Normal2Char"/>
          <w:rFonts w:eastAsia="MS Mincho"/>
          <w:b/>
          <w:noProof w:val="0"/>
          <w:color w:val="auto"/>
          <w:sz w:val="18"/>
          <w:szCs w:val="18"/>
          <w:lang w:val="en-AU" w:eastAsia="en-GB"/>
        </w:rPr>
      </w:pPr>
      <w:r w:rsidRPr="00991549">
        <w:rPr>
          <w:rFonts w:ascii="Arial" w:hAnsi="Arial" w:cs="Arial"/>
          <w:b/>
          <w:sz w:val="18"/>
          <w:szCs w:val="18"/>
          <w:lang w:val="en-AU"/>
        </w:rPr>
        <w:t>Reported by:</w:t>
      </w:r>
      <w:r w:rsidRPr="00991549">
        <w:rPr>
          <w:rFonts w:ascii="Arial" w:hAnsi="Arial" w:cs="Arial"/>
          <w:b/>
          <w:sz w:val="18"/>
          <w:szCs w:val="18"/>
          <w:lang w:val="en-AU"/>
        </w:rPr>
        <w:tab/>
      </w:r>
      <w:r>
        <w:rPr>
          <w:rFonts w:ascii="Arial" w:hAnsi="Arial" w:cs="Arial"/>
          <w:b/>
          <w:noProof/>
          <w:sz w:val="18"/>
          <w:szCs w:val="18"/>
          <w:lang w:val="en-AU"/>
        </w:rPr>
        <w:t>Anna Tanska</w:t>
      </w:r>
    </w:p>
    <w:p w:rsidR="0086325F" w:rsidRPr="00991549" w:rsidRDefault="00CE2E6E" w:rsidP="0086325F">
      <w:pPr>
        <w:tabs>
          <w:tab w:val="left" w:pos="1701"/>
          <w:tab w:val="left" w:pos="4820"/>
        </w:tabs>
        <w:rPr>
          <w:rFonts w:ascii="Arial" w:hAnsi="Arial" w:cs="Arial"/>
          <w:b/>
          <w:sz w:val="18"/>
          <w:szCs w:val="18"/>
          <w:lang w:val="en-AU"/>
        </w:rPr>
      </w:pPr>
      <w:r w:rsidRPr="00991549">
        <w:rPr>
          <w:rStyle w:val="Normal2Char"/>
          <w:rFonts w:eastAsia="MS Mincho"/>
          <w:b/>
          <w:color w:val="0D0D0D"/>
          <w:sz w:val="18"/>
          <w:szCs w:val="18"/>
          <w:lang w:val="en-AU"/>
        </w:rPr>
        <w:t>Authorised by:</w:t>
      </w:r>
      <w:r w:rsidRPr="00991549">
        <w:rPr>
          <w:rStyle w:val="Normal2Char"/>
          <w:rFonts w:eastAsia="MS Mincho"/>
          <w:b/>
          <w:color w:val="0D0D0D"/>
          <w:sz w:val="18"/>
          <w:szCs w:val="18"/>
          <w:lang w:val="en-AU"/>
        </w:rPr>
        <w:tab/>
      </w:r>
      <w:r>
        <w:rPr>
          <w:rFonts w:ascii="Arial" w:hAnsi="Arial" w:cs="Arial"/>
          <w:b/>
          <w:sz w:val="18"/>
          <w:szCs w:val="18"/>
          <w:lang w:val="en-AU"/>
        </w:rPr>
        <w:t>Dr Andrew Fellowes</w:t>
      </w:r>
    </w:p>
    <w:p w:rsidR="00AB292B" w:rsidRPr="00991549" w:rsidRDefault="00CE2E6E" w:rsidP="006C797C">
      <w:pPr>
        <w:tabs>
          <w:tab w:val="left" w:pos="3969"/>
        </w:tabs>
        <w:rPr>
          <w:rFonts w:ascii="Arial" w:eastAsia="Times New Roman" w:hAnsi="Arial" w:cs="Arial"/>
          <w:sz w:val="18"/>
          <w:szCs w:val="18"/>
          <w:lang w:val="en-AU"/>
        </w:rPr>
      </w:pPr>
    </w:p>
    <w:p w:rsidR="00787502" w:rsidRPr="00991549" w:rsidRDefault="00CE2E6E" w:rsidP="00AF5614">
      <w:pPr>
        <w:keepNext/>
        <w:tabs>
          <w:tab w:val="left" w:pos="3969"/>
        </w:tabs>
        <w:rPr>
          <w:rFonts w:ascii="Arial" w:eastAsia="Times New Roman" w:hAnsi="Arial" w:cs="Arial"/>
          <w:b/>
          <w:sz w:val="18"/>
          <w:szCs w:val="18"/>
          <w:lang w:val="en-AU"/>
        </w:rPr>
      </w:pP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fldChar w:fldCharType="begin"/>
      </w: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instrText xml:space="preserve"> IF </w:instrText>
      </w: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instrText>"</w:instrText>
      </w:r>
      <w:r w:rsidRPr="00991549">
        <w:rPr>
          <w:rFonts w:ascii="Arial" w:eastAsia="Times New Roman" w:hAnsi="Arial" w:cs="Arial"/>
          <w:b/>
          <w:noProof/>
          <w:sz w:val="18"/>
          <w:szCs w:val="18"/>
          <w:lang w:val="en-AU"/>
        </w:rPr>
        <w:instrText>[1]</w:instrText>
      </w: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instrText xml:space="preserve"> Masliah-Planchon J et al. (2015).  SWI/SNF chromatin remodeling and human malignancies. Annu Rev Pathol 10, pp. 145-71.</w:instrText>
      </w:r>
    </w:p>
    <w:p w:rsidR="00570ACF" w:rsidRPr="00991549" w:rsidRDefault="00CE2E6E" w:rsidP="00AF5614">
      <w:pPr>
        <w:keepNext/>
        <w:tabs>
          <w:tab w:val="left" w:pos="3969"/>
        </w:tabs>
        <w:rPr>
          <w:rFonts w:ascii="Arial" w:eastAsia="Times New Roman" w:hAnsi="Arial" w:cs="Arial"/>
          <w:b/>
          <w:sz w:val="18"/>
          <w:szCs w:val="18"/>
          <w:lang w:val="en-AU"/>
        </w:rPr>
      </w:pP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instrText>[2] Wu JN et al. (2013).  ARID1A mutations in cancer: another epigenetic tumor suppressor? Cancer Discov 3 (1), pp. 35-43.</w:instrText>
      </w:r>
    </w:p>
    <w:p w:rsidR="00570ACF" w:rsidRPr="00991549" w:rsidRDefault="00CE2E6E" w:rsidP="00AF5614">
      <w:pPr>
        <w:keepNext/>
        <w:tabs>
          <w:tab w:val="left" w:pos="3969"/>
        </w:tabs>
        <w:rPr>
          <w:rFonts w:ascii="Arial" w:eastAsia="Times New Roman" w:hAnsi="Arial" w:cs="Arial"/>
          <w:b/>
          <w:sz w:val="18"/>
          <w:szCs w:val="18"/>
          <w:lang w:val="en-AU"/>
        </w:rPr>
      </w:pP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instrText xml:space="preserve">[3] Li J et </w:instrText>
      </w: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instrText>al. (1997).  PTEN, a putative protein tyrosine phosphatase gene mutated in human brain, breast, and prostate cancer. Science 275 (5308), pp. 1943-7.</w:instrText>
      </w:r>
    </w:p>
    <w:p w:rsidR="00570ACF" w:rsidRPr="00991549" w:rsidRDefault="00CE2E6E" w:rsidP="00AF5614">
      <w:pPr>
        <w:keepNext/>
        <w:tabs>
          <w:tab w:val="left" w:pos="3969"/>
        </w:tabs>
        <w:rPr>
          <w:rFonts w:ascii="Arial" w:eastAsia="Times New Roman" w:hAnsi="Arial" w:cs="Arial"/>
          <w:b/>
          <w:sz w:val="18"/>
          <w:szCs w:val="18"/>
          <w:lang w:val="en-AU"/>
        </w:rPr>
      </w:pP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instrText>[4] Cantley LC (2002).  The phosphoinositide 3-kinase pathway. Science 296 (5573), pp. 1655-7.</w:instrText>
      </w:r>
    </w:p>
    <w:p w:rsidR="00570ACF" w:rsidRPr="00991549" w:rsidRDefault="00CE2E6E" w:rsidP="00AF5614">
      <w:pPr>
        <w:keepNext/>
        <w:tabs>
          <w:tab w:val="left" w:pos="3969"/>
        </w:tabs>
        <w:rPr>
          <w:rFonts w:ascii="Arial" w:eastAsia="Times New Roman" w:hAnsi="Arial" w:cs="Arial"/>
          <w:b/>
          <w:sz w:val="18"/>
          <w:szCs w:val="18"/>
          <w:lang w:val="en-AU"/>
        </w:rPr>
      </w:pP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instrText xml:space="preserve">[5] O'Brien </w:instrText>
      </w: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instrText>C et al. (2010).  Predictive biomarkers of sensitivity to the phosphatidylinositol 3' kinase inhibitor GDC-0941 in breast cancer preclinical models. Clin. Cancer Res. 16 (14), pp. 3670-83.</w:instrText>
      </w:r>
    </w:p>
    <w:p w:rsidR="00570ACF" w:rsidRPr="00991549" w:rsidRDefault="00CE2E6E" w:rsidP="00AF5614">
      <w:pPr>
        <w:keepNext/>
        <w:tabs>
          <w:tab w:val="left" w:pos="3969"/>
        </w:tabs>
        <w:rPr>
          <w:rFonts w:ascii="Arial" w:eastAsia="Times New Roman" w:hAnsi="Arial" w:cs="Arial"/>
          <w:b/>
          <w:sz w:val="18"/>
          <w:szCs w:val="18"/>
          <w:lang w:val="en-AU"/>
        </w:rPr>
      </w:pP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instrText>[6] Vogelstein B et al. (2000).  Surfing the p53 network. Nature 40</w:instrText>
      </w: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instrText>8 (6810), pp. 307-10.</w:instrText>
      </w:r>
    </w:p>
    <w:p w:rsidR="00570ACF" w:rsidRPr="00991549" w:rsidRDefault="00CE2E6E" w:rsidP="00AF5614">
      <w:pPr>
        <w:keepNext/>
        <w:tabs>
          <w:tab w:val="left" w:pos="3969"/>
        </w:tabs>
        <w:rPr>
          <w:rFonts w:ascii="Arial" w:eastAsia="Times New Roman" w:hAnsi="Arial" w:cs="Arial"/>
          <w:b/>
          <w:sz w:val="18"/>
          <w:szCs w:val="18"/>
          <w:lang w:val="en-AU"/>
        </w:rPr>
      </w:pP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instrText>[7] Kato S. et al. (2003).  Understanding the function-structure and function-mutation relationships of p53 tumor suppressor protein by high-resolution missense mutation analysis. Proc Nat Acad Sci USA 100 (14), pp. 8424-9.</w:instrText>
      </w:r>
    </w:p>
    <w:p w:rsidR="00570ACF" w:rsidRPr="00991549" w:rsidRDefault="00CE2E6E" w:rsidP="00AF5614">
      <w:pPr>
        <w:keepNext/>
        <w:tabs>
          <w:tab w:val="left" w:pos="3969"/>
        </w:tabs>
        <w:rPr>
          <w:rFonts w:ascii="Arial" w:eastAsia="Times New Roman" w:hAnsi="Arial" w:cs="Arial"/>
          <w:b/>
          <w:sz w:val="18"/>
          <w:szCs w:val="18"/>
          <w:lang w:val="en-AU"/>
        </w:rPr>
      </w:pP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instrText>[8] Cheung</w:instrText>
      </w: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instrText xml:space="preserve"> LW et al. (2016).  Targeting therapeutic liabilities engendered by PIK3R1 mutations for cancer treatment. Pharmacogenomics 17 (3), pp. 297-307.</w:instrText>
      </w:r>
    </w:p>
    <w:p w:rsidR="00570ACF" w:rsidRPr="00991549" w:rsidRDefault="00CE2E6E" w:rsidP="00AF5614">
      <w:pPr>
        <w:keepNext/>
        <w:tabs>
          <w:tab w:val="left" w:pos="3969"/>
        </w:tabs>
        <w:rPr>
          <w:rFonts w:ascii="Arial" w:eastAsia="Times New Roman" w:hAnsi="Arial" w:cs="Arial"/>
          <w:b/>
          <w:sz w:val="18"/>
          <w:szCs w:val="18"/>
          <w:lang w:val="en-AU"/>
        </w:rPr>
      </w:pP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instrText>[9] Koff A et al. (1991).  Human cyclin E, a new cyclin that interacts with two members of the CDC2 gene family</w:instrText>
      </w: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instrText>. Cell 66 (6), pp. 1217-28.</w:instrText>
      </w:r>
    </w:p>
    <w:p w:rsidR="00570ACF" w:rsidRPr="00991549" w:rsidRDefault="00CE2E6E" w:rsidP="00AF5614">
      <w:pPr>
        <w:keepNext/>
        <w:tabs>
          <w:tab w:val="left" w:pos="3969"/>
        </w:tabs>
        <w:rPr>
          <w:rFonts w:ascii="Arial" w:eastAsia="Times New Roman" w:hAnsi="Arial" w:cs="Arial"/>
          <w:b/>
          <w:sz w:val="18"/>
          <w:szCs w:val="18"/>
          <w:lang w:val="en-AU"/>
        </w:rPr>
      </w:pP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instrText>[10] Lew DJ et al. (1991).  Isolation of three novel human cyclins by rescue of G1 cyclin (Cln) function in yeast. Cell 66 (6), pp. 1197-206.</w:instrText>
      </w:r>
    </w:p>
    <w:p w:rsidR="00570ACF" w:rsidRPr="00991549" w:rsidRDefault="00CE2E6E" w:rsidP="00AF5614">
      <w:pPr>
        <w:keepNext/>
        <w:tabs>
          <w:tab w:val="left" w:pos="3969"/>
        </w:tabs>
        <w:rPr>
          <w:rFonts w:ascii="Arial" w:eastAsia="Times New Roman" w:hAnsi="Arial" w:cs="Arial"/>
          <w:b/>
          <w:sz w:val="18"/>
          <w:szCs w:val="18"/>
          <w:lang w:val="en-AU"/>
        </w:rPr>
      </w:pP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instrText xml:space="preserve">[11] Kozar K et al. (2004).  Mouse development and cell proliferation in the absence </w:instrText>
      </w: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instrText>of D-cyclins. Cell 118 (4), pp. 477-91.</w:instrText>
      </w:r>
    </w:p>
    <w:p w:rsidR="00570ACF" w:rsidRPr="00991549" w:rsidRDefault="00CE2E6E" w:rsidP="00AF5614">
      <w:pPr>
        <w:keepNext/>
        <w:tabs>
          <w:tab w:val="left" w:pos="3969"/>
        </w:tabs>
        <w:rPr>
          <w:rFonts w:ascii="Arial" w:eastAsia="Times New Roman" w:hAnsi="Arial" w:cs="Arial"/>
          <w:b/>
          <w:sz w:val="18"/>
          <w:szCs w:val="18"/>
          <w:lang w:val="en-AU"/>
        </w:rPr>
      </w:pP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instrText>[12] Choi YJ et al. (2014).  Signaling through cyclin D-dependent kinases. Oncogene 33 (15), pp. 1890-903.</w:instrText>
      </w:r>
    </w:p>
    <w:p w:rsidR="00787502" w:rsidRPr="00991549" w:rsidRDefault="00CE2E6E" w:rsidP="00AF5614">
      <w:pPr>
        <w:keepNext/>
        <w:tabs>
          <w:tab w:val="left" w:pos="3969"/>
        </w:tabs>
        <w:rPr>
          <w:rFonts w:ascii="Arial" w:eastAsia="Times New Roman" w:hAnsi="Arial" w:cs="Arial"/>
          <w:b/>
          <w:sz w:val="18"/>
          <w:szCs w:val="18"/>
          <w:lang w:val="en-AU"/>
        </w:rPr>
      </w:pP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instrText>[13] Santarius T et al. (2010).  A census of amplified and overexpressed human cancer genes. Nat. Rev. Cancer</w:instrText>
      </w: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instrText xml:space="preserve"> 10 (1), pp. 59-64.</w:instrText>
      </w: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instrText>"</w:instrText>
      </w: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instrText xml:space="preserve"> &lt;&gt; "" "References</w:instrText>
      </w: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instrText>:</w:instrText>
      </w: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instrText xml:space="preserve">" "" \* MERGEFORMAT </w:instrText>
      </w: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fldChar w:fldCharType="separate"/>
      </w:r>
      <w:r w:rsidRPr="00991549">
        <w:rPr>
          <w:rFonts w:ascii="Arial" w:eastAsia="Times New Roman" w:hAnsi="Arial" w:cs="Arial"/>
          <w:b/>
          <w:noProof/>
          <w:sz w:val="18"/>
          <w:szCs w:val="18"/>
          <w:lang w:val="en-AU"/>
        </w:rPr>
        <w:t>References:</w:t>
      </w:r>
      <w:r w:rsidRPr="00991549">
        <w:rPr>
          <w:rFonts w:ascii="Arial" w:eastAsia="Times New Roman" w:hAnsi="Arial" w:cs="Arial"/>
          <w:b/>
          <w:sz w:val="18"/>
          <w:szCs w:val="18"/>
          <w:lang w:val="en-AU"/>
        </w:rPr>
        <w:fldChar w:fldCharType="end"/>
      </w:r>
    </w:p>
    <w:p w:rsidR="00AB292B" w:rsidRPr="007D0991" w:rsidRDefault="00CE2E6E" w:rsidP="008C3A21">
      <w:pPr>
        <w:tabs>
          <w:tab w:val="left" w:pos="454"/>
        </w:tabs>
        <w:ind w:left="454" w:hanging="454"/>
        <w:rPr>
          <w:rFonts w:ascii="Arial" w:eastAsia="Times New Roman" w:hAnsi="Arial" w:cs="Arial"/>
          <w:sz w:val="18"/>
          <w:szCs w:val="18"/>
          <w:lang w:val="en-AU"/>
        </w:rPr>
      </w:pPr>
      <w:r w:rsidRPr="007D0991">
        <w:rPr>
          <w:rFonts w:ascii="Arial" w:eastAsia="Times New Roman" w:hAnsi="Arial" w:cs="Arial"/>
          <w:noProof/>
          <w:sz w:val="18"/>
          <w:szCs w:val="18"/>
          <w:lang w:val="en-AU"/>
        </w:rPr>
        <w:t>[1]</w:t>
      </w:r>
      <w:r w:rsidRPr="007D0991">
        <w:rPr>
          <w:rFonts w:ascii="Arial" w:eastAsia="Times New Roman" w:hAnsi="Arial" w:cs="Arial"/>
          <w:sz w:val="18"/>
          <w:szCs w:val="18"/>
          <w:lang w:val="en-AU"/>
        </w:rPr>
        <w:t xml:space="preserve"> Masliah-Planchon J et al. (2015).  SWI/SNF chromatin remodeling and human malignancies. Annu Rev Pathol 10, pp. 145-71.</w:t>
      </w:r>
    </w:p>
    <w:p w:rsidR="0019088C" w:rsidRPr="007D0991" w:rsidRDefault="00CE2E6E" w:rsidP="008C3A21">
      <w:pPr>
        <w:tabs>
          <w:tab w:val="left" w:pos="454"/>
        </w:tabs>
        <w:ind w:left="454" w:hanging="454"/>
        <w:rPr>
          <w:rFonts w:ascii="Arial" w:eastAsia="Times New Roman" w:hAnsi="Arial" w:cs="Arial"/>
          <w:sz w:val="18"/>
          <w:szCs w:val="18"/>
          <w:lang w:val="en-AU"/>
        </w:rPr>
      </w:pPr>
      <w:r w:rsidRPr="007D0991">
        <w:rPr>
          <w:rFonts w:ascii="Arial" w:eastAsia="Times New Roman" w:hAnsi="Arial" w:cs="Arial"/>
          <w:sz w:val="18"/>
          <w:szCs w:val="18"/>
          <w:lang w:val="en-AU"/>
        </w:rPr>
        <w:t xml:space="preserve">[2] Wu JN et al. (2013).  ARID1A mutations in cancer: </w:t>
      </w:r>
      <w:r w:rsidRPr="007D0991">
        <w:rPr>
          <w:rFonts w:ascii="Arial" w:eastAsia="Times New Roman" w:hAnsi="Arial" w:cs="Arial"/>
          <w:sz w:val="18"/>
          <w:szCs w:val="18"/>
          <w:lang w:val="en-AU"/>
        </w:rPr>
        <w:t>another epigenetic tumor suppressor? Cancer Discov 3 (1), pp. 35-43.</w:t>
      </w:r>
    </w:p>
    <w:p w:rsidR="0019088C" w:rsidRPr="007D0991" w:rsidRDefault="00CE2E6E" w:rsidP="008C3A21">
      <w:pPr>
        <w:tabs>
          <w:tab w:val="left" w:pos="454"/>
        </w:tabs>
        <w:ind w:left="454" w:hanging="454"/>
        <w:rPr>
          <w:rFonts w:ascii="Arial" w:eastAsia="Times New Roman" w:hAnsi="Arial" w:cs="Arial"/>
          <w:sz w:val="18"/>
          <w:szCs w:val="18"/>
          <w:lang w:val="en-AU"/>
        </w:rPr>
      </w:pPr>
      <w:r w:rsidRPr="007D0991">
        <w:rPr>
          <w:rFonts w:ascii="Arial" w:eastAsia="Times New Roman" w:hAnsi="Arial" w:cs="Arial"/>
          <w:sz w:val="18"/>
          <w:szCs w:val="18"/>
          <w:lang w:val="en-AU"/>
        </w:rPr>
        <w:t>[3] Li J et al. (1997).  PTEN, a putative protein tyrosine phosphatase gene mutated in human brain, breast, and prostate cancer. Science 275 (5308), pp. 1943-7.</w:t>
      </w:r>
    </w:p>
    <w:p w:rsidR="0019088C" w:rsidRPr="007D0991" w:rsidRDefault="00CE2E6E" w:rsidP="008C3A21">
      <w:pPr>
        <w:tabs>
          <w:tab w:val="left" w:pos="454"/>
        </w:tabs>
        <w:ind w:left="454" w:hanging="454"/>
        <w:rPr>
          <w:rFonts w:ascii="Arial" w:eastAsia="Times New Roman" w:hAnsi="Arial" w:cs="Arial"/>
          <w:sz w:val="18"/>
          <w:szCs w:val="18"/>
          <w:lang w:val="en-AU"/>
        </w:rPr>
      </w:pPr>
      <w:r w:rsidRPr="007D0991">
        <w:rPr>
          <w:rFonts w:ascii="Arial" w:eastAsia="Times New Roman" w:hAnsi="Arial" w:cs="Arial"/>
          <w:sz w:val="18"/>
          <w:szCs w:val="18"/>
          <w:lang w:val="en-AU"/>
        </w:rPr>
        <w:t>[4] Cantley LC (2002).  Th</w:t>
      </w:r>
      <w:r w:rsidRPr="007D0991">
        <w:rPr>
          <w:rFonts w:ascii="Arial" w:eastAsia="Times New Roman" w:hAnsi="Arial" w:cs="Arial"/>
          <w:sz w:val="18"/>
          <w:szCs w:val="18"/>
          <w:lang w:val="en-AU"/>
        </w:rPr>
        <w:t>e phosphoinositide 3-kinase pathway. Science 296 (5573), pp. 1655-7.</w:t>
      </w:r>
    </w:p>
    <w:p w:rsidR="0019088C" w:rsidRPr="007D0991" w:rsidRDefault="00CE2E6E" w:rsidP="008C3A21">
      <w:pPr>
        <w:tabs>
          <w:tab w:val="left" w:pos="454"/>
        </w:tabs>
        <w:ind w:left="454" w:hanging="454"/>
        <w:rPr>
          <w:rFonts w:ascii="Arial" w:eastAsia="Times New Roman" w:hAnsi="Arial" w:cs="Arial"/>
          <w:sz w:val="18"/>
          <w:szCs w:val="18"/>
          <w:lang w:val="en-AU"/>
        </w:rPr>
      </w:pPr>
      <w:r w:rsidRPr="007D0991">
        <w:rPr>
          <w:rFonts w:ascii="Arial" w:eastAsia="Times New Roman" w:hAnsi="Arial" w:cs="Arial"/>
          <w:sz w:val="18"/>
          <w:szCs w:val="18"/>
          <w:lang w:val="en-AU"/>
        </w:rPr>
        <w:t>[5] O'Brien C et al. (2010).  Predictive biomarkers of sensitivity to the phosphatidylinositol 3' kinase inhibitor GDC-0941 in breast cancer preclinical models. Clin. Cancer Res. 16 (14),</w:t>
      </w:r>
      <w:r w:rsidRPr="007D0991">
        <w:rPr>
          <w:rFonts w:ascii="Arial" w:eastAsia="Times New Roman" w:hAnsi="Arial" w:cs="Arial"/>
          <w:sz w:val="18"/>
          <w:szCs w:val="18"/>
          <w:lang w:val="en-AU"/>
        </w:rPr>
        <w:t xml:space="preserve"> pp. 3670-83.</w:t>
      </w:r>
    </w:p>
    <w:p w:rsidR="0019088C" w:rsidRPr="007D0991" w:rsidRDefault="00CE2E6E" w:rsidP="008C3A21">
      <w:pPr>
        <w:tabs>
          <w:tab w:val="left" w:pos="454"/>
        </w:tabs>
        <w:ind w:left="454" w:hanging="454"/>
        <w:rPr>
          <w:rFonts w:ascii="Arial" w:eastAsia="Times New Roman" w:hAnsi="Arial" w:cs="Arial"/>
          <w:sz w:val="18"/>
          <w:szCs w:val="18"/>
          <w:lang w:val="en-AU"/>
        </w:rPr>
      </w:pPr>
      <w:r w:rsidRPr="007D0991">
        <w:rPr>
          <w:rFonts w:ascii="Arial" w:eastAsia="Times New Roman" w:hAnsi="Arial" w:cs="Arial"/>
          <w:sz w:val="18"/>
          <w:szCs w:val="18"/>
          <w:lang w:val="en-AU"/>
        </w:rPr>
        <w:t>[6] Vogelstein B et al. (2000).  Surfing the p53 network. Nature 408 (6810), pp. 307-10.</w:t>
      </w:r>
    </w:p>
    <w:p w:rsidR="0019088C" w:rsidRPr="007D0991" w:rsidRDefault="00CE2E6E" w:rsidP="008C3A21">
      <w:pPr>
        <w:tabs>
          <w:tab w:val="left" w:pos="454"/>
        </w:tabs>
        <w:ind w:left="454" w:hanging="454"/>
        <w:rPr>
          <w:rFonts w:ascii="Arial" w:eastAsia="Times New Roman" w:hAnsi="Arial" w:cs="Arial"/>
          <w:sz w:val="18"/>
          <w:szCs w:val="18"/>
          <w:lang w:val="en-AU"/>
        </w:rPr>
      </w:pPr>
      <w:r w:rsidRPr="007D0991">
        <w:rPr>
          <w:rFonts w:ascii="Arial" w:eastAsia="Times New Roman" w:hAnsi="Arial" w:cs="Arial"/>
          <w:sz w:val="18"/>
          <w:szCs w:val="18"/>
          <w:lang w:val="en-AU"/>
        </w:rPr>
        <w:t>[7] Kato S. et al. (2003).  Understanding the function-structure and function-mutation relationships of p53 tumor suppressor protein by high-resolution m</w:t>
      </w:r>
      <w:r w:rsidRPr="007D0991">
        <w:rPr>
          <w:rFonts w:ascii="Arial" w:eastAsia="Times New Roman" w:hAnsi="Arial" w:cs="Arial"/>
          <w:sz w:val="18"/>
          <w:szCs w:val="18"/>
          <w:lang w:val="en-AU"/>
        </w:rPr>
        <w:t>issense mutation analysis. Proc Nat Acad Sci USA 100 (14), pp. 8424-9.</w:t>
      </w:r>
    </w:p>
    <w:p w:rsidR="0019088C" w:rsidRPr="007D0991" w:rsidRDefault="00CE2E6E" w:rsidP="008C3A21">
      <w:pPr>
        <w:tabs>
          <w:tab w:val="left" w:pos="454"/>
        </w:tabs>
        <w:ind w:left="454" w:hanging="454"/>
        <w:rPr>
          <w:rFonts w:ascii="Arial" w:eastAsia="Times New Roman" w:hAnsi="Arial" w:cs="Arial"/>
          <w:sz w:val="18"/>
          <w:szCs w:val="18"/>
          <w:lang w:val="en-AU"/>
        </w:rPr>
      </w:pPr>
      <w:r w:rsidRPr="007D0991">
        <w:rPr>
          <w:rFonts w:ascii="Arial" w:eastAsia="Times New Roman" w:hAnsi="Arial" w:cs="Arial"/>
          <w:sz w:val="18"/>
          <w:szCs w:val="18"/>
          <w:lang w:val="en-AU"/>
        </w:rPr>
        <w:t>[8] Cheung LW et al. (2016).  Targeting therapeutic liabilities engendered by PIK3R1 mutations for cancer treatment. Pharmacogenomics 17 (3), pp. 297-307.</w:t>
      </w:r>
    </w:p>
    <w:p w:rsidR="0019088C" w:rsidRPr="007D0991" w:rsidRDefault="00CE2E6E" w:rsidP="008C3A21">
      <w:pPr>
        <w:tabs>
          <w:tab w:val="left" w:pos="454"/>
        </w:tabs>
        <w:ind w:left="454" w:hanging="454"/>
        <w:rPr>
          <w:rFonts w:ascii="Arial" w:eastAsia="Times New Roman" w:hAnsi="Arial" w:cs="Arial"/>
          <w:sz w:val="18"/>
          <w:szCs w:val="18"/>
          <w:lang w:val="en-AU"/>
        </w:rPr>
      </w:pPr>
      <w:r w:rsidRPr="007D0991">
        <w:rPr>
          <w:rFonts w:ascii="Arial" w:eastAsia="Times New Roman" w:hAnsi="Arial" w:cs="Arial"/>
          <w:sz w:val="18"/>
          <w:szCs w:val="18"/>
          <w:lang w:val="en-AU"/>
        </w:rPr>
        <w:t>[9] Koff A et al. (1991).  Hum</w:t>
      </w:r>
      <w:r w:rsidRPr="007D0991">
        <w:rPr>
          <w:rFonts w:ascii="Arial" w:eastAsia="Times New Roman" w:hAnsi="Arial" w:cs="Arial"/>
          <w:sz w:val="18"/>
          <w:szCs w:val="18"/>
          <w:lang w:val="en-AU"/>
        </w:rPr>
        <w:t>an cyclin E, a new cyclin that interacts with two members of the CDC2 gene family. Cell 66 (6), pp. 1217-28.</w:t>
      </w:r>
    </w:p>
    <w:p w:rsidR="0019088C" w:rsidRPr="007D0991" w:rsidRDefault="00CE2E6E" w:rsidP="008C3A21">
      <w:pPr>
        <w:tabs>
          <w:tab w:val="left" w:pos="454"/>
        </w:tabs>
        <w:ind w:left="454" w:hanging="454"/>
        <w:rPr>
          <w:rFonts w:ascii="Arial" w:eastAsia="Times New Roman" w:hAnsi="Arial" w:cs="Arial"/>
          <w:sz w:val="18"/>
          <w:szCs w:val="18"/>
          <w:lang w:val="en-AU"/>
        </w:rPr>
      </w:pPr>
      <w:r w:rsidRPr="007D0991">
        <w:rPr>
          <w:rFonts w:ascii="Arial" w:eastAsia="Times New Roman" w:hAnsi="Arial" w:cs="Arial"/>
          <w:sz w:val="18"/>
          <w:szCs w:val="18"/>
          <w:lang w:val="en-AU"/>
        </w:rPr>
        <w:t>[10] Lew DJ et al. (1991).  Isolation of three novel human cyclins by rescue of G1 cyclin (Cln) function in yeast. Cell 66 (6), pp. 1197-206.</w:t>
      </w:r>
    </w:p>
    <w:p w:rsidR="0019088C" w:rsidRPr="007D0991" w:rsidRDefault="00CE2E6E" w:rsidP="008C3A21">
      <w:pPr>
        <w:tabs>
          <w:tab w:val="left" w:pos="454"/>
        </w:tabs>
        <w:ind w:left="454" w:hanging="454"/>
        <w:rPr>
          <w:rFonts w:ascii="Arial" w:eastAsia="Times New Roman" w:hAnsi="Arial" w:cs="Arial"/>
          <w:sz w:val="18"/>
          <w:szCs w:val="18"/>
          <w:lang w:val="en-AU"/>
        </w:rPr>
      </w:pPr>
      <w:r w:rsidRPr="007D0991">
        <w:rPr>
          <w:rFonts w:ascii="Arial" w:eastAsia="Times New Roman" w:hAnsi="Arial" w:cs="Arial"/>
          <w:sz w:val="18"/>
          <w:szCs w:val="18"/>
          <w:lang w:val="en-AU"/>
        </w:rPr>
        <w:t xml:space="preserve">[11] </w:t>
      </w:r>
      <w:r w:rsidRPr="007D0991">
        <w:rPr>
          <w:rFonts w:ascii="Arial" w:eastAsia="Times New Roman" w:hAnsi="Arial" w:cs="Arial"/>
          <w:sz w:val="18"/>
          <w:szCs w:val="18"/>
          <w:lang w:val="en-AU"/>
        </w:rPr>
        <w:t>Kozar K et al. (2004).  Mouse development and cell proliferation in the absence of D-cyclins. Cell 118 (4), pp. 477-91.</w:t>
      </w:r>
    </w:p>
    <w:p w:rsidR="0019088C" w:rsidRPr="007D0991" w:rsidRDefault="00CE2E6E" w:rsidP="008C3A21">
      <w:pPr>
        <w:tabs>
          <w:tab w:val="left" w:pos="454"/>
        </w:tabs>
        <w:ind w:left="454" w:hanging="454"/>
        <w:rPr>
          <w:rFonts w:ascii="Arial" w:eastAsia="Times New Roman" w:hAnsi="Arial" w:cs="Arial"/>
          <w:sz w:val="18"/>
          <w:szCs w:val="18"/>
          <w:lang w:val="en-AU"/>
        </w:rPr>
      </w:pPr>
      <w:r w:rsidRPr="007D0991">
        <w:rPr>
          <w:rFonts w:ascii="Arial" w:eastAsia="Times New Roman" w:hAnsi="Arial" w:cs="Arial"/>
          <w:sz w:val="18"/>
          <w:szCs w:val="18"/>
          <w:lang w:val="en-AU"/>
        </w:rPr>
        <w:t>[12] Choi YJ et al. (2014).  Signaling through cyclin D-dependent kinases. Oncogene 33 (15), pp. 1890-903.</w:t>
      </w:r>
    </w:p>
    <w:p w:rsidR="00AB292B" w:rsidRPr="007D0991" w:rsidRDefault="00CE2E6E" w:rsidP="008C3A21">
      <w:pPr>
        <w:tabs>
          <w:tab w:val="left" w:pos="454"/>
        </w:tabs>
        <w:ind w:left="454" w:hanging="454"/>
        <w:rPr>
          <w:rFonts w:ascii="Arial" w:eastAsia="Times New Roman" w:hAnsi="Arial" w:cs="Arial"/>
          <w:sz w:val="18"/>
          <w:szCs w:val="18"/>
          <w:lang w:val="en-AU"/>
        </w:rPr>
      </w:pPr>
      <w:r w:rsidRPr="007D0991">
        <w:rPr>
          <w:rFonts w:ascii="Arial" w:eastAsia="Times New Roman" w:hAnsi="Arial" w:cs="Arial"/>
          <w:sz w:val="18"/>
          <w:szCs w:val="18"/>
          <w:lang w:val="en-AU"/>
        </w:rPr>
        <w:t>[13] Santarius T et al. (2010</w:t>
      </w:r>
      <w:r w:rsidRPr="007D0991">
        <w:rPr>
          <w:rFonts w:ascii="Arial" w:eastAsia="Times New Roman" w:hAnsi="Arial" w:cs="Arial"/>
          <w:sz w:val="18"/>
          <w:szCs w:val="18"/>
          <w:lang w:val="en-AU"/>
        </w:rPr>
        <w:t>).  A census of amplified and overexpressed human cancer genes. Nat. Rev. Cancer 10 (1), pp. 59-64.</w:t>
      </w:r>
    </w:p>
    <w:p w:rsidR="00823CD2" w:rsidRPr="00862368" w:rsidRDefault="00CE2E6E" w:rsidP="006C797C">
      <w:pPr>
        <w:tabs>
          <w:tab w:val="left" w:pos="3969"/>
        </w:tabs>
        <w:rPr>
          <w:rFonts w:ascii="Arial" w:eastAsia="Times New Roman" w:hAnsi="Arial" w:cs="Arial"/>
          <w:b/>
          <w:vanish/>
          <w:sz w:val="18"/>
          <w:szCs w:val="18"/>
          <w:lang w:val="en-AU"/>
        </w:rPr>
      </w:pPr>
    </w:p>
    <w:sectPr w:rsidR="00823CD2" w:rsidRPr="00862368" w:rsidSect="000030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type w:val="continuous"/>
      <w:pgSz w:w="11906" w:h="16837"/>
      <w:pgMar w:top="3686" w:right="851" w:bottom="992" w:left="357" w:header="284" w:footer="28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E2E6E">
      <w:r>
        <w:separator/>
      </w:r>
    </w:p>
  </w:endnote>
  <w:endnote w:type="continuationSeparator" w:id="0">
    <w:p w:rsidR="00000000" w:rsidRDefault="00CE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0C2AEE" w:rsidRDefault="00CE2E6E" w:rsidP="003962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C2AEE" w:rsidRDefault="00CE2E6E" w:rsidP="00AD585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0C2AEE" w:rsidRPr="004C7922" w:rsidRDefault="00CE2E6E" w:rsidP="009C3233">
    <w:pPr>
      <w:pStyle w:val="Footer"/>
      <w:tabs>
        <w:tab w:val="clear" w:pos="4320"/>
        <w:tab w:val="clear" w:pos="8640"/>
        <w:tab w:val="center" w:pos="5387"/>
        <w:tab w:val="right" w:pos="9072"/>
        <w:tab w:val="right" w:pos="10698"/>
      </w:tabs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Director</w:t>
    </w:r>
    <w:r>
      <w:rPr>
        <w:rFonts w:ascii="Arial" w:hAnsi="Arial" w:cs="Arial"/>
        <w:b/>
        <w:sz w:val="18"/>
        <w:szCs w:val="18"/>
      </w:rPr>
      <w:t>: Dr Stephen</w:t>
    </w:r>
    <w:r w:rsidRPr="004C7922">
      <w:rPr>
        <w:rFonts w:ascii="Arial" w:hAnsi="Arial" w:cs="Arial"/>
        <w:b/>
        <w:sz w:val="18"/>
        <w:szCs w:val="18"/>
      </w:rPr>
      <w:t xml:space="preserve"> Fox</w:t>
    </w:r>
    <w:r>
      <w:rPr>
        <w:rFonts w:ascii="Arial" w:hAnsi="Arial" w:cs="Arial"/>
        <w:b/>
        <w:sz w:val="18"/>
        <w:szCs w:val="18"/>
      </w:rPr>
      <w:t xml:space="preserve"> (03) 8559 8422</w:t>
    </w:r>
    <w:r w:rsidRPr="004C7922">
      <w:rPr>
        <w:rFonts w:ascii="Arial" w:hAnsi="Arial" w:cs="Arial"/>
        <w:b/>
        <w:sz w:val="18"/>
        <w:szCs w:val="18"/>
      </w:rPr>
      <w:tab/>
    </w:r>
    <w:r w:rsidRPr="004C7922">
      <w:rPr>
        <w:rFonts w:ascii="Arial" w:hAnsi="Arial" w:cs="Arial"/>
        <w:b/>
        <w:sz w:val="18"/>
        <w:szCs w:val="18"/>
      </w:rPr>
      <w:fldChar w:fldCharType="begin"/>
    </w:r>
    <w:r w:rsidRPr="004C7922">
      <w:rPr>
        <w:rFonts w:ascii="Arial" w:hAnsi="Arial" w:cs="Arial"/>
        <w:b/>
        <w:sz w:val="18"/>
        <w:szCs w:val="18"/>
      </w:rPr>
      <w:instrText xml:space="preserve"> IF </w:instrText>
    </w:r>
    <w:r>
      <w:rPr>
        <w:rFonts w:ascii="Arial" w:hAnsi="Arial" w:cs="Arial"/>
        <w:b/>
        <w:noProof/>
        <w:sz w:val="18"/>
        <w:szCs w:val="18"/>
      </w:rPr>
      <w:instrText>DRAFT</w:instrText>
    </w:r>
    <w:r w:rsidRPr="004C7922">
      <w:rPr>
        <w:rFonts w:ascii="Arial" w:hAnsi="Arial" w:cs="Arial"/>
        <w:b/>
        <w:sz w:val="18"/>
        <w:szCs w:val="18"/>
      </w:rPr>
      <w:instrText xml:space="preserve"> = </w:instrText>
    </w:r>
    <w:r w:rsidRPr="004C7922">
      <w:rPr>
        <w:rFonts w:ascii="Arial" w:hAnsi="Arial" w:cs="Arial"/>
        <w:b/>
        <w:sz w:val="18"/>
        <w:szCs w:val="18"/>
      </w:rPr>
      <w:instrText>"</w:instrText>
    </w:r>
    <w:r w:rsidRPr="004C7922">
      <w:rPr>
        <w:rFonts w:ascii="Arial" w:hAnsi="Arial" w:cs="Arial"/>
        <w:b/>
        <w:sz w:val="18"/>
        <w:szCs w:val="18"/>
      </w:rPr>
      <w:instrText>FINAL</w:instrText>
    </w:r>
    <w:r w:rsidRPr="004C7922">
      <w:rPr>
        <w:rFonts w:ascii="Arial" w:hAnsi="Arial" w:cs="Arial"/>
        <w:b/>
        <w:sz w:val="18"/>
        <w:szCs w:val="18"/>
      </w:rPr>
      <w:instrText>"</w:instrText>
    </w:r>
    <w:r w:rsidRPr="004C7922">
      <w:rPr>
        <w:rFonts w:ascii="Arial" w:hAnsi="Arial" w:cs="Arial"/>
        <w:b/>
        <w:sz w:val="18"/>
        <w:szCs w:val="18"/>
      </w:rPr>
      <w:instrText xml:space="preserve"> "COMPLETE" "PROVISIONAL" \* MERGEFORMAT </w:instrText>
    </w:r>
    <w:r w:rsidRPr="004C7922">
      <w:rPr>
        <w:rFonts w:ascii="Arial" w:hAnsi="Arial" w:cs="Arial"/>
        <w:b/>
        <w:sz w:val="18"/>
        <w:szCs w:val="18"/>
      </w:rPr>
      <w:fldChar w:fldCharType="separate"/>
    </w:r>
    <w:r w:rsidRPr="004C7922">
      <w:rPr>
        <w:rFonts w:ascii="Arial" w:hAnsi="Arial" w:cs="Arial"/>
        <w:b/>
        <w:noProof/>
        <w:sz w:val="18"/>
        <w:szCs w:val="18"/>
      </w:rPr>
      <w:t>PROVISIONAL</w:t>
    </w:r>
    <w:r w:rsidRPr="004C7922">
      <w:rPr>
        <w:rFonts w:ascii="Arial" w:hAnsi="Arial" w:cs="Arial"/>
        <w:b/>
        <w:sz w:val="18"/>
        <w:szCs w:val="18"/>
      </w:rPr>
      <w:fldChar w:fldCharType="end"/>
    </w:r>
    <w:r w:rsidRPr="004C7922">
      <w:rPr>
        <w:rFonts w:ascii="Arial" w:hAnsi="Arial" w:cs="Arial"/>
        <w:b/>
        <w:sz w:val="18"/>
        <w:szCs w:val="18"/>
      </w:rPr>
      <w:tab/>
    </w:r>
    <w:r w:rsidRPr="004C7922">
      <w:rPr>
        <w:rFonts w:ascii="Arial" w:hAnsi="Arial" w:cs="Arial"/>
        <w:b/>
        <w:sz w:val="18"/>
        <w:szCs w:val="18"/>
      </w:rPr>
      <w:t xml:space="preserve">Printed:  </w:t>
    </w:r>
    <w:r w:rsidRPr="004C7922">
      <w:rPr>
        <w:rFonts w:ascii="Arial" w:hAnsi="Arial" w:cs="Arial"/>
        <w:b/>
        <w:sz w:val="18"/>
        <w:szCs w:val="18"/>
      </w:rPr>
      <w:fldChar w:fldCharType="begin"/>
    </w:r>
    <w:r w:rsidRPr="004C7922">
      <w:rPr>
        <w:rFonts w:ascii="Arial" w:hAnsi="Arial" w:cs="Arial"/>
        <w:b/>
        <w:sz w:val="18"/>
        <w:szCs w:val="18"/>
      </w:rPr>
      <w:instrText xml:space="preserve"> </w:instrText>
    </w:r>
    <w:r w:rsidRPr="004C7922">
      <w:rPr>
        <w:rFonts w:ascii="Arial" w:hAnsi="Arial" w:cs="Arial"/>
        <w:b/>
        <w:sz w:val="18"/>
        <w:szCs w:val="18"/>
      </w:rPr>
      <w:instrText>SAVE</w:instrText>
    </w:r>
    <w:r w:rsidRPr="004C7922">
      <w:rPr>
        <w:rFonts w:ascii="Arial" w:hAnsi="Arial" w:cs="Arial"/>
        <w:b/>
        <w:sz w:val="18"/>
        <w:szCs w:val="18"/>
      </w:rPr>
      <w:instrText xml:space="preserve">DATE \@ "d-MMM-yy h:mm am/pm" \* MERGEFORMAT </w:instrText>
    </w:r>
    <w:r w:rsidRPr="004C7922">
      <w:rPr>
        <w:rFonts w:ascii="Arial" w:hAnsi="Arial" w:cs="Arial"/>
        <w:b/>
        <w:sz w:val="18"/>
        <w:szCs w:val="18"/>
      </w:rPr>
      <w:fldChar w:fldCharType="separate"/>
    </w:r>
    <w:r>
      <w:rPr>
        <w:rFonts w:ascii="Arial" w:hAnsi="Arial" w:cs="Arial"/>
        <w:b/>
        <w:noProof/>
        <w:sz w:val="18"/>
        <w:szCs w:val="18"/>
      </w:rPr>
      <w:t>5-Dec-18 5:23 PM</w:t>
    </w:r>
    <w:r w:rsidRPr="004C7922">
      <w:rPr>
        <w:rFonts w:ascii="Arial" w:hAnsi="Arial" w:cs="Arial"/>
        <w:b/>
        <w:sz w:val="18"/>
        <w:szCs w:val="18"/>
      </w:rPr>
      <w:fldChar w:fldCharType="end"/>
    </w:r>
    <w:r w:rsidRPr="004C7922">
      <w:rPr>
        <w:rFonts w:ascii="Arial" w:hAnsi="Arial" w:cs="Arial"/>
        <w:b/>
        <w:sz w:val="18"/>
        <w:szCs w:val="18"/>
      </w:rPr>
      <w:tab/>
      <w:t xml:space="preserve">Page:  </w:t>
    </w:r>
    <w:r w:rsidRPr="004C7922">
      <w:rPr>
        <w:rFonts w:ascii="Arial" w:hAnsi="Arial" w:cs="Arial"/>
        <w:b/>
        <w:sz w:val="18"/>
        <w:szCs w:val="18"/>
      </w:rPr>
      <w:fldChar w:fldCharType="begin"/>
    </w:r>
    <w:r w:rsidRPr="004C7922">
      <w:rPr>
        <w:rFonts w:ascii="Arial" w:hAnsi="Arial" w:cs="Arial"/>
        <w:b/>
        <w:sz w:val="18"/>
        <w:szCs w:val="18"/>
      </w:rPr>
      <w:instrText xml:space="preserve"> PAGE </w:instrText>
    </w:r>
    <w:r w:rsidRPr="004C7922">
      <w:rPr>
        <w:rFonts w:ascii="Arial" w:hAnsi="Arial" w:cs="Arial"/>
        <w:b/>
        <w:sz w:val="18"/>
        <w:szCs w:val="18"/>
      </w:rPr>
      <w:fldChar w:fldCharType="separate"/>
    </w:r>
    <w:r>
      <w:rPr>
        <w:rFonts w:ascii="Arial" w:hAnsi="Arial" w:cs="Arial"/>
        <w:b/>
        <w:noProof/>
        <w:sz w:val="18"/>
        <w:szCs w:val="18"/>
      </w:rPr>
      <w:t>1</w:t>
    </w:r>
    <w:r w:rsidRPr="004C7922">
      <w:rPr>
        <w:rFonts w:ascii="Arial" w:hAnsi="Arial" w:cs="Arial"/>
        <w:b/>
        <w:sz w:val="18"/>
        <w:szCs w:val="18"/>
      </w:rPr>
      <w:fldChar w:fldCharType="end"/>
    </w:r>
    <w:r w:rsidRPr="004C7922">
      <w:rPr>
        <w:rFonts w:ascii="Arial" w:hAnsi="Arial" w:cs="Arial"/>
        <w:b/>
        <w:sz w:val="18"/>
        <w:szCs w:val="18"/>
      </w:rPr>
      <w:t xml:space="preserve">   of   </w:t>
    </w:r>
    <w:r w:rsidRPr="004C7922">
      <w:rPr>
        <w:rFonts w:ascii="Arial" w:hAnsi="Arial" w:cs="Arial"/>
        <w:b/>
        <w:sz w:val="18"/>
        <w:szCs w:val="18"/>
      </w:rPr>
      <w:fldChar w:fldCharType="begin"/>
    </w:r>
    <w:r w:rsidRPr="004C7922">
      <w:rPr>
        <w:rFonts w:ascii="Arial" w:hAnsi="Arial" w:cs="Arial"/>
        <w:b/>
        <w:sz w:val="18"/>
        <w:szCs w:val="18"/>
      </w:rPr>
      <w:instrText xml:space="preserve"> NUMPAGES </w:instrText>
    </w:r>
    <w:r w:rsidRPr="004C7922">
      <w:rPr>
        <w:rFonts w:ascii="Arial" w:hAnsi="Arial" w:cs="Arial"/>
        <w:b/>
        <w:sz w:val="18"/>
        <w:szCs w:val="18"/>
      </w:rPr>
      <w:fldChar w:fldCharType="separate"/>
    </w:r>
    <w:r>
      <w:rPr>
        <w:rFonts w:ascii="Arial" w:hAnsi="Arial" w:cs="Arial"/>
        <w:b/>
        <w:noProof/>
        <w:sz w:val="18"/>
        <w:szCs w:val="18"/>
      </w:rPr>
      <w:t>4</w:t>
    </w:r>
    <w:r w:rsidRPr="004C7922">
      <w:rPr>
        <w:rFonts w:ascii="Arial" w:hAnsi="Arial" w:cs="Arial"/>
        <w:b/>
        <w:sz w:val="18"/>
        <w:szCs w:val="18"/>
      </w:rPr>
      <w:fldChar w:fldCharType="end"/>
    </w:r>
  </w:p>
  <w:p w:rsidR="000C2AEE" w:rsidRPr="00003045" w:rsidRDefault="00CE2E6E" w:rsidP="00003045">
    <w:pPr>
      <w:pStyle w:val="Footer"/>
      <w:tabs>
        <w:tab w:val="clear" w:pos="4320"/>
        <w:tab w:val="clear" w:pos="8640"/>
        <w:tab w:val="center" w:pos="5670"/>
        <w:tab w:val="right" w:pos="9639"/>
        <w:tab w:val="right" w:pos="11180"/>
      </w:tabs>
      <w:spacing w:before="40"/>
      <w:rPr>
        <w:rFonts w:ascii="Arial" w:hAnsi="Arial" w:cs="Arial"/>
        <w:b/>
        <w:sz w:val="14"/>
        <w:szCs w:val="14"/>
      </w:rPr>
    </w:pPr>
    <w:r w:rsidRPr="00003045">
      <w:rPr>
        <w:rFonts w:ascii="Arial" w:hAnsi="Arial" w:cs="Arial"/>
        <w:b/>
        <w:sz w:val="14"/>
        <w:szCs w:val="14"/>
      </w:rPr>
      <w:t xml:space="preserve">Copy to: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E2E6E">
      <w:r>
        <w:separator/>
      </w:r>
    </w:p>
  </w:footnote>
  <w:footnote w:type="continuationSeparator" w:id="0">
    <w:p w:rsidR="00000000" w:rsidRDefault="00CE2E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0C2AEE" w:rsidRDefault="00CE2E6E">
    <w:pPr>
      <w:pStyle w:val="Header"/>
    </w:pPr>
    <w:r>
      <w:rPr>
        <w:noProof/>
      </w:rPr>
      <w:pict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49" type="#_x0000_t136" style="position:absolute;margin-left:0;margin-top:0;width:396pt;height:28pt;z-index:-251659264;mso-wrap-edited:f;mso-width-percent:0;mso-height-percent:0;mso-position-horizontal:center;mso-position-horizontal-relative:margin;mso-position-vertical:center;mso-position-vertical-relative:margin;mso-width-percent:0;mso-height-percent:0" wrapcoords="1350 4086 163 4086 40 4670 40 16929 21436 16929 21600 13427 21518 5837 21395 4086 1350 4086" fillcolor="black" stroked="f">
          <v:textpath style="font-family:&quot;Helvetica Neue&quot;;font-size:24pt" string="MOLECULAR PATHOLOGY MR/12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0C2AEE" w:rsidRPr="00991549" w:rsidRDefault="00CE2E6E" w:rsidP="00AD585B">
    <w:pPr>
      <w:tabs>
        <w:tab w:val="center" w:pos="4153"/>
        <w:tab w:val="right" w:pos="8306"/>
      </w:tabs>
      <w:jc w:val="center"/>
      <w:rPr>
        <w:rFonts w:ascii="Arial" w:hAnsi="Arial" w:cs="Arial"/>
        <w:noProof/>
      </w:rPr>
    </w:pPr>
    <w:r w:rsidRPr="00991549">
      <w:rPr>
        <w:rFonts w:ascii="Arial" w:hAnsi="Arial" w:cs="Arial"/>
        <w:noProof/>
        <w:lang w:val="en-US" w:eastAsia="en-US"/>
      </w:rPr>
      <w:drawing>
        <wp:anchor distT="0" distB="0" distL="114300" distR="114300" simplePos="0" relativeHeight="251660288" behindDoc="0" locked="0" layoutInCell="0" allowOverlap="0" wp14:anchorId="75F10BCB" wp14:editId="3B5E5778">
          <wp:simplePos x="0" y="0"/>
          <wp:positionH relativeFrom="column">
            <wp:align>left</wp:align>
          </wp:positionH>
          <wp:positionV relativeFrom="topMargin">
            <wp:posOffset>71755</wp:posOffset>
          </wp:positionV>
          <wp:extent cx="1605600" cy="493200"/>
          <wp:effectExtent l="0" t="0" r="0" b="2540"/>
          <wp:wrapNone/>
          <wp:docPr id="2" name="Picture 2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600" cy="49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91549">
      <w:rPr>
        <w:rFonts w:ascii="Arial" w:hAnsi="Arial" w:cs="Arial"/>
        <w:noProof/>
      </w:rPr>
      <w:t>Peter Mac Pathology</w:t>
    </w:r>
  </w:p>
  <w:p w:rsidR="000C2AEE" w:rsidRDefault="00CE2E6E" w:rsidP="0087105E">
    <w:pPr>
      <w:tabs>
        <w:tab w:val="center" w:pos="4153"/>
        <w:tab w:val="right" w:pos="8306"/>
      </w:tabs>
      <w:spacing w:after="120"/>
      <w:jc w:val="center"/>
      <w:rPr>
        <w:rFonts w:ascii="Arial" w:hAnsi="Arial" w:cs="Arial"/>
        <w:noProof/>
        <w:sz w:val="18"/>
      </w:rPr>
    </w:pPr>
    <w:r w:rsidRPr="00991549">
      <w:rPr>
        <w:rFonts w:ascii="Arial" w:hAnsi="Arial" w:cs="Arial"/>
        <w:noProof/>
        <w:sz w:val="18"/>
      </w:rPr>
      <w:t>305 Grattan St, Melbourne (03) 8559 5000</w:t>
    </w:r>
  </w:p>
  <w:p w:rsidR="000C2AEE" w:rsidRPr="002B6209" w:rsidRDefault="00CE2E6E" w:rsidP="009A0665">
    <w:pPr>
      <w:tabs>
        <w:tab w:val="center" w:pos="4153"/>
        <w:tab w:val="right" w:pos="8306"/>
      </w:tabs>
      <w:rPr>
        <w:rFonts w:ascii="Arial" w:hAnsi="Arial" w:cs="Arial"/>
        <w:noProof/>
        <w:vanish/>
        <w:sz w:val="18"/>
      </w:rPr>
    </w:pPr>
  </w:p>
  <w:tbl>
    <w:tblPr>
      <w:tblW w:w="5150" w:type="pct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6940"/>
      <w:gridCol w:w="4254"/>
    </w:tblGrid>
    <w:tr w:rsidR="0019088C" w:rsidTr="00A8796B">
      <w:trPr>
        <w:cantSplit/>
        <w:trHeight w:val="1134"/>
      </w:trPr>
      <w:tc>
        <w:tcPr>
          <w:tcW w:w="3100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</w:tcPr>
        <w:p w:rsidR="00DE5BB4" w:rsidRPr="00DE5BB4" w:rsidRDefault="00CE2E6E" w:rsidP="00A8796B">
          <w:pPr>
            <w:tabs>
              <w:tab w:val="left" w:pos="1304"/>
              <w:tab w:val="left" w:pos="3402"/>
              <w:tab w:val="left" w:pos="4536"/>
            </w:tabs>
            <w:adjustRightInd w:val="0"/>
            <w:snapToGrid w:val="0"/>
            <w:spacing w:after="60"/>
            <w:ind w:left="227"/>
            <w:rPr>
              <w:rFonts w:ascii="Arial" w:hAnsi="Arial" w:cs="Arial"/>
              <w:sz w:val="20"/>
              <w:szCs w:val="18"/>
            </w:rPr>
          </w:pPr>
          <w:r>
            <w:rPr>
              <w:rFonts w:ascii="Arial" w:hAnsi="Arial" w:cs="Arial"/>
              <w:b/>
              <w:noProof/>
              <w:sz w:val="20"/>
              <w:szCs w:val="1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0">
                    <wp:simplePos x="0" y="0"/>
                    <wp:positionH relativeFrom="rightMargin">
                      <wp:posOffset>71755</wp:posOffset>
                    </wp:positionH>
                    <wp:positionV relativeFrom="margin">
                      <wp:posOffset>360045</wp:posOffset>
                    </wp:positionV>
                    <wp:extent cx="374650" cy="7451725"/>
                    <wp:effectExtent l="0" t="4445" r="0" b="0"/>
                    <wp:wrapNone/>
                    <wp:docPr id="1" name="Text Box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4650" cy="7451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C09" w:rsidRPr="00D325A3" w:rsidRDefault="00CE2E6E" w:rsidP="009A7A79">
                                <w:pPr>
                                  <w:rPr>
                                    <w:rFonts w:ascii="Helvetica Neue Light" w:hAnsi="Helvetica Neue Light"/>
                                    <w:caps/>
                                    <w:spacing w:val="180"/>
                                    <w:sz w:val="40"/>
                                  </w:rPr>
                                </w:pPr>
                                <w:r w:rsidRPr="00D325A3">
                                  <w:rPr>
                                    <w:rFonts w:ascii="Helvetica Neue Light" w:hAnsi="Helvetica Neue Light"/>
                                    <w:caps/>
                                    <w:spacing w:val="180"/>
                                    <w:sz w:val="40"/>
                                  </w:rPr>
                                  <w:t xml:space="preserve">Molecular </w:t>
                                </w:r>
                                <w:r w:rsidRPr="00D325A3">
                                  <w:rPr>
                                    <w:rFonts w:ascii="Helvetica Neue Light" w:hAnsi="Helvetica Neue Light"/>
                                    <w:caps/>
                                    <w:spacing w:val="180"/>
                                    <w:sz w:val="40"/>
                                  </w:rPr>
                                  <w:t>Pathology MR/12C</w:t>
                                </w:r>
                              </w:p>
                            </w:txbxContent>
                          </wps:txbx>
                          <wps:bodyPr rot="0" vert="eaVert" wrap="square" lIns="35941" tIns="35941" rIns="35941" bIns="35941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7" o:spid="_x0000_s1026" type="#_x0000_t202" style="position:absolute;left:0;text-align:left;margin-left:5.65pt;margin-top:28.35pt;width:29.5pt;height:586.75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" o:allowincell="f" o:allowoverlap="f" filled="f" stroked="f" strokeweight=".5pt">
                    <v:textbox style="layout-flow:vertical-ideographic" inset="2.83pt,2.83pt,2.83pt,2.83pt">
                      <w:txbxContent>
                        <w:p w:rsidR="00963C09" w:rsidRPr="00D325A3" w:rsidRDefault="00CE2E6E" w:rsidP="009A7A79">
                          <w:pPr>
                            <w:rPr>
                              <w:rFonts w:ascii="Helvetica Neue Light" w:hAnsi="Helvetica Neue Light"/>
                              <w:caps/>
                              <w:spacing w:val="180"/>
                              <w:sz w:val="40"/>
                            </w:rPr>
                          </w:pPr>
                          <w:r w:rsidRPr="00D325A3">
                            <w:rPr>
                              <w:rFonts w:ascii="Helvetica Neue Light" w:hAnsi="Helvetica Neue Light"/>
                              <w:caps/>
                              <w:spacing w:val="180"/>
                              <w:sz w:val="40"/>
                            </w:rPr>
                            <w:t xml:space="preserve">Molecular </w:t>
                          </w:r>
                          <w:r w:rsidRPr="00D325A3">
                            <w:rPr>
                              <w:rFonts w:ascii="Helvetica Neue Light" w:hAnsi="Helvetica Neue Light"/>
                              <w:caps/>
                              <w:spacing w:val="180"/>
                              <w:sz w:val="40"/>
                            </w:rPr>
                            <w:t>Pathology MR/12C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DE5BB4">
            <w:rPr>
              <w:rFonts w:ascii="Arial" w:hAnsi="Arial" w:cs="Arial"/>
              <w:b/>
              <w:sz w:val="20"/>
              <w:szCs w:val="18"/>
            </w:rPr>
            <w:t>Lab No:</w:t>
          </w:r>
          <w:r w:rsidRPr="00DE5BB4">
            <w:rPr>
              <w:rFonts w:ascii="Arial" w:hAnsi="Arial" w:cs="Arial"/>
              <w:sz w:val="20"/>
              <w:szCs w:val="18"/>
            </w:rPr>
            <w:tab/>
          </w:r>
          <w:r w:rsidRPr="00DE5BB4">
            <w:rPr>
              <w:rFonts w:ascii="Arial" w:hAnsi="Arial" w:cs="Arial"/>
              <w:noProof/>
              <w:sz w:val="20"/>
              <w:szCs w:val="18"/>
              <w:lang w:val="ru-RU"/>
            </w:rPr>
            <w:t>10225523--10230428</w:t>
          </w:r>
          <w:r w:rsidRPr="00DE5BB4">
            <w:rPr>
              <w:rFonts w:ascii="Arial" w:hAnsi="Arial" w:cs="Arial"/>
              <w:sz w:val="20"/>
              <w:szCs w:val="18"/>
            </w:rPr>
            <w:tab/>
          </w:r>
          <w:r w:rsidRPr="00DE5BB4">
            <w:rPr>
              <w:rFonts w:ascii="Arial" w:hAnsi="Arial" w:cs="Arial"/>
              <w:b/>
              <w:sz w:val="20"/>
              <w:szCs w:val="18"/>
            </w:rPr>
            <w:t>Ext Ref:</w:t>
          </w:r>
          <w:r w:rsidRPr="00DE5BB4">
            <w:rPr>
              <w:rFonts w:ascii="Arial" w:hAnsi="Arial" w:cs="Arial"/>
              <w:sz w:val="20"/>
              <w:szCs w:val="18"/>
            </w:rPr>
            <w:tab/>
          </w:r>
          <w:r w:rsidRPr="00DE5BB4">
            <w:rPr>
              <w:rFonts w:ascii="Arial" w:hAnsi="Arial" w:cs="Arial"/>
              <w:noProof/>
              <w:sz w:val="20"/>
              <w:szCs w:val="18"/>
              <w:lang w:val="ru-RU"/>
            </w:rPr>
            <w:t>W18-042468-1O</w:t>
          </w:r>
          <w:r w:rsidRPr="00DE5BB4">
            <w:rPr>
              <w:rFonts w:ascii="Arial" w:hAnsi="Arial" w:cs="Arial"/>
              <w:sz w:val="20"/>
              <w:szCs w:val="18"/>
            </w:rPr>
            <w:t xml:space="preserve"> </w:t>
          </w:r>
        </w:p>
        <w:p w:rsidR="00963C09" w:rsidRPr="00DE5BB4" w:rsidRDefault="00CE2E6E" w:rsidP="00A8796B">
          <w:pPr>
            <w:tabs>
              <w:tab w:val="left" w:pos="1304"/>
              <w:tab w:val="left" w:pos="3402"/>
              <w:tab w:val="left" w:pos="4536"/>
            </w:tabs>
            <w:adjustRightInd w:val="0"/>
            <w:snapToGrid w:val="0"/>
            <w:spacing w:after="60"/>
            <w:ind w:left="227"/>
            <w:rPr>
              <w:rFonts w:ascii="Arial" w:hAnsi="Arial" w:cs="Arial"/>
              <w:sz w:val="20"/>
              <w:szCs w:val="18"/>
            </w:rPr>
          </w:pPr>
          <w:r w:rsidRPr="00DE5BB4">
            <w:rPr>
              <w:rFonts w:ascii="Arial" w:hAnsi="Arial" w:cs="Arial"/>
              <w:b/>
              <w:sz w:val="20"/>
              <w:szCs w:val="18"/>
            </w:rPr>
            <w:t>Collected:</w:t>
          </w:r>
          <w:r w:rsidRPr="00DE5BB4">
            <w:rPr>
              <w:rFonts w:ascii="Arial" w:hAnsi="Arial" w:cs="Arial"/>
              <w:sz w:val="20"/>
              <w:szCs w:val="18"/>
            </w:rPr>
            <w:tab/>
          </w:r>
          <w:r w:rsidRPr="00DE5BB4">
            <w:rPr>
              <w:rFonts w:ascii="Arial" w:hAnsi="Arial" w:cs="Arial"/>
              <w:noProof/>
              <w:sz w:val="20"/>
              <w:szCs w:val="18"/>
              <w:lang w:val="ru-RU"/>
            </w:rPr>
            <w:t>9-Jul-2018</w:t>
          </w:r>
          <w:r w:rsidRPr="00DE5BB4">
            <w:rPr>
              <w:rFonts w:ascii="Arial" w:hAnsi="Arial" w:cs="Arial"/>
              <w:noProof/>
              <w:sz w:val="20"/>
              <w:szCs w:val="18"/>
            </w:rPr>
            <w:tab/>
          </w:r>
          <w:r w:rsidRPr="00DE5BB4">
            <w:rPr>
              <w:rFonts w:ascii="Arial" w:hAnsi="Arial" w:cs="Arial"/>
              <w:b/>
              <w:noProof/>
              <w:sz w:val="20"/>
              <w:szCs w:val="18"/>
            </w:rPr>
            <w:t>Trial Ref:</w:t>
          </w:r>
          <w:r w:rsidRPr="00DE5BB4">
            <w:rPr>
              <w:rFonts w:ascii="Arial" w:hAnsi="Arial" w:cs="Arial"/>
              <w:noProof/>
              <w:sz w:val="20"/>
              <w:szCs w:val="18"/>
            </w:rPr>
            <w:tab/>
          </w:r>
        </w:p>
        <w:p w:rsidR="00963C09" w:rsidRPr="00DE5BB4" w:rsidRDefault="00CE2E6E" w:rsidP="00A8796B">
          <w:pPr>
            <w:tabs>
              <w:tab w:val="left" w:pos="1304"/>
              <w:tab w:val="left" w:pos="3402"/>
              <w:tab w:val="left" w:pos="4536"/>
            </w:tabs>
            <w:adjustRightInd w:val="0"/>
            <w:snapToGrid w:val="0"/>
            <w:spacing w:after="60"/>
            <w:ind w:left="227"/>
            <w:rPr>
              <w:rFonts w:ascii="Arial" w:hAnsi="Arial" w:cs="Arial"/>
              <w:sz w:val="20"/>
              <w:szCs w:val="18"/>
            </w:rPr>
          </w:pPr>
          <w:r w:rsidRPr="00DE5BB4">
            <w:rPr>
              <w:rFonts w:ascii="Arial" w:hAnsi="Arial" w:cs="Arial"/>
              <w:b/>
              <w:sz w:val="20"/>
              <w:szCs w:val="18"/>
            </w:rPr>
            <w:t>Received:</w:t>
          </w:r>
          <w:r w:rsidRPr="00DE5BB4">
            <w:rPr>
              <w:rFonts w:ascii="Arial" w:hAnsi="Arial" w:cs="Arial"/>
              <w:sz w:val="20"/>
              <w:szCs w:val="18"/>
            </w:rPr>
            <w:tab/>
          </w:r>
          <w:r w:rsidRPr="00DE5BB4">
            <w:rPr>
              <w:rFonts w:ascii="Arial" w:hAnsi="Arial" w:cs="Arial"/>
              <w:noProof/>
              <w:sz w:val="20"/>
              <w:szCs w:val="18"/>
              <w:lang w:val="ru-RU"/>
            </w:rPr>
            <w:t>1-May-2019</w:t>
          </w:r>
          <w:r w:rsidRPr="00DE5BB4">
            <w:rPr>
              <w:rFonts w:ascii="Arial" w:hAnsi="Arial" w:cs="Arial"/>
              <w:noProof/>
              <w:sz w:val="20"/>
              <w:szCs w:val="18"/>
            </w:rPr>
            <w:tab/>
          </w:r>
          <w:r w:rsidRPr="00DE5BB4">
            <w:rPr>
              <w:rFonts w:ascii="Arial" w:hAnsi="Arial" w:cs="Arial"/>
              <w:b/>
              <w:noProof/>
              <w:sz w:val="20"/>
              <w:szCs w:val="18"/>
            </w:rPr>
            <w:t>Specimen</w:t>
          </w:r>
          <w:r w:rsidRPr="00DE5BB4">
            <w:rPr>
              <w:rFonts w:ascii="Arial" w:hAnsi="Arial" w:cs="Arial"/>
              <w:b/>
              <w:sz w:val="20"/>
              <w:szCs w:val="18"/>
            </w:rPr>
            <w:t>:</w:t>
          </w:r>
          <w:r w:rsidRPr="00DE5BB4">
            <w:rPr>
              <w:rFonts w:ascii="Arial" w:hAnsi="Arial" w:cs="Arial"/>
              <w:b/>
              <w:sz w:val="20"/>
              <w:szCs w:val="18"/>
            </w:rPr>
            <w:tab/>
          </w:r>
          <w:r w:rsidRPr="00DE5BB4">
            <w:rPr>
              <w:rFonts w:ascii="Arial" w:hAnsi="Arial" w:cs="Arial"/>
              <w:noProof/>
              <w:sz w:val="20"/>
              <w:szCs w:val="18"/>
            </w:rPr>
            <w:t>Tissue resection</w:t>
          </w:r>
        </w:p>
        <w:p w:rsidR="00963C09" w:rsidRPr="00DE5BB4" w:rsidRDefault="00CE2E6E" w:rsidP="00A8796B">
          <w:pPr>
            <w:tabs>
              <w:tab w:val="left" w:pos="1304"/>
              <w:tab w:val="left" w:pos="3402"/>
              <w:tab w:val="left" w:pos="4536"/>
            </w:tabs>
            <w:adjustRightInd w:val="0"/>
            <w:snapToGrid w:val="0"/>
            <w:spacing w:after="60"/>
            <w:ind w:left="227"/>
            <w:rPr>
              <w:rFonts w:ascii="Arial" w:eastAsia="Times New Roman" w:hAnsi="Arial" w:cs="Arial"/>
              <w:b/>
              <w:bCs/>
              <w:sz w:val="20"/>
              <w:szCs w:val="18"/>
              <w:lang w:val="en-AU"/>
            </w:rPr>
          </w:pPr>
          <w:r w:rsidRPr="00DE5BB4">
            <w:rPr>
              <w:rFonts w:ascii="Arial" w:hAnsi="Arial" w:cs="Arial"/>
              <w:b/>
              <w:noProof/>
              <w:sz w:val="20"/>
              <w:szCs w:val="18"/>
            </w:rPr>
            <w:t>Last Mod:</w:t>
          </w:r>
          <w:r w:rsidRPr="00A5500D">
            <w:rPr>
              <w:rFonts w:ascii="Arial" w:hAnsi="Arial" w:cs="Arial"/>
              <w:noProof/>
              <w:sz w:val="20"/>
              <w:szCs w:val="18"/>
            </w:rPr>
            <w:tab/>
          </w:r>
          <w:r w:rsidRPr="00DE5BB4">
            <w:rPr>
              <w:rFonts w:ascii="Arial" w:hAnsi="Arial" w:cs="Arial"/>
              <w:noProof/>
              <w:sz w:val="20"/>
              <w:szCs w:val="18"/>
            </w:rPr>
            <w:tab/>
          </w:r>
          <w:r w:rsidRPr="00DE5BB4">
            <w:rPr>
              <w:rFonts w:ascii="Arial" w:eastAsia="Times New Roman" w:hAnsi="Arial" w:cs="Arial"/>
              <w:b/>
              <w:bCs/>
              <w:sz w:val="20"/>
              <w:szCs w:val="18"/>
              <w:lang w:val="en-AU"/>
            </w:rPr>
            <w:t>Requester:</w:t>
          </w:r>
          <w:r w:rsidRPr="00DE5BB4">
            <w:rPr>
              <w:rFonts w:ascii="Arial" w:hAnsi="Arial" w:cs="Arial"/>
              <w:noProof/>
              <w:sz w:val="20"/>
              <w:szCs w:val="18"/>
              <w:lang w:val="ru-RU"/>
            </w:rPr>
            <w:tab/>
            <w:t>RICHARDSON</w:t>
          </w:r>
        </w:p>
      </w:tc>
      <w:tc>
        <w:tcPr>
          <w:tcW w:w="4023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</w:tcPr>
        <w:p w:rsidR="00963C09" w:rsidRPr="00DE5BB4" w:rsidRDefault="00CE2E6E" w:rsidP="00F1232D">
          <w:pPr>
            <w:tabs>
              <w:tab w:val="left" w:pos="704"/>
            </w:tabs>
            <w:adjustRightInd w:val="0"/>
            <w:snapToGrid w:val="0"/>
            <w:spacing w:after="60"/>
            <w:rPr>
              <w:rFonts w:ascii="Arial" w:hAnsi="Arial" w:cs="Arial"/>
              <w:sz w:val="22"/>
              <w:szCs w:val="22"/>
            </w:rPr>
          </w:pPr>
          <w:r w:rsidRPr="00F1232D">
            <w:rPr>
              <w:rFonts w:ascii="Arial" w:hAnsi="Arial" w:cs="Arial"/>
              <w:b/>
            </w:rPr>
            <w:t>UR</w:t>
          </w:r>
          <w:r w:rsidRPr="00F1232D">
            <w:rPr>
              <w:rFonts w:ascii="Arial" w:hAnsi="Arial" w:cs="Arial"/>
            </w:rPr>
            <w:t>:</w:t>
          </w:r>
          <w:r w:rsidRPr="00F1232D">
            <w:rPr>
              <w:rFonts w:ascii="Arial" w:hAnsi="Arial" w:cs="Arial"/>
            </w:rPr>
            <w:tab/>
          </w:r>
          <w:r>
            <w:rPr>
              <w:rFonts w:ascii="Arial" w:hAnsi="Arial" w:cs="Arial"/>
              <w:b/>
              <w:bCs/>
              <w:caps/>
              <w:noProof/>
              <w:lang w:val="ru-RU"/>
            </w:rPr>
            <w:t>PMEX</w:t>
          </w:r>
        </w:p>
        <w:p w:rsidR="00963C09" w:rsidRPr="00DE5BB4" w:rsidRDefault="00CE2E6E" w:rsidP="00F1232D">
          <w:pPr>
            <w:tabs>
              <w:tab w:val="left" w:pos="704"/>
              <w:tab w:val="right" w:pos="3801"/>
            </w:tabs>
            <w:adjustRightInd w:val="0"/>
            <w:snapToGrid w:val="0"/>
            <w:spacing w:after="60"/>
            <w:rPr>
              <w:rFonts w:ascii="Arial" w:hAnsi="Arial" w:cs="Arial"/>
              <w:sz w:val="20"/>
              <w:szCs w:val="18"/>
            </w:rPr>
          </w:pPr>
          <w:r w:rsidRPr="00DE5BB4">
            <w:rPr>
              <w:rFonts w:ascii="Arial" w:hAnsi="Arial" w:cs="Arial"/>
              <w:b/>
              <w:sz w:val="20"/>
              <w:szCs w:val="18"/>
            </w:rPr>
            <w:t>DOB</w:t>
          </w:r>
          <w:r w:rsidRPr="00DE5BB4">
            <w:rPr>
              <w:rFonts w:ascii="Arial" w:hAnsi="Arial" w:cs="Arial"/>
              <w:sz w:val="20"/>
              <w:szCs w:val="18"/>
            </w:rPr>
            <w:t>:</w:t>
          </w:r>
          <w:r w:rsidRPr="00DE5BB4">
            <w:rPr>
              <w:rFonts w:ascii="Arial" w:hAnsi="Arial" w:cs="Arial"/>
              <w:sz w:val="20"/>
              <w:szCs w:val="18"/>
            </w:rPr>
            <w:tab/>
          </w:r>
          <w:r w:rsidRPr="00DE5BB4">
            <w:rPr>
              <w:rFonts w:ascii="Arial" w:hAnsi="Arial" w:cs="Arial"/>
              <w:noProof/>
              <w:sz w:val="20"/>
              <w:szCs w:val="18"/>
            </w:rPr>
            <w:tab/>
          </w:r>
          <w:r w:rsidRPr="00DE5BB4">
            <w:rPr>
              <w:rFonts w:ascii="Arial" w:hAnsi="Arial" w:cs="Arial"/>
              <w:b/>
              <w:noProof/>
              <w:sz w:val="20"/>
              <w:szCs w:val="18"/>
            </w:rPr>
            <w:t xml:space="preserve">Age: </w:t>
          </w:r>
          <w:r w:rsidRPr="00DE5BB4">
            <w:rPr>
              <w:rFonts w:ascii="Arial" w:hAnsi="Arial" w:cs="Arial"/>
              <w:noProof/>
              <w:sz w:val="20"/>
              <w:szCs w:val="18"/>
              <w:lang w:val="ru-RU"/>
            </w:rPr>
            <w:t>53</w:t>
          </w:r>
        </w:p>
        <w:p w:rsidR="00DE5BB4" w:rsidRPr="00DE5BB4" w:rsidRDefault="00CE2E6E" w:rsidP="00F1232D">
          <w:pPr>
            <w:tabs>
              <w:tab w:val="left" w:pos="704"/>
              <w:tab w:val="right" w:pos="3801"/>
            </w:tabs>
            <w:adjustRightInd w:val="0"/>
            <w:snapToGrid w:val="0"/>
            <w:spacing w:after="60"/>
            <w:rPr>
              <w:rFonts w:ascii="Arial" w:hAnsi="Arial" w:cs="Arial"/>
              <w:sz w:val="20"/>
              <w:szCs w:val="18"/>
            </w:rPr>
          </w:pPr>
          <w:r w:rsidRPr="00DE5BB4">
            <w:rPr>
              <w:rFonts w:ascii="Arial" w:hAnsi="Arial" w:cs="Arial"/>
              <w:b/>
              <w:sz w:val="20"/>
              <w:szCs w:val="18"/>
            </w:rPr>
            <w:t>SEX</w:t>
          </w:r>
          <w:r w:rsidRPr="00DE5BB4">
            <w:rPr>
              <w:rFonts w:ascii="Arial" w:hAnsi="Arial" w:cs="Arial"/>
              <w:sz w:val="20"/>
              <w:szCs w:val="18"/>
            </w:rPr>
            <w:t>:</w:t>
          </w:r>
          <w:r w:rsidRPr="00DE5BB4">
            <w:rPr>
              <w:rFonts w:ascii="Arial" w:hAnsi="Arial" w:cs="Arial"/>
              <w:sz w:val="20"/>
              <w:szCs w:val="18"/>
            </w:rPr>
            <w:tab/>
          </w:r>
          <w:r w:rsidRPr="00DE5BB4">
            <w:rPr>
              <w:rFonts w:ascii="Arial" w:hAnsi="Arial" w:cs="Arial"/>
              <w:noProof/>
              <w:sz w:val="20"/>
              <w:szCs w:val="18"/>
            </w:rPr>
            <w:tab/>
          </w:r>
          <w:r w:rsidRPr="00DE5BB4">
            <w:rPr>
              <w:rFonts w:ascii="Arial" w:hAnsi="Arial" w:cs="Arial"/>
              <w:b/>
              <w:sz w:val="20"/>
              <w:szCs w:val="18"/>
            </w:rPr>
            <w:t>Phone:</w:t>
          </w:r>
          <w:r>
            <w:rPr>
              <w:rFonts w:ascii="Arial" w:hAnsi="Arial" w:cs="Arial"/>
              <w:b/>
              <w:sz w:val="20"/>
              <w:szCs w:val="18"/>
            </w:rPr>
            <w:t xml:space="preserve"> </w:t>
          </w:r>
        </w:p>
        <w:p w:rsidR="00CE2E6E" w:rsidRPr="00DE5BB4" w:rsidRDefault="00CE2E6E" w:rsidP="00CE2E6E">
          <w:pPr>
            <w:tabs>
              <w:tab w:val="left" w:pos="964"/>
            </w:tabs>
            <w:adjustRightInd w:val="0"/>
            <w:snapToGrid w:val="0"/>
            <w:spacing w:after="60"/>
            <w:ind w:left="987" w:hanging="987"/>
            <w:rPr>
              <w:rFonts w:ascii="Arial" w:hAnsi="Arial" w:cs="Arial"/>
              <w:b/>
              <w:sz w:val="20"/>
              <w:szCs w:val="18"/>
            </w:rPr>
          </w:pPr>
          <w:r w:rsidRPr="00DE5BB4">
            <w:rPr>
              <w:rFonts w:ascii="Arial" w:hAnsi="Arial" w:cs="Arial"/>
              <w:b/>
              <w:sz w:val="20"/>
              <w:szCs w:val="18"/>
            </w:rPr>
            <w:t>Address:</w:t>
          </w:r>
          <w:r w:rsidRPr="00DE5BB4">
            <w:rPr>
              <w:rFonts w:ascii="Arial" w:hAnsi="Arial" w:cs="Arial"/>
              <w:sz w:val="20"/>
              <w:szCs w:val="18"/>
            </w:rPr>
            <w:tab/>
          </w:r>
        </w:p>
        <w:p w:rsidR="00963C09" w:rsidRPr="00DE5BB4" w:rsidRDefault="00CE2E6E" w:rsidP="00DF7BEC">
          <w:pPr>
            <w:tabs>
              <w:tab w:val="left" w:pos="964"/>
            </w:tabs>
            <w:adjustRightInd w:val="0"/>
            <w:snapToGrid w:val="0"/>
            <w:spacing w:after="60"/>
            <w:ind w:left="987" w:hanging="987"/>
            <w:rPr>
              <w:rFonts w:ascii="Arial" w:hAnsi="Arial" w:cs="Arial"/>
              <w:b/>
              <w:sz w:val="20"/>
              <w:szCs w:val="18"/>
            </w:rPr>
          </w:pPr>
        </w:p>
        <w:p w:rsidR="00963C09" w:rsidRPr="00991549" w:rsidRDefault="00CE2E6E" w:rsidP="00DF7BEC">
          <w:pPr>
            <w:tabs>
              <w:tab w:val="left" w:pos="964"/>
            </w:tabs>
            <w:adjustRightInd w:val="0"/>
            <w:snapToGrid w:val="0"/>
            <w:ind w:left="987" w:hanging="987"/>
            <w:rPr>
              <w:rFonts w:ascii="Arial" w:hAnsi="Arial" w:cs="Arial"/>
              <w:b/>
              <w:bCs/>
              <w:caps/>
              <w:noProof/>
              <w:lang w:val="ru-RU"/>
            </w:rPr>
          </w:pPr>
          <w:r w:rsidRPr="00DE5BB4">
            <w:rPr>
              <w:rFonts w:ascii="Arial" w:hAnsi="Arial" w:cs="Arial"/>
              <w:b/>
              <w:sz w:val="20"/>
              <w:szCs w:val="18"/>
            </w:rPr>
            <w:t>Location</w:t>
          </w:r>
          <w:r w:rsidRPr="00DE5BB4">
            <w:rPr>
              <w:rFonts w:ascii="Arial" w:hAnsi="Arial" w:cs="Arial"/>
              <w:sz w:val="20"/>
              <w:szCs w:val="18"/>
            </w:rPr>
            <w:t>:</w:t>
          </w:r>
          <w:r w:rsidRPr="00DE5BB4">
            <w:rPr>
              <w:rFonts w:ascii="Arial" w:hAnsi="Arial" w:cs="Arial"/>
              <w:sz w:val="20"/>
              <w:szCs w:val="18"/>
            </w:rPr>
            <w:tab/>
          </w:r>
          <w:r w:rsidRPr="00DE5BB4">
            <w:rPr>
              <w:rFonts w:ascii="Arial" w:hAnsi="Arial" w:cs="Arial"/>
              <w:noProof/>
              <w:sz w:val="20"/>
              <w:szCs w:val="18"/>
              <w:lang w:val="ru-RU"/>
            </w:rPr>
            <w:t>Cabrini Hospital</w:t>
          </w:r>
        </w:p>
      </w:tc>
    </w:tr>
    <w:tr w:rsidR="0019088C" w:rsidTr="00A8796B">
      <w:trPr>
        <w:cantSplit/>
        <w:trHeight w:val="1134"/>
      </w:trPr>
      <w:tc>
        <w:tcPr>
          <w:tcW w:w="3100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</w:tcPr>
        <w:p w:rsidR="00F1232D" w:rsidRPr="00A5500D" w:rsidRDefault="00CE2E6E" w:rsidP="00B72E75">
          <w:pPr>
            <w:adjustRightInd w:val="0"/>
            <w:snapToGrid w:val="0"/>
            <w:ind w:left="1701"/>
            <w:rPr>
              <w:rFonts w:ascii="Arial" w:hAnsi="Arial" w:cs="Arial"/>
              <w:b/>
              <w:caps/>
              <w:sz w:val="20"/>
              <w:szCs w:val="18"/>
            </w:rPr>
          </w:pPr>
          <w:r w:rsidRPr="00A5500D">
            <w:rPr>
              <w:rFonts w:ascii="Arial" w:hAnsi="Arial" w:cs="Arial"/>
              <w:b/>
              <w:caps/>
              <w:noProof/>
              <w:sz w:val="20"/>
              <w:szCs w:val="18"/>
            </w:rPr>
            <w:t>RICHARDSON</w:t>
          </w:r>
        </w:p>
        <w:p w:rsidR="00963C09" w:rsidRPr="00DE5BB4" w:rsidRDefault="00CE2E6E" w:rsidP="00B72E75">
          <w:pPr>
            <w:adjustRightInd w:val="0"/>
            <w:snapToGrid w:val="0"/>
            <w:ind w:left="1701"/>
            <w:rPr>
              <w:rFonts w:ascii="Arial" w:hAnsi="Arial" w:cs="Arial"/>
              <w:sz w:val="18"/>
              <w:szCs w:val="18"/>
            </w:rPr>
          </w:pPr>
          <w:r w:rsidRPr="00A5500D">
            <w:rPr>
              <w:rFonts w:ascii="Arial" w:hAnsi="Arial" w:cs="Arial"/>
              <w:caps/>
              <w:noProof/>
              <w:sz w:val="20"/>
              <w:szCs w:val="18"/>
            </w:rPr>
            <w:t>183 Wattletree</w:t>
          </w:r>
          <w:r w:rsidRPr="00A5500D">
            <w:rPr>
              <w:rFonts w:ascii="Arial" w:hAnsi="Arial" w:cs="Arial"/>
              <w:caps/>
              <w:sz w:val="20"/>
              <w:szCs w:val="18"/>
            </w:rPr>
            <w:t xml:space="preserve"> Rd</w:t>
          </w:r>
        </w:p>
        <w:p w:rsidR="00963C09" w:rsidRPr="00DE5BB4" w:rsidRDefault="00CE2E6E" w:rsidP="00B72E75">
          <w:pPr>
            <w:adjustRightInd w:val="0"/>
            <w:snapToGrid w:val="0"/>
            <w:ind w:left="1701"/>
            <w:rPr>
              <w:rFonts w:ascii="Arial" w:hAnsi="Arial" w:cs="Arial"/>
              <w:sz w:val="18"/>
              <w:szCs w:val="18"/>
            </w:rPr>
          </w:pPr>
          <w:r w:rsidRPr="00A5500D">
            <w:rPr>
              <w:rFonts w:ascii="Arial" w:hAnsi="Arial" w:cs="Arial"/>
              <w:caps/>
              <w:sz w:val="20"/>
              <w:szCs w:val="18"/>
            </w:rPr>
            <w:t xml:space="preserve"> Malvern VIC 3144</w:t>
          </w:r>
        </w:p>
      </w:tc>
      <w:tc>
        <w:tcPr>
          <w:tcW w:w="402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</w:tcPr>
        <w:p w:rsidR="00963C09" w:rsidRPr="00991549" w:rsidRDefault="00CE2E6E" w:rsidP="00DE5BB4">
          <w:pPr>
            <w:tabs>
              <w:tab w:val="left" w:pos="964"/>
            </w:tabs>
            <w:adjustRightInd w:val="0"/>
            <w:snapToGrid w:val="0"/>
            <w:spacing w:after="60"/>
            <w:rPr>
              <w:rFonts w:ascii="Arial" w:hAnsi="Arial" w:cs="Arial"/>
              <w:sz w:val="18"/>
              <w:szCs w:val="18"/>
            </w:rPr>
          </w:pPr>
        </w:p>
      </w:tc>
    </w:tr>
  </w:tbl>
  <w:p w:rsidR="000C2AEE" w:rsidRPr="002B6209" w:rsidRDefault="00CE2E6E" w:rsidP="00651A26">
    <w:pPr>
      <w:tabs>
        <w:tab w:val="center" w:pos="4153"/>
        <w:tab w:val="right" w:pos="8306"/>
      </w:tabs>
      <w:ind w:right="425"/>
      <w:rPr>
        <w:rFonts w:ascii="Arial" w:hAnsi="Arial" w:cs="Arial"/>
        <w:bCs/>
        <w:iCs/>
        <w:vanish/>
        <w:sz w:val="18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0C2AEE" w:rsidRDefault="00CE2E6E">
    <w:pPr>
      <w:pStyle w:val="Header"/>
    </w:pPr>
    <w:r>
      <w:rPr>
        <w:noProof/>
      </w:rPr>
      <w:pict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396pt;height:28pt;z-index:-251657216;mso-wrap-edited:f;mso-width-percent:0;mso-height-percent:0;mso-position-horizontal:center;mso-position-horizontal-relative:margin;mso-position-vertical:center;mso-position-vertical-relative:margin;mso-width-percent:0;mso-height-percent:0" wrapcoords="1350 4086 163 4086 40 4670 40 16929 21436 16929 21600 13427 21518 5837 21395 4086 1350 4086" fillcolor="black" stroked="f">
          <v:textpath style="font-family:&quot;Helvetica Neue&quot;;font-size:24pt" string="MOLECULAR PATHOLOGY MR/12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64FAB"/>
    <w:multiLevelType w:val="hybridMultilevel"/>
    <w:tmpl w:val="2646B74C"/>
    <w:lvl w:ilvl="0" w:tplc="36468D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902B3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EBC27A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FD0A75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742563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3C6C12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D9C09B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EA639A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9C74815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4A4C95"/>
    <w:multiLevelType w:val="hybridMultilevel"/>
    <w:tmpl w:val="90BE730C"/>
    <w:lvl w:ilvl="0" w:tplc="53DC7C72">
      <w:start w:val="1"/>
      <w:numFmt w:val="decimal"/>
      <w:lvlText w:val="%1."/>
      <w:lvlJc w:val="left"/>
      <w:pPr>
        <w:ind w:left="356" w:hanging="640"/>
      </w:pPr>
      <w:rPr>
        <w:rFonts w:hint="default"/>
      </w:rPr>
    </w:lvl>
    <w:lvl w:ilvl="1" w:tplc="8F6E10A8" w:tentative="1">
      <w:start w:val="1"/>
      <w:numFmt w:val="lowerLetter"/>
      <w:lvlText w:val="%2."/>
      <w:lvlJc w:val="left"/>
      <w:pPr>
        <w:ind w:left="796" w:hanging="360"/>
      </w:pPr>
    </w:lvl>
    <w:lvl w:ilvl="2" w:tplc="8430A8C8" w:tentative="1">
      <w:start w:val="1"/>
      <w:numFmt w:val="lowerRoman"/>
      <w:lvlText w:val="%3."/>
      <w:lvlJc w:val="right"/>
      <w:pPr>
        <w:ind w:left="1516" w:hanging="180"/>
      </w:pPr>
    </w:lvl>
    <w:lvl w:ilvl="3" w:tplc="A3FA5FD4" w:tentative="1">
      <w:start w:val="1"/>
      <w:numFmt w:val="decimal"/>
      <w:lvlText w:val="%4."/>
      <w:lvlJc w:val="left"/>
      <w:pPr>
        <w:ind w:left="2236" w:hanging="360"/>
      </w:pPr>
    </w:lvl>
    <w:lvl w:ilvl="4" w:tplc="C400AD9C" w:tentative="1">
      <w:start w:val="1"/>
      <w:numFmt w:val="lowerLetter"/>
      <w:lvlText w:val="%5."/>
      <w:lvlJc w:val="left"/>
      <w:pPr>
        <w:ind w:left="2956" w:hanging="360"/>
      </w:pPr>
    </w:lvl>
    <w:lvl w:ilvl="5" w:tplc="D4BCAAC2" w:tentative="1">
      <w:start w:val="1"/>
      <w:numFmt w:val="lowerRoman"/>
      <w:lvlText w:val="%6."/>
      <w:lvlJc w:val="right"/>
      <w:pPr>
        <w:ind w:left="3676" w:hanging="180"/>
      </w:pPr>
    </w:lvl>
    <w:lvl w:ilvl="6" w:tplc="5A2CCBE6" w:tentative="1">
      <w:start w:val="1"/>
      <w:numFmt w:val="decimal"/>
      <w:lvlText w:val="%7."/>
      <w:lvlJc w:val="left"/>
      <w:pPr>
        <w:ind w:left="4396" w:hanging="360"/>
      </w:pPr>
    </w:lvl>
    <w:lvl w:ilvl="7" w:tplc="CA06BDDE" w:tentative="1">
      <w:start w:val="1"/>
      <w:numFmt w:val="lowerLetter"/>
      <w:lvlText w:val="%8."/>
      <w:lvlJc w:val="left"/>
      <w:pPr>
        <w:ind w:left="5116" w:hanging="360"/>
      </w:pPr>
    </w:lvl>
    <w:lvl w:ilvl="8" w:tplc="886E47DE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>
    <w:nsid w:val="2E7F0821"/>
    <w:multiLevelType w:val="hybridMultilevel"/>
    <w:tmpl w:val="93FC9452"/>
    <w:lvl w:ilvl="0" w:tplc="0D9ED908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895E73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5A26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E4F0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454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7EF6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D6F7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5255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2CCD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94FE3"/>
    <w:multiLevelType w:val="hybridMultilevel"/>
    <w:tmpl w:val="4B4ABF8C"/>
    <w:lvl w:ilvl="0" w:tplc="45CC0D48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F98C25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BE6E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04B2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1A6C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061F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256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8FE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CE31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963369"/>
    <w:multiLevelType w:val="hybridMultilevel"/>
    <w:tmpl w:val="6B424646"/>
    <w:lvl w:ilvl="0" w:tplc="3C001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4D2D7D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A614B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BB4C40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E0B0A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28685D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536E81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ACEA0B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AA49A8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oNotShadeFormData/>
  <w:characterSpacingControl w:val="doNotCompress"/>
  <w:hdrShapeDefaults>
    <o:shapedefaults v:ext="edit" spidmax="2054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19088C"/>
    <w:rsid w:val="0019088C"/>
    <w:rsid w:val="00CE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AAA"/>
    <w:rPr>
      <w:rFonts w:ascii="Times New Roman" w:hAnsi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C1426B"/>
    <w:pPr>
      <w:keepNext/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7735"/>
    <w:pPr>
      <w:keepNext/>
      <w:tabs>
        <w:tab w:val="left" w:pos="9540"/>
      </w:tabs>
      <w:ind w:right="-1048"/>
      <w:jc w:val="both"/>
      <w:outlineLvl w:val="1"/>
    </w:pPr>
    <w:rPr>
      <w:rFonts w:ascii="Arial" w:eastAsia="Times New Roman" w:hAnsi="Arial" w:cs="Arial"/>
      <w:b/>
      <w:bCs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607735"/>
    <w:rPr>
      <w:rFonts w:ascii="Arial" w:eastAsia="Times New Roman" w:hAnsi="Arial" w:cs="Arial"/>
      <w:b/>
      <w:bCs/>
      <w:szCs w:val="20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eastAsia="Times New Roman"/>
      <w:szCs w:val="20"/>
      <w:lang w:val="en-AU" w:eastAsia="en-US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eastAsia="Times New Roman"/>
      <w:szCs w:val="20"/>
      <w:lang w:val="en-AU" w:eastAsia="en-US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eastAsia="Times New Roman"/>
      <w:sz w:val="20"/>
      <w:szCs w:val="20"/>
      <w:lang w:val="en-AU" w:eastAsia="en-US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  <w:rPr>
      <w:rFonts w:ascii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  <w:rPr>
      <w:rFonts w:ascii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uiPriority w:val="34"/>
    <w:qFormat/>
    <w:rsid w:val="00AE2CF0"/>
    <w:pPr>
      <w:ind w:left="720"/>
      <w:contextualSpacing/>
    </w:pPr>
    <w:rPr>
      <w:rFonts w:ascii="Cambria" w:hAnsi="Cambria"/>
      <w:lang w:val="en-US" w:eastAsia="en-US"/>
    </w:rPr>
  </w:style>
  <w:style w:type="table" w:styleId="TableGrid">
    <w:name w:val="Table Grid"/>
    <w:basedOn w:val="TableNormal"/>
    <w:uiPriority w:val="59"/>
    <w:rsid w:val="00E2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  <w:rPr>
      <w:rFonts w:ascii="Cambria" w:hAnsi="Cambria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uiPriority w:val="99"/>
    <w:qFormat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character" w:customStyle="1" w:styleId="Normal2Char">
    <w:name w:val="Normal2 Char"/>
    <w:link w:val="Normal2"/>
    <w:uiPriority w:val="99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  <w:style w:type="character" w:customStyle="1" w:styleId="st1">
    <w:name w:val="st1"/>
    <w:basedOn w:val="DefaultParagraphFont"/>
    <w:rsid w:val="0041693D"/>
  </w:style>
  <w:style w:type="paragraph" w:styleId="NormalWeb">
    <w:name w:val="Normal (Web)"/>
    <w:basedOn w:val="Normal"/>
    <w:uiPriority w:val="99"/>
    <w:unhideWhenUsed/>
    <w:rsid w:val="00CF6C56"/>
    <w:pPr>
      <w:spacing w:before="100" w:beforeAutospacing="1" w:after="100" w:afterAutospacing="1"/>
    </w:pPr>
    <w:rPr>
      <w:rFonts w:eastAsia="Times New Roman"/>
      <w:lang w:val="en-AU" w:eastAsia="en-AU"/>
    </w:rPr>
  </w:style>
  <w:style w:type="character" w:customStyle="1" w:styleId="Heading1Char">
    <w:name w:val="Heading 1 Char"/>
    <w:basedOn w:val="DefaultParagraphFont"/>
    <w:link w:val="Heading1"/>
    <w:rsid w:val="00C1426B"/>
    <w:rPr>
      <w:rFonts w:ascii="Calibri" w:eastAsia="ＭＳ ゴシック" w:hAnsi="Calibri"/>
      <w:b/>
      <w:bCs/>
      <w:kern w:val="32"/>
      <w:sz w:val="32"/>
      <w:szCs w:val="32"/>
      <w:lang w:val="en-US"/>
    </w:rPr>
  </w:style>
  <w:style w:type="character" w:customStyle="1" w:styleId="st">
    <w:name w:val="st"/>
    <w:rsid w:val="00C1426B"/>
  </w:style>
  <w:style w:type="paragraph" w:customStyle="1" w:styleId="EndNoteBibliographyTitle">
    <w:name w:val="EndNote Bibliography Title"/>
    <w:basedOn w:val="Normal"/>
    <w:link w:val="EndNoteBibliographyTitleChar"/>
    <w:rsid w:val="00C1426B"/>
    <w:pPr>
      <w:jc w:val="center"/>
    </w:pPr>
    <w:rPr>
      <w:rFonts w:ascii="Cambria" w:hAnsi="Cambria"/>
      <w:noProof/>
      <w:lang w:val="en-US" w:eastAsia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1426B"/>
    <w:rPr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C1426B"/>
    <w:rPr>
      <w:rFonts w:ascii="Cambria" w:hAnsi="Cambria"/>
      <w:noProof/>
      <w:lang w:val="en-US"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1426B"/>
    <w:rPr>
      <w:noProof/>
      <w:sz w:val="24"/>
      <w:szCs w:val="24"/>
      <w:lang w:val="en-US"/>
    </w:rPr>
  </w:style>
  <w:style w:type="character" w:customStyle="1" w:styleId="st2">
    <w:name w:val="st2"/>
    <w:basedOn w:val="DefaultParagraphFont"/>
    <w:rsid w:val="00DF5A0F"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B24F20"/>
  </w:style>
  <w:style w:type="character" w:styleId="Strong">
    <w:name w:val="Strong"/>
    <w:basedOn w:val="DefaultParagraphFont"/>
    <w:uiPriority w:val="22"/>
    <w:qFormat/>
    <w:rsid w:val="00B24F20"/>
    <w:rPr>
      <w:b/>
      <w:bCs/>
    </w:rPr>
  </w:style>
  <w:style w:type="table" w:styleId="MediumShading1">
    <w:name w:val="Medium Shading 1"/>
    <w:basedOn w:val="TableNormal"/>
    <w:uiPriority w:val="63"/>
    <w:rsid w:val="002A4C9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2A4C9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3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7395"/>
    <w:rPr>
      <w:b/>
      <w:bCs/>
      <w:sz w:val="20"/>
      <w:szCs w:val="20"/>
      <w:lang w:val="en-US"/>
    </w:rPr>
  </w:style>
  <w:style w:type="paragraph" w:customStyle="1" w:styleId="p1">
    <w:name w:val="p1"/>
    <w:basedOn w:val="Normal"/>
    <w:rsid w:val="00AE1180"/>
    <w:rPr>
      <w:rFonts w:ascii="Helvetica" w:hAnsi="Helvetica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F652C"/>
    <w:rPr>
      <w:i/>
      <w:iCs/>
    </w:rPr>
  </w:style>
  <w:style w:type="character" w:customStyle="1" w:styleId="UnresolvedMention">
    <w:name w:val="Unresolved Mention"/>
    <w:basedOn w:val="DefaultParagraphFont"/>
    <w:uiPriority w:val="99"/>
    <w:rsid w:val="004A300E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AAA"/>
    <w:rPr>
      <w:rFonts w:ascii="Times New Roman" w:hAnsi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C1426B"/>
    <w:pPr>
      <w:keepNext/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7735"/>
    <w:pPr>
      <w:keepNext/>
      <w:tabs>
        <w:tab w:val="left" w:pos="9540"/>
      </w:tabs>
      <w:ind w:right="-1048"/>
      <w:jc w:val="both"/>
      <w:outlineLvl w:val="1"/>
    </w:pPr>
    <w:rPr>
      <w:rFonts w:ascii="Arial" w:eastAsia="Times New Roman" w:hAnsi="Arial" w:cs="Arial"/>
      <w:b/>
      <w:bCs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607735"/>
    <w:rPr>
      <w:rFonts w:ascii="Arial" w:eastAsia="Times New Roman" w:hAnsi="Arial" w:cs="Arial"/>
      <w:b/>
      <w:bCs/>
      <w:szCs w:val="20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eastAsia="Times New Roman"/>
      <w:szCs w:val="20"/>
      <w:lang w:val="en-AU" w:eastAsia="en-US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eastAsia="Times New Roman"/>
      <w:szCs w:val="20"/>
      <w:lang w:val="en-AU" w:eastAsia="en-US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eastAsia="Times New Roman"/>
      <w:sz w:val="20"/>
      <w:szCs w:val="20"/>
      <w:lang w:val="en-AU" w:eastAsia="en-US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  <w:rPr>
      <w:rFonts w:ascii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  <w:rPr>
      <w:rFonts w:ascii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uiPriority w:val="34"/>
    <w:qFormat/>
    <w:rsid w:val="00AE2CF0"/>
    <w:pPr>
      <w:ind w:left="720"/>
      <w:contextualSpacing/>
    </w:pPr>
    <w:rPr>
      <w:rFonts w:ascii="Cambria" w:hAnsi="Cambria"/>
      <w:lang w:val="en-US" w:eastAsia="en-US"/>
    </w:rPr>
  </w:style>
  <w:style w:type="table" w:styleId="TableGrid">
    <w:name w:val="Table Grid"/>
    <w:basedOn w:val="TableNormal"/>
    <w:uiPriority w:val="59"/>
    <w:rsid w:val="00E2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  <w:rPr>
      <w:rFonts w:ascii="Cambria" w:hAnsi="Cambria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uiPriority w:val="99"/>
    <w:qFormat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character" w:customStyle="1" w:styleId="Normal2Char">
    <w:name w:val="Normal2 Char"/>
    <w:link w:val="Normal2"/>
    <w:uiPriority w:val="99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  <w:style w:type="character" w:customStyle="1" w:styleId="st1">
    <w:name w:val="st1"/>
    <w:basedOn w:val="DefaultParagraphFont"/>
    <w:rsid w:val="0041693D"/>
  </w:style>
  <w:style w:type="paragraph" w:styleId="NormalWeb">
    <w:name w:val="Normal (Web)"/>
    <w:basedOn w:val="Normal"/>
    <w:uiPriority w:val="99"/>
    <w:unhideWhenUsed/>
    <w:rsid w:val="00CF6C56"/>
    <w:pPr>
      <w:spacing w:before="100" w:beforeAutospacing="1" w:after="100" w:afterAutospacing="1"/>
    </w:pPr>
    <w:rPr>
      <w:rFonts w:eastAsia="Times New Roman"/>
      <w:lang w:val="en-AU" w:eastAsia="en-AU"/>
    </w:rPr>
  </w:style>
  <w:style w:type="character" w:customStyle="1" w:styleId="Heading1Char">
    <w:name w:val="Heading 1 Char"/>
    <w:basedOn w:val="DefaultParagraphFont"/>
    <w:link w:val="Heading1"/>
    <w:rsid w:val="00C1426B"/>
    <w:rPr>
      <w:rFonts w:ascii="Calibri" w:eastAsia="ＭＳ ゴシック" w:hAnsi="Calibri"/>
      <w:b/>
      <w:bCs/>
      <w:kern w:val="32"/>
      <w:sz w:val="32"/>
      <w:szCs w:val="32"/>
      <w:lang w:val="en-US"/>
    </w:rPr>
  </w:style>
  <w:style w:type="character" w:customStyle="1" w:styleId="st">
    <w:name w:val="st"/>
    <w:rsid w:val="00C1426B"/>
  </w:style>
  <w:style w:type="paragraph" w:customStyle="1" w:styleId="EndNoteBibliographyTitle">
    <w:name w:val="EndNote Bibliography Title"/>
    <w:basedOn w:val="Normal"/>
    <w:link w:val="EndNoteBibliographyTitleChar"/>
    <w:rsid w:val="00C1426B"/>
    <w:pPr>
      <w:jc w:val="center"/>
    </w:pPr>
    <w:rPr>
      <w:rFonts w:ascii="Cambria" w:hAnsi="Cambria"/>
      <w:noProof/>
      <w:lang w:val="en-US" w:eastAsia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1426B"/>
    <w:rPr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C1426B"/>
    <w:rPr>
      <w:rFonts w:ascii="Cambria" w:hAnsi="Cambria"/>
      <w:noProof/>
      <w:lang w:val="en-US"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1426B"/>
    <w:rPr>
      <w:noProof/>
      <w:sz w:val="24"/>
      <w:szCs w:val="24"/>
      <w:lang w:val="en-US"/>
    </w:rPr>
  </w:style>
  <w:style w:type="character" w:customStyle="1" w:styleId="st2">
    <w:name w:val="st2"/>
    <w:basedOn w:val="DefaultParagraphFont"/>
    <w:rsid w:val="00DF5A0F"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B24F20"/>
  </w:style>
  <w:style w:type="character" w:styleId="Strong">
    <w:name w:val="Strong"/>
    <w:basedOn w:val="DefaultParagraphFont"/>
    <w:uiPriority w:val="22"/>
    <w:qFormat/>
    <w:rsid w:val="00B24F20"/>
    <w:rPr>
      <w:b/>
      <w:bCs/>
    </w:rPr>
  </w:style>
  <w:style w:type="table" w:styleId="MediumShading1">
    <w:name w:val="Medium Shading 1"/>
    <w:basedOn w:val="TableNormal"/>
    <w:uiPriority w:val="63"/>
    <w:rsid w:val="002A4C9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2A4C9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3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7395"/>
    <w:rPr>
      <w:b/>
      <w:bCs/>
      <w:sz w:val="20"/>
      <w:szCs w:val="20"/>
      <w:lang w:val="en-US"/>
    </w:rPr>
  </w:style>
  <w:style w:type="paragraph" w:customStyle="1" w:styleId="p1">
    <w:name w:val="p1"/>
    <w:basedOn w:val="Normal"/>
    <w:rsid w:val="00AE1180"/>
    <w:rPr>
      <w:rFonts w:ascii="Helvetica" w:hAnsi="Helvetica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F652C"/>
    <w:rPr>
      <w:i/>
      <w:iCs/>
    </w:rPr>
  </w:style>
  <w:style w:type="character" w:customStyle="1" w:styleId="UnresolvedMention">
    <w:name w:val="Unresolved Mention"/>
    <w:basedOn w:val="DefaultParagraphFont"/>
    <w:uiPriority w:val="99"/>
    <w:rsid w:val="004A30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cancer.sanger.ac.uk/cosmic/signatures" TargetMode="External"/><Relationship Id="rId10" Type="http://schemas.openxmlformats.org/officeDocument/2006/relationships/hyperlink" Target="https://atlassian.petermac.org.au/confluence/display/MPL/Signature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DC262B-BB8B-3443-9D48-4577DE8A0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2736</Words>
  <Characters>16965</Characters>
  <Application>Microsoft Macintosh Word</Application>
  <DocSecurity>0</DocSecurity>
  <Lines>257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Molecular Pathology Clinical Sequencing Template</vt:lpstr>
    </vt:vector>
  </TitlesOfParts>
  <Company>Peter MacCallum Cancer Centre</Company>
  <LinksUpToDate>false</LinksUpToDate>
  <CharactersWithSpaces>19552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Pathology Clinical Sequencing Template</dc:title>
  <dc:creator>Ken Doig</dc:creator>
  <cp:lastModifiedBy>Ken Doig</cp:lastModifiedBy>
  <cp:revision>2</cp:revision>
  <cp:lastPrinted>2018-03-04T03:53:00Z</cp:lastPrinted>
  <dcterms:created xsi:type="dcterms:W3CDTF">2019-05-23T06:30:00Z</dcterms:created>
  <dcterms:modified xsi:type="dcterms:W3CDTF">2019-05-23T06:30:00Z</dcterms:modified>
</cp:coreProperties>
</file>