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5A3" w:rsidRDefault="006F05A3" w:rsidP="006F05A3">
      <w:pPr>
        <w:spacing w:line="276" w:lineRule="auto"/>
        <w:rPr>
          <w:b/>
        </w:rPr>
      </w:pPr>
    </w:p>
    <w:p w:rsidR="006F05A3" w:rsidRPr="00B3006A" w:rsidRDefault="006F05A3" w:rsidP="006F05A3">
      <w:pPr>
        <w:spacing w:line="276" w:lineRule="auto"/>
        <w:rPr>
          <w:b/>
        </w:rPr>
      </w:pPr>
      <w:proofErr w:type="gramStart"/>
      <w:r>
        <w:rPr>
          <w:b/>
        </w:rPr>
        <w:t xml:space="preserve">S1 </w:t>
      </w:r>
      <w:r w:rsidRPr="00A66935">
        <w:rPr>
          <w:b/>
        </w:rPr>
        <w:t>T</w:t>
      </w:r>
      <w:r w:rsidRPr="00B3006A">
        <w:rPr>
          <w:b/>
        </w:rPr>
        <w:t>able</w:t>
      </w:r>
      <w:r w:rsidR="00597AE8">
        <w:rPr>
          <w:b/>
        </w:rPr>
        <w:t xml:space="preserve"> A</w:t>
      </w:r>
      <w:r w:rsidRPr="00B3006A">
        <w:rPr>
          <w:b/>
        </w:rPr>
        <w:t>.</w:t>
      </w:r>
      <w:r>
        <w:rPr>
          <w:b/>
        </w:rPr>
        <w:t xml:space="preserve"> </w:t>
      </w:r>
      <w:r w:rsidRPr="00B3006A">
        <w:rPr>
          <w:b/>
        </w:rPr>
        <w:t xml:space="preserve">Biometric </w:t>
      </w:r>
      <w:r>
        <w:rPr>
          <w:b/>
        </w:rPr>
        <w:t xml:space="preserve">data </w:t>
      </w:r>
      <w:r w:rsidRPr="00B3006A">
        <w:rPr>
          <w:b/>
        </w:rPr>
        <w:t>of the CVH bodies and details of sections</w:t>
      </w:r>
      <w:r>
        <w:rPr>
          <w:b/>
        </w:rPr>
        <w:t>.</w:t>
      </w:r>
      <w:proofErr w:type="gramEnd"/>
    </w:p>
    <w:p w:rsidR="006F05A3" w:rsidRDefault="006F05A3" w:rsidP="006F05A3">
      <w:pPr>
        <w:autoSpaceDE w:val="0"/>
        <w:autoSpaceDN w:val="0"/>
        <w:adjustRightInd w:val="0"/>
        <w:spacing w:line="276" w:lineRule="auto"/>
        <w:rPr>
          <w:rFonts w:ascii="AdvPTimes" w:hAnsi="AdvPTimes" w:cs="AdvPTimes"/>
          <w:sz w:val="20"/>
          <w:szCs w:val="20"/>
        </w:rPr>
      </w:pPr>
    </w:p>
    <w:tbl>
      <w:tblPr>
        <w:tblW w:w="8936" w:type="dxa"/>
        <w:tblCellSpacing w:w="0" w:type="dxa"/>
        <w:tblInd w:w="-4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2"/>
        <w:gridCol w:w="1134"/>
        <w:gridCol w:w="1134"/>
        <w:gridCol w:w="1134"/>
        <w:gridCol w:w="1134"/>
        <w:gridCol w:w="1134"/>
        <w:gridCol w:w="1134"/>
      </w:tblGrid>
      <w:tr w:rsidR="006F05A3" w:rsidRPr="00B3006A" w:rsidTr="007863CA">
        <w:trPr>
          <w:trHeight w:val="345"/>
          <w:tblCellSpacing w:w="0" w:type="dxa"/>
        </w:trPr>
        <w:tc>
          <w:tcPr>
            <w:tcW w:w="2132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lang w:val="en-US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</w:t>
            </w:r>
            <w:r>
              <w:rPr>
                <w:b/>
                <w:bCs/>
                <w:sz w:val="22"/>
                <w:szCs w:val="22"/>
                <w:lang w:val="en-US"/>
              </w:rPr>
              <w:t>H1</w:t>
            </w: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CVH2</w:t>
            </w: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lang w:val="en-US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</w:t>
            </w:r>
            <w:r>
              <w:rPr>
                <w:b/>
                <w:bCs/>
                <w:sz w:val="22"/>
                <w:szCs w:val="22"/>
                <w:lang w:val="en-US"/>
              </w:rPr>
              <w:t>H3</w:t>
            </w: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CVH4</w:t>
            </w: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CVH5</w:t>
            </w:r>
          </w:p>
        </w:tc>
        <w:tc>
          <w:tcPr>
            <w:tcW w:w="1134" w:type="dxa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lang w:val="en-US"/>
              </w:rPr>
            </w:pPr>
            <w:r w:rsidRPr="00B3006A">
              <w:rPr>
                <w:b/>
                <w:bCs/>
                <w:sz w:val="22"/>
                <w:szCs w:val="22"/>
                <w:lang w:val="en-US"/>
              </w:rPr>
              <w:t>CVO</w:t>
            </w:r>
          </w:p>
        </w:tc>
      </w:tr>
      <w:tr w:rsidR="006F05A3" w:rsidRPr="00B3006A" w:rsidTr="007863CA">
        <w:trPr>
          <w:trHeight w:val="36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male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female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male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female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female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female</w:t>
            </w:r>
          </w:p>
        </w:tc>
      </w:tr>
      <w:tr w:rsidR="006F05A3" w:rsidRPr="00B3006A" w:rsidTr="007863CA">
        <w:trPr>
          <w:trHeight w:val="36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Age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35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22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21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25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25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35</w:t>
            </w:r>
          </w:p>
        </w:tc>
      </w:tr>
      <w:tr w:rsidR="006F05A3" w:rsidRPr="00B3006A" w:rsidTr="007863CA">
        <w:trPr>
          <w:trHeight w:val="57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Height (mm)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1700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1620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1820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1620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1700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*</w:t>
            </w:r>
          </w:p>
        </w:tc>
      </w:tr>
      <w:tr w:rsidR="006F05A3" w:rsidRPr="00B3006A" w:rsidTr="007863CA">
        <w:trPr>
          <w:trHeight w:val="57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Weight (kg)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65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54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66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57.5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59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*</w:t>
            </w:r>
          </w:p>
        </w:tc>
      </w:tr>
      <w:tr w:rsidR="006F05A3" w:rsidRPr="00B3006A" w:rsidTr="007863CA">
        <w:trPr>
          <w:trHeight w:val="57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Sectioning direction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transverse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transverse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transverse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transverse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transverse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sagittal</w:t>
            </w:r>
          </w:p>
        </w:tc>
      </w:tr>
      <w:tr w:rsidR="006F05A3" w:rsidRPr="00B3006A" w:rsidTr="007863CA">
        <w:trPr>
          <w:trHeight w:val="57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Section thickness (mm)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1.0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rFonts w:hint="eastAsia"/>
                <w:bCs/>
                <w:sz w:val="22"/>
                <w:szCs w:val="22"/>
                <w:lang w:val="en-US"/>
              </w:rPr>
              <w:t>0.5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rFonts w:hint="eastAsia"/>
                <w:bCs/>
                <w:sz w:val="22"/>
                <w:szCs w:val="22"/>
                <w:lang w:val="en-US"/>
              </w:rPr>
              <w:t>0.</w:t>
            </w:r>
            <w:r>
              <w:rPr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rFonts w:hint="eastAsia"/>
                <w:bCs/>
                <w:sz w:val="22"/>
                <w:szCs w:val="22"/>
                <w:lang w:val="en-US"/>
              </w:rPr>
              <w:t>0.5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rFonts w:hint="eastAsia"/>
                <w:bCs/>
                <w:sz w:val="22"/>
                <w:szCs w:val="22"/>
                <w:lang w:val="en-US"/>
              </w:rPr>
              <w:t>0.2</w:t>
            </w:r>
          </w:p>
        </w:tc>
        <w:tc>
          <w:tcPr>
            <w:tcW w:w="1134" w:type="dxa"/>
            <w:vAlign w:val="center"/>
          </w:tcPr>
          <w:p w:rsidR="006F05A3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rFonts w:hint="eastAsia"/>
                <w:bCs/>
                <w:sz w:val="22"/>
                <w:szCs w:val="22"/>
                <w:lang w:val="en-US"/>
              </w:rPr>
              <w:t>0.2</w:t>
            </w:r>
          </w:p>
        </w:tc>
      </w:tr>
      <w:tr w:rsidR="006F05A3" w:rsidRPr="00B3006A" w:rsidTr="007863CA">
        <w:trPr>
          <w:trHeight w:val="570"/>
          <w:tblCellSpacing w:w="0" w:type="dxa"/>
        </w:trPr>
        <w:tc>
          <w:tcPr>
            <w:tcW w:w="2132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Image Resolution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3073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</w:t>
            </w:r>
            <w:r>
              <w:rPr>
                <w:bCs/>
                <w:sz w:val="22"/>
                <w:szCs w:val="22"/>
                <w:lang w:val="en-US"/>
              </w:rPr>
              <w:t>048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3072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2048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4064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2704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4064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2704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22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4064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2704</w:t>
            </w:r>
          </w:p>
        </w:tc>
        <w:tc>
          <w:tcPr>
            <w:tcW w:w="1134" w:type="dxa"/>
            <w:vAlign w:val="center"/>
          </w:tcPr>
          <w:p w:rsidR="006F05A3" w:rsidRPr="00B3006A" w:rsidRDefault="006F05A3" w:rsidP="007863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Cs/>
                <w:sz w:val="22"/>
                <w:lang w:val="en-US"/>
              </w:rPr>
            </w:pPr>
            <w:r w:rsidRPr="00B3006A">
              <w:rPr>
                <w:bCs/>
                <w:sz w:val="22"/>
                <w:szCs w:val="22"/>
                <w:lang w:val="en-US"/>
              </w:rPr>
              <w:t>4064</w:t>
            </w:r>
            <w:r w:rsidRPr="00B3006A">
              <w:rPr>
                <w:color w:val="000000"/>
                <w:sz w:val="22"/>
                <w:szCs w:val="22"/>
                <w:lang w:val="en-US"/>
              </w:rPr>
              <w:t>×</w:t>
            </w:r>
            <w:r w:rsidRPr="00B3006A">
              <w:rPr>
                <w:bCs/>
                <w:sz w:val="22"/>
                <w:szCs w:val="22"/>
                <w:lang w:val="en-US"/>
              </w:rPr>
              <w:t>2704</w:t>
            </w:r>
          </w:p>
        </w:tc>
      </w:tr>
    </w:tbl>
    <w:p w:rsidR="006F05A3" w:rsidRDefault="006F05A3" w:rsidP="006F05A3">
      <w:pPr>
        <w:autoSpaceDE w:val="0"/>
        <w:autoSpaceDN w:val="0"/>
        <w:adjustRightInd w:val="0"/>
        <w:spacing w:line="276" w:lineRule="auto"/>
      </w:pPr>
      <w:r>
        <w:t>*: only lower abdomen and pelvis were sectioned.</w:t>
      </w:r>
    </w:p>
    <w:p w:rsidR="00123CCF" w:rsidRDefault="00123CCF" w:rsidP="006F05A3">
      <w:pPr>
        <w:autoSpaceDE w:val="0"/>
        <w:autoSpaceDN w:val="0"/>
        <w:adjustRightInd w:val="0"/>
        <w:spacing w:line="276" w:lineRule="auto"/>
      </w:pPr>
    </w:p>
    <w:p w:rsidR="00123CCF" w:rsidRDefault="00123CCF" w:rsidP="006F05A3">
      <w:pPr>
        <w:autoSpaceDE w:val="0"/>
        <w:autoSpaceDN w:val="0"/>
        <w:adjustRightInd w:val="0"/>
        <w:spacing w:line="276" w:lineRule="auto"/>
      </w:pPr>
    </w:p>
    <w:p w:rsidR="00D81688" w:rsidRDefault="00D81688"/>
    <w:p w:rsidR="00F12BBC" w:rsidRDefault="00F12BBC"/>
    <w:p w:rsidR="00F12BBC" w:rsidRDefault="00F12BBC" w:rsidP="00F12BBC">
      <w:pPr>
        <w:keepNext/>
        <w:spacing w:line="276" w:lineRule="auto"/>
        <w:rPr>
          <w:rFonts w:eastAsia="AdobeSongStd-Light"/>
          <w:b/>
        </w:rPr>
      </w:pPr>
    </w:p>
    <w:p w:rsidR="00F12BBC" w:rsidRPr="00F57EB5" w:rsidRDefault="00597AE8" w:rsidP="00F12BBC">
      <w:pPr>
        <w:keepNext/>
        <w:spacing w:line="276" w:lineRule="auto"/>
        <w:rPr>
          <w:rFonts w:eastAsia="AdobeSongStd-Light"/>
          <w:b/>
        </w:rPr>
      </w:pPr>
      <w:proofErr w:type="gramStart"/>
      <w:r>
        <w:rPr>
          <w:rFonts w:eastAsia="AdobeSongStd-Light"/>
          <w:b/>
        </w:rPr>
        <w:t>S1</w:t>
      </w:r>
      <w:r w:rsidR="00F12BBC" w:rsidRPr="00F57EB5">
        <w:rPr>
          <w:rFonts w:eastAsia="AdobeSongStd-Light"/>
          <w:b/>
        </w:rPr>
        <w:t xml:space="preserve"> Table</w:t>
      </w:r>
      <w:r>
        <w:rPr>
          <w:rFonts w:eastAsia="AdobeSongStd-Light"/>
          <w:b/>
        </w:rPr>
        <w:t xml:space="preserve"> B</w:t>
      </w:r>
      <w:r w:rsidR="00F12BBC" w:rsidRPr="00F57EB5">
        <w:rPr>
          <w:rFonts w:eastAsia="AdobeSongStd-Light"/>
          <w:b/>
        </w:rPr>
        <w:t>.</w:t>
      </w:r>
      <w:r w:rsidR="00F12BBC">
        <w:rPr>
          <w:rFonts w:eastAsia="AdobeSongStd-Light"/>
          <w:b/>
        </w:rPr>
        <w:t xml:space="preserve"> </w:t>
      </w:r>
      <w:r w:rsidR="00F12BBC" w:rsidRPr="00F57EB5">
        <w:rPr>
          <w:rFonts w:eastAsia="AdobeSongStd-Light"/>
          <w:b/>
        </w:rPr>
        <w:t>Biometric data of the pelvic floor in CVH specimens.</w:t>
      </w:r>
      <w:proofErr w:type="gramEnd"/>
    </w:p>
    <w:p w:rsidR="00F12BBC" w:rsidRPr="00B7423A" w:rsidRDefault="00F12BBC" w:rsidP="00F12BBC">
      <w:pPr>
        <w:spacing w:line="276" w:lineRule="auto"/>
        <w:rPr>
          <w:rFonts w:eastAsia="AdobeSongStd-Light"/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418"/>
      </w:tblGrid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AdobeSongStd-Light"/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AdobeSongStd-Light"/>
                <w:b/>
              </w:rPr>
            </w:pPr>
            <w:r w:rsidRPr="00C32CB2">
              <w:rPr>
                <w:rFonts w:eastAsia="AdobeSongStd-Light"/>
                <w:b/>
              </w:rPr>
              <w:t>females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AdobeSongStd-Light"/>
                <w:b/>
              </w:rPr>
            </w:pPr>
            <w:r w:rsidRPr="00C32CB2">
              <w:rPr>
                <w:rFonts w:eastAsia="AdobeSongStd-Light"/>
                <w:b/>
              </w:rPr>
              <w:t>males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P</w:t>
            </w:r>
            <w:r w:rsidRPr="00C32CB2">
              <w:rPr>
                <w:rFonts w:eastAsia="Calibri"/>
                <w:lang w:val="en-US"/>
              </w:rPr>
              <w:t>ubococcygeal</w:t>
            </w:r>
            <w:proofErr w:type="spellEnd"/>
            <w:r w:rsidRPr="00C32CB2">
              <w:rPr>
                <w:rFonts w:eastAsia="Calibri"/>
                <w:lang w:val="en-US"/>
              </w:rPr>
              <w:t xml:space="preserve"> line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 w:hint="eastAsia"/>
                <w:lang w:val="en-US"/>
              </w:rPr>
              <w:t>94</w:t>
            </w:r>
            <w:r w:rsidRPr="00C32CB2">
              <w:rPr>
                <w:rFonts w:eastAsia="Calibri"/>
                <w:lang w:val="en-US"/>
              </w:rPr>
              <w:t>±</w:t>
            </w:r>
            <w:r w:rsidRPr="00C32CB2">
              <w:rPr>
                <w:rFonts w:eastAsia="Calibri" w:hint="eastAsia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85±12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“H”-line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61±4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60±10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“</w:t>
            </w:r>
            <w:r w:rsidRPr="00C32CB2">
              <w:rPr>
                <w:rFonts w:eastAsia="Calibri" w:hint="eastAsia"/>
                <w:lang w:val="en-US"/>
              </w:rPr>
              <w:t>M</w:t>
            </w:r>
            <w:r w:rsidRPr="00C32CB2">
              <w:rPr>
                <w:rFonts w:eastAsia="Calibri"/>
                <w:lang w:val="en-US"/>
              </w:rPr>
              <w:t>”</w:t>
            </w:r>
            <w:r w:rsidRPr="00C32CB2">
              <w:rPr>
                <w:rFonts w:eastAsia="Calibri" w:hint="eastAsia"/>
                <w:lang w:val="en-US"/>
              </w:rPr>
              <w:t>-line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15±3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9±3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“WLH”-line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 w:hint="eastAsia"/>
                <w:lang w:val="en-US"/>
              </w:rPr>
              <w:t>23</w:t>
            </w:r>
            <w:r w:rsidRPr="00C32CB2">
              <w:rPr>
                <w:rFonts w:eastAsia="Calibri"/>
                <w:lang w:val="en-US"/>
              </w:rPr>
              <w:t>±</w:t>
            </w:r>
            <w:r w:rsidRPr="00C32CB2">
              <w:rPr>
                <w:rFonts w:eastAsia="Calibri" w:hint="eastAsia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21±4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length IAS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ascii="AdvPTimes" w:eastAsia="Calibri" w:hAnsi="AdvPTimes" w:cs="AdvPTimes"/>
                <w:lang w:val="en-US" w:eastAsia="en-US"/>
              </w:rPr>
            </w:pPr>
            <w:r w:rsidRPr="00C32CB2">
              <w:rPr>
                <w:rFonts w:ascii="AdvPTimes" w:eastAsia="Calibri" w:hAnsi="AdvPTimes" w:cs="AdvPTimes"/>
                <w:lang w:val="en-US" w:eastAsia="en-US"/>
              </w:rPr>
              <w:t>26</w:t>
            </w:r>
            <w:r w:rsidRPr="00C32CB2">
              <w:rPr>
                <w:rFonts w:eastAsia="Calibri"/>
                <w:lang w:val="en-US" w:eastAsia="en-US"/>
              </w:rPr>
              <w:t>±</w:t>
            </w:r>
            <w:r>
              <w:rPr>
                <w:rFonts w:eastAsia="Calibri"/>
                <w:lang w:val="en-US" w:eastAsia="en-US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:rsidR="00F12BBC" w:rsidRPr="008268D9" w:rsidRDefault="00F12BBC" w:rsidP="007863CA">
            <w:pPr>
              <w:spacing w:line="276" w:lineRule="auto"/>
              <w:jc w:val="center"/>
              <w:rPr>
                <w:rFonts w:ascii="AdvPTimes" w:hAnsi="AdvPTimes" w:cs="AdvPTimes"/>
                <w:lang w:val="en-US"/>
              </w:rPr>
            </w:pPr>
            <w:r>
              <w:rPr>
                <w:rFonts w:ascii="AdvPTimes" w:hAnsi="AdvPTimes" w:cs="AdvPTimes" w:hint="eastAsia"/>
                <w:lang w:val="en-US"/>
              </w:rPr>
              <w:t>31</w:t>
            </w:r>
            <w:r w:rsidRPr="00C32CB2">
              <w:rPr>
                <w:rFonts w:eastAsia="Calibri"/>
                <w:lang w:val="en-US"/>
              </w:rPr>
              <w:t>±</w:t>
            </w:r>
            <w:r>
              <w:rPr>
                <w:rFonts w:hint="eastAsia"/>
                <w:lang w:val="en-US"/>
              </w:rPr>
              <w:t>4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thickness IAS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~3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~3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volume LAM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color w:val="000000"/>
                <w:lang w:val="en-US" w:eastAsia="en-US"/>
              </w:rPr>
            </w:pPr>
            <w:r w:rsidRPr="00C32CB2">
              <w:rPr>
                <w:rFonts w:eastAsia="Calibri" w:hint="eastAsia"/>
                <w:color w:val="000000"/>
                <w:lang w:val="en-US" w:eastAsia="en-US"/>
              </w:rPr>
              <w:t>2</w:t>
            </w:r>
            <w:r w:rsidRPr="00C32CB2">
              <w:rPr>
                <w:rFonts w:eastAsia="Calibri"/>
                <w:color w:val="000000"/>
                <w:lang w:val="en-US" w:eastAsia="en-US"/>
              </w:rPr>
              <w:t>6±1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color w:val="000000"/>
                <w:lang w:val="en-US" w:eastAsia="en-US"/>
              </w:rPr>
              <w:t>21±4</w:t>
            </w:r>
          </w:p>
        </w:tc>
      </w:tr>
      <w:tr w:rsidR="00F12BBC" w:rsidRPr="00C32CB2" w:rsidTr="007863CA">
        <w:tc>
          <w:tcPr>
            <w:tcW w:w="25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rPr>
                <w:rFonts w:eastAsia="Calibri"/>
                <w:lang w:val="en-US"/>
              </w:rPr>
            </w:pPr>
            <w:r w:rsidRPr="00C32CB2">
              <w:rPr>
                <w:rFonts w:eastAsia="Calibri"/>
                <w:lang w:val="en-US"/>
              </w:rPr>
              <w:t>volume perineal body</w:t>
            </w:r>
          </w:p>
        </w:tc>
        <w:tc>
          <w:tcPr>
            <w:tcW w:w="1559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ind w:firstLineChars="100" w:firstLine="240"/>
              <w:rPr>
                <w:rFonts w:eastAsia="Calibri"/>
                <w:lang w:val="en-US"/>
              </w:rPr>
            </w:pPr>
            <w:r>
              <w:rPr>
                <w:rFonts w:hint="eastAsia"/>
                <w:lang w:val="en-US"/>
              </w:rPr>
              <w:t>1.0</w:t>
            </w:r>
            <w:r w:rsidRPr="00C32CB2">
              <w:rPr>
                <w:rFonts w:eastAsia="Calibri"/>
                <w:lang w:val="en-US"/>
              </w:rPr>
              <w:t>-4</w:t>
            </w:r>
            <w:r>
              <w:rPr>
                <w:rFonts w:hint="eastAsia"/>
                <w:lang w:val="en-US"/>
              </w:rPr>
              <w:t>.</w:t>
            </w:r>
            <w:r w:rsidRPr="00C32CB2">
              <w:rPr>
                <w:rFonts w:eastAsia="Calibri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auto"/>
          </w:tcPr>
          <w:p w:rsidR="00F12BBC" w:rsidRPr="00C32CB2" w:rsidRDefault="00F12BBC" w:rsidP="007863CA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hint="eastAsia"/>
                <w:lang w:val="en-US"/>
              </w:rPr>
              <w:t>0.6-1.2</w:t>
            </w:r>
          </w:p>
        </w:tc>
      </w:tr>
    </w:tbl>
    <w:p w:rsidR="00F12BBC" w:rsidRDefault="00F12BBC" w:rsidP="00F12BBC">
      <w:pPr>
        <w:spacing w:line="360" w:lineRule="auto"/>
        <w:rPr>
          <w:lang w:val="en-US"/>
        </w:rPr>
      </w:pPr>
    </w:p>
    <w:p w:rsidR="00F12BBC" w:rsidRPr="00044C66" w:rsidRDefault="00F12BBC" w:rsidP="00F12BBC">
      <w:pPr>
        <w:spacing w:line="276" w:lineRule="auto"/>
        <w:rPr>
          <w:lang w:val="en-US"/>
        </w:rPr>
      </w:pPr>
      <w:r w:rsidRPr="00044C66">
        <w:rPr>
          <w:lang w:val="en-US"/>
        </w:rPr>
        <w:t xml:space="preserve">Length is given in mm; volume in </w:t>
      </w:r>
      <w:r>
        <w:rPr>
          <w:rFonts w:hint="eastAsia"/>
          <w:lang w:val="en-US"/>
        </w:rPr>
        <w:t>c</w:t>
      </w:r>
      <w:r w:rsidRPr="00044C66">
        <w:rPr>
          <w:lang w:val="en-US"/>
        </w:rPr>
        <w:t>m</w:t>
      </w:r>
      <w:r w:rsidRPr="00044C66">
        <w:rPr>
          <w:vertAlign w:val="superscript"/>
          <w:lang w:val="en-US"/>
        </w:rPr>
        <w:t>3</w:t>
      </w:r>
      <w:r w:rsidRPr="00044C66">
        <w:rPr>
          <w:lang w:val="en-US"/>
        </w:rPr>
        <w:t xml:space="preserve">. </w:t>
      </w:r>
      <w:proofErr w:type="spellStart"/>
      <w:r w:rsidRPr="00044C66">
        <w:rPr>
          <w:lang w:val="en-US"/>
        </w:rPr>
        <w:t>P</w:t>
      </w:r>
      <w:r w:rsidRPr="00044C66">
        <w:rPr>
          <w:rFonts w:hint="eastAsia"/>
          <w:lang w:val="en-US"/>
        </w:rPr>
        <w:t>ub</w:t>
      </w:r>
      <w:r w:rsidRPr="00044C66">
        <w:rPr>
          <w:lang w:val="en-US"/>
        </w:rPr>
        <w:t>o</w:t>
      </w:r>
      <w:r w:rsidRPr="00044C66">
        <w:rPr>
          <w:rFonts w:hint="eastAsia"/>
          <w:lang w:val="en-US"/>
        </w:rPr>
        <w:t>coccygeal</w:t>
      </w:r>
      <w:proofErr w:type="spellEnd"/>
      <w:r w:rsidRPr="00044C66">
        <w:rPr>
          <w:rFonts w:hint="eastAsia"/>
          <w:lang w:val="en-US"/>
        </w:rPr>
        <w:t xml:space="preserve"> line</w:t>
      </w:r>
      <w:r w:rsidRPr="00044C66">
        <w:rPr>
          <w:lang w:val="en-US"/>
        </w:rPr>
        <w:t xml:space="preserve">: </w:t>
      </w:r>
      <w:r w:rsidRPr="00044C66">
        <w:rPr>
          <w:rFonts w:hint="eastAsia"/>
          <w:lang w:val="en-US"/>
        </w:rPr>
        <w:t>pubi</w:t>
      </w:r>
      <w:r w:rsidRPr="00044C66">
        <w:rPr>
          <w:lang w:val="en-US"/>
        </w:rPr>
        <w:t>c arch</w:t>
      </w:r>
      <w:r>
        <w:rPr>
          <w:lang w:val="en-US"/>
        </w:rPr>
        <w:t xml:space="preserve"> </w:t>
      </w:r>
      <w:r w:rsidRPr="00044C66">
        <w:rPr>
          <w:lang w:val="en-US"/>
        </w:rPr>
        <w:t xml:space="preserve">to </w:t>
      </w:r>
      <w:r w:rsidRPr="00044C66">
        <w:rPr>
          <w:rFonts w:hint="eastAsia"/>
          <w:lang w:val="en-US"/>
        </w:rPr>
        <w:t>coccyx</w:t>
      </w:r>
      <w:r w:rsidRPr="00044C66">
        <w:rPr>
          <w:lang w:val="en-US"/>
        </w:rPr>
        <w:t xml:space="preserve">; “H”-line: pubic arch to posterior anorectal junction (~ anteroposterior length of levator hiatus); “M”-line: posterior anorectal junction to </w:t>
      </w:r>
      <w:proofErr w:type="spellStart"/>
      <w:r w:rsidRPr="00044C66">
        <w:rPr>
          <w:lang w:val="en-US"/>
        </w:rPr>
        <w:t>pubococcygeal</w:t>
      </w:r>
      <w:proofErr w:type="spellEnd"/>
      <w:r w:rsidRPr="00044C66">
        <w:rPr>
          <w:lang w:val="en-US"/>
        </w:rPr>
        <w:t xml:space="preserve"> line (~ descent of levator hiatus); “WLH”-line: width of levator hiatus.</w:t>
      </w:r>
    </w:p>
    <w:p w:rsidR="00F12BBC" w:rsidRPr="006B0DAC" w:rsidRDefault="00F12BBC" w:rsidP="00F12BBC">
      <w:pPr>
        <w:rPr>
          <w:lang w:val="en-US"/>
        </w:rPr>
      </w:pPr>
    </w:p>
    <w:p w:rsidR="00597AE8" w:rsidRDefault="00597AE8">
      <w:pPr>
        <w:rPr>
          <w:lang w:val="en-US"/>
        </w:rPr>
      </w:pPr>
      <w:r>
        <w:rPr>
          <w:lang w:val="en-US"/>
        </w:rPr>
        <w:br w:type="page"/>
      </w:r>
    </w:p>
    <w:p w:rsidR="00597AE8" w:rsidRPr="00597AE8" w:rsidRDefault="00597AE8" w:rsidP="00597AE8">
      <w:pPr>
        <w:autoSpaceDE w:val="0"/>
        <w:autoSpaceDN w:val="0"/>
        <w:adjustRightInd w:val="0"/>
        <w:rPr>
          <w:rFonts w:eastAsia="AdobeSongStd-Light"/>
          <w:b/>
        </w:rPr>
      </w:pPr>
    </w:p>
    <w:p w:rsidR="00597AE8" w:rsidRPr="00597AE8" w:rsidRDefault="00597AE8" w:rsidP="00597AE8">
      <w:pPr>
        <w:autoSpaceDE w:val="0"/>
        <w:autoSpaceDN w:val="0"/>
        <w:adjustRightInd w:val="0"/>
        <w:rPr>
          <w:rFonts w:eastAsia="AdobeSongStd-Light"/>
          <w:b/>
        </w:rPr>
      </w:pPr>
      <w:r w:rsidRPr="00597AE8">
        <w:rPr>
          <w:rFonts w:eastAsia="AdobeSongStd-Light"/>
          <w:b/>
        </w:rPr>
        <w:t>S</w:t>
      </w:r>
      <w:r>
        <w:rPr>
          <w:rFonts w:eastAsia="AdobeSongStd-Light"/>
          <w:b/>
        </w:rPr>
        <w:t>1</w:t>
      </w:r>
      <w:r w:rsidRPr="00597AE8">
        <w:rPr>
          <w:rFonts w:eastAsia="AdobeSongStd-Light"/>
          <w:b/>
        </w:rPr>
        <w:t xml:space="preserve"> Table</w:t>
      </w:r>
      <w:r>
        <w:rPr>
          <w:rFonts w:eastAsia="AdobeSongStd-Light"/>
          <w:b/>
        </w:rPr>
        <w:t xml:space="preserve"> C</w:t>
      </w:r>
      <w:r w:rsidRPr="00597AE8">
        <w:rPr>
          <w:rFonts w:eastAsia="AdobeSongStd-Light"/>
          <w:b/>
        </w:rPr>
        <w:t>. List of structures identified and reconstructed in S1 Fig.</w:t>
      </w:r>
    </w:p>
    <w:p w:rsidR="00597AE8" w:rsidRPr="00597AE8" w:rsidRDefault="00597AE8" w:rsidP="00597AE8">
      <w:pPr>
        <w:spacing w:line="276" w:lineRule="auto"/>
        <w:rPr>
          <w:rFonts w:eastAsia="Calibri"/>
          <w:sz w:val="22"/>
          <w:szCs w:val="22"/>
          <w:lang w:val="en-US" w:eastAsia="en-US"/>
        </w:rPr>
      </w:pPr>
    </w:p>
    <w:p w:rsidR="00597AE8" w:rsidRPr="00597AE8" w:rsidRDefault="00597AE8" w:rsidP="00597AE8">
      <w:pPr>
        <w:tabs>
          <w:tab w:val="left" w:pos="4536"/>
        </w:tabs>
        <w:spacing w:line="276" w:lineRule="auto"/>
        <w:ind w:left="567" w:right="-569" w:hanging="567"/>
      </w:pPr>
      <w:r w:rsidRPr="00597AE8">
        <w:rPr>
          <w:lang w:val="en-US"/>
        </w:rPr>
        <w:tab/>
      </w:r>
      <w:r w:rsidRPr="00597AE8">
        <w:rPr>
          <w:u w:val="single"/>
          <w:lang w:val="en-US"/>
        </w:rPr>
        <w:t>Name used in present study</w:t>
      </w:r>
      <w:r w:rsidRPr="00597AE8">
        <w:rPr>
          <w:lang w:val="en-US"/>
        </w:rPr>
        <w:tab/>
      </w:r>
      <w:proofErr w:type="spellStart"/>
      <w:r w:rsidRPr="00597AE8">
        <w:rPr>
          <w:u w:val="single"/>
          <w:lang w:val="en-US"/>
        </w:rPr>
        <w:t>Terminologia</w:t>
      </w:r>
      <w:proofErr w:type="spellEnd"/>
      <w:r w:rsidRPr="00597AE8">
        <w:rPr>
          <w:u w:val="single"/>
          <w:lang w:val="en-US"/>
        </w:rPr>
        <w:t xml:space="preserve"> </w:t>
      </w:r>
      <w:proofErr w:type="spellStart"/>
      <w:r w:rsidRPr="00597AE8">
        <w:rPr>
          <w:u w:val="single"/>
          <w:lang w:val="en-US"/>
        </w:rPr>
        <w:t>Anatomica</w:t>
      </w:r>
      <w:proofErr w:type="spellEnd"/>
      <w:r w:rsidRPr="00597AE8">
        <w:rPr>
          <w:lang w:val="en-US"/>
        </w:rPr>
        <w:fldChar w:fldCharType="begin"/>
      </w:r>
      <w:r w:rsidRPr="00597AE8">
        <w:rPr>
          <w:lang w:val="en-US"/>
        </w:rPr>
        <w:instrText xml:space="preserve"> HYPERLINK \l "_ENREF_1" \o "Verlag, 1998 #39727" </w:instrText>
      </w:r>
      <w:r w:rsidRPr="00597AE8">
        <w:rPr>
          <w:lang w:val="en-US"/>
        </w:rPr>
        <w:fldChar w:fldCharType="separate"/>
      </w:r>
      <w:r w:rsidRPr="00597AE8">
        <w:rPr>
          <w:lang w:val="en-US"/>
        </w:rPr>
        <w:fldChar w:fldCharType="begin"/>
      </w:r>
      <w:r w:rsidRPr="00597AE8">
        <w:rPr>
          <w:lang w:val="en-US"/>
        </w:rPr>
        <w:instrText xml:space="preserve"> ADDIN EN.CITE &lt;EndNote&gt;&lt;Cite&gt;&lt;Author&gt;Verlag&lt;/Author&gt;&lt;Year&gt;1998&lt;/Year&gt;&lt;RecNum&gt;39727&lt;/RecNum&gt;&lt;DisplayText&gt;&lt;style face="superscript"&gt;1&lt;/style&gt;&lt;/DisplayText&gt;&lt;record&gt;&lt;rec-number&gt;39727&lt;/rec-number&gt;&lt;foreign-keys&gt;&lt;key app="EN" db-id="9zr9xv055taawwefd05p5e569fxsfvt925dz"&gt;39727&lt;/key&gt;&lt;/foreign-keys&gt;&lt;ref-type name="Book"&gt;6&lt;/ref-type&gt;&lt;contributors&gt;&lt;authors&gt;&lt;author&gt;Thieme Verlag&lt;/author&gt;&lt;/authors&gt;&lt;/contributors&gt;&lt;titles&gt;&lt;title&gt;Terminologia Anatomica&lt;/title&gt;&lt;/titles&gt;&lt;dates&gt;&lt;year&gt;1998&lt;/year&gt;&lt;/dates&gt;&lt;pub-location&gt;New York&lt;/pub-location&gt;&lt;urls&gt;&lt;/urls&gt;&lt;/record&gt;&lt;/Cite&gt;&lt;/EndNote&gt;</w:instrText>
      </w:r>
      <w:r w:rsidRPr="00597AE8">
        <w:rPr>
          <w:lang w:val="en-US"/>
        </w:rPr>
        <w:fldChar w:fldCharType="separate"/>
      </w:r>
      <w:r w:rsidRPr="00597AE8">
        <w:rPr>
          <w:noProof/>
          <w:vertAlign w:val="superscript"/>
          <w:lang w:val="en-US"/>
        </w:rPr>
        <w:t>1</w:t>
      </w:r>
      <w:r w:rsidRPr="00597AE8">
        <w:rPr>
          <w:lang w:val="en-US"/>
        </w:rPr>
        <w:fldChar w:fldCharType="end"/>
      </w:r>
      <w:r w:rsidRPr="00597AE8">
        <w:rPr>
          <w:lang w:val="en-US"/>
        </w:rPr>
        <w:fldChar w:fldCharType="end"/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-1815"/>
        </w:tabs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Internal obturator muscle</w:t>
      </w:r>
      <w:r w:rsidRPr="00597AE8">
        <w:rPr>
          <w:lang w:val="en-US"/>
        </w:rPr>
        <w:tab/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-1455"/>
        </w:tabs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Coccygeal muscle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proofErr w:type="spellStart"/>
      <w:r w:rsidRPr="00597AE8">
        <w:rPr>
          <w:lang w:val="en-US"/>
        </w:rPr>
        <w:t>Pubovisceral</w:t>
      </w:r>
      <w:proofErr w:type="spellEnd"/>
      <w:r w:rsidRPr="00597AE8">
        <w:rPr>
          <w:lang w:val="en-US"/>
        </w:rPr>
        <w:t xml:space="preserve"> muscle (inner layer)</w:t>
      </w:r>
      <w:r w:rsidRPr="00597AE8">
        <w:rPr>
          <w:lang w:val="en-US"/>
        </w:rPr>
        <w:tab/>
      </w:r>
      <w:proofErr w:type="spellStart"/>
      <w:r w:rsidRPr="00597AE8">
        <w:rPr>
          <w:lang w:val="en-US"/>
        </w:rPr>
        <w:t>Pubococcygeal</w:t>
      </w:r>
      <w:proofErr w:type="spellEnd"/>
      <w:r w:rsidRPr="00597AE8">
        <w:rPr>
          <w:lang w:val="en-US"/>
        </w:rPr>
        <w:t xml:space="preserve"> and </w:t>
      </w:r>
      <w:proofErr w:type="spellStart"/>
      <w:r w:rsidRPr="00597AE8">
        <w:rPr>
          <w:lang w:val="en-US"/>
        </w:rPr>
        <w:t>iliococcygeal</w:t>
      </w:r>
      <w:proofErr w:type="spellEnd"/>
      <w:r w:rsidRPr="00597AE8">
        <w:rPr>
          <w:lang w:val="en-US"/>
        </w:rPr>
        <w:t xml:space="preserve"> muscles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proofErr w:type="spellStart"/>
      <w:r w:rsidRPr="00597AE8">
        <w:rPr>
          <w:lang w:val="en-US"/>
        </w:rPr>
        <w:t>Pubovisceral</w:t>
      </w:r>
      <w:proofErr w:type="spellEnd"/>
      <w:r w:rsidRPr="00597AE8">
        <w:rPr>
          <w:lang w:val="en-US"/>
        </w:rPr>
        <w:t xml:space="preserve"> muscle (external layer)</w:t>
      </w:r>
      <w:r w:rsidRPr="00597AE8">
        <w:rPr>
          <w:lang w:val="en-US"/>
        </w:rPr>
        <w:tab/>
      </w:r>
      <w:proofErr w:type="spellStart"/>
      <w:r w:rsidRPr="00597AE8">
        <w:rPr>
          <w:lang w:val="en-US"/>
        </w:rPr>
        <w:t>Pubococcygeal</w:t>
      </w:r>
      <w:proofErr w:type="spellEnd"/>
      <w:r w:rsidRPr="00597AE8">
        <w:rPr>
          <w:lang w:val="en-US"/>
        </w:rPr>
        <w:t xml:space="preserve"> and </w:t>
      </w:r>
      <w:proofErr w:type="spellStart"/>
      <w:r w:rsidRPr="00597AE8">
        <w:rPr>
          <w:lang w:val="en-US"/>
        </w:rPr>
        <w:t>iliococcygeal</w:t>
      </w:r>
      <w:proofErr w:type="spellEnd"/>
      <w:r w:rsidRPr="00597AE8">
        <w:rPr>
          <w:lang w:val="en-US"/>
        </w:rPr>
        <w:t xml:space="preserve"> muscles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proofErr w:type="spellStart"/>
      <w:r w:rsidRPr="00597AE8">
        <w:rPr>
          <w:lang w:val="en-US"/>
        </w:rPr>
        <w:t>Puborectal</w:t>
      </w:r>
      <w:proofErr w:type="spellEnd"/>
      <w:r w:rsidRPr="00597AE8">
        <w:rPr>
          <w:lang w:val="en-US"/>
        </w:rPr>
        <w:t xml:space="preserve"> muscle (deep part)</w:t>
      </w:r>
      <w:r w:rsidRPr="00597AE8">
        <w:rPr>
          <w:lang w:val="en-US"/>
        </w:rPr>
        <w:tab/>
      </w:r>
      <w:proofErr w:type="spellStart"/>
      <w:r w:rsidRPr="00597AE8">
        <w:rPr>
          <w:lang w:val="en-US"/>
        </w:rPr>
        <w:t>Puborectal</w:t>
      </w:r>
      <w:proofErr w:type="spellEnd"/>
      <w:r w:rsidRPr="00597AE8">
        <w:rPr>
          <w:lang w:val="en-US"/>
        </w:rPr>
        <w:t xml:space="preserve"> muscle / Deep layer external anal sphincter       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proofErr w:type="spellStart"/>
      <w:r w:rsidRPr="00597AE8">
        <w:rPr>
          <w:lang w:val="en-US"/>
        </w:rPr>
        <w:t>Puborectal</w:t>
      </w:r>
      <w:proofErr w:type="spellEnd"/>
      <w:r w:rsidRPr="00597AE8">
        <w:rPr>
          <w:lang w:val="en-US"/>
        </w:rPr>
        <w:t xml:space="preserve"> muscle (superficial part)</w:t>
      </w:r>
      <w:r w:rsidRPr="00597AE8">
        <w:rPr>
          <w:lang w:val="en-US"/>
        </w:rPr>
        <w:tab/>
        <w:t>Superficial layer external anal sphincter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Rectal lumen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Smooth muscle of rectum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Mesorectum</w:t>
      </w:r>
      <w:proofErr w:type="spellEnd"/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Rectococcygeal</w:t>
      </w:r>
      <w:proofErr w:type="spellEnd"/>
      <w:r w:rsidRPr="00597AE8">
        <w:rPr>
          <w:lang w:val="en-US"/>
        </w:rPr>
        <w:t xml:space="preserve"> muscle</w:t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Rectoperineal</w:t>
      </w:r>
      <w:proofErr w:type="spellEnd"/>
      <w:r w:rsidRPr="00597AE8">
        <w:rPr>
          <w:lang w:val="en-US"/>
        </w:rPr>
        <w:t xml:space="preserve"> muscle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 xml:space="preserve">Internal anal sphincter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Conjoint longitudinal muscle of rectum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r w:rsidRPr="00597AE8">
        <w:rPr>
          <w:lang w:val="en-US"/>
        </w:rPr>
        <w:t>External anal sphincter</w:t>
      </w:r>
      <w:r w:rsidRPr="00597AE8">
        <w:rPr>
          <w:lang w:val="en-US"/>
        </w:rPr>
        <w:tab/>
        <w:t>Subcutaneous layer external anal sphincter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Anal intermuscular septum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Anococcygeal ligament</w:t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Ovary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Uterine wall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Uterine tube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Uterine and vaginal lumen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Round ligament of uterus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Vaginal wall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Bartholin’s gland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Denonvilliers</w:t>
      </w:r>
      <w:proofErr w:type="spellEnd"/>
      <w:r w:rsidRPr="00597AE8">
        <w:rPr>
          <w:lang w:val="en-US"/>
        </w:rPr>
        <w:t>’ fascia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Perineal body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r w:rsidRPr="00597AE8">
        <w:rPr>
          <w:lang w:val="en-US"/>
        </w:rPr>
        <w:t>Deep perineal muscle</w:t>
      </w:r>
      <w:r w:rsidRPr="00597AE8">
        <w:rPr>
          <w:lang w:val="en-US"/>
        </w:rPr>
        <w:tab/>
        <w:t>Deep transverse perineal muscle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Superficial transverse perineal muscle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Bladder wall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Ureter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Pubovesical</w:t>
      </w:r>
      <w:proofErr w:type="spellEnd"/>
      <w:r w:rsidRPr="00597AE8">
        <w:rPr>
          <w:lang w:val="en-US"/>
        </w:rPr>
        <w:t xml:space="preserve"> ligament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Bladder and urethral lumen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r w:rsidRPr="00597AE8">
        <w:rPr>
          <w:lang w:val="en-US"/>
        </w:rPr>
        <w:t xml:space="preserve">Urethral sphincter proper </w:t>
      </w:r>
      <w:r w:rsidRPr="00597AE8">
        <w:rPr>
          <w:lang w:val="en-US"/>
        </w:rPr>
        <w:tab/>
        <w:t>External urethral sphincter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 xml:space="preserve">Raphe of urethral sphincter </w:t>
      </w:r>
      <w:r w:rsidRPr="00597AE8">
        <w:rPr>
          <w:lang w:val="en-US"/>
        </w:rPr>
        <w:tab/>
      </w:r>
      <w:r w:rsidRPr="00597AE8">
        <w:rPr>
          <w:lang w:val="en-US"/>
        </w:rPr>
        <w:tab/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right="-569" w:hanging="1065"/>
        <w:rPr>
          <w:lang w:val="en-US"/>
        </w:rPr>
      </w:pPr>
      <w:r w:rsidRPr="00597AE8">
        <w:rPr>
          <w:lang w:val="en-US"/>
        </w:rPr>
        <w:t>Urethral compressor muscle</w:t>
      </w:r>
      <w:r w:rsidRPr="00597AE8">
        <w:rPr>
          <w:lang w:val="en-US"/>
        </w:rPr>
        <w:tab/>
        <w:t>External urethral sphincter</w:t>
      </w:r>
    </w:p>
    <w:p w:rsidR="00597AE8" w:rsidRPr="00597AE8" w:rsidRDefault="00597AE8" w:rsidP="00597AE8">
      <w:pPr>
        <w:numPr>
          <w:ilvl w:val="0"/>
          <w:numId w:val="1"/>
        </w:numPr>
        <w:tabs>
          <w:tab w:val="num" w:pos="567"/>
          <w:tab w:val="left" w:pos="4536"/>
        </w:tabs>
        <w:spacing w:line="276" w:lineRule="auto"/>
        <w:ind w:hanging="1065"/>
        <w:rPr>
          <w:lang w:val="en-US"/>
        </w:rPr>
      </w:pPr>
      <w:proofErr w:type="spellStart"/>
      <w:r w:rsidRPr="00597AE8">
        <w:rPr>
          <w:lang w:val="en-US"/>
        </w:rPr>
        <w:t>Urethro</w:t>
      </w:r>
      <w:proofErr w:type="spellEnd"/>
      <w:r w:rsidRPr="00597AE8">
        <w:rPr>
          <w:lang w:val="en-US"/>
        </w:rPr>
        <w:t>-vaginal sphincter</w:t>
      </w:r>
      <w:r w:rsidRPr="00597AE8">
        <w:rPr>
          <w:lang w:val="en-US"/>
        </w:rPr>
        <w:tab/>
        <w:t xml:space="preserve">External urethral sphincter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Submucous</w:t>
      </w:r>
      <w:proofErr w:type="spellEnd"/>
      <w:r w:rsidRPr="00597AE8">
        <w:rPr>
          <w:lang w:val="en-US"/>
        </w:rPr>
        <w:t xml:space="preserve"> layer of urethra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t>Ischiocavernous</w:t>
      </w:r>
      <w:proofErr w:type="spellEnd"/>
      <w:r w:rsidRPr="00597AE8">
        <w:rPr>
          <w:lang w:val="en-US"/>
        </w:rPr>
        <w:t xml:space="preserve"> muscle</w:t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proofErr w:type="spellStart"/>
      <w:r w:rsidRPr="00597AE8">
        <w:rPr>
          <w:lang w:val="en-US"/>
        </w:rPr>
        <w:lastRenderedPageBreak/>
        <w:t>Bulbospongiosus</w:t>
      </w:r>
      <w:proofErr w:type="spellEnd"/>
      <w:r w:rsidRPr="00597AE8">
        <w:rPr>
          <w:lang w:val="en-US"/>
        </w:rPr>
        <w:t xml:space="preserve"> muscle</w:t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Vestibular bulb</w:t>
      </w:r>
      <w:r w:rsidRPr="00597AE8">
        <w:rPr>
          <w:lang w:val="en-US"/>
        </w:rPr>
        <w:tab/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Cavernous body of clitoris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Peritoneum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 xml:space="preserve">Fat tissue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Arteries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Veins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 xml:space="preserve">Pelvic bone 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Sacral and coccygeal bone</w:t>
      </w:r>
    </w:p>
    <w:p w:rsidR="00597AE8" w:rsidRPr="00597AE8" w:rsidRDefault="00597AE8" w:rsidP="00597AE8">
      <w:pPr>
        <w:numPr>
          <w:ilvl w:val="0"/>
          <w:numId w:val="1"/>
        </w:numPr>
        <w:spacing w:line="276" w:lineRule="auto"/>
        <w:ind w:left="567" w:right="-569" w:hanging="567"/>
        <w:rPr>
          <w:lang w:val="en-US"/>
        </w:rPr>
      </w:pPr>
      <w:r w:rsidRPr="00597AE8">
        <w:rPr>
          <w:lang w:val="en-US"/>
        </w:rPr>
        <w:t>Skin</w:t>
      </w:r>
    </w:p>
    <w:p w:rsidR="00597AE8" w:rsidRPr="00597AE8" w:rsidRDefault="00597AE8" w:rsidP="00597AE8">
      <w:pPr>
        <w:spacing w:line="276" w:lineRule="auto"/>
        <w:ind w:left="567" w:right="-569"/>
        <w:rPr>
          <w:lang w:val="en-US"/>
        </w:rPr>
      </w:pPr>
    </w:p>
    <w:p w:rsidR="00597AE8" w:rsidRPr="00597AE8" w:rsidRDefault="00597AE8" w:rsidP="00597AE8"/>
    <w:p w:rsidR="00597AE8" w:rsidRPr="00597AE8" w:rsidRDefault="00597AE8" w:rsidP="00597AE8">
      <w:pPr>
        <w:rPr>
          <w:rFonts w:eastAsia="AdobeSongStd-Light"/>
          <w:b/>
          <w:lang w:val="en-US"/>
        </w:rPr>
      </w:pPr>
    </w:p>
    <w:p w:rsidR="00597AE8" w:rsidRDefault="00597AE8" w:rsidP="00597AE8">
      <w:pPr>
        <w:spacing w:line="276" w:lineRule="auto"/>
        <w:rPr>
          <w:rFonts w:eastAsia="AdobeSongStd-Light"/>
          <w:b/>
        </w:rPr>
      </w:pPr>
    </w:p>
    <w:p w:rsidR="00597AE8" w:rsidRDefault="00597AE8" w:rsidP="00597AE8">
      <w:pPr>
        <w:spacing w:line="276" w:lineRule="auto"/>
        <w:rPr>
          <w:rFonts w:eastAsia="AdobeSongStd-Light"/>
          <w:b/>
        </w:rPr>
      </w:pPr>
    </w:p>
    <w:p w:rsidR="00597AE8" w:rsidRPr="00597AE8" w:rsidRDefault="00597AE8" w:rsidP="00597AE8">
      <w:pPr>
        <w:spacing w:line="276" w:lineRule="auto"/>
        <w:rPr>
          <w:rFonts w:eastAsia="AdobeSongStd-Light"/>
          <w:b/>
        </w:rPr>
      </w:pPr>
      <w:bookmarkStart w:id="0" w:name="_GoBack"/>
      <w:bookmarkEnd w:id="0"/>
      <w:r w:rsidRPr="00597AE8">
        <w:rPr>
          <w:rFonts w:eastAsia="AdobeSongStd-Light"/>
          <w:b/>
        </w:rPr>
        <w:t>S</w:t>
      </w:r>
      <w:r>
        <w:rPr>
          <w:rFonts w:eastAsia="AdobeSongStd-Light"/>
          <w:b/>
        </w:rPr>
        <w:t>1</w:t>
      </w:r>
      <w:r w:rsidRPr="00597AE8">
        <w:rPr>
          <w:rFonts w:eastAsia="AdobeSongStd-Light"/>
          <w:b/>
        </w:rPr>
        <w:t xml:space="preserve"> Table</w:t>
      </w:r>
      <w:r>
        <w:rPr>
          <w:rFonts w:eastAsia="AdobeSongStd-Light"/>
          <w:b/>
        </w:rPr>
        <w:t xml:space="preserve"> D</w:t>
      </w:r>
      <w:r w:rsidRPr="00597AE8">
        <w:rPr>
          <w:rFonts w:eastAsia="AdobeSongStd-Light"/>
          <w:b/>
        </w:rPr>
        <w:t xml:space="preserve">. Terminology of muscles in present study compared to that in </w:t>
      </w:r>
      <w:proofErr w:type="spellStart"/>
      <w:r w:rsidRPr="00597AE8">
        <w:rPr>
          <w:rFonts w:eastAsia="AdobeSongStd-Light"/>
          <w:b/>
        </w:rPr>
        <w:t>Terminologia</w:t>
      </w:r>
      <w:proofErr w:type="spellEnd"/>
      <w:r w:rsidRPr="00597AE8">
        <w:rPr>
          <w:rFonts w:eastAsia="AdobeSongStd-Light"/>
          <w:b/>
        </w:rPr>
        <w:t xml:space="preserve"> Anatomica</w:t>
      </w:r>
      <w:r w:rsidRPr="00597AE8">
        <w:rPr>
          <w:rFonts w:eastAsia="AdobeSongStd-Light"/>
          <w:b/>
          <w:vertAlign w:val="superscript"/>
        </w:rPr>
        <w:t xml:space="preserve">1 </w:t>
      </w:r>
      <w:r w:rsidRPr="00597AE8">
        <w:rPr>
          <w:rFonts w:eastAsia="AdobeSongStd-Light"/>
          <w:b/>
        </w:rPr>
        <w:t>(TA; levator and sphincter ani muscles)</w:t>
      </w:r>
    </w:p>
    <w:p w:rsidR="00597AE8" w:rsidRPr="00597AE8" w:rsidRDefault="00597AE8" w:rsidP="00597AE8">
      <w:pPr>
        <w:rPr>
          <w:rFonts w:eastAsia="AdobeSongStd-Light"/>
          <w:b/>
        </w:rPr>
      </w:pPr>
    </w:p>
    <w:tbl>
      <w:tblPr>
        <w:tblW w:w="8809" w:type="dxa"/>
        <w:tblCellSpacing w:w="0" w:type="dxa"/>
        <w:tblInd w:w="-2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3"/>
        <w:gridCol w:w="3416"/>
        <w:gridCol w:w="2410"/>
      </w:tblGrid>
      <w:tr w:rsidR="00597AE8" w:rsidRPr="00597AE8" w:rsidTr="00C46731">
        <w:trPr>
          <w:trHeight w:val="745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</w:rPr>
            </w:pPr>
            <w:r w:rsidRPr="00597AE8">
              <w:rPr>
                <w:b/>
                <w:sz w:val="22"/>
                <w:szCs w:val="22"/>
              </w:rPr>
              <w:t>Present study</w:t>
            </w:r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/>
                <w:bCs/>
                <w:sz w:val="22"/>
                <w:szCs w:val="22"/>
                <w:lang w:val="en-US"/>
              </w:rPr>
              <w:t>LAM (TA)</w:t>
            </w:r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/>
                <w:bCs/>
                <w:sz w:val="22"/>
                <w:szCs w:val="22"/>
                <w:lang w:val="en-US"/>
              </w:rPr>
              <w:t>EAS (TA)</w:t>
            </w:r>
          </w:p>
        </w:tc>
      </w:tr>
      <w:tr w:rsidR="00597AE8" w:rsidRPr="00597AE8" w:rsidTr="00C46731">
        <w:trPr>
          <w:trHeight w:val="570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pubovisceral</w:t>
            </w:r>
            <w:proofErr w:type="spellEnd"/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pubococcygeal</w:t>
            </w:r>
            <w:proofErr w:type="spellEnd"/>
            <w:r w:rsidRPr="00597AE8">
              <w:rPr>
                <w:bCs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iliococcygeal</w:t>
            </w:r>
            <w:proofErr w:type="spellEnd"/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--</w:t>
            </w:r>
          </w:p>
        </w:tc>
      </w:tr>
      <w:tr w:rsidR="00597AE8" w:rsidRPr="00597AE8" w:rsidTr="00C46731">
        <w:trPr>
          <w:trHeight w:val="570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levator ani muscle</w:t>
            </w:r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</w:t>
            </w:r>
            <w:proofErr w:type="spellEnd"/>
            <w:r w:rsidRPr="00597AE8">
              <w:rPr>
                <w:bCs/>
                <w:sz w:val="22"/>
                <w:szCs w:val="22"/>
                <w:lang w:val="en-US"/>
              </w:rPr>
              <w:t xml:space="preserve">- &amp; </w:t>
            </w: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iliococcygeal</w:t>
            </w:r>
            <w:proofErr w:type="spellEnd"/>
            <w:r w:rsidRPr="00597AE8">
              <w:rPr>
                <w:bCs/>
                <w:sz w:val="22"/>
                <w:szCs w:val="22"/>
                <w:lang w:val="en-US"/>
              </w:rPr>
              <w:t xml:space="preserve">) + </w:t>
            </w: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puborectal</w:t>
            </w:r>
            <w:proofErr w:type="spellEnd"/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--</w:t>
            </w:r>
          </w:p>
        </w:tc>
      </w:tr>
      <w:tr w:rsidR="00597AE8" w:rsidRPr="00597AE8" w:rsidTr="00C46731">
        <w:trPr>
          <w:trHeight w:val="570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puborectal</w:t>
            </w:r>
            <w:proofErr w:type="spellEnd"/>
            <w:r w:rsidRPr="00597AE8">
              <w:rPr>
                <w:bCs/>
                <w:sz w:val="22"/>
                <w:szCs w:val="22"/>
                <w:lang w:val="en-US"/>
              </w:rPr>
              <w:t xml:space="preserve"> (deep portion)</w:t>
            </w:r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puborectal</w:t>
            </w:r>
            <w:proofErr w:type="spellEnd"/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deep portion</w:t>
            </w:r>
          </w:p>
        </w:tc>
      </w:tr>
      <w:tr w:rsidR="00597AE8" w:rsidRPr="00597AE8" w:rsidTr="00C46731">
        <w:trPr>
          <w:trHeight w:val="570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proofErr w:type="spellStart"/>
            <w:r w:rsidRPr="00597AE8">
              <w:rPr>
                <w:bCs/>
                <w:sz w:val="22"/>
                <w:szCs w:val="22"/>
                <w:lang w:val="en-US"/>
              </w:rPr>
              <w:t>puborectal</w:t>
            </w:r>
            <w:proofErr w:type="spellEnd"/>
            <w:r w:rsidRPr="00597AE8">
              <w:rPr>
                <w:bCs/>
                <w:sz w:val="22"/>
                <w:szCs w:val="22"/>
                <w:lang w:val="en-US"/>
              </w:rPr>
              <w:t xml:space="preserve"> (superficial portion)</w:t>
            </w:r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--</w:t>
            </w:r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lang w:val="en-US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superficial portion</w:t>
            </w:r>
          </w:p>
        </w:tc>
      </w:tr>
      <w:tr w:rsidR="00597AE8" w:rsidRPr="00597AE8" w:rsidTr="00C46731">
        <w:trPr>
          <w:trHeight w:val="570"/>
          <w:tblCellSpacing w:w="0" w:type="dxa"/>
        </w:trPr>
        <w:tc>
          <w:tcPr>
            <w:tcW w:w="2983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external anal sphincter (proper)</w:t>
            </w:r>
          </w:p>
        </w:tc>
        <w:tc>
          <w:tcPr>
            <w:tcW w:w="3416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--</w:t>
            </w:r>
          </w:p>
        </w:tc>
        <w:tc>
          <w:tcPr>
            <w:tcW w:w="2410" w:type="dxa"/>
            <w:vAlign w:val="center"/>
          </w:tcPr>
          <w:p w:rsidR="00597AE8" w:rsidRPr="00597AE8" w:rsidRDefault="00597AE8" w:rsidP="00597AE8">
            <w:pPr>
              <w:autoSpaceDE w:val="0"/>
              <w:autoSpaceDN w:val="0"/>
              <w:adjustRightInd w:val="0"/>
              <w:jc w:val="center"/>
              <w:rPr>
                <w:sz w:val="22"/>
              </w:rPr>
            </w:pPr>
            <w:r w:rsidRPr="00597AE8">
              <w:rPr>
                <w:bCs/>
                <w:sz w:val="22"/>
                <w:szCs w:val="22"/>
                <w:lang w:val="en-US"/>
              </w:rPr>
              <w:t>subcutaneous portion</w:t>
            </w:r>
          </w:p>
        </w:tc>
      </w:tr>
    </w:tbl>
    <w:p w:rsidR="00597AE8" w:rsidRPr="00597AE8" w:rsidRDefault="00597AE8" w:rsidP="00597AE8">
      <w:pPr>
        <w:autoSpaceDE w:val="0"/>
        <w:autoSpaceDN w:val="0"/>
        <w:adjustRightInd w:val="0"/>
        <w:spacing w:before="120" w:line="276" w:lineRule="auto"/>
        <w:rPr>
          <w:rFonts w:eastAsia="AdobeSongStd-Light"/>
          <w:vertAlign w:val="superscript"/>
        </w:rPr>
      </w:pPr>
    </w:p>
    <w:p w:rsidR="00597AE8" w:rsidRPr="00597AE8" w:rsidRDefault="00597AE8" w:rsidP="00597AE8">
      <w:pPr>
        <w:autoSpaceDE w:val="0"/>
        <w:autoSpaceDN w:val="0"/>
        <w:adjustRightInd w:val="0"/>
        <w:spacing w:before="120" w:line="276" w:lineRule="auto"/>
        <w:rPr>
          <w:rFonts w:eastAsia="AdobeSongStd-Light"/>
        </w:rPr>
      </w:pPr>
      <w:proofErr w:type="gramStart"/>
      <w:r w:rsidRPr="00597AE8">
        <w:rPr>
          <w:rFonts w:eastAsia="AdobeSongStd-Light"/>
          <w:vertAlign w:val="superscript"/>
        </w:rPr>
        <w:t xml:space="preserve">1 </w:t>
      </w:r>
      <w:r w:rsidRPr="00597AE8">
        <w:rPr>
          <w:rFonts w:eastAsia="AdobeSongStd-Light"/>
        </w:rPr>
        <w:t xml:space="preserve">Federative Committee on Anatomical Terminology (1998) </w:t>
      </w:r>
      <w:proofErr w:type="spellStart"/>
      <w:r w:rsidRPr="00597AE8">
        <w:rPr>
          <w:rFonts w:eastAsia="AdobeSongStd-Light"/>
        </w:rPr>
        <w:t>Terminologia</w:t>
      </w:r>
      <w:proofErr w:type="spellEnd"/>
      <w:r w:rsidRPr="00597AE8">
        <w:rPr>
          <w:rFonts w:eastAsia="AdobeSongStd-Light"/>
        </w:rPr>
        <w:t xml:space="preserve"> </w:t>
      </w:r>
      <w:proofErr w:type="spellStart"/>
      <w:r w:rsidRPr="00597AE8">
        <w:rPr>
          <w:rFonts w:eastAsia="AdobeSongStd-Light"/>
        </w:rPr>
        <w:t>Anatomica</w:t>
      </w:r>
      <w:proofErr w:type="spellEnd"/>
      <w:r w:rsidRPr="00597AE8">
        <w:rPr>
          <w:rFonts w:eastAsia="AdobeSongStd-Light"/>
        </w:rPr>
        <w:t>.</w:t>
      </w:r>
      <w:proofErr w:type="gramEnd"/>
      <w:r w:rsidRPr="00597AE8">
        <w:rPr>
          <w:rFonts w:eastAsia="AdobeSongStd-Light"/>
        </w:rPr>
        <w:t xml:space="preserve"> </w:t>
      </w:r>
    </w:p>
    <w:p w:rsidR="00597AE8" w:rsidRPr="00597AE8" w:rsidRDefault="00597AE8" w:rsidP="00597AE8">
      <w:pPr>
        <w:autoSpaceDE w:val="0"/>
        <w:autoSpaceDN w:val="0"/>
        <w:adjustRightInd w:val="0"/>
        <w:spacing w:before="120" w:line="276" w:lineRule="auto"/>
        <w:rPr>
          <w:lang w:val="en-US"/>
        </w:rPr>
      </w:pPr>
      <w:proofErr w:type="spellStart"/>
      <w:r w:rsidRPr="00597AE8">
        <w:rPr>
          <w:rFonts w:eastAsia="AdobeSongStd-Light"/>
        </w:rPr>
        <w:t>Thieme</w:t>
      </w:r>
      <w:proofErr w:type="spellEnd"/>
      <w:r w:rsidRPr="00597AE8">
        <w:rPr>
          <w:rFonts w:eastAsia="AdobeSongStd-Light"/>
        </w:rPr>
        <w:t>, New York.</w:t>
      </w:r>
    </w:p>
    <w:p w:rsidR="00597AE8" w:rsidRPr="00597AE8" w:rsidRDefault="00597AE8" w:rsidP="00597AE8"/>
    <w:p w:rsidR="00597AE8" w:rsidRPr="00597AE8" w:rsidRDefault="00597AE8" w:rsidP="00597AE8"/>
    <w:p w:rsidR="00F12BBC" w:rsidRPr="00F12BBC" w:rsidRDefault="00F12BBC">
      <w:pPr>
        <w:rPr>
          <w:lang w:val="en-US"/>
        </w:rPr>
      </w:pPr>
    </w:p>
    <w:sectPr w:rsidR="00F12BBC" w:rsidRPr="00F1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dvP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obeSongStd-Light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218D9"/>
    <w:multiLevelType w:val="hybridMultilevel"/>
    <w:tmpl w:val="50C8688E"/>
    <w:lvl w:ilvl="0" w:tplc="C574739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34"/>
  <w:doNotDisplayPageBoundaries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5A3"/>
    <w:rsid w:val="00123CCF"/>
    <w:rsid w:val="003D7C96"/>
    <w:rsid w:val="00597AE8"/>
    <w:rsid w:val="00610F1C"/>
    <w:rsid w:val="006F05A3"/>
    <w:rsid w:val="00803DB1"/>
    <w:rsid w:val="008D685C"/>
    <w:rsid w:val="00A14F9A"/>
    <w:rsid w:val="00A873DE"/>
    <w:rsid w:val="00AF4890"/>
    <w:rsid w:val="00B578EF"/>
    <w:rsid w:val="00C30A99"/>
    <w:rsid w:val="00D81688"/>
    <w:rsid w:val="00EB06F0"/>
    <w:rsid w:val="00F12BBC"/>
    <w:rsid w:val="00F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FF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5A3"/>
    <w:rPr>
      <w:rFonts w:ascii="Times New Roman" w:eastAsia="SimSun" w:hAnsi="Times New Roman" w:cs="Times New Roman"/>
      <w:color w:val="auto"/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unhideWhenUsed/>
    <w:qFormat/>
    <w:rsid w:val="00FE7D28"/>
    <w:pPr>
      <w:spacing w:line="480" w:lineRule="auto"/>
    </w:pPr>
    <w:rPr>
      <w:rFonts w:eastAsiaTheme="majorEastAsia" w:cstheme="majorBidi"/>
      <w:sz w:val="16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7D28"/>
    <w:rPr>
      <w:rFonts w:ascii="Times New Roman" w:eastAsiaTheme="majorEastAsia" w:hAnsi="Times New Roman" w:cstheme="majorBidi"/>
      <w:color w:val="auto"/>
      <w:kern w:val="2"/>
      <w:sz w:val="16"/>
      <w:szCs w:val="18"/>
      <w:lang w:eastAsia="ja-JP"/>
    </w:rPr>
  </w:style>
  <w:style w:type="character" w:customStyle="1" w:styleId="BalloonTextChar1">
    <w:name w:val="Balloon Text Char1"/>
    <w:basedOn w:val="DefaultParagraphFont"/>
    <w:rsid w:val="00FE7D28"/>
    <w:rPr>
      <w:rFonts w:cs="Tahoma"/>
      <w:kern w:val="2"/>
      <w:sz w:val="16"/>
      <w:szCs w:val="16"/>
      <w:lang w:eastAsia="zh-CN"/>
    </w:rPr>
  </w:style>
  <w:style w:type="paragraph" w:customStyle="1" w:styleId="EndNoteBibliographyTitle">
    <w:name w:val="EndNote Bibliography Title"/>
    <w:basedOn w:val="Normal"/>
    <w:link w:val="EndNoteBibliographyTitle0"/>
    <w:rsid w:val="00FE7D28"/>
    <w:pPr>
      <w:jc w:val="center"/>
    </w:pPr>
    <w:rPr>
      <w:rFonts w:ascii="Century" w:hAnsi="Century"/>
      <w:noProof/>
    </w:rPr>
  </w:style>
  <w:style w:type="character" w:customStyle="1" w:styleId="EndNoteBibliographyTitle0">
    <w:name w:val="EndNote Bibliography Title (文字)"/>
    <w:basedOn w:val="DefaultParagraphFont"/>
    <w:link w:val="EndNoteBibliographyTitle"/>
    <w:rsid w:val="00FE7D28"/>
    <w:rPr>
      <w:rFonts w:ascii="Century" w:eastAsiaTheme="minorEastAsia" w:hAnsi="Century"/>
      <w:noProof/>
      <w:color w:val="auto"/>
      <w:kern w:val="2"/>
      <w:sz w:val="24"/>
      <w:szCs w:val="24"/>
      <w:lang w:eastAsia="ja-JP"/>
    </w:rPr>
  </w:style>
  <w:style w:type="paragraph" w:customStyle="1" w:styleId="EndNoteBibliography">
    <w:name w:val="EndNote Bibliography"/>
    <w:basedOn w:val="Normal"/>
    <w:link w:val="EndNoteBibliography0"/>
    <w:rsid w:val="00FE7D28"/>
    <w:rPr>
      <w:rFonts w:ascii="Century" w:hAnsi="Century"/>
      <w:noProof/>
    </w:rPr>
  </w:style>
  <w:style w:type="character" w:customStyle="1" w:styleId="EndNoteBibliography0">
    <w:name w:val="EndNote Bibliography (文字)"/>
    <w:basedOn w:val="DefaultParagraphFont"/>
    <w:link w:val="EndNoteBibliography"/>
    <w:rsid w:val="00FE7D28"/>
    <w:rPr>
      <w:rFonts w:ascii="Century" w:eastAsiaTheme="minorEastAsia" w:hAnsi="Century"/>
      <w:noProof/>
      <w:color w:val="auto"/>
      <w:kern w:val="2"/>
      <w:sz w:val="24"/>
      <w:szCs w:val="24"/>
      <w:lang w:eastAsia="ja-JP"/>
    </w:rPr>
  </w:style>
  <w:style w:type="paragraph" w:customStyle="1" w:styleId="Style1">
    <w:name w:val="Style1"/>
    <w:basedOn w:val="Normal"/>
    <w:autoRedefine/>
    <w:qFormat/>
    <w:rsid w:val="00FE7D28"/>
    <w:pPr>
      <w:spacing w:line="480" w:lineRule="auto"/>
    </w:pPr>
    <w:rPr>
      <w:b/>
      <w:color w:val="000000" w:themeColor="text1"/>
      <w:sz w:val="18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FE7D28"/>
    <w:pPr>
      <w:spacing w:line="480" w:lineRule="auto"/>
    </w:pPr>
    <w:rPr>
      <w:rFonts w:eastAsiaTheme="minorHAnsi"/>
      <w:color w:val="000000" w:themeColor="text1"/>
      <w:sz w:val="16"/>
      <w:szCs w:val="21"/>
      <w:lang w:val="nl-NL" w:eastAsia="nl-NL"/>
    </w:rPr>
  </w:style>
  <w:style w:type="character" w:customStyle="1" w:styleId="CommentTextChar">
    <w:name w:val="Comment Text Char"/>
    <w:link w:val="CommentText"/>
    <w:uiPriority w:val="99"/>
    <w:semiHidden/>
    <w:rsid w:val="00FE7D28"/>
    <w:rPr>
      <w:rFonts w:ascii="Times New Roman" w:hAnsi="Times New Roman"/>
      <w:color w:val="000000" w:themeColor="text1"/>
      <w:sz w:val="16"/>
      <w:lang w:val="nl-NL" w:eastAsia="nl-NL"/>
    </w:rPr>
  </w:style>
  <w:style w:type="paragraph" w:styleId="Header">
    <w:name w:val="header"/>
    <w:basedOn w:val="Normal"/>
    <w:link w:val="HeaderChar"/>
    <w:uiPriority w:val="99"/>
    <w:unhideWhenUsed/>
    <w:rsid w:val="00FE7D28"/>
    <w:pPr>
      <w:tabs>
        <w:tab w:val="center" w:pos="4252"/>
        <w:tab w:val="right" w:pos="8504"/>
      </w:tabs>
      <w:snapToGrid w:val="0"/>
      <w:spacing w:line="48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7D28"/>
    <w:rPr>
      <w:rFonts w:ascii="Times New Roman" w:eastAsiaTheme="minorEastAsia" w:hAnsi="Times New Roman"/>
      <w:color w:val="auto"/>
      <w:kern w:val="2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E7D28"/>
    <w:pPr>
      <w:tabs>
        <w:tab w:val="center" w:pos="4252"/>
        <w:tab w:val="right" w:pos="8504"/>
      </w:tabs>
      <w:snapToGrid w:val="0"/>
      <w:spacing w:line="480" w:lineRule="auto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7D28"/>
    <w:rPr>
      <w:rFonts w:ascii="Times New Roman" w:eastAsiaTheme="minorEastAsia" w:hAnsi="Times New Roman"/>
      <w:color w:val="auto"/>
      <w:kern w:val="2"/>
      <w:sz w:val="24"/>
      <w:szCs w:val="24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E7D28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7D28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D28"/>
    <w:rPr>
      <w:rFonts w:ascii="Times New Roman" w:hAnsi="Times New Roman"/>
      <w:b/>
      <w:bCs/>
      <w:color w:val="000000" w:themeColor="text1"/>
      <w:sz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FE7D28"/>
    <w:pPr>
      <w:spacing w:line="480" w:lineRule="auto"/>
      <w:ind w:left="720"/>
      <w:contextualSpacing/>
    </w:pPr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FF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5A3"/>
    <w:rPr>
      <w:rFonts w:ascii="Times New Roman" w:eastAsia="SimSun" w:hAnsi="Times New Roman" w:cs="Times New Roman"/>
      <w:color w:val="auto"/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unhideWhenUsed/>
    <w:qFormat/>
    <w:rsid w:val="00FE7D28"/>
    <w:pPr>
      <w:spacing w:line="480" w:lineRule="auto"/>
    </w:pPr>
    <w:rPr>
      <w:rFonts w:eastAsiaTheme="majorEastAsia" w:cstheme="majorBidi"/>
      <w:sz w:val="16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7D28"/>
    <w:rPr>
      <w:rFonts w:ascii="Times New Roman" w:eastAsiaTheme="majorEastAsia" w:hAnsi="Times New Roman" w:cstheme="majorBidi"/>
      <w:color w:val="auto"/>
      <w:kern w:val="2"/>
      <w:sz w:val="16"/>
      <w:szCs w:val="18"/>
      <w:lang w:eastAsia="ja-JP"/>
    </w:rPr>
  </w:style>
  <w:style w:type="character" w:customStyle="1" w:styleId="BalloonTextChar1">
    <w:name w:val="Balloon Text Char1"/>
    <w:basedOn w:val="DefaultParagraphFont"/>
    <w:rsid w:val="00FE7D28"/>
    <w:rPr>
      <w:rFonts w:cs="Tahoma"/>
      <w:kern w:val="2"/>
      <w:sz w:val="16"/>
      <w:szCs w:val="16"/>
      <w:lang w:eastAsia="zh-CN"/>
    </w:rPr>
  </w:style>
  <w:style w:type="paragraph" w:customStyle="1" w:styleId="EndNoteBibliographyTitle">
    <w:name w:val="EndNote Bibliography Title"/>
    <w:basedOn w:val="Normal"/>
    <w:link w:val="EndNoteBibliographyTitle0"/>
    <w:rsid w:val="00FE7D28"/>
    <w:pPr>
      <w:jc w:val="center"/>
    </w:pPr>
    <w:rPr>
      <w:rFonts w:ascii="Century" w:hAnsi="Century"/>
      <w:noProof/>
    </w:rPr>
  </w:style>
  <w:style w:type="character" w:customStyle="1" w:styleId="EndNoteBibliographyTitle0">
    <w:name w:val="EndNote Bibliography Title (文字)"/>
    <w:basedOn w:val="DefaultParagraphFont"/>
    <w:link w:val="EndNoteBibliographyTitle"/>
    <w:rsid w:val="00FE7D28"/>
    <w:rPr>
      <w:rFonts w:ascii="Century" w:eastAsiaTheme="minorEastAsia" w:hAnsi="Century"/>
      <w:noProof/>
      <w:color w:val="auto"/>
      <w:kern w:val="2"/>
      <w:sz w:val="24"/>
      <w:szCs w:val="24"/>
      <w:lang w:eastAsia="ja-JP"/>
    </w:rPr>
  </w:style>
  <w:style w:type="paragraph" w:customStyle="1" w:styleId="EndNoteBibliography">
    <w:name w:val="EndNote Bibliography"/>
    <w:basedOn w:val="Normal"/>
    <w:link w:val="EndNoteBibliography0"/>
    <w:rsid w:val="00FE7D28"/>
    <w:rPr>
      <w:rFonts w:ascii="Century" w:hAnsi="Century"/>
      <w:noProof/>
    </w:rPr>
  </w:style>
  <w:style w:type="character" w:customStyle="1" w:styleId="EndNoteBibliography0">
    <w:name w:val="EndNote Bibliography (文字)"/>
    <w:basedOn w:val="DefaultParagraphFont"/>
    <w:link w:val="EndNoteBibliography"/>
    <w:rsid w:val="00FE7D28"/>
    <w:rPr>
      <w:rFonts w:ascii="Century" w:eastAsiaTheme="minorEastAsia" w:hAnsi="Century"/>
      <w:noProof/>
      <w:color w:val="auto"/>
      <w:kern w:val="2"/>
      <w:sz w:val="24"/>
      <w:szCs w:val="24"/>
      <w:lang w:eastAsia="ja-JP"/>
    </w:rPr>
  </w:style>
  <w:style w:type="paragraph" w:customStyle="1" w:styleId="Style1">
    <w:name w:val="Style1"/>
    <w:basedOn w:val="Normal"/>
    <w:autoRedefine/>
    <w:qFormat/>
    <w:rsid w:val="00FE7D28"/>
    <w:pPr>
      <w:spacing w:line="480" w:lineRule="auto"/>
    </w:pPr>
    <w:rPr>
      <w:b/>
      <w:color w:val="000000" w:themeColor="text1"/>
      <w:sz w:val="18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FE7D28"/>
    <w:pPr>
      <w:spacing w:line="480" w:lineRule="auto"/>
    </w:pPr>
    <w:rPr>
      <w:rFonts w:eastAsiaTheme="minorHAnsi"/>
      <w:color w:val="000000" w:themeColor="text1"/>
      <w:sz w:val="16"/>
      <w:szCs w:val="21"/>
      <w:lang w:val="nl-NL" w:eastAsia="nl-NL"/>
    </w:rPr>
  </w:style>
  <w:style w:type="character" w:customStyle="1" w:styleId="CommentTextChar">
    <w:name w:val="Comment Text Char"/>
    <w:link w:val="CommentText"/>
    <w:uiPriority w:val="99"/>
    <w:semiHidden/>
    <w:rsid w:val="00FE7D28"/>
    <w:rPr>
      <w:rFonts w:ascii="Times New Roman" w:hAnsi="Times New Roman"/>
      <w:color w:val="000000" w:themeColor="text1"/>
      <w:sz w:val="16"/>
      <w:lang w:val="nl-NL" w:eastAsia="nl-NL"/>
    </w:rPr>
  </w:style>
  <w:style w:type="paragraph" w:styleId="Header">
    <w:name w:val="header"/>
    <w:basedOn w:val="Normal"/>
    <w:link w:val="HeaderChar"/>
    <w:uiPriority w:val="99"/>
    <w:unhideWhenUsed/>
    <w:rsid w:val="00FE7D28"/>
    <w:pPr>
      <w:tabs>
        <w:tab w:val="center" w:pos="4252"/>
        <w:tab w:val="right" w:pos="8504"/>
      </w:tabs>
      <w:snapToGrid w:val="0"/>
      <w:spacing w:line="48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7D28"/>
    <w:rPr>
      <w:rFonts w:ascii="Times New Roman" w:eastAsiaTheme="minorEastAsia" w:hAnsi="Times New Roman"/>
      <w:color w:val="auto"/>
      <w:kern w:val="2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E7D28"/>
    <w:pPr>
      <w:tabs>
        <w:tab w:val="center" w:pos="4252"/>
        <w:tab w:val="right" w:pos="8504"/>
      </w:tabs>
      <w:snapToGrid w:val="0"/>
      <w:spacing w:line="480" w:lineRule="auto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7D28"/>
    <w:rPr>
      <w:rFonts w:ascii="Times New Roman" w:eastAsiaTheme="minorEastAsia" w:hAnsi="Times New Roman"/>
      <w:color w:val="auto"/>
      <w:kern w:val="2"/>
      <w:sz w:val="24"/>
      <w:szCs w:val="24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E7D28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7D28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D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D28"/>
    <w:rPr>
      <w:rFonts w:ascii="Times New Roman" w:hAnsi="Times New Roman"/>
      <w:b/>
      <w:bCs/>
      <w:color w:val="000000" w:themeColor="text1"/>
      <w:sz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FE7D28"/>
    <w:pPr>
      <w:spacing w:line="480" w:lineRule="auto"/>
      <w:ind w:left="72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5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3182</Characters>
  <Application>Microsoft Office Word</Application>
  <DocSecurity>0</DocSecurity>
  <Lines>26</Lines>
  <Paragraphs>7</Paragraphs>
  <ScaleCrop>false</ScaleCrop>
  <Company>Microsoft</Company>
  <LinksUpToDate>false</LinksUpToDate>
  <CharactersWithSpaces>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whlamers</dc:creator>
  <cp:lastModifiedBy>whlamers</cp:lastModifiedBy>
  <cp:revision>2</cp:revision>
  <cp:lastPrinted>2015-06-29T21:27:00Z</cp:lastPrinted>
  <dcterms:created xsi:type="dcterms:W3CDTF">2015-06-29T21:33:00Z</dcterms:created>
  <dcterms:modified xsi:type="dcterms:W3CDTF">2015-06-29T21:33:00Z</dcterms:modified>
</cp:coreProperties>
</file>