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CC16" w14:textId="6C7E8C8A" w:rsidR="005E4A8D" w:rsidRPr="00DB5750" w:rsidRDefault="005E4A8D" w:rsidP="00DB5750">
      <w:pPr>
        <w:pStyle w:val="Title"/>
        <w:jc w:val="center"/>
        <w:rPr>
          <w:rFonts w:ascii="Times New Roman" w:hAnsi="Times New Roman" w:cs="Times New Roman"/>
        </w:rPr>
      </w:pPr>
      <w:r w:rsidRPr="00DB5750">
        <w:rPr>
          <w:rFonts w:ascii="Times New Roman" w:hAnsi="Times New Roman" w:cs="Times New Roman"/>
        </w:rPr>
        <w:t>Design and Implementation of a Passive High-Pass Filter</w:t>
      </w:r>
    </w:p>
    <w:p w14:paraId="619A3524" w14:textId="11195A2B" w:rsidR="005E4A8D" w:rsidRPr="00DB5750" w:rsidRDefault="005E4A8D" w:rsidP="00DB5750">
      <w:pPr>
        <w:pStyle w:val="Subtitl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B5750">
        <w:rPr>
          <w:rFonts w:ascii="Times New Roman" w:hAnsi="Times New Roman" w:cs="Times New Roman"/>
          <w:color w:val="auto"/>
          <w:sz w:val="28"/>
          <w:szCs w:val="28"/>
        </w:rPr>
        <w:t>Peter Dranishnikov</w:t>
      </w:r>
    </w:p>
    <w:p w14:paraId="3E77B2F6" w14:textId="64471693" w:rsidR="005E4A8D" w:rsidRPr="00DB5750" w:rsidRDefault="005E4A8D" w:rsidP="00DB5750">
      <w:pPr>
        <w:pStyle w:val="Subtitl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B5750">
        <w:rPr>
          <w:rFonts w:ascii="Times New Roman" w:hAnsi="Times New Roman" w:cs="Times New Roman"/>
          <w:color w:val="auto"/>
          <w:sz w:val="28"/>
          <w:szCs w:val="28"/>
        </w:rPr>
        <w:t>12/06/2019</w:t>
      </w:r>
    </w:p>
    <w:p w14:paraId="327FDBD3" w14:textId="6E210A30" w:rsidR="00DB5750" w:rsidRPr="00DB5750" w:rsidRDefault="005E4A8D" w:rsidP="00DB5750">
      <w:pPr>
        <w:pStyle w:val="Subtitle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DB5750" w:rsidRPr="00DB5750" w:rsidSect="00DB5750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DB5750">
        <w:rPr>
          <w:rFonts w:ascii="Times New Roman" w:hAnsi="Times New Roman" w:cs="Times New Roman"/>
          <w:color w:val="auto"/>
          <w:sz w:val="28"/>
          <w:szCs w:val="28"/>
        </w:rPr>
        <w:t>EEL3112C section 01</w:t>
      </w:r>
    </w:p>
    <w:p w14:paraId="0699FA4D" w14:textId="5F8AD94B" w:rsidR="005E4A8D" w:rsidRDefault="005E4A8D" w:rsidP="005E4A8D">
      <w:pPr>
        <w:pStyle w:val="Heading1"/>
      </w:pPr>
      <w:r>
        <w:lastRenderedPageBreak/>
        <w:t xml:space="preserve">Equipment used: </w:t>
      </w:r>
    </w:p>
    <w:p w14:paraId="6CBEF2AE" w14:textId="17157F93" w:rsidR="005E4A8D" w:rsidRDefault="005E4A8D" w:rsidP="005E4A8D">
      <w:pPr>
        <w:pStyle w:val="ListParagraph"/>
        <w:numPr>
          <w:ilvl w:val="0"/>
          <w:numId w:val="1"/>
        </w:numPr>
      </w:pPr>
      <w:r>
        <w:t>Function Generator</w:t>
      </w:r>
    </w:p>
    <w:p w14:paraId="2ECBF781" w14:textId="1CAC4E62" w:rsidR="005E4A8D" w:rsidRDefault="005E4A8D" w:rsidP="005E4A8D">
      <w:pPr>
        <w:pStyle w:val="ListParagraph"/>
        <w:numPr>
          <w:ilvl w:val="1"/>
          <w:numId w:val="1"/>
        </w:numPr>
      </w:pPr>
      <w:r>
        <w:t>Sweep mode was used, but a non-sweeping FG</w:t>
      </w:r>
      <w:r w:rsidR="001B5AF8">
        <w:t xml:space="preserve"> can be used</w:t>
      </w:r>
    </w:p>
    <w:p w14:paraId="36E8272A" w14:textId="23CF874F" w:rsidR="005E4A8D" w:rsidRDefault="005E4A8D" w:rsidP="005E4A8D">
      <w:pPr>
        <w:pStyle w:val="ListParagraph"/>
        <w:numPr>
          <w:ilvl w:val="1"/>
          <w:numId w:val="1"/>
        </w:numPr>
      </w:pPr>
      <w:r>
        <w:t xml:space="preserve">Any audio DAC </w:t>
      </w:r>
      <w:r w:rsidR="00AA1664">
        <w:t>can substitute an FG</w:t>
      </w:r>
      <w:r>
        <w:t xml:space="preserve"> after calibration</w:t>
      </w:r>
      <w:r w:rsidR="001C1D1E">
        <w:t xml:space="preserve"> for differing impedances</w:t>
      </w:r>
    </w:p>
    <w:p w14:paraId="31B87E05" w14:textId="3F1AED8A" w:rsidR="005E4A8D" w:rsidRDefault="005E4A8D" w:rsidP="005E4A8D">
      <w:pPr>
        <w:pStyle w:val="ListParagraph"/>
        <w:numPr>
          <w:ilvl w:val="0"/>
          <w:numId w:val="1"/>
        </w:numPr>
      </w:pPr>
      <w:r>
        <w:t>Oscilloscope</w:t>
      </w:r>
    </w:p>
    <w:p w14:paraId="0717AE8A" w14:textId="1DB05EEC" w:rsidR="005E4A8D" w:rsidRDefault="005E4A8D" w:rsidP="005E4A8D">
      <w:pPr>
        <w:pStyle w:val="ListParagraph"/>
        <w:numPr>
          <w:ilvl w:val="1"/>
          <w:numId w:val="1"/>
        </w:numPr>
      </w:pPr>
      <w:r>
        <w:t xml:space="preserve">A 4-channel </w:t>
      </w:r>
      <w:r w:rsidR="001C1D1E">
        <w:t xml:space="preserve">sampling </w:t>
      </w:r>
      <w:r>
        <w:t>oscilloscope with FFT was used, but only one channel was necessary for measurements</w:t>
      </w:r>
    </w:p>
    <w:p w14:paraId="1893E436" w14:textId="7A311AC8" w:rsidR="005E4A8D" w:rsidRDefault="001C1D1E" w:rsidP="005E4A8D">
      <w:pPr>
        <w:pStyle w:val="ListParagraph"/>
        <w:numPr>
          <w:ilvl w:val="1"/>
          <w:numId w:val="1"/>
        </w:numPr>
      </w:pPr>
      <w:r>
        <w:t>An audio ADC and averaging time-series plotting software can substitute an oscilloscope after calibration for differing impedances</w:t>
      </w:r>
    </w:p>
    <w:p w14:paraId="48DD6A42" w14:textId="4AE296A6" w:rsidR="001C1D1E" w:rsidRDefault="001C1D1E" w:rsidP="001C1D1E">
      <w:pPr>
        <w:pStyle w:val="ListParagraph"/>
        <w:numPr>
          <w:ilvl w:val="0"/>
          <w:numId w:val="1"/>
        </w:numPr>
      </w:pPr>
      <w:r>
        <w:t>Multimeter</w:t>
      </w:r>
    </w:p>
    <w:p w14:paraId="71BA3777" w14:textId="165A1AFA" w:rsidR="001C1D1E" w:rsidRDefault="001C1D1E" w:rsidP="001C1D1E">
      <w:pPr>
        <w:pStyle w:val="ListParagraph"/>
        <w:numPr>
          <w:ilvl w:val="1"/>
          <w:numId w:val="1"/>
        </w:numPr>
      </w:pPr>
      <w:r>
        <w:t>For measurement of the capacitor</w:t>
      </w:r>
      <w:r w:rsidR="009E544B">
        <w:t>’s</w:t>
      </w:r>
      <w:r>
        <w:t xml:space="preserve"> and resistor’s values</w:t>
      </w:r>
    </w:p>
    <w:p w14:paraId="19C9B852" w14:textId="279E3EA7" w:rsidR="00377FB6" w:rsidRDefault="00377FB6" w:rsidP="00377FB6">
      <w:pPr>
        <w:pStyle w:val="ListParagraph"/>
        <w:numPr>
          <w:ilvl w:val="0"/>
          <w:numId w:val="1"/>
        </w:numPr>
      </w:pPr>
      <w:r>
        <w:t xml:space="preserve">Note: Ideally, a bode plotter would be used to measure the frequency response of the filter, but one was not readily available. </w:t>
      </w:r>
    </w:p>
    <w:p w14:paraId="66B59A43" w14:textId="4DE8D826" w:rsidR="009E544B" w:rsidRDefault="009E544B" w:rsidP="009E544B">
      <w:pPr>
        <w:pStyle w:val="Heading1"/>
      </w:pPr>
      <w:r>
        <w:t xml:space="preserve">Theoretical Results: </w:t>
      </w:r>
    </w:p>
    <w:p w14:paraId="78B9030B" w14:textId="6D6B974B" w:rsidR="009E544B" w:rsidRDefault="00275AD3" w:rsidP="00842FB0">
      <w:pPr>
        <w:ind w:firstLine="720"/>
      </w:pPr>
      <w:r>
        <w:t xml:space="preserve">The primary equation for the selection of a resistor and capacitor network is the following: </w:t>
      </w:r>
    </w:p>
    <w:p w14:paraId="5398124E" w14:textId="7A8987AC" w:rsidR="00275AD3" w:rsidRPr="00275AD3" w:rsidRDefault="00275AD3" w:rsidP="009E5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RC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7DB3170" w14:textId="034A5FBD" w:rsidR="00275AD3" w:rsidRDefault="00F75DB8" w:rsidP="009E544B">
      <w:pPr>
        <w:rPr>
          <w:rFonts w:eastAsiaTheme="minorEastAsia"/>
        </w:rPr>
      </w:pPr>
      <w:r>
        <w:rPr>
          <w:rFonts w:eastAsiaTheme="minorEastAsia"/>
        </w:rPr>
        <w:t>For f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4000, the following equation prevails: </w:t>
      </w:r>
    </w:p>
    <w:p w14:paraId="574792E0" w14:textId="5F56F9F0" w:rsidR="00F75DB8" w:rsidRPr="00F75DB8" w:rsidRDefault="00F75DB8" w:rsidP="009E54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BF6559" w14:textId="4ED1238A" w:rsidR="00F75DB8" w:rsidRDefault="00F75DB8" w:rsidP="009E544B">
      <w:pPr>
        <w:rPr>
          <w:rFonts w:eastAsiaTheme="minorEastAsia"/>
        </w:rPr>
      </w:pPr>
      <w:r>
        <w:rPr>
          <w:rFonts w:eastAsiaTheme="minorEastAsia"/>
        </w:rPr>
        <w:t xml:space="preserve">Thus, the resistor and capacitor values can be chosen freely or subject to other external constraints based on the above derived formula. </w:t>
      </w:r>
    </w:p>
    <w:p w14:paraId="1FE15AF0" w14:textId="77777777" w:rsidR="00F75DB8" w:rsidRDefault="00F75DB8" w:rsidP="00F75DB8">
      <w:pPr>
        <w:pStyle w:val="Heading1"/>
      </w:pPr>
      <w:r>
        <w:t xml:space="preserve">Components: </w:t>
      </w:r>
    </w:p>
    <w:p w14:paraId="236A662E" w14:textId="77777777" w:rsidR="00F75DB8" w:rsidRDefault="00F75DB8" w:rsidP="00842FB0">
      <w:pPr>
        <w:ind w:firstLine="720"/>
      </w:pPr>
      <w:r>
        <w:t>For this design, resistors and capacitors were used due to the greater market variety of both resistors and capacitors comparted to alternate filter designs such as resistor-inductor passive filters. For the full selection matrix computation, see Appendix A</w:t>
      </w:r>
    </w:p>
    <w:tbl>
      <w:tblPr>
        <w:tblW w:w="5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280"/>
        <w:gridCol w:w="1280"/>
        <w:gridCol w:w="1379"/>
      </w:tblGrid>
      <w:tr w:rsidR="00F75DB8" w:rsidRPr="003A5E0D" w14:paraId="5327C781" w14:textId="77777777" w:rsidTr="004D3CF1">
        <w:trPr>
          <w:trHeight w:val="285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3DEC701" w14:textId="77777777" w:rsidR="00F75DB8" w:rsidRPr="003A5E0D" w:rsidRDefault="00F75DB8" w:rsidP="004D3CF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Values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855877" w14:textId="77777777" w:rsidR="00F75DB8" w:rsidRPr="003A5E0D" w:rsidRDefault="00F75DB8" w:rsidP="004D3CF1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R</w:t>
            </w: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 xml:space="preserve"> (Ω)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A9FA4AD" w14:textId="77777777" w:rsidR="00F75DB8" w:rsidRPr="003A5E0D" w:rsidRDefault="00F75DB8" w:rsidP="004D3CF1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C</w:t>
            </w: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 xml:space="preserve"> (F)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7D3359" w14:textId="77777777" w:rsidR="00F75DB8" w:rsidRPr="003A5E0D" w:rsidRDefault="00F75DB8" w:rsidP="004D3CF1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 xml:space="preserve">3db attenuation </w:t>
            </w:r>
            <w:proofErr w:type="spellStart"/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freq</w:t>
            </w:r>
            <w:proofErr w:type="spellEnd"/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 xml:space="preserve"> (Hz)</w:t>
            </w:r>
          </w:p>
        </w:tc>
      </w:tr>
      <w:tr w:rsidR="00F75DB8" w:rsidRPr="003A5E0D" w14:paraId="5D42A9B6" w14:textId="77777777" w:rsidTr="004D3CF1">
        <w:trPr>
          <w:trHeight w:val="285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81D888A" w14:textId="77777777" w:rsidR="00F75DB8" w:rsidRPr="003A5E0D" w:rsidRDefault="00F75DB8" w:rsidP="004D3CF1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S</w:t>
            </w: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elected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00BE674" w14:textId="77777777" w:rsidR="00F75DB8" w:rsidRPr="003A5E0D" w:rsidRDefault="00F75DB8" w:rsidP="004D3CF1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3900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394E58E" w14:textId="77777777" w:rsidR="00F75DB8" w:rsidRPr="003A5E0D" w:rsidRDefault="00F75DB8" w:rsidP="004D3CF1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1.00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x10</w:t>
            </w: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  <w:vertAlign w:val="superscript"/>
              </w:rPr>
              <w:t>-8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2374444" w14:textId="77777777" w:rsidR="00F75DB8" w:rsidRPr="003A5E0D" w:rsidRDefault="00F75DB8" w:rsidP="004D3CF1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4080.89598</w:t>
            </w:r>
          </w:p>
        </w:tc>
      </w:tr>
      <w:tr w:rsidR="00F75DB8" w:rsidRPr="003A5E0D" w14:paraId="66878770" w14:textId="77777777" w:rsidTr="004D3CF1">
        <w:trPr>
          <w:trHeight w:val="285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175901E" w14:textId="77777777" w:rsidR="00F75DB8" w:rsidRPr="003A5E0D" w:rsidRDefault="00F75DB8" w:rsidP="004D3CF1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Actual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26C967" w14:textId="77777777" w:rsidR="00F75DB8" w:rsidRPr="003A5E0D" w:rsidRDefault="00F75DB8" w:rsidP="004D3CF1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3853.4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90973F2" w14:textId="77777777" w:rsidR="00F75DB8" w:rsidRPr="003A5E0D" w:rsidRDefault="00F75DB8" w:rsidP="004D3CF1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9.10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x10</w:t>
            </w:r>
            <w:r w:rsidRPr="003117C0">
              <w:rPr>
                <w:rFonts w:ascii="Liberation Sans1" w:eastAsia="Times New Roman" w:hAnsi="Liberation Sans1" w:cs="Times New Roman"/>
                <w:color w:val="000000"/>
                <w:sz w:val="22"/>
                <w:vertAlign w:val="superscript"/>
              </w:rPr>
              <w:t>-</w:t>
            </w: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  <w:vertAlign w:val="superscript"/>
              </w:rPr>
              <w:t>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B1EAC0" w14:textId="77777777" w:rsidR="00F75DB8" w:rsidRPr="003A5E0D" w:rsidRDefault="00F75DB8" w:rsidP="004D3CF1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3A5E0D">
              <w:rPr>
                <w:rFonts w:ascii="Liberation Sans1" w:eastAsia="Times New Roman" w:hAnsi="Liberation Sans1" w:cs="Times New Roman"/>
                <w:color w:val="000000"/>
                <w:sz w:val="22"/>
              </w:rPr>
              <w:t>4538.73</w:t>
            </w:r>
          </w:p>
        </w:tc>
      </w:tr>
    </w:tbl>
    <w:p w14:paraId="7863BCA9" w14:textId="77777777" w:rsidR="00F75DB8" w:rsidRDefault="00F75DB8" w:rsidP="00F75DB8">
      <w:r>
        <w:t xml:space="preserve">The component pair above was selected due to having a small footprint and availability of parts. </w:t>
      </w:r>
    </w:p>
    <w:p w14:paraId="3B936047" w14:textId="77777777" w:rsidR="00F75DB8" w:rsidRPr="00F75DB8" w:rsidRDefault="00F75DB8" w:rsidP="009E544B">
      <w:pPr>
        <w:rPr>
          <w:rFonts w:eastAsiaTheme="minorEastAsia"/>
        </w:rPr>
      </w:pPr>
    </w:p>
    <w:p w14:paraId="35B0EB73" w14:textId="361C1206" w:rsidR="009E544B" w:rsidRDefault="009E544B" w:rsidP="009E544B">
      <w:pPr>
        <w:pStyle w:val="Heading1"/>
      </w:pPr>
      <w:r>
        <w:lastRenderedPageBreak/>
        <w:t xml:space="preserve">Simulation Schematic and Results: </w:t>
      </w:r>
    </w:p>
    <w:p w14:paraId="6DEC4B24" w14:textId="7B6635A7" w:rsidR="00842FB0" w:rsidRPr="00842FB0" w:rsidRDefault="00842FB0" w:rsidP="00842FB0">
      <w:r>
        <w:t xml:space="preserve">The theoretical circuit schematic and </w:t>
      </w:r>
      <w:r w:rsidR="0090124A">
        <w:t xml:space="preserve">simulated </w:t>
      </w:r>
      <w:r>
        <w:t xml:space="preserve">sinusoidal sweep response from 1 Hz to 10 kHz is shown in the figures below. </w:t>
      </w:r>
      <w:r w:rsidR="0090124A">
        <w:t xml:space="preserve">The simulation was performed in </w:t>
      </w:r>
      <w:proofErr w:type="spellStart"/>
      <w:r w:rsidR="0090124A">
        <w:t>MultiSim</w:t>
      </w:r>
      <w:proofErr w:type="spellEnd"/>
      <w:r w:rsidR="0090124A">
        <w:t xml:space="preserve">. </w:t>
      </w:r>
    </w:p>
    <w:p w14:paraId="182511CD" w14:textId="0C0C9C79" w:rsidR="009E544B" w:rsidRDefault="002A69BC" w:rsidP="009E544B">
      <w:r>
        <w:rPr>
          <w:noProof/>
        </w:rPr>
        <w:drawing>
          <wp:inline distT="0" distB="0" distL="0" distR="0" wp14:anchorId="773ECA86" wp14:editId="5402D75B">
            <wp:extent cx="44386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7C56" w14:textId="313DD9CB" w:rsidR="002A69BC" w:rsidRDefault="002A69BC" w:rsidP="009E544B"/>
    <w:p w14:paraId="2CD8FF76" w14:textId="1647BBCA" w:rsidR="002A69BC" w:rsidRDefault="002A69BC" w:rsidP="009E544B">
      <w:r>
        <w:rPr>
          <w:noProof/>
        </w:rPr>
        <w:drawing>
          <wp:inline distT="0" distB="0" distL="0" distR="0" wp14:anchorId="6594D195" wp14:editId="682C5AE4">
            <wp:extent cx="6626860" cy="30191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"/>
                    <a:stretch/>
                  </pic:blipFill>
                  <pic:spPr bwMode="auto">
                    <a:xfrm>
                      <a:off x="0" y="0"/>
                      <a:ext cx="6629775" cy="302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E6F5" w14:textId="4F2D426C" w:rsidR="002A69BC" w:rsidRDefault="00377FB6" w:rsidP="009E544B">
      <w:r>
        <w:t>Likewise, the experimental circuit (with measured resistor and capacitor values) is displayed below with the simulated sinusoidal sweep response</w:t>
      </w:r>
    </w:p>
    <w:p w14:paraId="086AFB61" w14:textId="6A3A818E" w:rsidR="002A69BC" w:rsidRDefault="002A69BC" w:rsidP="009E544B">
      <w:r>
        <w:rPr>
          <w:noProof/>
        </w:rPr>
        <w:lastRenderedPageBreak/>
        <w:drawing>
          <wp:inline distT="0" distB="0" distL="0" distR="0" wp14:anchorId="54301A57" wp14:editId="0F2503CF">
            <wp:extent cx="40957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0A43" w14:textId="32EECCFD" w:rsidR="002A69BC" w:rsidRDefault="002A69BC" w:rsidP="009E544B"/>
    <w:p w14:paraId="0E3AD723" w14:textId="1E608216" w:rsidR="002A69BC" w:rsidRDefault="002A69BC" w:rsidP="009E544B">
      <w:r>
        <w:rPr>
          <w:noProof/>
        </w:rPr>
        <w:drawing>
          <wp:inline distT="0" distB="0" distL="0" distR="0" wp14:anchorId="4C2A9204" wp14:editId="43286554">
            <wp:extent cx="6586619" cy="3076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427" cy="307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C1B6" w14:textId="11AF8D9E" w:rsidR="009E544B" w:rsidRDefault="009E544B" w:rsidP="009E544B">
      <w:pPr>
        <w:pStyle w:val="Heading1"/>
      </w:pPr>
      <w:r>
        <w:t xml:space="preserve">Experimental Results: </w:t>
      </w:r>
    </w:p>
    <w:p w14:paraId="16D898E7" w14:textId="4B94D18E" w:rsidR="00AE4B8C" w:rsidRDefault="00551AE4" w:rsidP="00551AE4">
      <w:r>
        <w:t>The following values</w:t>
      </w:r>
      <w:r w:rsidR="00565669">
        <w:t xml:space="preserve"> were produced using</w:t>
      </w:r>
      <w:r>
        <w:t xml:space="preserve"> the function generator set to sweep mode</w:t>
      </w:r>
      <w:r w:rsidR="000957AE">
        <w:t xml:space="preserve"> from 1 Hz to 10kHz with a sweep period of 15 seconds</w:t>
      </w:r>
      <w:r w:rsidR="00565669">
        <w:t>. The long sweep period was set</w:t>
      </w:r>
      <w:r w:rsidR="000957AE">
        <w:t xml:space="preserve"> to ensure that the oscilloscope </w:t>
      </w:r>
      <w:r w:rsidR="00565669">
        <w:t>could</w:t>
      </w:r>
      <w:r w:rsidR="000957AE">
        <w:t xml:space="preserve"> capture images of the waveforms at the passband and stopband frequencies. </w:t>
      </w:r>
      <w:r w:rsidR="00A24199">
        <w:t xml:space="preserve">The values are tabulated and plotted below. </w:t>
      </w:r>
    </w:p>
    <w:p w14:paraId="27380860" w14:textId="77777777" w:rsidR="00AE4B8C" w:rsidRDefault="00AE4B8C">
      <w:r>
        <w:br w:type="page"/>
      </w:r>
    </w:p>
    <w:p w14:paraId="0EFE4474" w14:textId="77777777" w:rsidR="00551AE4" w:rsidRPr="00551AE4" w:rsidRDefault="00551AE4" w:rsidP="00551AE4">
      <w:bookmarkStart w:id="0" w:name="_GoBack"/>
      <w:bookmarkEnd w:id="0"/>
    </w:p>
    <w:tbl>
      <w:tblPr>
        <w:tblW w:w="2336" w:type="dxa"/>
        <w:tblLook w:val="04A0" w:firstRow="1" w:lastRow="0" w:firstColumn="1" w:lastColumn="0" w:noHBand="0" w:noVBand="1"/>
      </w:tblPr>
      <w:tblGrid>
        <w:gridCol w:w="1256"/>
        <w:gridCol w:w="1080"/>
      </w:tblGrid>
      <w:tr w:rsidR="00006DAD" w:rsidRPr="00006DAD" w14:paraId="3F5D23E1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C7E5" w14:textId="49774FFF" w:rsidR="00006DAD" w:rsidRPr="00006DAD" w:rsidRDefault="00006DAD" w:rsidP="00006DAD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F</w:t>
            </w: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req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uency (Hz)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8744" w14:textId="0233AB0B" w:rsidR="00006DAD" w:rsidRPr="00006DAD" w:rsidRDefault="00006DAD" w:rsidP="00006DAD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proofErr w:type="spellStart"/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V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  <w:vertAlign w:val="subscript"/>
              </w:rPr>
              <w:t>mag</w:t>
            </w:r>
            <w:proofErr w:type="spellEnd"/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 xml:space="preserve"> (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V</w:t>
            </w: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)</w:t>
            </w:r>
          </w:p>
        </w:tc>
      </w:tr>
      <w:tr w:rsidR="00006DAD" w:rsidRPr="00006DAD" w14:paraId="2BE7B534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4248" w14:textId="33CE9084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625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B24E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</w:t>
            </w:r>
          </w:p>
        </w:tc>
      </w:tr>
      <w:tr w:rsidR="00006DAD" w:rsidRPr="00006DAD" w14:paraId="7B7195D1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44F" w14:textId="168AEB20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1111</w:t>
            </w:r>
            <w:r>
              <w:rPr>
                <w:rFonts w:ascii="Liberation Sans1" w:eastAsia="Times New Roman" w:hAnsi="Liberation Sans1" w:cs="Times New Roman"/>
                <w:color w:val="000000"/>
                <w:sz w:val="22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824A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</w:t>
            </w:r>
          </w:p>
        </w:tc>
      </w:tr>
      <w:tr w:rsidR="00006DAD" w:rsidRPr="00006DAD" w14:paraId="755F60EE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62CB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2948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E6ED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0.26</w:t>
            </w:r>
          </w:p>
        </w:tc>
      </w:tr>
      <w:tr w:rsidR="00006DAD" w:rsidRPr="00006DAD" w14:paraId="4CDA20D0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7D66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A478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0.54</w:t>
            </w:r>
          </w:p>
        </w:tc>
      </w:tr>
      <w:tr w:rsidR="00006DAD" w:rsidRPr="00006DAD" w14:paraId="66334479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A1A7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3492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788E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0.46</w:t>
            </w:r>
          </w:p>
        </w:tc>
      </w:tr>
      <w:tr w:rsidR="00006DAD" w:rsidRPr="00006DAD" w14:paraId="3A6E621B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B87D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5028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67C7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0.66</w:t>
            </w:r>
          </w:p>
        </w:tc>
      </w:tr>
      <w:tr w:rsidR="00006DAD" w:rsidRPr="00006DAD" w14:paraId="63E6E84B" w14:textId="77777777" w:rsidTr="00006DAD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7F0D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7143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D602" w14:textId="77777777" w:rsidR="00006DAD" w:rsidRPr="00006DAD" w:rsidRDefault="00006DAD" w:rsidP="00006DAD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006DAD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0.78</w:t>
            </w:r>
          </w:p>
        </w:tc>
      </w:tr>
    </w:tbl>
    <w:p w14:paraId="26A83272" w14:textId="18244BB7" w:rsidR="00006DAD" w:rsidRPr="00006DAD" w:rsidRDefault="00006DAD" w:rsidP="00006DAD">
      <w:r>
        <w:t>*these frequencies were computed by manual counting of the period due to measurement noise</w:t>
      </w:r>
    </w:p>
    <w:p w14:paraId="65DA71FA" w14:textId="6099A2A5" w:rsidR="009E544B" w:rsidRDefault="00006DAD" w:rsidP="009E544B">
      <w:r>
        <w:rPr>
          <w:noProof/>
        </w:rPr>
        <w:drawing>
          <wp:inline distT="0" distB="0" distL="0" distR="0" wp14:anchorId="6F8A240F" wp14:editId="39B4B7F2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DC6760C-61BB-4B01-B028-7239FCBCA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017DBF" w14:textId="32B78E55" w:rsidR="00551AE4" w:rsidRDefault="00551AE4" w:rsidP="009E544B">
      <w:r>
        <w:t>The oscilloscope screenshots</w:t>
      </w:r>
      <w:r w:rsidR="000957AE">
        <w:t xml:space="preserve"> below </w:t>
      </w:r>
      <w:r w:rsidR="004D3CF1">
        <w:t>are in ascending or</w:t>
      </w:r>
      <w:r w:rsidR="00DD0E7F">
        <w:t xml:space="preserve">der of frequency. The red graph displayed is the oscilloscope’s built-in Fast Fourier Transform (FFT) function. However, the FFT graph is for reference purposes only, as the smallest resolution available is 5kHz per division, which is higher than the cutoff frequency. </w:t>
      </w:r>
    </w:p>
    <w:p w14:paraId="17853E23" w14:textId="633F0DB0" w:rsidR="00006DAD" w:rsidRDefault="00006DAD" w:rsidP="009E544B">
      <w:r>
        <w:rPr>
          <w:noProof/>
        </w:rPr>
        <w:lastRenderedPageBreak/>
        <w:drawing>
          <wp:inline distT="0" distB="0" distL="0" distR="0" wp14:anchorId="35BDF93D" wp14:editId="211FB87C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F3E8" w14:textId="405132C6" w:rsidR="00006DAD" w:rsidRDefault="00006DAD" w:rsidP="009E544B"/>
    <w:p w14:paraId="0615A6B5" w14:textId="60CFABB0" w:rsidR="00006DAD" w:rsidRDefault="0039374A" w:rsidP="009E544B">
      <w:r>
        <w:rPr>
          <w:noProof/>
        </w:rPr>
        <w:drawing>
          <wp:inline distT="0" distB="0" distL="0" distR="0" wp14:anchorId="444FEEEB" wp14:editId="1449730E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F2C7" w14:textId="7238A9E9" w:rsidR="00006DAD" w:rsidRDefault="00006DAD" w:rsidP="009E544B"/>
    <w:p w14:paraId="02DB45F6" w14:textId="40501340" w:rsidR="00006DAD" w:rsidRDefault="0039374A" w:rsidP="009E544B">
      <w:r>
        <w:rPr>
          <w:noProof/>
        </w:rPr>
        <w:lastRenderedPageBreak/>
        <w:drawing>
          <wp:inline distT="0" distB="0" distL="0" distR="0" wp14:anchorId="5A4D6D17" wp14:editId="0D924AE6">
            <wp:extent cx="59436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E9BB" w14:textId="6B307EB3" w:rsidR="0039374A" w:rsidRDefault="0039374A" w:rsidP="009E544B"/>
    <w:p w14:paraId="3E799C14" w14:textId="6883E92A" w:rsidR="0039374A" w:rsidRDefault="0039374A" w:rsidP="009E544B">
      <w:r>
        <w:rPr>
          <w:noProof/>
        </w:rPr>
        <w:drawing>
          <wp:inline distT="0" distB="0" distL="0" distR="0" wp14:anchorId="514837AD" wp14:editId="6D90D68E">
            <wp:extent cx="594360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0515" w14:textId="5141BD96" w:rsidR="0039374A" w:rsidRDefault="0039374A" w:rsidP="009E544B"/>
    <w:p w14:paraId="6212FDDB" w14:textId="7D6F6BD9" w:rsidR="0039374A" w:rsidRDefault="0039374A" w:rsidP="009E544B">
      <w:r>
        <w:rPr>
          <w:noProof/>
        </w:rPr>
        <w:lastRenderedPageBreak/>
        <w:drawing>
          <wp:inline distT="0" distB="0" distL="0" distR="0" wp14:anchorId="779F9E9D" wp14:editId="21A2CBC1">
            <wp:extent cx="59436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181E" w14:textId="452BE4FB" w:rsidR="0039374A" w:rsidRDefault="0039374A" w:rsidP="009E544B"/>
    <w:p w14:paraId="3FFC3FDC" w14:textId="52AF2F4F" w:rsidR="0039374A" w:rsidRDefault="0039374A" w:rsidP="009E544B">
      <w:r>
        <w:rPr>
          <w:noProof/>
        </w:rPr>
        <w:drawing>
          <wp:inline distT="0" distB="0" distL="0" distR="0" wp14:anchorId="47B62BA2" wp14:editId="4C68270E">
            <wp:extent cx="59436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8327" w14:textId="1D7B6050" w:rsidR="0039374A" w:rsidRDefault="0039374A" w:rsidP="009E544B"/>
    <w:p w14:paraId="212A9B2E" w14:textId="2D986774" w:rsidR="0039374A" w:rsidRDefault="0039374A" w:rsidP="009E544B">
      <w:r>
        <w:rPr>
          <w:noProof/>
        </w:rPr>
        <w:lastRenderedPageBreak/>
        <w:drawing>
          <wp:inline distT="0" distB="0" distL="0" distR="0" wp14:anchorId="5E01CF92" wp14:editId="615FA70C">
            <wp:extent cx="5943600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FB96" w14:textId="6A19FB1A" w:rsidR="0039374A" w:rsidRDefault="001C50FE" w:rsidP="009E544B">
      <w:r>
        <w:t xml:space="preserve">Results: The filter performs close to expectations, with a shift in the cutoff frequency due to component tolerance deviations. </w:t>
      </w:r>
    </w:p>
    <w:p w14:paraId="149B722C" w14:textId="1D5FF156" w:rsidR="002E72A9" w:rsidRDefault="002E72A9">
      <w:pPr>
        <w:rPr>
          <w:rFonts w:eastAsiaTheme="majorEastAsia" w:cstheme="majorBidi"/>
          <w:sz w:val="32"/>
          <w:szCs w:val="32"/>
        </w:rPr>
      </w:pPr>
    </w:p>
    <w:p w14:paraId="4EC82279" w14:textId="77777777" w:rsidR="002E72A9" w:rsidRDefault="002E72A9" w:rsidP="00DB5750">
      <w:pPr>
        <w:pStyle w:val="Heading1"/>
        <w:sectPr w:rsidR="002E72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D25D65" w14:textId="2A77BE31" w:rsidR="00DB5750" w:rsidRDefault="00DB5750" w:rsidP="00DB5750">
      <w:pPr>
        <w:pStyle w:val="Heading1"/>
      </w:pPr>
      <w:r>
        <w:lastRenderedPageBreak/>
        <w:t>Appendix A: Full Resistor-Capacitor Matching Matrix</w:t>
      </w:r>
    </w:p>
    <w:p w14:paraId="3EC04825" w14:textId="26E47C81" w:rsidR="00DB5750" w:rsidRDefault="003117C0" w:rsidP="00DB5750">
      <w:r>
        <w:t xml:space="preserve">The green </w:t>
      </w:r>
      <w:r w:rsidR="002E72A9">
        <w:t>highlights</w:t>
      </w:r>
      <w:r>
        <w:t xml:space="preserve"> correspond to the </w:t>
      </w:r>
      <w:r w:rsidR="005B60C7">
        <w:t xml:space="preserve">frequency values within 15% of the nominal cutoff frequency of 4 kHz. </w:t>
      </w:r>
      <w:r w:rsidR="002E72A9">
        <w:t xml:space="preserve">The purple highlighted value represents the selected pair in the components section. </w:t>
      </w:r>
      <w:r w:rsidR="0022488F">
        <w:t xml:space="preserve">Computations were performed in bulk by Excel and compatible spreadsheet programs.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87"/>
        <w:gridCol w:w="1317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1261"/>
        <w:gridCol w:w="345"/>
      </w:tblGrid>
      <w:tr w:rsidR="002E72A9" w:rsidRPr="002E72A9" w14:paraId="03B8CAE4" w14:textId="77777777" w:rsidTr="002E72A9">
        <w:trPr>
          <w:trHeight w:val="28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22CF" w14:textId="77777777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combined table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3597" w14:textId="77777777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C41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B0C2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BF78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32E4" w14:textId="34362DAC" w:rsidR="002E72A9" w:rsidRPr="002E72A9" w:rsidRDefault="00EF17DA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Src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of edge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1590" w14:textId="44481934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values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331E" w14:textId="77777777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Nilsson, Riedel: Electric Circuits (10e), p. 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DED7" w14:textId="77777777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A8E2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CA94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7FDC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EA91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C019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6FFF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7F93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00A5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9667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CCCE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B714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559A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EE5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E72A9" w:rsidRPr="002E72A9" w14:paraId="3F25679A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3C2E" w14:textId="77777777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R ↓ | C →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A9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1E-11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E0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2.2E-11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32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4.7E-11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3ABAAD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1E-10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BC539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2.2E-10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07D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4.7E-10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8EFEDA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1E-09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477C96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2.2E-09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ED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4.7E-09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8FBC6B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1.00E-08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0E02DEA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2.2E-08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73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4.7E-08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AC4623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1.00E-07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AF939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0.00000022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6CF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0.00000047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C2B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0.000001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3D9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0.0000022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03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B07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E03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F0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347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728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A99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C5F7" w14:textId="77777777" w:rsidR="002E72A9" w:rsidRPr="002E72A9" w:rsidRDefault="002E72A9" w:rsidP="002E72A9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F</w:t>
            </w:r>
          </w:p>
        </w:tc>
      </w:tr>
      <w:tr w:rsidR="002E72A9" w:rsidRPr="002E72A9" w14:paraId="206DAE65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54B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AFA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1591549431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51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723431560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14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3B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A62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7B8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33862753.8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03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15915494.3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B9E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A4F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6D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1591549.43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669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96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E8B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159154.943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2E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77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F75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15915.4943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BF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CE0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03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1591.54943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52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7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24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159.154943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C03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FA0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E3C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098E6F95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2A8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CAE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1061032954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5F5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F29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435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85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48228770.6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90E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22575169.2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53F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10610329.5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16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8D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2257516.92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A9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1061032.95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8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1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225751.692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7B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106103.295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D0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37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22575.1692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E3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10610.3295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9E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45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2257.51692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A1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1061.03295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F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8F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225.751692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782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F04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81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22.5751692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FDD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290C4FE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583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C2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723431560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E31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122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B86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4D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32883252.7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CC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15392160.8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D3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CE6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3288325.27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0B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753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2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328832.527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C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3E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46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32883.2527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BC8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F63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7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3288.32527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740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F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7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328.832527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737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42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FB8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32.8832527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25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D7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3D5DB13C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FD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88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16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822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71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48228770.6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B47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21922168.5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C6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10261440.6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702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AF6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2192216.85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12C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1026144.06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43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57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219221.685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EC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102614.406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F6F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3A6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21922.1685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49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10261.4406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E2A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F73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2192.21685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4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1026.14406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03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E73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219.221685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1C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102.614406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D77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18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21.9221685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1F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11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7D97977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3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47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94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84F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28C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72048412.4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631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33862753.8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F6D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15392160.8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8A9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7204841.24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BA8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5C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039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720484.124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70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C4A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1E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72048.4124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A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2EA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A7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7204.84124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8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22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C4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720.484124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94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D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D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7AC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0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0F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958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A047F7B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BC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68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CE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6F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F0F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49798167.4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D6A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23405138.7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90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10638699.4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31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4979816.74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FA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2340513.87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3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1063869.94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60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497981.674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9A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234051.387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56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106386.994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A69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49798.1674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BAB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23405.1387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58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10638.6994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369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4979.81674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6C8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2340.51387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9F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1063.86994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B1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497.981674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3F0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234.051387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204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CA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49.7981674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71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23.4051387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0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695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49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1CF1E79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500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D4D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19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0A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33862753.8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40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15915494.3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FD6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EFB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527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1591549.43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6DC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2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D4E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159154.943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DF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07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96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15915.4943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A7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D3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8F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1591.54943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FC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F2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56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159.154943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3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8E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46F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2F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082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5D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4EBB053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D46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97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679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60285963.3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F04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28218961.5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234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13262911.9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E6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6028596.33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E36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2821896.15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0E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1326291.19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0F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602859.633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BE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282189.615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E35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132629.119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8B5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60285.9633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A4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28218.9615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D50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13262.9119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84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6028.59633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A97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2821.89615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CC8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1326.29119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C9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602.859633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D7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282.189615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AB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132.629119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5E7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EF4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3E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13.2629119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E23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50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C80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C5C85A2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3CB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124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7F5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48228770.6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14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22575169.2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22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10610329.5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95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17C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2257516.92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623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1061032.95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B1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D73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225751.692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6C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106103.295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F08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93A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22575.1692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35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10610.3295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FC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08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2257.51692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75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1061.03295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473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BAD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225.751692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8F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308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F2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22.5751692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66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A4B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CC0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FF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590952D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147F83F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C5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88419412.8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6B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40190642.2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2D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7D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8841941.28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60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4019064.22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68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1881264.1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C88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884194.128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6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401906.422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944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188126.41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71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88419.4128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BC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40190.6422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AC5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18812.641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315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8841.94128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2BB8999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4019.06422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449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1881.2641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7C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884.194128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B4D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401.906422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4E1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188.12641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5B6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88.4194128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C4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D7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66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8.84194128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D3D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DA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2D2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575C0D57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AEF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49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22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32883252.7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BD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15392160.8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64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1B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3288325.27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091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108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7A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328832.527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0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156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C3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32883.2527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F3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9E6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22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3288.32527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DC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2D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9A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328.832527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1F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67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E29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32.8832527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83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E5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35D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3.28832527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99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05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04740DA2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9A5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270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16B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58946275.2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7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26793761.5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9FA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12541760.7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93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5894627.52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1F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2679376.15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7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1254176.07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2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589462.752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BF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267937.615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43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125417.607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7F3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58946.2752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817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26793.7615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DBE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12541.7607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704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5894.62752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5C2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2679.37615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5B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1254.17607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74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589.462752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B8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267.937615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82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125.417607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6D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58.9462752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6D3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26.7937615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44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549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5.89462752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B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2.67937615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8A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98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0E2ECC6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A53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07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48228770.6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9A8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21922168.5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35D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10261440.6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2CB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7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2192216.85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5D2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1026144.06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57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0A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219221.685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5F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102614.406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52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3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21922.1685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F2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10261.4406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628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0ED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2192.21685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37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1026.14406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C8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863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219.221685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E1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102.614406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E5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7E7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21.9221685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DD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B2F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C0F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2.19221685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AA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0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31C66AD3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CA227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390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A1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40808959.8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AF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18549527.2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65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8682757.4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7F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4080895.98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90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1854952.72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4EE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868275.74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0C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408089.598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AB5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185495.272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7EB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86827.574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448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40808.9598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567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18549.5272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FD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8682.7574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00A981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4080.89598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526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1854.95272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98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868.27574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DB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408.089598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3F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185.495272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63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86.827574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64E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0E2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709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3D5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A0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172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5E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CFFBEE2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DC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470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99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33862753.8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35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15392160.8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8F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7204841.24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D5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1B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60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720484.124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7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746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A2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72048.4124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52F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542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0DA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7204.84124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883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DFC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813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720.484124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C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99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2A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424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D9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63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AA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610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67D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0.72048412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821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0B9D21C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D5D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560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8F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28420525.6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4F0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12918420.7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DD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6046920.33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C07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2842052.56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274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1291842.07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13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604692.033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C8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284205.256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54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129184.207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46E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60469.2033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A0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28420.5256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D0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12918.4207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BB8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6046.92033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DC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2842.05256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1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1291.84207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DB5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604.692033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491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284.205256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987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129.184207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3EE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57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0C0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BC5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02A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07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9CC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0.60469203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DF9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440C8D9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4F9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680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4D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23405138.7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B9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10638699.4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03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4979816.74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62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2340513.87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4FE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1063869.94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31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497981.674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7B2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234051.387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81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106386.994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42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49798.1674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C77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23405.1387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9A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10638.6994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A25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4979.81674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F7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2340.51387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64F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1063.86994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1D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497.981674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8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234.051387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36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22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49.7981674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91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23.4051387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547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E6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102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2.34051387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B86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3A8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0.49798167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67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789AA16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063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86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15915494.3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4A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DBB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E8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1591549.43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E0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EE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FF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159154.943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B3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EB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355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15915.4943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66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A96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01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1591.54943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DC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47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D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159.154943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95A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2BD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A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E5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A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F7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FC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428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1B5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A17A5D9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C5A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E30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13262911.9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35F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6028596.33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4E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2821896.15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A65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1326291.19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D3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602859.633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75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282189.615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A7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132629.119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C98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60285.9633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27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28218.9615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67C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13262.9119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8B9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6028.59633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C0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2821.89615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9A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1326.29119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1A5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602.859633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AE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282.189615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7C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132.629119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71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BC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AE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13.2629119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0D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400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9B5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1.32629119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3F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0.60285963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54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0.28218962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32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0776C5DE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63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49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10610329.5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E02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8F4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2257516.92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D02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1061032.95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C3C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B86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225751.692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51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106103.295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B4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1B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22575.1692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32D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10610.3295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6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E4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2257.51692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85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1061.03295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C77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2C9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225.751692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BF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F9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56B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22.5751692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9B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40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4C6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3C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CA2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F2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0.22575169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1C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F2B6726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729194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0F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8841941.28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3B0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4019064.22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A6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1881264.1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5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884194.128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8FF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401906.422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02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188126.41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EBE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88419.4128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EF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40190.6422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509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18812.641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FC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8841.94128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585CBC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4019.06422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B13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1881.2641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03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884.194128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056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401.906422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61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188.12641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47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88.4194128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CC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29D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92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8.84194128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669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777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C41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0.88419413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27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0.40190642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E88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E7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DA686DA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8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87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E1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3288325.27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E8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0A6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6E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328832.527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714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97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28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32883.2527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C8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188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81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3288.32527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2E0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BC7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2F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328.832527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BE8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BBA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A6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32.8832527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C74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207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A8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3.28832527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8C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5C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41D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0.32883253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7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3B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3D9C7BF5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1C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2700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F8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5894627.52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6A6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2679376.15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368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1254176.07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BB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589462.752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31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267937.615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66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125417.607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85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58946.2752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DB2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26793.7615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5EE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12541.7607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81B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5894.62752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B7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2679.37615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CB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1254.17607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2F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589.462752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D83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267.937615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AF4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125.417607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86A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58.9462752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3C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26.7937615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AF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8E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5.89462752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17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2.67937615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F4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7B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0.58946275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6A9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0.26793761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B5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0.12541761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A48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FF48562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2B7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365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4822877.06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A33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2192216.85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03A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1026144.06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90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809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219221.685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05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102614.406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7DF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891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21922.1685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ADD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10261.4406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0E9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A0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2192.21685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8D5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1026.14406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379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A44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219.221685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C8C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102.614406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433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F15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21.9221685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9EA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274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36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2.19221685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CA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0C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07D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0.21922168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2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0.10261441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5A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178F844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52ADBDA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3900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4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4080895.98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A69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1854952.72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7A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868275.74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EE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408089.598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39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185495.272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42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86827.574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6C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40808.9598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0E1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18549.5272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FF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8682.7574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990099" w:fill="990099"/>
            <w:noWrap/>
            <w:vAlign w:val="bottom"/>
            <w:hideMark/>
          </w:tcPr>
          <w:p w14:paraId="32B3BA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FFFFFF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FFFFFF"/>
                <w:sz w:val="22"/>
              </w:rPr>
              <w:t>4080.89598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F4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1854.95272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2F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868.27574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C4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408.089598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A4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185.495272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3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86.827574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053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5D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1F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EB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5F5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734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A5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0.4080896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463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0.18549527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23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0.08682757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2B8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027AFC7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FA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4700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FC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3386275.38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4B9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80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720484.124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35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FC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81C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72048.4124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4F3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2F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951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7204.84124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4C8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A13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DA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720.484124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D52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5A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D11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EC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E0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41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16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F3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B35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0.72048412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46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63E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2B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0.07204841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B46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28279BF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24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5600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FB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2842052.56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4F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1291842.07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3E4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604692.033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AA9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284205.256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492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129184.207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9B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60469.2033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6C9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28420.5256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D5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12918.4207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790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6046.92033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366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2842.05256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93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1291.84207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B80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604.692033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9AB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284.205256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6A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129.184207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E24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E7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62E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D1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C61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A04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2B7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0.60469203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8CB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0.28420526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E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0.12918421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EF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0.0604692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B8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08040E7D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5B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6800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195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2340513.87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AD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1063869.94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BF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497981.674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80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234051.387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26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106386.994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153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49798.1674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BCE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23405.1387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14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10638.6994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0F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4979.81674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9E0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2340.51387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49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1063.86994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9B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497.981674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2D7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234.051387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2D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4C3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49.7981674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F8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23.4051387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14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B0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93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2.34051387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64A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4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0.49798167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B59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0.23405139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07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0.10638699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EC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0.04979817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FDC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EDDD061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93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71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1591549.43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B8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F35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56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159154.943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22B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E44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8C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15915.4943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86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9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E7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1591.54943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B05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EC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69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159.154943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35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46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10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751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10F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0D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85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50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A3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0.15915494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1F5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0.07234316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E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0.03386275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617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6D06BD93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D62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89D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1326291.19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81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602859.633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ACB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282189.615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1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132629.119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CCA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60285.9633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49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28218.9615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8DB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13262.9119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06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6028.59633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95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2821.89615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C5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1326.29119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14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602.859633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E0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282.189615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B5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132.629119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80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11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AE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13.2629119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D4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FAD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2A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1.32629119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2C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0.60285963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707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0.28218962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9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0.13262912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70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0.06028596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DA9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0.02821896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2C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032CE28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A1F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753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1061032.95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FC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AF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225751.692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D4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106103.295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51B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D95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22575.1692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A6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10610.3295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FD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27D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2257.51692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E6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1061.03295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BCC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897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225.751692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872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ED7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6D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22.5751692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A8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AAF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0F3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750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F1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37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0.22575169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D6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0.1061033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51C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0.04822877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A3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0.02257517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C9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57E69EA6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81BCB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32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884194.128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C45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401906.422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ACE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188126.41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BA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88419.4128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CE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40190.6422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8A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18812.641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BC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8841.94128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75A2E4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4019.06422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1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1881.2641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C23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884.194128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8B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401.906422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7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188.12641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A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88.4194128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386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43E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3C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8.84194128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7F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5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45D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0.88419413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11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0.40190642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273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1F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0.08841941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66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0.04019064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098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0.01881264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DF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D5357E1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1E9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9FD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723431.56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6B3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328832.527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301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C5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663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32883.2527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789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C0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A0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3288.32527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18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5C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4C3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328.832527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B2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38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60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32.8832527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D0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E9B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593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3.28832527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5CB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A7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7DA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0.32883253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94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6FD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0.07234316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85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0.03288325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8B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0.01539216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CD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360D00E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374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27000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08F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589462.752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F7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267937.615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877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125417.607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8D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58946.2752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298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26793.7615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62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12541.7607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69C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5894.62752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E1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2679.37615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73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1254.17607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879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589.462752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DA0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267.937615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57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125.417607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C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58.9462752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78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26.7937615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B0A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B0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5.89462752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14D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2.67937615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C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F06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0.58946275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B7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0.26793761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65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0.12541761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05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0.05894628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57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0.02679376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7A7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0.01254176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2C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188A03B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7BF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52C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482287.706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52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219221.685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CB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102614.406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7E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2E6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21922.1685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CF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10261.4406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AB6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F7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2192.21685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46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1026.14406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D5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78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219.221685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32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102.614406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2D0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7E5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21.9221685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F7B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FE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7C9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2.19221685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E3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5A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000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0.21922168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B45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0.10261441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E5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0.04822877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7AD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0.02192217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04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0.01026144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D8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676C05E7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3177C0C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39000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D8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408089.598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8A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185495.272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155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86827.574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3D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40808.9598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9B6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18549.5272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361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8682.7574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39E057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4080.89598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D5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1854.95272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C5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868.27574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657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408.089598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B9E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185.495272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E92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86.827574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436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0B2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BD1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5CA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FE3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D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35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0.4080896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678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0.18549527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C8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0.08682757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55A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0.04080896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15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0.01854953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F9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0.00868276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51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BC5C0A2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67A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47000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56D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338627.538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522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153921.608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4AE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72048.4124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5F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76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02D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7204.84124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4FA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0B2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1F4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720.484124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86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7C2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C6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BC8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47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BC5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0D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54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3E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0.72048412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6DA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95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90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0.07204841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1C6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0.03386275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383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0.01539216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800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0.00720484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3AC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62785B1C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F1D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56000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FA5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284205.256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5DE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129184.207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855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60469.2033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079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28420.5256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1EB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12918.4207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64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6046.92033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76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2842.05256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75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1291.84207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E07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604.692033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14E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284.205256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442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129.184207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39C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12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AE8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6D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5CC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E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F38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0.60469203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82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0.28420526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BBC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0.12918421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E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0.0604692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E0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0.02842053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095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0.01291842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5EC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0.00604692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715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D9D1FF9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38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lastRenderedPageBreak/>
              <w:t>68000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204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234051.387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99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106386.994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CB5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49798.1674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660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23405.1387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2F8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10638.6994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D90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4979.81674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290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2340.51387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8CD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1063.86994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25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497.981674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988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234.051387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B00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FA7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49.7981674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072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23.4051387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93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31F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F6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2.34051387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90E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C2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0.49798167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DF1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0.23405139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92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0.10638699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7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0.04979817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2DE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0.02340514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8A0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0.0106387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EE3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0.00497982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366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245C0D49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E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F90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159154.943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594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ED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AD7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15915.4943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49F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1D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09E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1591.54943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2A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328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5EE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159.154943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DBA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425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4DE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A7E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0E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5A5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FC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EEC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20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0.15915494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4D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0.07234316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547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0.03386275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C6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0.01591549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CD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0.00723432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8E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0.00338628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89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E360596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698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7EB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132629.119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E7E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60285.9633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764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28218.9615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BC6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13262.9119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46B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6028.59633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E3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2821.89615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11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1326.29119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D9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602.859633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09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282.189615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C35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132.629119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29D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D8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2D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13.2629119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AD3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6.02859633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CB5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2.82189615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A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1.32629119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A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0.60285963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1A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0.28218962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97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0.13262912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129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0.06028596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8E4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0.02821896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84F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0.01326291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F5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0.0060286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E1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0.0028219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15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0012D204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53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AFF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106103.295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4A3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A50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22575.1692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D1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10610.3295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606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F1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2257.51692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7B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1061.03295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457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423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225.751692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39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21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3C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22.5751692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AB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F6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36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AC4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405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ED5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0.22575169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3B8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0.1061033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C63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0.04822877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34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0.02257517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048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0.01061033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A27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0.00482288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71C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0.00225752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51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0E1B95D7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6D0F89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D0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88419.4128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D8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40190.6422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832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18812.641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02A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8841.94128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74BDA30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4019.06422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366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1881.2641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8F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884.194128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BB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401.906422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7D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188.12641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B1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88.4194128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602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6AA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528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8.84194128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7C5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4.01906422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5F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78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0.88419413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2B8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0.40190642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A8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0.18812641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6A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0.08841941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01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0.04019064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80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0.01881264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28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0.00884194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D46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0.00401906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39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0.00188126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A4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77AD45E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04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B0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72343.156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B13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32883.2527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7B9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76B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5E6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3288.32527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EB3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2C8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CE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328.832527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F2B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94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55F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32.8832527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05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247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A87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3.28832527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E9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28E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C2E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0.32883253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702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B6F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0.07234316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65B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0.03288325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0A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0.01539216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FB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0.00723432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24C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0.00328833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88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0.00153922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699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C1ECF1E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06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270000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22D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58946.2752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887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26793.7615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23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12541.7607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904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5894.62752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A47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2679.37615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BEB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1254.17607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7F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589.462752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051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267.937615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54D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125.417607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A43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58.9462752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84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26.7937615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ED8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44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5.89462752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9B3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2.67937615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1B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1.25417607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79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0.58946275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71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0.26793761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B2C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0.12541761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F16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0.05894628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1C2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0.02679376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34E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0.01254176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084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0.00589463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C34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0.00267938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E7F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0.00125418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DE4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10325AA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617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6C4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48228.7706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82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21922.1685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EB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10261.4406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F2E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B7B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2192.21685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E69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1026.14406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FE4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D85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219.221685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4BD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102.614406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EAE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5B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21.9221685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65C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2C3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CD9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2.19221685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105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8DB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555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0.21922168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86F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0.10261441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4B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0.04822877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06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0.02192217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DA3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0.01026144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97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0.00482288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8EC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0.00219222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956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0.00102614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2E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79524E0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14:paraId="20C8D2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390000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3A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40808.9598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0B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18549.5272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D0E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8682.7574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CCFFCC" w:fill="CCFFCC"/>
            <w:noWrap/>
            <w:vAlign w:val="bottom"/>
            <w:hideMark/>
          </w:tcPr>
          <w:p w14:paraId="47B55F5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66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6600"/>
                <w:sz w:val="22"/>
              </w:rPr>
              <w:t>4080.89598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B7F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1854.95272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686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868.27574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2F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408.089598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88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185.495272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11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86.827574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48A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40.8089598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A1A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18.5495272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867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8.6827574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49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4.08089598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CFB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1.85495272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793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0.86827574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6D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0.4080896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E8E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0.18549527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8EA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0.08682757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55C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0.04080896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03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0.01854953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D0B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0.00868276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338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0.0040809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B8A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0.00185495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CD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0.00086828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A1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4E70DD4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8DE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470000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994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33862.7538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1CA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15392.1608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17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7204.84124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2F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58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430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720.484124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BA9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F22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481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81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A34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96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E8E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2EF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7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0.72048412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2B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774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61A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0.07204841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CCC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0.03386275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478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0.01539216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F00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0.00720484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DD1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0.00338628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825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0.00153922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CB3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0.00072048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642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34DE640C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650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560000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277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28420.5256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03B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12918.4207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EE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6046.92033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EA1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2842.05256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28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1291.84207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A6C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604.692033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370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284.205256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8C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129.184207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F04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60.4692033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DE4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28.4205256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7D9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12.9184207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EE1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6.04692033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835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2.84205256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3C7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1.29184207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4A4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0.60469203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C15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0.28420526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CCC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0.12918421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3A1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0.0604692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AD5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0.02842053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ED4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0.01291842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38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0.00604692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F8B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0.00284205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B92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0.00129184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DE8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0.00060469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7E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53357AC3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F0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680000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198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23405.1387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389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10638.6994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FB6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4979.81674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5BE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2340.51387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04C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1063.86994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28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497.981674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ECF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234.051387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BD7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29C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49.7981674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0C2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23.4051387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5C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66A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95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2.34051387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17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62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0.49798167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826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0.23405139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98B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0.10638699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7A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0.04979817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A26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0.02340514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F5F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0.0106387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80F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0.00497982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1A6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0.00234051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5D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0.00106387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2AF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0.00049798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9E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1BE2D510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74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1CF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15915.4943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67E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CEC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3A7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1591.54943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65E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5E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091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159.154943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CA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546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B96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70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D2B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A80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1.59154943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8B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811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A22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0.15915494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A41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0.07234316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6AA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0.03386275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0D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0.01591549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E41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0.00723432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A34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0.00338628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276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0.00159155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44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0.00072343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91B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0.00033863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B4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58F762E6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7C6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B6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10610.3295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C7E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34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2257.51692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596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1061.03295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1EB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B7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225.751692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66A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13A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82C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22.5751692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4B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D8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9B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2.25751692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DCF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1.06103295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3F8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E5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0.22575169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AFE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0.1061033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25F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0.04822877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F73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0.02257517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5F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0.01061033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9AD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0.00482288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F1E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0.00225752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91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0.00106103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04A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0.00048229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63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0.00022575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D13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4E2F2C83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F5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2200000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41C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7234.3156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31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3288.32527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582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895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723.43156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98C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328.832527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A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853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1B7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32.8832527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DDA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FF4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A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3.28832527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D39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E8D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0.72343156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E3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0.32883253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DD0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F0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0.07234316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1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0.03288325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8C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0.01539216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0D2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0.00723432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4C9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0.00328833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80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0.00153922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803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0.00072343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352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0.00032883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956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0.00015392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6D2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67641014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720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91F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4822.87706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C01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2192.21685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092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1026.14406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F7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482.287706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58E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219.221685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9F0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102.614406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DF7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48.2287706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22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21.9221685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257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C80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4.82287706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C24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2.19221685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63D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1.02614406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528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0.48228771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E4D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0.21922168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1A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0.10261441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839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0.04822877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A71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0.02192217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435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0.01026144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413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0.00482288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D38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0.00219222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38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0.00102614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26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0.00048229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46D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0.00021922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596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0.00010261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BB0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F0A69A9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C32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4700000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957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3386.27538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340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1539.21608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A7B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720.484124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F2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338.627538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4A7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153.921608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B1A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72.0484124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72D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33.8627538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80D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15.3921608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E4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7.20484124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460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3.38627538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1FA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1.53921608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866A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0.72048412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593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0.33862754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679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0.15392161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08C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0.07204841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18E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0.03386275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48D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0.01539216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EBD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0.00720484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D79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0.00338628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AE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0.00153922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2EB2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0.00072048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3143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0.00033863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C5F0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0.00015392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3F8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7.2048E-05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33B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7761EF74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807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6800000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29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2340.51387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A08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1063.86994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040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497.981674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681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234.051387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3B9B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106.386994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8FC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49.7981674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E49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23.4051387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7B4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10.6386994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4D7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4.97981674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42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2.34051387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8251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1.06386994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3C5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0.49798167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49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0.23405139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45D4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0.10638699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BDB7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0.04979817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9C6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0.02340514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A0C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0.0106387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01A9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0.00497982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8FE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0.00234051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67A5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0.00106387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1AC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0.00049798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9E2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0.00023405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4C1E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0.00010639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C2AF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  <w:r w:rsidRPr="002E72A9">
              <w:rPr>
                <w:rFonts w:ascii="Liberation Sans1" w:eastAsia="Times New Roman" w:hAnsi="Liberation Sans1" w:cs="Times New Roman"/>
                <w:color w:val="000000"/>
                <w:sz w:val="22"/>
              </w:rPr>
              <w:t>4.9798E-05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9EB8" w14:textId="77777777" w:rsidR="002E72A9" w:rsidRPr="002E72A9" w:rsidRDefault="002E72A9" w:rsidP="002E72A9">
            <w:pPr>
              <w:spacing w:after="0" w:line="240" w:lineRule="auto"/>
              <w:jc w:val="right"/>
              <w:rPr>
                <w:rFonts w:ascii="Liberation Sans1" w:eastAsia="Times New Roman" w:hAnsi="Liberation Sans1" w:cs="Times New Roman"/>
                <w:color w:val="000000"/>
                <w:sz w:val="22"/>
              </w:rPr>
            </w:pPr>
          </w:p>
        </w:tc>
      </w:tr>
      <w:tr w:rsidR="002E72A9" w:rsidRPr="002E72A9" w14:paraId="521A2FE7" w14:textId="77777777" w:rsidTr="002E72A9">
        <w:trPr>
          <w:trHeight w:val="28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23AA" w14:textId="77777777" w:rsidR="002E72A9" w:rsidRPr="002E72A9" w:rsidRDefault="002E72A9" w:rsidP="002E72A9">
            <w:pPr>
              <w:spacing w:after="0" w:line="240" w:lineRule="auto"/>
              <w:rPr>
                <w:rFonts w:ascii="Liberation Serif1" w:eastAsia="Times New Roman" w:hAnsi="Liberation Serif1" w:cs="Times New Roman"/>
                <w:color w:val="000000"/>
                <w:sz w:val="22"/>
              </w:rPr>
            </w:pPr>
            <w:r w:rsidRPr="002E72A9">
              <w:rPr>
                <w:rFonts w:ascii="Liberation Serif1" w:eastAsia="Times New Roman" w:hAnsi="Liberation Serif1" w:cs="Times New Roman"/>
                <w:color w:val="000000"/>
                <w:sz w:val="22"/>
              </w:rPr>
              <w:t>Ω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13C" w14:textId="77777777" w:rsidR="002E72A9" w:rsidRPr="002E72A9" w:rsidRDefault="002E72A9" w:rsidP="002E72A9">
            <w:pPr>
              <w:spacing w:after="0" w:line="240" w:lineRule="auto"/>
              <w:rPr>
                <w:rFonts w:ascii="Liberation Serif1" w:eastAsia="Times New Roman" w:hAnsi="Liberation Serif1" w:cs="Times New Roman"/>
                <w:color w:val="000000"/>
                <w:sz w:val="2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A8A5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975B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80F6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1D6E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EA6C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D31A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6A2F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6078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BCC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8A02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1CCF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FFE0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0394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F804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9497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4E2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0C81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61A4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B3F0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B7A8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8E15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A49A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9425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E01" w14:textId="77777777" w:rsidR="002E72A9" w:rsidRPr="002E72A9" w:rsidRDefault="002E72A9" w:rsidP="002E72A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B557251" w14:textId="77777777" w:rsidR="00DB5750" w:rsidRPr="00DB5750" w:rsidRDefault="00DB5750" w:rsidP="00DB5750"/>
    <w:sectPr w:rsidR="00DB5750" w:rsidRPr="00DB5750" w:rsidSect="002E72A9">
      <w:pgSz w:w="31680" w:h="21600" w:orient="landscape" w:code="8"/>
      <w:pgMar w:top="14" w:right="14" w:bottom="14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1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0107"/>
    <w:multiLevelType w:val="hybridMultilevel"/>
    <w:tmpl w:val="2818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D"/>
    <w:rsid w:val="00006DAD"/>
    <w:rsid w:val="000957AE"/>
    <w:rsid w:val="001B5AF8"/>
    <w:rsid w:val="001C1D1E"/>
    <w:rsid w:val="001C50FE"/>
    <w:rsid w:val="0022488F"/>
    <w:rsid w:val="00275AD3"/>
    <w:rsid w:val="002A69BC"/>
    <w:rsid w:val="002D3EAE"/>
    <w:rsid w:val="002E72A9"/>
    <w:rsid w:val="003117C0"/>
    <w:rsid w:val="00377FB6"/>
    <w:rsid w:val="0039374A"/>
    <w:rsid w:val="003A5E0D"/>
    <w:rsid w:val="0048324A"/>
    <w:rsid w:val="004D3CF1"/>
    <w:rsid w:val="00551AE4"/>
    <w:rsid w:val="00565669"/>
    <w:rsid w:val="005B60C7"/>
    <w:rsid w:val="005E4A8D"/>
    <w:rsid w:val="00725063"/>
    <w:rsid w:val="00842FB0"/>
    <w:rsid w:val="0090124A"/>
    <w:rsid w:val="009E544B"/>
    <w:rsid w:val="00A24199"/>
    <w:rsid w:val="00AA1664"/>
    <w:rsid w:val="00AE4B8C"/>
    <w:rsid w:val="00B76B12"/>
    <w:rsid w:val="00C90BAF"/>
    <w:rsid w:val="00D8122D"/>
    <w:rsid w:val="00DB5750"/>
    <w:rsid w:val="00DD0E7F"/>
    <w:rsid w:val="00E55E74"/>
    <w:rsid w:val="00EF17DA"/>
    <w:rsid w:val="00F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6019"/>
  <w15:chartTrackingRefBased/>
  <w15:docId w15:val="{F3862B89-8C59-44E1-BBE5-307F7AB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8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8D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A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5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75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575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2E72A9"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2A9"/>
    <w:rPr>
      <w:color w:val="954F72"/>
      <w:u w:val="single"/>
    </w:rPr>
  </w:style>
  <w:style w:type="paragraph" w:customStyle="1" w:styleId="msonormal0">
    <w:name w:val="msonormal"/>
    <w:basedOn w:val="Normal"/>
    <w:rsid w:val="002E72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76">
    <w:name w:val="xl76"/>
    <w:basedOn w:val="Normal"/>
    <w:rsid w:val="002E72A9"/>
    <w:pPr>
      <w:shd w:val="clear" w:color="FFFF00" w:fill="FFFF00"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77">
    <w:name w:val="xl77"/>
    <w:basedOn w:val="Normal"/>
    <w:rsid w:val="002E72A9"/>
    <w:pPr>
      <w:shd w:val="clear" w:color="FFFF00" w:fill="FFFF00"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78">
    <w:name w:val="xl78"/>
    <w:basedOn w:val="Normal"/>
    <w:rsid w:val="002E72A9"/>
    <w:pPr>
      <w:shd w:val="clear" w:color="990099" w:fill="990099"/>
      <w:spacing w:before="100" w:beforeAutospacing="1" w:after="100" w:afterAutospacing="1" w:line="240" w:lineRule="auto"/>
    </w:pPr>
    <w:rPr>
      <w:rFonts w:eastAsia="Times New Roman" w:cs="Times New Roman"/>
      <w:color w:val="FFFFFF"/>
      <w:szCs w:val="24"/>
    </w:rPr>
  </w:style>
  <w:style w:type="paragraph" w:customStyle="1" w:styleId="xl79">
    <w:name w:val="xl79"/>
    <w:basedOn w:val="Normal"/>
    <w:rsid w:val="002E72A9"/>
    <w:pPr>
      <w:spacing w:before="100" w:beforeAutospacing="1" w:after="100" w:afterAutospacing="1" w:line="240" w:lineRule="auto"/>
    </w:pPr>
    <w:rPr>
      <w:rFonts w:ascii="Liberation Serif1" w:eastAsia="Times New Roman" w:hAnsi="Liberation Serif1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75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SOLUTE%20INSANITY\Documents\circuits2\circuits2_project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Experimental Frequency</a:t>
            </a:r>
            <a:r>
              <a:rPr lang="en-US" baseline="0"/>
              <a:t> Response of High-Pass Filter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exp_graph!$A$2:$A$8</c:f>
              <c:numCache>
                <c:formatCode>General</c:formatCode>
                <c:ptCount val="7"/>
                <c:pt idx="0">
                  <c:v>625</c:v>
                </c:pt>
                <c:pt idx="1">
                  <c:v>1111</c:v>
                </c:pt>
                <c:pt idx="2">
                  <c:v>2948</c:v>
                </c:pt>
                <c:pt idx="3">
                  <c:v>3259</c:v>
                </c:pt>
                <c:pt idx="4">
                  <c:v>3492</c:v>
                </c:pt>
                <c:pt idx="5">
                  <c:v>5028</c:v>
                </c:pt>
                <c:pt idx="6">
                  <c:v>7143</c:v>
                </c:pt>
              </c:numCache>
            </c:numRef>
          </c:xVal>
          <c:yVal>
            <c:numRef>
              <c:f>exp_graph!$B$2:$B$8</c:f>
              <c:numCache>
                <c:formatCode>General</c:formatCode>
                <c:ptCount val="7"/>
                <c:pt idx="0">
                  <c:v>0.12</c:v>
                </c:pt>
                <c:pt idx="1">
                  <c:v>0.2</c:v>
                </c:pt>
                <c:pt idx="2">
                  <c:v>0.26</c:v>
                </c:pt>
                <c:pt idx="3">
                  <c:v>0.54</c:v>
                </c:pt>
                <c:pt idx="4">
                  <c:v>0.46</c:v>
                </c:pt>
                <c:pt idx="5">
                  <c:v>0.66</c:v>
                </c:pt>
                <c:pt idx="6">
                  <c:v>0.78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D9-40DF-A79F-FCE82CF2E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915104"/>
        <c:axId val="206847936"/>
      </c:scatterChart>
      <c:valAx>
        <c:axId val="55291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47936"/>
        <c:crosses val="autoZero"/>
        <c:crossBetween val="midCat"/>
      </c:valAx>
      <c:valAx>
        <c:axId val="20684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Magnitude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91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D8D75-A913-44D2-A952-7A58FC2C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Dranishnikov, Peter</dc:creator>
  <cp:keywords/>
  <dc:description/>
  <cp:lastModifiedBy>Dranishnikov, Peter</cp:lastModifiedBy>
  <cp:revision>27</cp:revision>
  <dcterms:created xsi:type="dcterms:W3CDTF">2019-12-06T17:22:00Z</dcterms:created>
  <dcterms:modified xsi:type="dcterms:W3CDTF">2019-12-07T17:22:00Z</dcterms:modified>
</cp:coreProperties>
</file>