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4406" w:rsidRPr="008D4E66" w:rsidRDefault="00000000">
      <w:pPr>
        <w:pStyle w:val="FirstParagraph"/>
        <w:rPr>
          <w:lang w:val="el-GR"/>
        </w:rPr>
      </w:pPr>
      <w:r w:rsidRPr="008D4E66">
        <w:rPr>
          <w:b/>
          <w:bCs/>
          <w:lang w:val="el-GR"/>
        </w:rPr>
        <w:t>Ανάλυση της ζήτησης και της προσφοράς ενέργειας στην Ελλάδα</w:t>
      </w:r>
    </w:p>
    <w:p w:rsidR="00024406" w:rsidRPr="008D4E66" w:rsidRDefault="00000000">
      <w:pPr>
        <w:pStyle w:val="BodyText"/>
        <w:rPr>
          <w:lang w:val="el-GR"/>
        </w:rPr>
      </w:pPr>
      <w:r w:rsidRPr="008D4E66">
        <w:rPr>
          <w:b/>
          <w:bCs/>
          <w:lang w:val="el-GR"/>
        </w:rPr>
        <w:t>Εκτελεστική περίληψη</w:t>
      </w:r>
    </w:p>
    <w:p w:rsidR="00024406" w:rsidRPr="008D4E66" w:rsidRDefault="00000000">
      <w:pPr>
        <w:pStyle w:val="BodyText"/>
        <w:rPr>
          <w:lang w:val="el-GR"/>
        </w:rPr>
      </w:pPr>
      <w:r w:rsidRPr="008D4E66">
        <w:rPr>
          <w:lang w:val="el-GR"/>
        </w:rPr>
        <w:t>Η Ελλάδα εξαρτάται όλο και περισσότερο από τα εισαγόμενα ορυκτά καύσιμα για να καλύψει τις αυξανόμενες ενεργειακές της ανάγκες, μια θέση που έχει προκαλέσει εδώ και καιρό προβλήματα στη χώρα. Τα τελευταία χρόνια, η ελληνική κυβέρνηση προσπαθεί επιμελώς να διαφοροποιήσει το ενεργειακό της μείγμα και να μειώσει την εξάρτησή της από τις συμβατικές πηγές ενέργειας. Ένα βασικό συστατικό αυτής της προσπάθειας είναι η μαζική επέκταση των ανανεώσιμων πηγών ενέργειας, η οποία αποτελεί πρωταρχικό στόχο της ενεργειακής πολιτικής της χώρας.</w:t>
      </w:r>
    </w:p>
    <w:p w:rsidR="00024406" w:rsidRPr="008D4E66" w:rsidRDefault="00000000">
      <w:pPr>
        <w:pStyle w:val="BodyText"/>
        <w:rPr>
          <w:lang w:val="el-GR"/>
        </w:rPr>
      </w:pPr>
      <w:r w:rsidRPr="008D4E66">
        <w:rPr>
          <w:lang w:val="el-GR"/>
        </w:rPr>
        <w:t>Παρά τις ενθαρρυντικές αυτές προσπάθειες, η Ελλάδα ωστόσο παλεύει με μακροχρόνιες δυσκολίες που σχετίζονται με την ενεργειακή ασφάλεια και τις τιμές της ενέργειας. Πρωταρχικός σκοπός είναι η ενίσχυση της ανθεκτικότητας και της βιωσιμότητας του ελληνικού ενεργειακού τομέα, όχι μόνο για να ελαχιστοποιηθεί η εξάρτηση από τον εξωτερικό ενεργειακό εφοδιασμό, αλλά και για να αμβλυνθούν οι ευπάθειες που συνδέονται με την εξάρτηση αυτή. Επιπλέον, οι προσπάθειες της κυβέρνησης για την τόνωση της παραγωγής ενέργειας από ανανεώσιμες πηγές καθοδηγούνται από την ανάγκη να βελτιωθεί η ενεργειακή ασφάλεια, να μειωθούν οι εκπομπές αερίων του θερμοκηπίου και να ικανοποιηθούν οι περιβαλλοντικές της δεσμεύσεις.</w:t>
      </w:r>
    </w:p>
    <w:p w:rsidR="00024406" w:rsidRPr="008D4E66" w:rsidRDefault="00000000">
      <w:pPr>
        <w:pStyle w:val="BodyText"/>
        <w:rPr>
          <w:lang w:val="el-GR"/>
        </w:rPr>
      </w:pPr>
      <w:r w:rsidRPr="008D4E66">
        <w:rPr>
          <w:lang w:val="el-GR"/>
        </w:rPr>
        <w:t xml:space="preserve">Στο πλαίσιο της προσπάθειας για ένα πιο διαφοροποιημένο και βιώσιμο ενεργειακό περιβάλλον, η Ελλάδα λαμβάνει μέτρα για την εξασφάλιση ενός σταθερού και φθηνού ενεργειακού εφοδιασμού, προωθώντας παράλληλα την ανάπτυξη εγχώριων υποδομών καθαρής ενέργειας. Αυτή η ολοκληρωμένη προσέγγιση είναι ζωτικής σημασίας για το ενεργειακό μέλλον της Ελλάδας, καθώς </w:t>
      </w:r>
      <w:proofErr w:type="spellStart"/>
      <w:r w:rsidRPr="008D4E66">
        <w:rPr>
          <w:lang w:val="el-GR"/>
        </w:rPr>
        <w:t>πλοηγείται</w:t>
      </w:r>
      <w:proofErr w:type="spellEnd"/>
      <w:r w:rsidRPr="008D4E66">
        <w:rPr>
          <w:lang w:val="el-GR"/>
        </w:rPr>
        <w:t xml:space="preserve"> στις περίπλοκες ανησυχίες τόσο της ενεργειακής ασφάλειας όσο και του κόστους της ηλεκτρικής ενέργειας για τους κατοίκους και τις επιχειρήσεις της</w:t>
      </w:r>
      <w:r>
        <w:rPr>
          <w:rStyle w:val="FootnoteReference"/>
        </w:rPr>
        <w:footnoteReference w:id="1"/>
      </w:r>
      <w:r w:rsidRPr="008D4E66">
        <w:rPr>
          <w:lang w:val="el-GR"/>
        </w:rPr>
        <w:t>.</w:t>
      </w:r>
    </w:p>
    <w:p w:rsidR="00024406" w:rsidRPr="008D4E66" w:rsidRDefault="00000000">
      <w:pPr>
        <w:pStyle w:val="BodyText"/>
        <w:rPr>
          <w:lang w:val="el-GR"/>
        </w:rPr>
      </w:pPr>
      <w:bookmarkStart w:id="0" w:name="_Hlk150849044"/>
      <w:bookmarkStart w:id="1" w:name="OLE_LINK1"/>
      <w:r w:rsidRPr="008D4E66">
        <w:rPr>
          <w:b/>
          <w:bCs/>
          <w:lang w:val="el-GR"/>
        </w:rPr>
        <w:t>Ζήτηση ενέργειας</w:t>
      </w:r>
    </w:p>
    <w:p w:rsidR="00024406" w:rsidRPr="008D4E66" w:rsidRDefault="00000000">
      <w:pPr>
        <w:pStyle w:val="BodyText"/>
        <w:rPr>
          <w:lang w:val="el-GR"/>
        </w:rPr>
      </w:pPr>
      <w:r w:rsidRPr="008D4E66">
        <w:rPr>
          <w:lang w:val="el-GR"/>
        </w:rPr>
        <w:t>Κατά την τελευταία δεκαετία, η Ελλάδα γνώρισε μια μέτρια και σταθερή αύξηση της συνολικής κατανάλωσης ενέργειας, κυρίως λόγω της ταυτόχρονης αύξησης της οικονομίας και του πληθυσμού της. Αυτή η σταθερή αύξηση της ενεργειακής ζήτησης παρείχε τόσο προκλήσεις όσο και ευκαιρίες για το έθνος. Από το 2022, η παγκόσμια κατανάλωση ενέργειας έφτασε το αξιοσημείωτο ποσό των 20,7 εκατομμυρίων τόνων ισοδύναμου πετρελαίου (</w:t>
      </w:r>
      <w:r>
        <w:t>Mtoe</w:t>
      </w:r>
      <w:r w:rsidRPr="008D4E66">
        <w:rPr>
          <w:lang w:val="el-GR"/>
        </w:rPr>
        <w:t>), γεγονός που υποδηλώνει τη μεγάλη σημασία της ενέργειας στον σημερινό πλανήτη.</w:t>
      </w:r>
    </w:p>
    <w:p w:rsidR="00024406" w:rsidRPr="008D4E66" w:rsidRDefault="00000000">
      <w:pPr>
        <w:pStyle w:val="BodyText"/>
        <w:rPr>
          <w:lang w:val="el-GR"/>
        </w:rPr>
      </w:pPr>
      <w:r w:rsidRPr="008D4E66">
        <w:rPr>
          <w:lang w:val="el-GR"/>
        </w:rPr>
        <w:t>Η κατανομή αυτής της χρήσης ενέργειας σε διάφορους τομείς εντός της Ελλάδας έχει ως εξής</w:t>
      </w:r>
    </w:p>
    <w:p w:rsidR="00024406" w:rsidRPr="008D4E66" w:rsidRDefault="00000000">
      <w:pPr>
        <w:numPr>
          <w:ilvl w:val="0"/>
          <w:numId w:val="2"/>
        </w:numPr>
        <w:rPr>
          <w:lang w:val="el-GR"/>
        </w:rPr>
      </w:pPr>
      <w:r w:rsidRPr="008D4E66">
        <w:rPr>
          <w:lang w:val="el-GR"/>
        </w:rPr>
        <w:lastRenderedPageBreak/>
        <w:t>Οικιακός τομέας: Ο τομέας αυτός συμβάλλει σημαντικά στη ζήτηση ενέργειας της χώρας, συνεισφέροντας το 34% της συνολικής κατανάλωσης. Τα σπίτια και η ενέργεια που απαιτούν για τη θέρμανση, την ψύξη, τον φωτισμό και τις διάφορες οικιακές δραστηριότητες διαδραματίζουν καθοριστικό ρόλο στο ενεργειακό τοπίο.</w:t>
      </w:r>
    </w:p>
    <w:p w:rsidR="00024406" w:rsidRPr="008D4E66" w:rsidRDefault="00000000">
      <w:pPr>
        <w:numPr>
          <w:ilvl w:val="0"/>
          <w:numId w:val="2"/>
        </w:numPr>
        <w:rPr>
          <w:lang w:val="el-GR"/>
        </w:rPr>
      </w:pPr>
      <w:r w:rsidRPr="008D4E66">
        <w:rPr>
          <w:lang w:val="el-GR"/>
        </w:rPr>
        <w:t>Τομέας μεταφορών: Ο τομέας των μεταφορών κατατάσσεται ως ο δεύτερος μεγαλύτερος καταναλωτής ενέργειας, αντιπροσωπεύοντας το 26% της συνολικής κατανάλωσης. Οι αυξανόμενες ανάγκες της χώρας σε μεταφορές, συμπεριλαμβανομένων των οδικών, σιδηροδρομικών, αεροπορικών και θαλάσσιων μεταφορών, τροφοδοτούν αυτή την τεράστια κατανάλωση ενέργειας.</w:t>
      </w:r>
    </w:p>
    <w:p w:rsidR="00024406" w:rsidRPr="008D4E66" w:rsidRDefault="00000000">
      <w:pPr>
        <w:numPr>
          <w:ilvl w:val="0"/>
          <w:numId w:val="2"/>
        </w:numPr>
        <w:rPr>
          <w:lang w:val="el-GR"/>
        </w:rPr>
      </w:pPr>
      <w:r w:rsidRPr="008D4E66">
        <w:rPr>
          <w:lang w:val="el-GR"/>
        </w:rPr>
        <w:t>Βιομηχανικός τομέας: Οι βιομηχανίες στην Ελλάδα είναι μεγάλοι καταναλωτές ενέργειας, αποτελώντας το 22% της ενεργειακής ζήτησης της χώρας. Οι δραστηριότητες μεταποίησης, παραγωγής και μεταποίησης βασίζονται σημαντικά στις πηγές ενέργειας για την υποστήριξη των λειτουργιών τους.</w:t>
      </w:r>
    </w:p>
    <w:p w:rsidR="00024406" w:rsidRPr="008D4E66" w:rsidRDefault="00000000">
      <w:pPr>
        <w:numPr>
          <w:ilvl w:val="0"/>
          <w:numId w:val="2"/>
        </w:numPr>
        <w:rPr>
          <w:lang w:val="el-GR"/>
        </w:rPr>
      </w:pPr>
      <w:r w:rsidRPr="008D4E66">
        <w:rPr>
          <w:lang w:val="el-GR"/>
        </w:rPr>
        <w:t>Τομέας υπηρεσιών: Συμβάλλοντας κατά 18% στη συνολική κατανάλωση ενέργειας, ο τομέας των υπηρεσιών, ο οποίος περιλαμβάνει εμπορικές εταιρείες, κυβερνητικούς οργανισμούς και ιδρύματα, διατηρεί εξέχοντα ρόλο στον καθορισμό του ενεργειακού περιβάλλοντος της Ελλάδας.</w:t>
      </w:r>
    </w:p>
    <w:p w:rsidR="00024406" w:rsidRPr="008D4E66" w:rsidRDefault="00000000">
      <w:pPr>
        <w:pStyle w:val="FirstParagraph"/>
        <w:rPr>
          <w:lang w:val="el-GR"/>
        </w:rPr>
      </w:pPr>
      <w:r w:rsidRPr="008D4E66">
        <w:rPr>
          <w:lang w:val="el-GR"/>
        </w:rPr>
        <w:t>Η κατανάλωση ηλεκτρικής ενέργειας κατέχει προτεραιότητα ως η σημαντικότερη συνιστώσα της ενεργειακής ζήτησης στην Ελλάδα, αποτελώντας το βαρύ 55% της συνολικής κατανάλωσης ενέργειας. Αυτό υπογραμμίζει την καθοριστική σημασία της ηλεκτρικής ενέργειας για την τροφοδοσία των κατοικιών, των εταιρειών και των βιομηχανιών της χώρας.</w:t>
      </w:r>
    </w:p>
    <w:p w:rsidR="00024406" w:rsidRDefault="00000000">
      <w:pPr>
        <w:pStyle w:val="BodyText"/>
        <w:rPr>
          <w:lang w:val="el-GR"/>
        </w:rPr>
      </w:pPr>
      <w:r w:rsidRPr="008D4E66">
        <w:rPr>
          <w:lang w:val="el-GR"/>
        </w:rPr>
        <w:t>Το υπόλοιπο 45% της κατανάλωσης ενέργειας αποτελείται από διάφορα καύσιμα, όπως πετρέλαιο, φυσικό αέριο και ανανεώσιμες πηγές ενέργειας. Αυτές οι διαφοροποιημένες πηγές ενέργειας διαδραματίζουν κρίσιμο ρόλο στη διατήρηση των ενεργειακών απαιτήσεων της χώρας, και η συνεχιζόμενη στροφή προς καθαρότερες και πιο βιώσιμες ενεργειακές λύσεις παραμένει κομβικό σημείο για το ενεργειακό μέλλον της Ελλάδας. Καθώς το έθνος συνεχίζει να παλεύει με την περιπλοκότητα των αυξανόμενων ενεργειακών απαιτήσεων, η ισορροπία μεταξύ συμβατικών και ανανεώσιμων πηγών ενέργειας θα αποτελέσει ζωτικό παράγοντα για τη διασφάλιση μιας βιώσιμης και ανθεκτικής ενεργειακής οικολογίας για τα επόμενα χρόνια.</w:t>
      </w:r>
    </w:p>
    <w:p w:rsidR="008D4E66" w:rsidRPr="008D4E66" w:rsidRDefault="008D4E66" w:rsidP="008D4E66">
      <w:pPr>
        <w:pStyle w:val="BodyText"/>
        <w:rPr>
          <w:lang w:val="el-GR"/>
        </w:rPr>
      </w:pPr>
      <w:r w:rsidRPr="008D4E66">
        <w:rPr>
          <w:lang w:val="el-GR"/>
        </w:rPr>
        <w:t>Με βάση αυτά τα δεδομένα, μπορούμε να δούμε ότι υπήρξε μια γενική τάση αύξησης της κατανάλωσης ενέργειας στην Ελλάδα από το 2010 έως το 2019, ακολουθούμενη από μια απότομη μείωση το 2020 λόγω της πανδημίας COVID-19. Η κατανάλωση ενέργειας ανέκαμψε το 2021 και το 2022, αλλά εξακολουθεί να παραμένει κάτω από τα προ της πανδημίας επίπεδα.</w:t>
      </w:r>
    </w:p>
    <w:p w:rsidR="008D4E66" w:rsidRPr="008D4E66" w:rsidRDefault="008D4E66" w:rsidP="008D4E66">
      <w:pPr>
        <w:pStyle w:val="BodyText"/>
        <w:rPr>
          <w:lang w:val="el-GR"/>
        </w:rPr>
      </w:pPr>
      <w:r w:rsidRPr="008D4E66">
        <w:rPr>
          <w:lang w:val="el-GR"/>
        </w:rPr>
        <w:t xml:space="preserve">Όσον αφορά το ισοζύγιο μεταξύ παραγωγής και εισαγωγών, η Ελλάδα είναι καθαρός εισαγωγέας ενέργειας από το 2010. Ωστόσο, η ποσότητα της εισαγόμενης ενέργειας παρουσιάζει διακυμάνσεις με την πάροδο των ετών. Το 2010, η Ελλάδα εισήγαγε 0,8 Mtoe ενέργειας, ενώ το 2022 εισήγαγε 0,3 Mtoe. Αυτό υποδηλώνει ότι η Ελλάδα γίνεται όλο και </w:t>
      </w:r>
      <w:r w:rsidRPr="008D4E66">
        <w:rPr>
          <w:lang w:val="el-GR"/>
        </w:rPr>
        <w:lastRenderedPageBreak/>
        <w:t>πιο ενεργειακά αυτάρκης, αν και εξακολουθεί να βασίζεται στις εισαγωγές για την κάλυψη μέρους των ενεργειακών της αναγκών.</w:t>
      </w:r>
    </w:p>
    <w:p w:rsidR="008D4E66" w:rsidRPr="008D4E66" w:rsidRDefault="008D4E66" w:rsidP="008D4E66">
      <w:pPr>
        <w:pStyle w:val="BodyText"/>
        <w:rPr>
          <w:lang w:val="el-GR"/>
        </w:rPr>
      </w:pPr>
      <w:r w:rsidRPr="008D4E66">
        <w:rPr>
          <w:lang w:val="el-GR"/>
        </w:rPr>
        <w:t>Τα στοιχεία δείχνουν επίσης ότι η κατανάλωση ηλεκτρικής ενέργειας ήταν ο κύριος μοχλός της ενεργειακής ζήτησης στην Ελλάδα. Η κατανάλωση ηλεκτρικής ενέργειας αυξήθηκε σταθερά από 6,6 Mtoe το 2010 σε 11,4 Mtoe το 2022. Η αύξηση αυτή είναι πιθανό να οφείλεται σε διάφορους παράγοντες, όπως η οικονομική ανάπτυξη, η αύξηση του πληθυσμού και η αύξηση της χρήσης ηλεκτρικών συσκευών.</w:t>
      </w:r>
    </w:p>
    <w:p w:rsidR="008D4E66" w:rsidRPr="008D4E66" w:rsidRDefault="008D4E66" w:rsidP="008D4E66">
      <w:pPr>
        <w:pStyle w:val="BodyText"/>
        <w:rPr>
          <w:lang w:val="el-GR"/>
        </w:rPr>
      </w:pPr>
      <w:r w:rsidRPr="008D4E66">
        <w:rPr>
          <w:lang w:val="el-GR"/>
        </w:rPr>
        <w:t>Συνολικά, τα στοιχεία υποδηλώνουν ότι η Ελλάδα αντιμετωπίζει μια σειρά προκλήσεων που σχετίζονται με τη ζήτηση και την προσφορά ενέργειας. Η χώρα εξαρτάται όλο και περισσότερο από την ηλεκτρική ενέργεια και αντιμετωπίζει επίσης αυξανόμενη ζήτηση ενέργειας από τον τομέα των μεταφορών και της βιομηχανίας. Προκειμένου να ανταποκριθεί σε αυτές τις απαιτήσεις, η Ελλάδα θα πρέπει να επενδύσει σε νέες πηγές ενέργειας, όπως οι ανανεώσιμες πηγές ενέργειας, και να βελτιώσει την ενεργειακή απόδοση.</w:t>
      </w:r>
    </w:p>
    <w:bookmarkEnd w:id="0"/>
    <w:bookmarkEnd w:id="1"/>
    <w:p w:rsidR="00024406" w:rsidRPr="008D4E66" w:rsidRDefault="00000000">
      <w:pPr>
        <w:pStyle w:val="BodyText"/>
        <w:rPr>
          <w:lang w:val="el-GR"/>
        </w:rPr>
      </w:pPr>
      <w:r w:rsidRPr="008D4E66">
        <w:rPr>
          <w:b/>
          <w:bCs/>
          <w:lang w:val="el-GR"/>
        </w:rPr>
        <w:t>Προμήθεια ενέργειας</w:t>
      </w:r>
    </w:p>
    <w:p w:rsidR="00024406" w:rsidRPr="008D4E66" w:rsidRDefault="00000000">
      <w:pPr>
        <w:pStyle w:val="BodyText"/>
        <w:rPr>
          <w:lang w:val="el-GR"/>
        </w:rPr>
      </w:pPr>
      <w:r w:rsidRPr="008D4E66">
        <w:rPr>
          <w:lang w:val="el-GR"/>
        </w:rPr>
        <w:t>Το ενεργειακό μείγμα της Ελλάδας εξαρτάται σημαντικά από τα εισαγόμενα ορυκτά καύσιμα, με τις πηγές αυτές να αντιπροσωπεύουν το 2022 το 62% του συνολικού πρωτογενούς ενεργειακού εφοδιασμού της χώρας. Αυτή η ισχυρή εξάρτηση από τα εισαγόμενα ορυκτά καύσιμα δημιουργεί τόσο οικονομικές όσο και περιβαλλοντικές ανησυχίες, υπογραμμίζοντας την ανάγκη για περαιτέρω προσπάθειες για βιώσιμη ενεργειακή ανάπτυξη.</w:t>
      </w:r>
    </w:p>
    <w:p w:rsidR="00024406" w:rsidRPr="008D4E66" w:rsidRDefault="00000000">
      <w:pPr>
        <w:pStyle w:val="BodyText"/>
        <w:rPr>
          <w:lang w:val="el-GR"/>
        </w:rPr>
      </w:pPr>
      <w:r w:rsidRPr="008D4E66">
        <w:rPr>
          <w:lang w:val="el-GR"/>
        </w:rPr>
        <w:t xml:space="preserve">Η κατανομή της </w:t>
      </w:r>
      <w:r>
        <w:t>TPES</w:t>
      </w:r>
      <w:r w:rsidRPr="008D4E66">
        <w:rPr>
          <w:lang w:val="el-GR"/>
        </w:rPr>
        <w:t xml:space="preserve"> ανά πηγή το 2022 έχει ως εξής:</w:t>
      </w:r>
    </w:p>
    <w:p w:rsidR="00024406" w:rsidRPr="008D4E66" w:rsidRDefault="00000000">
      <w:pPr>
        <w:numPr>
          <w:ilvl w:val="0"/>
          <w:numId w:val="3"/>
        </w:numPr>
        <w:rPr>
          <w:lang w:val="el-GR"/>
        </w:rPr>
      </w:pPr>
      <w:r w:rsidRPr="008D4E66">
        <w:rPr>
          <w:lang w:val="el-GR"/>
        </w:rPr>
        <w:t xml:space="preserve">Αργό πετρέλαιο: Συμβάλλοντας στο 32% του </w:t>
      </w:r>
      <w:r>
        <w:t>TPES</w:t>
      </w:r>
      <w:r w:rsidRPr="008D4E66">
        <w:rPr>
          <w:lang w:val="el-GR"/>
        </w:rPr>
        <w:t>, το αργό πετρέλαιο παραμένει σημαντικό συστατικό του ενεργειακού μείγματος της Ελλάδας. Χρησιμοποιείται σε μεγάλο βαθμό σε πολλές βιομηχανίες, συμπεριλαμβανομένων των μεταφορών και των βιομηχανικών δραστηριοτήτων.</w:t>
      </w:r>
    </w:p>
    <w:p w:rsidR="00024406" w:rsidRPr="008D4E66" w:rsidRDefault="00000000">
      <w:pPr>
        <w:numPr>
          <w:ilvl w:val="0"/>
          <w:numId w:val="3"/>
        </w:numPr>
        <w:rPr>
          <w:lang w:val="el-GR"/>
        </w:rPr>
      </w:pPr>
      <w:r w:rsidRPr="008D4E66">
        <w:rPr>
          <w:lang w:val="el-GR"/>
        </w:rPr>
        <w:t xml:space="preserve">Φυσικό αέριο: Αποτελώντας το 22% του </w:t>
      </w:r>
      <w:r>
        <w:t>TPES</w:t>
      </w:r>
      <w:r w:rsidRPr="008D4E66">
        <w:rPr>
          <w:lang w:val="el-GR"/>
        </w:rPr>
        <w:t>, το φυσικό αέριο διαδραματίζει βασικό ρόλο στον ενεργειακό εφοδιασμό της Ελλάδας. Χρησιμοποιείται για την παραγωγή ηλεκτρικής ενέργειας, τη θέρμανση και ως πηγή ενέργειας για βιομηχανικές χρήσεις.</w:t>
      </w:r>
    </w:p>
    <w:p w:rsidR="00024406" w:rsidRPr="008D4E66" w:rsidRDefault="00000000">
      <w:pPr>
        <w:numPr>
          <w:ilvl w:val="0"/>
          <w:numId w:val="3"/>
        </w:numPr>
        <w:rPr>
          <w:lang w:val="el-GR"/>
        </w:rPr>
      </w:pPr>
      <w:r w:rsidRPr="008D4E66">
        <w:rPr>
          <w:lang w:val="el-GR"/>
        </w:rPr>
        <w:t xml:space="preserve">Στερεά καύσιμα (λιγνίτης και άνθρακας): Αν και λιγότερο κυρίαρχα, τα στερεά καύσιμα εξακολουθούν να αντιπροσωπεύουν το 8% της </w:t>
      </w:r>
      <w:r>
        <w:t>TPES</w:t>
      </w:r>
      <w:r w:rsidRPr="008D4E66">
        <w:rPr>
          <w:lang w:val="el-GR"/>
        </w:rPr>
        <w:t>. Τα καύσιμα αυτά έχουν διαδραματίσει ιστορικά ρόλο στην παραγωγή ηλεκτρικής ενέργειας και οι προσπάθειες απομάκρυνσης από αυτά είναι ζωτικής σημασίας για τη μείωση των εκπομπών.</w:t>
      </w:r>
    </w:p>
    <w:p w:rsidR="00024406" w:rsidRDefault="00000000">
      <w:pPr>
        <w:pStyle w:val="FirstParagraph"/>
      </w:pPr>
      <w:r w:rsidRPr="008D4E66">
        <w:rPr>
          <w:lang w:val="el-GR"/>
        </w:rPr>
        <w:t xml:space="preserve">Το θετικό είναι ότι οι εγχώριες ανανεώσιμες πηγές ενέργειας αποτελούσαν το 20% των </w:t>
      </w:r>
      <w:r>
        <w:t>TPES</w:t>
      </w:r>
      <w:r w:rsidRPr="008D4E66">
        <w:rPr>
          <w:lang w:val="el-GR"/>
        </w:rPr>
        <w:t xml:space="preserve"> το 2022, αντανακλώντας τη συνεχιζόμενη τάση προς καθαρότερες και πιο βιώσιμες ενεργειακές λύσεις. </w:t>
      </w:r>
      <w:r>
        <w:t>Η κατανομή των ανανεώσιμων πηγών ενέργειας έχει ως εξής</w:t>
      </w:r>
    </w:p>
    <w:p w:rsidR="00024406" w:rsidRPr="008D4E66" w:rsidRDefault="00000000">
      <w:pPr>
        <w:numPr>
          <w:ilvl w:val="0"/>
          <w:numId w:val="4"/>
        </w:numPr>
        <w:rPr>
          <w:lang w:val="el-GR"/>
        </w:rPr>
      </w:pPr>
      <w:r w:rsidRPr="008D4E66">
        <w:rPr>
          <w:lang w:val="el-GR"/>
        </w:rPr>
        <w:lastRenderedPageBreak/>
        <w:t xml:space="preserve">Υδροηλεκτρική ενέργεια: Παρέχοντας το 6% της </w:t>
      </w:r>
      <w:r>
        <w:t>TPES</w:t>
      </w:r>
      <w:r w:rsidRPr="008D4E66">
        <w:rPr>
          <w:lang w:val="el-GR"/>
        </w:rPr>
        <w:t>, η υδροηλεκτρική ενέργεια προσθέτει στο χαρτοφυλάκιο ανανεώσιμων πηγών ενέργειας της χώρας, αξιοποιώντας την ενέργεια του ρέοντος νερού για την παραγωγή ηλεκτρικής ενέργειας.</w:t>
      </w:r>
    </w:p>
    <w:p w:rsidR="00024406" w:rsidRPr="008D4E66" w:rsidRDefault="00000000">
      <w:pPr>
        <w:numPr>
          <w:ilvl w:val="0"/>
          <w:numId w:val="4"/>
        </w:numPr>
        <w:rPr>
          <w:lang w:val="el-GR"/>
        </w:rPr>
      </w:pPr>
      <w:r w:rsidRPr="008D4E66">
        <w:rPr>
          <w:lang w:val="el-GR"/>
        </w:rPr>
        <w:t xml:space="preserve">Αιολική ενέργεια: Με ποσοστό 7% της </w:t>
      </w:r>
      <w:r>
        <w:t>TPES</w:t>
      </w:r>
      <w:r w:rsidRPr="008D4E66">
        <w:rPr>
          <w:lang w:val="el-GR"/>
        </w:rPr>
        <w:t>, η αιολική ενέργεια αποτελεί σημαντική και αυξανόμενη πηγή ανανεώσιμης ενέργειας. Τα αιολικά πάρκα και οι εγκαταστάσεις έχουν γίνει όλο και πιο διαδεδομένα στην Ελλάδα, επωφελούμενα από τις ευνοϊκές συνθήκες ανέμου της χώρας.</w:t>
      </w:r>
    </w:p>
    <w:p w:rsidR="00024406" w:rsidRPr="008D4E66" w:rsidRDefault="00000000">
      <w:pPr>
        <w:numPr>
          <w:ilvl w:val="0"/>
          <w:numId w:val="4"/>
        </w:numPr>
        <w:rPr>
          <w:lang w:val="el-GR"/>
        </w:rPr>
      </w:pPr>
      <w:r w:rsidRPr="008D4E66">
        <w:rPr>
          <w:lang w:val="el-GR"/>
        </w:rPr>
        <w:t xml:space="preserve">Ηλιακή ενέργεια: Αποτελώντας το 6% της </w:t>
      </w:r>
      <w:r>
        <w:t>TPES</w:t>
      </w:r>
      <w:r w:rsidRPr="008D4E66">
        <w:rPr>
          <w:lang w:val="el-GR"/>
        </w:rPr>
        <w:t xml:space="preserve">, η ηλιακή ενέργεια αξιοποιείται μέσω </w:t>
      </w:r>
      <w:proofErr w:type="spellStart"/>
      <w:r w:rsidRPr="008D4E66">
        <w:rPr>
          <w:lang w:val="el-GR"/>
        </w:rPr>
        <w:t>φωτοβολταϊκών</w:t>
      </w:r>
      <w:proofErr w:type="spellEnd"/>
      <w:r w:rsidRPr="008D4E66">
        <w:rPr>
          <w:lang w:val="el-GR"/>
        </w:rPr>
        <w:t xml:space="preserve"> συστημάτων και </w:t>
      </w:r>
      <w:proofErr w:type="spellStart"/>
      <w:r w:rsidRPr="008D4E66">
        <w:rPr>
          <w:lang w:val="el-GR"/>
        </w:rPr>
        <w:t>ηλιοθερμικών</w:t>
      </w:r>
      <w:proofErr w:type="spellEnd"/>
      <w:r w:rsidRPr="008D4E66">
        <w:rPr>
          <w:lang w:val="el-GR"/>
        </w:rPr>
        <w:t xml:space="preserve"> τεχνολογιών, κυρίως για την παραγωγή ηλεκτρικής ενέργειας και τη θέρμανση νερού.</w:t>
      </w:r>
    </w:p>
    <w:p w:rsidR="00024406" w:rsidRPr="008D4E66" w:rsidRDefault="00000000">
      <w:pPr>
        <w:numPr>
          <w:ilvl w:val="0"/>
          <w:numId w:val="4"/>
        </w:numPr>
        <w:rPr>
          <w:lang w:val="el-GR"/>
        </w:rPr>
      </w:pPr>
      <w:r w:rsidRPr="008D4E66">
        <w:rPr>
          <w:lang w:val="el-GR"/>
        </w:rPr>
        <w:t xml:space="preserve">Άλλες ανανεώσιμες πηγές ενέργειας: Αυτή η ομάδα, που ανέρχεται στο 1% της </w:t>
      </w:r>
      <w:r>
        <w:t>TPES</w:t>
      </w:r>
      <w:r w:rsidRPr="008D4E66">
        <w:rPr>
          <w:lang w:val="el-GR"/>
        </w:rPr>
        <w:t>, περιλαμβάνει πολυάριθμες πηγές όπως η γεωθερμική ενέργεια και η ενέργεια από βιομάζα, προσθέτοντας στην ποικιλομορφία του μείγματος ανανεώσιμων πηγών ενέργειας της Ελλάδας.</w:t>
      </w:r>
    </w:p>
    <w:p w:rsidR="00024406" w:rsidRPr="008D4E66" w:rsidRDefault="00000000">
      <w:pPr>
        <w:pStyle w:val="FirstParagraph"/>
        <w:rPr>
          <w:lang w:val="el-GR"/>
        </w:rPr>
      </w:pPr>
      <w:r w:rsidRPr="008D4E66">
        <w:rPr>
          <w:lang w:val="el-GR"/>
        </w:rPr>
        <w:t>Συμπερασματικά, η ενεργειακή κατάσταση της Ελλάδας το 2022 καθορίζεται από τη μεγάλη εξάρτηση από εισαγόμενα ορυκτά καύσιμα, υπογραμμίζοντας την επείγουσα ανάγκη μετάβασης σε καθαρότερες και πιο βιώσιμες πηγές ενέργειας. Παρόλο που έχει σημειωθεί πρόοδος με τη συμβολή των εγχώριων ανανεώσιμων πηγών ενέργειας σε ποσοστό 20%, υπάρχουν ακόμη περιθώρια για περισσότερη ανάπτυξη και επενδύσεις σε καθαρότερες ενεργειακές επιλογές για τη μείωση των περιβαλλοντικών επιπτώσεων και την ενίσχυση της ενεργειακής ασφάλειας.</w:t>
      </w:r>
    </w:p>
    <w:p w:rsidR="008D4E66" w:rsidRPr="008D4E66" w:rsidRDefault="008D4E66" w:rsidP="008D4E66">
      <w:pPr>
        <w:pStyle w:val="BodyText"/>
        <w:rPr>
          <w:lang w:val="el-GR"/>
        </w:rPr>
      </w:pPr>
    </w:p>
    <w:p w:rsidR="00024406" w:rsidRPr="008D4E66" w:rsidRDefault="00000000">
      <w:pPr>
        <w:pStyle w:val="BodyText"/>
        <w:rPr>
          <w:lang w:val="el-GR"/>
        </w:rPr>
      </w:pPr>
      <w:bookmarkStart w:id="2" w:name="_Hlk150849229"/>
      <w:bookmarkStart w:id="3" w:name="OLE_LINK2"/>
      <w:r w:rsidRPr="008D4E66">
        <w:rPr>
          <w:b/>
          <w:bCs/>
          <w:lang w:val="el-GR"/>
        </w:rPr>
        <w:t>Τιμές ενέργειας</w:t>
      </w:r>
    </w:p>
    <w:p w:rsidR="003D50B6" w:rsidRPr="003D50B6" w:rsidRDefault="00000000" w:rsidP="003D50B6">
      <w:pPr>
        <w:pStyle w:val="BodyText"/>
        <w:rPr>
          <w:lang w:val="el-GR"/>
        </w:rPr>
      </w:pPr>
      <w:r w:rsidRPr="008D4E66">
        <w:rPr>
          <w:lang w:val="el-GR"/>
        </w:rPr>
        <w:t xml:space="preserve">Το ενεργειακό κόστος στην Ελλάδα έχει υποστεί τεράστια μεταβλητότητα τα τελευταία χρόνια, κυρίως λόγω ενός συνδυασμού μεταβλητών. Αυτές οι κρίσιμες συνιστώσες περιλαμβάνουν τις διακυμάνσεις της παγκόσμιας τιμής του πετρελαίου, τα έξοδα που συνδέονται με την εισαγωγή φυσικού αερίου και τους συνεχώς εξελισσόμενους κανονισμούς που επιβάλλει η κυβέρνηση. Το έτος 2022, το ελληνικό ενεργειακό τοπίο υπέστη ένα δυναμικό σενάριο. Η μέση χονδρική τιμή ενέργειας ανήλθε σε 122 ευρώ ανά </w:t>
      </w:r>
      <w:r>
        <w:t>MWh</w:t>
      </w:r>
      <w:r w:rsidRPr="008D4E66">
        <w:rPr>
          <w:lang w:val="el-GR"/>
        </w:rPr>
        <w:t xml:space="preserve"> (μεγαβατώρα), καταδεικνύοντας το λεπτό παιχνίδι των δυνάμεων της αγοράς. Εν τω μεταξύ, για τους καταναλωτές, η μέση λιανική τιμή της ενέργειας το ίδιο έτος ανήλθε σε 160 ευρώ ανά </w:t>
      </w:r>
      <w:r>
        <w:t>MWh</w:t>
      </w:r>
      <w:r w:rsidRPr="008D4E66">
        <w:rPr>
          <w:lang w:val="el-GR"/>
        </w:rPr>
        <w:t>, υποδεικνύοντας τις ευρύτερες οικονομικές επιπτώσεις αυτών των διακυμάνσεων των τιμών τόσο στα νοικοκυριά όσο και στις επιχειρήσεις. Αυτό το πανόραμα τιμών ενέργειας καταδεικνύει την ανάγκη αξιολόγησης μιας πλήρους ποικιλίας μεταβλητών κατά την εκτίμηση της δυναμικής της ελληνικής αγοράς ενέργειας.</w:t>
      </w:r>
    </w:p>
    <w:p w:rsidR="003D50B6" w:rsidRPr="003D50B6" w:rsidRDefault="003D50B6" w:rsidP="003D50B6">
      <w:pPr>
        <w:pStyle w:val="BodyText"/>
        <w:rPr>
          <w:lang w:val="el-GR"/>
        </w:rPr>
      </w:pPr>
      <w:r w:rsidRPr="003D50B6">
        <w:rPr>
          <w:lang w:val="el-GR"/>
        </w:rPr>
        <w:t>Για να δούμε αν οι παραγόμενες ποσότητες κάλυψαν τις ζητούμενες ποσότητες, μπορούμε να συγκρίνουμε τη συνολική κατανάλωση ενέργειας με τη συνολική παραγωγή ενέργειας. Ο παρακάτω πίνακας δείχνει τη συνολική κατανάλωση και παραγωγή ενέργειας στην Ελλάδα από το 2010 έως το 2019:</w:t>
      </w:r>
    </w:p>
    <w:p w:rsidR="003D50B6" w:rsidRPr="003D50B6" w:rsidRDefault="003D50B6" w:rsidP="003D50B6">
      <w:pPr>
        <w:pStyle w:val="BodyText"/>
        <w:rPr>
          <w:lang w:val="el-GR"/>
        </w:rPr>
      </w:pPr>
    </w:p>
    <w:p w:rsidR="008D5994" w:rsidRPr="003D50B6" w:rsidRDefault="003D50B6" w:rsidP="003D50B6">
      <w:pPr>
        <w:pStyle w:val="BodyText"/>
        <w:rPr>
          <w:lang w:val="el-GR"/>
        </w:rPr>
      </w:pPr>
      <w:r w:rsidRPr="003D50B6">
        <w:rPr>
          <w:lang w:val="el-GR"/>
        </w:rPr>
        <w:t>Έτος Συνολική κατανάλωση ενέργειας (Mtoe) Συνολική παραγωγή ενέργειας (Mtoe)</w:t>
      </w:r>
    </w:p>
    <w:tbl>
      <w:tblPr>
        <w:tblStyle w:val="TableGrid"/>
        <w:tblW w:w="0" w:type="auto"/>
        <w:tblLook w:val="04A0" w:firstRow="1" w:lastRow="0" w:firstColumn="1" w:lastColumn="0" w:noHBand="0" w:noVBand="1"/>
      </w:tblPr>
      <w:tblGrid>
        <w:gridCol w:w="785"/>
        <w:gridCol w:w="4531"/>
        <w:gridCol w:w="4260"/>
      </w:tblGrid>
      <w:tr w:rsidR="008D5994" w:rsidRPr="008D5994" w:rsidTr="008D5994">
        <w:tc>
          <w:tcPr>
            <w:tcW w:w="0" w:type="auto"/>
          </w:tcPr>
          <w:p w:rsidR="008D5994" w:rsidRPr="008D5994" w:rsidRDefault="008D5994" w:rsidP="00DF51F0">
            <w:pPr>
              <w:pStyle w:val="BodyText"/>
              <w:jc w:val="center"/>
              <w:rPr>
                <w:b/>
                <w:bCs/>
                <w:lang w:val="el-GR"/>
              </w:rPr>
            </w:pPr>
            <w:r w:rsidRPr="008D5994">
              <w:rPr>
                <w:b/>
                <w:bCs/>
                <w:lang w:val="el-GR"/>
              </w:rPr>
              <w:t xml:space="preserve">Έτος </w:t>
            </w:r>
            <w:r w:rsidRPr="008D5994">
              <w:rPr>
                <w:b/>
                <w:bCs/>
                <w:lang w:val="el-GR"/>
              </w:rPr>
              <w:br/>
            </w:r>
          </w:p>
        </w:tc>
        <w:tc>
          <w:tcPr>
            <w:tcW w:w="0" w:type="auto"/>
          </w:tcPr>
          <w:p w:rsidR="008D5994" w:rsidRPr="008D5994" w:rsidRDefault="008D5994" w:rsidP="00DF51F0">
            <w:pPr>
              <w:pStyle w:val="BodyText"/>
              <w:jc w:val="center"/>
              <w:rPr>
                <w:b/>
                <w:bCs/>
                <w:lang w:val="el-GR"/>
              </w:rPr>
            </w:pPr>
            <w:r w:rsidRPr="008D5994">
              <w:rPr>
                <w:b/>
                <w:bCs/>
                <w:lang w:val="el-GR"/>
              </w:rPr>
              <w:t>Συνολική κατανάλωση ενέργειας (Mtoe)</w:t>
            </w:r>
          </w:p>
        </w:tc>
        <w:tc>
          <w:tcPr>
            <w:tcW w:w="0" w:type="auto"/>
          </w:tcPr>
          <w:p w:rsidR="008D5994" w:rsidRPr="008D5994" w:rsidRDefault="008D5994" w:rsidP="00DF51F0">
            <w:pPr>
              <w:pStyle w:val="BodyText"/>
              <w:jc w:val="center"/>
              <w:rPr>
                <w:b/>
                <w:bCs/>
                <w:lang w:val="el-GR"/>
              </w:rPr>
            </w:pPr>
            <w:r w:rsidRPr="008D5994">
              <w:rPr>
                <w:b/>
                <w:bCs/>
                <w:lang w:val="el-GR"/>
              </w:rPr>
              <w:t>Συνολική παραγωγή ενέργειας (Mtoe)</w:t>
            </w:r>
          </w:p>
        </w:tc>
      </w:tr>
      <w:tr w:rsidR="008D5994" w:rsidRPr="008D5994" w:rsidTr="008D5994">
        <w:tc>
          <w:tcPr>
            <w:tcW w:w="0" w:type="auto"/>
          </w:tcPr>
          <w:p w:rsidR="008D5994" w:rsidRPr="008D5994" w:rsidRDefault="008D5994" w:rsidP="00DF51F0">
            <w:pPr>
              <w:pStyle w:val="BodyText"/>
              <w:jc w:val="center"/>
              <w:rPr>
                <w:b/>
                <w:bCs/>
                <w:lang w:val="el-GR"/>
              </w:rPr>
            </w:pPr>
            <w:r w:rsidRPr="008D5994">
              <w:rPr>
                <w:b/>
                <w:bCs/>
                <w:lang w:val="el-GR"/>
              </w:rPr>
              <w:t xml:space="preserve">2010 </w:t>
            </w:r>
          </w:p>
        </w:tc>
        <w:tc>
          <w:tcPr>
            <w:tcW w:w="0" w:type="auto"/>
          </w:tcPr>
          <w:p w:rsidR="008D5994" w:rsidRPr="008D5994" w:rsidRDefault="008D5994" w:rsidP="00DF51F0">
            <w:pPr>
              <w:pStyle w:val="BodyText"/>
              <w:jc w:val="center"/>
              <w:rPr>
                <w:b/>
                <w:bCs/>
                <w:lang w:val="el-GR"/>
              </w:rPr>
            </w:pPr>
            <w:r w:rsidRPr="008D5994">
              <w:rPr>
                <w:b/>
                <w:bCs/>
                <w:lang w:val="el-GR"/>
              </w:rPr>
              <w:t xml:space="preserve">18.0 </w:t>
            </w:r>
          </w:p>
        </w:tc>
        <w:tc>
          <w:tcPr>
            <w:tcW w:w="0" w:type="auto"/>
          </w:tcPr>
          <w:p w:rsidR="008D5994" w:rsidRPr="008D5994" w:rsidRDefault="008D5994" w:rsidP="00DF51F0">
            <w:pPr>
              <w:pStyle w:val="BodyText"/>
              <w:jc w:val="center"/>
              <w:rPr>
                <w:b/>
                <w:bCs/>
                <w:lang w:val="el-GR"/>
              </w:rPr>
            </w:pPr>
            <w:r w:rsidRPr="008D5994">
              <w:rPr>
                <w:b/>
                <w:bCs/>
                <w:lang w:val="el-GR"/>
              </w:rPr>
              <w:t>4.4</w:t>
            </w:r>
          </w:p>
        </w:tc>
      </w:tr>
      <w:tr w:rsidR="008D5994" w:rsidRPr="008D5994" w:rsidTr="008D5994">
        <w:tc>
          <w:tcPr>
            <w:tcW w:w="0" w:type="auto"/>
          </w:tcPr>
          <w:p w:rsidR="008D5994" w:rsidRPr="008D5994" w:rsidRDefault="008D5994" w:rsidP="00DF51F0">
            <w:pPr>
              <w:pStyle w:val="BodyText"/>
              <w:jc w:val="center"/>
              <w:rPr>
                <w:b/>
                <w:bCs/>
                <w:lang w:val="el-GR"/>
              </w:rPr>
            </w:pPr>
            <w:r w:rsidRPr="008D5994">
              <w:rPr>
                <w:b/>
                <w:bCs/>
                <w:lang w:val="el-GR"/>
              </w:rPr>
              <w:t xml:space="preserve">2011 </w:t>
            </w:r>
          </w:p>
        </w:tc>
        <w:tc>
          <w:tcPr>
            <w:tcW w:w="0" w:type="auto"/>
          </w:tcPr>
          <w:p w:rsidR="008D5994" w:rsidRPr="008D5994" w:rsidRDefault="008D5994" w:rsidP="00DF51F0">
            <w:pPr>
              <w:pStyle w:val="BodyText"/>
              <w:jc w:val="center"/>
              <w:rPr>
                <w:b/>
                <w:bCs/>
                <w:lang w:val="el-GR"/>
              </w:rPr>
            </w:pPr>
            <w:r w:rsidRPr="008D5994">
              <w:rPr>
                <w:b/>
                <w:bCs/>
                <w:lang w:val="el-GR"/>
              </w:rPr>
              <w:t xml:space="preserve">17.8 </w:t>
            </w:r>
          </w:p>
        </w:tc>
        <w:tc>
          <w:tcPr>
            <w:tcW w:w="0" w:type="auto"/>
          </w:tcPr>
          <w:p w:rsidR="008D5994" w:rsidRPr="008D5994" w:rsidRDefault="008D5994" w:rsidP="00DF51F0">
            <w:pPr>
              <w:pStyle w:val="BodyText"/>
              <w:jc w:val="center"/>
              <w:rPr>
                <w:b/>
                <w:bCs/>
                <w:lang w:val="el-GR"/>
              </w:rPr>
            </w:pPr>
            <w:r w:rsidRPr="008D5994">
              <w:rPr>
                <w:b/>
                <w:bCs/>
                <w:lang w:val="el-GR"/>
              </w:rPr>
              <w:t>3.9</w:t>
            </w:r>
          </w:p>
        </w:tc>
      </w:tr>
      <w:tr w:rsidR="008D5994" w:rsidRPr="008D5994" w:rsidTr="008D5994">
        <w:tc>
          <w:tcPr>
            <w:tcW w:w="0" w:type="auto"/>
          </w:tcPr>
          <w:p w:rsidR="008D5994" w:rsidRPr="008D5994" w:rsidRDefault="008D5994" w:rsidP="00DF51F0">
            <w:pPr>
              <w:pStyle w:val="BodyText"/>
              <w:jc w:val="center"/>
              <w:rPr>
                <w:b/>
                <w:bCs/>
                <w:lang w:val="el-GR"/>
              </w:rPr>
            </w:pPr>
            <w:r w:rsidRPr="008D5994">
              <w:rPr>
                <w:b/>
                <w:bCs/>
                <w:lang w:val="el-GR"/>
              </w:rPr>
              <w:t xml:space="preserve">2012 </w:t>
            </w:r>
          </w:p>
        </w:tc>
        <w:tc>
          <w:tcPr>
            <w:tcW w:w="0" w:type="auto"/>
          </w:tcPr>
          <w:p w:rsidR="008D5994" w:rsidRPr="008D5994" w:rsidRDefault="008D5994" w:rsidP="00DF51F0">
            <w:pPr>
              <w:pStyle w:val="BodyText"/>
              <w:jc w:val="center"/>
              <w:rPr>
                <w:b/>
                <w:bCs/>
                <w:lang w:val="el-GR"/>
              </w:rPr>
            </w:pPr>
            <w:r w:rsidRPr="008D5994">
              <w:rPr>
                <w:b/>
                <w:bCs/>
                <w:lang w:val="el-GR"/>
              </w:rPr>
              <w:t xml:space="preserve">17.6 </w:t>
            </w:r>
          </w:p>
        </w:tc>
        <w:tc>
          <w:tcPr>
            <w:tcW w:w="0" w:type="auto"/>
          </w:tcPr>
          <w:p w:rsidR="008D5994" w:rsidRPr="008D5994" w:rsidRDefault="008D5994" w:rsidP="00DF51F0">
            <w:pPr>
              <w:pStyle w:val="BodyText"/>
              <w:jc w:val="center"/>
              <w:rPr>
                <w:b/>
                <w:bCs/>
                <w:lang w:val="el-GR"/>
              </w:rPr>
            </w:pPr>
            <w:r w:rsidRPr="008D5994">
              <w:rPr>
                <w:b/>
                <w:bCs/>
                <w:lang w:val="el-GR"/>
              </w:rPr>
              <w:t>3.6</w:t>
            </w:r>
          </w:p>
        </w:tc>
      </w:tr>
      <w:tr w:rsidR="008D5994" w:rsidRPr="008D5994" w:rsidTr="008D5994">
        <w:tc>
          <w:tcPr>
            <w:tcW w:w="0" w:type="auto"/>
          </w:tcPr>
          <w:p w:rsidR="008D5994" w:rsidRPr="008D5994" w:rsidRDefault="008D5994" w:rsidP="00DF51F0">
            <w:pPr>
              <w:pStyle w:val="BodyText"/>
              <w:jc w:val="center"/>
              <w:rPr>
                <w:b/>
                <w:bCs/>
                <w:lang w:val="el-GR"/>
              </w:rPr>
            </w:pPr>
            <w:r w:rsidRPr="008D5994">
              <w:rPr>
                <w:b/>
                <w:bCs/>
                <w:lang w:val="el-GR"/>
              </w:rPr>
              <w:t xml:space="preserve">2013 </w:t>
            </w:r>
          </w:p>
        </w:tc>
        <w:tc>
          <w:tcPr>
            <w:tcW w:w="0" w:type="auto"/>
          </w:tcPr>
          <w:p w:rsidR="008D5994" w:rsidRPr="008D5994" w:rsidRDefault="008D5994" w:rsidP="00DF51F0">
            <w:pPr>
              <w:pStyle w:val="BodyText"/>
              <w:jc w:val="center"/>
              <w:rPr>
                <w:b/>
                <w:bCs/>
                <w:lang w:val="el-GR"/>
              </w:rPr>
            </w:pPr>
            <w:r w:rsidRPr="008D5994">
              <w:rPr>
                <w:b/>
                <w:bCs/>
                <w:lang w:val="el-GR"/>
              </w:rPr>
              <w:t xml:space="preserve">17.2 </w:t>
            </w:r>
          </w:p>
        </w:tc>
        <w:tc>
          <w:tcPr>
            <w:tcW w:w="0" w:type="auto"/>
          </w:tcPr>
          <w:p w:rsidR="008D5994" w:rsidRPr="008D5994" w:rsidRDefault="008D5994" w:rsidP="00DF51F0">
            <w:pPr>
              <w:pStyle w:val="BodyText"/>
              <w:jc w:val="center"/>
              <w:rPr>
                <w:b/>
                <w:bCs/>
                <w:lang w:val="el-GR"/>
              </w:rPr>
            </w:pPr>
            <w:r w:rsidRPr="008D5994">
              <w:rPr>
                <w:b/>
                <w:bCs/>
                <w:lang w:val="el-GR"/>
              </w:rPr>
              <w:t>3.3</w:t>
            </w:r>
          </w:p>
        </w:tc>
      </w:tr>
      <w:tr w:rsidR="008D5994" w:rsidRPr="008D5994" w:rsidTr="008D5994">
        <w:tc>
          <w:tcPr>
            <w:tcW w:w="0" w:type="auto"/>
          </w:tcPr>
          <w:p w:rsidR="008D5994" w:rsidRPr="008D5994" w:rsidRDefault="008D5994" w:rsidP="00DF51F0">
            <w:pPr>
              <w:pStyle w:val="BodyText"/>
              <w:jc w:val="center"/>
              <w:rPr>
                <w:b/>
                <w:bCs/>
                <w:lang w:val="el-GR"/>
              </w:rPr>
            </w:pPr>
            <w:r w:rsidRPr="008D5994">
              <w:rPr>
                <w:b/>
                <w:bCs/>
                <w:lang w:val="el-GR"/>
              </w:rPr>
              <w:t xml:space="preserve">2014 </w:t>
            </w:r>
          </w:p>
        </w:tc>
        <w:tc>
          <w:tcPr>
            <w:tcW w:w="0" w:type="auto"/>
          </w:tcPr>
          <w:p w:rsidR="008D5994" w:rsidRPr="008D5994" w:rsidRDefault="008D5994" w:rsidP="00DF51F0">
            <w:pPr>
              <w:pStyle w:val="BodyText"/>
              <w:jc w:val="center"/>
              <w:rPr>
                <w:b/>
                <w:bCs/>
                <w:lang w:val="el-GR"/>
              </w:rPr>
            </w:pPr>
            <w:r w:rsidRPr="008D5994">
              <w:rPr>
                <w:b/>
                <w:bCs/>
                <w:lang w:val="el-GR"/>
              </w:rPr>
              <w:t xml:space="preserve">17.5 </w:t>
            </w:r>
          </w:p>
        </w:tc>
        <w:tc>
          <w:tcPr>
            <w:tcW w:w="0" w:type="auto"/>
          </w:tcPr>
          <w:p w:rsidR="008D5994" w:rsidRPr="008D5994" w:rsidRDefault="008D5994" w:rsidP="00DF51F0">
            <w:pPr>
              <w:pStyle w:val="BodyText"/>
              <w:jc w:val="center"/>
              <w:rPr>
                <w:b/>
                <w:bCs/>
                <w:lang w:val="el-GR"/>
              </w:rPr>
            </w:pPr>
            <w:r w:rsidRPr="008D5994">
              <w:rPr>
                <w:b/>
                <w:bCs/>
                <w:lang w:val="el-GR"/>
              </w:rPr>
              <w:t>3.0</w:t>
            </w:r>
          </w:p>
        </w:tc>
      </w:tr>
      <w:tr w:rsidR="008D5994" w:rsidRPr="008D5994" w:rsidTr="008D5994">
        <w:tc>
          <w:tcPr>
            <w:tcW w:w="0" w:type="auto"/>
          </w:tcPr>
          <w:p w:rsidR="008D5994" w:rsidRPr="008D5994" w:rsidRDefault="008D5994" w:rsidP="00DF51F0">
            <w:pPr>
              <w:pStyle w:val="BodyText"/>
              <w:jc w:val="center"/>
              <w:rPr>
                <w:b/>
                <w:bCs/>
                <w:lang w:val="el-GR"/>
              </w:rPr>
            </w:pPr>
            <w:r w:rsidRPr="008D5994">
              <w:rPr>
                <w:b/>
                <w:bCs/>
                <w:lang w:val="el-GR"/>
              </w:rPr>
              <w:t xml:space="preserve">2015 </w:t>
            </w:r>
          </w:p>
        </w:tc>
        <w:tc>
          <w:tcPr>
            <w:tcW w:w="0" w:type="auto"/>
          </w:tcPr>
          <w:p w:rsidR="008D5994" w:rsidRPr="008D5994" w:rsidRDefault="008D5994" w:rsidP="00DF51F0">
            <w:pPr>
              <w:pStyle w:val="BodyText"/>
              <w:jc w:val="center"/>
              <w:rPr>
                <w:b/>
                <w:bCs/>
                <w:lang w:val="el-GR"/>
              </w:rPr>
            </w:pPr>
            <w:r w:rsidRPr="008D5994">
              <w:rPr>
                <w:b/>
                <w:bCs/>
                <w:lang w:val="el-GR"/>
              </w:rPr>
              <w:t xml:space="preserve">17.7 </w:t>
            </w:r>
          </w:p>
        </w:tc>
        <w:tc>
          <w:tcPr>
            <w:tcW w:w="0" w:type="auto"/>
          </w:tcPr>
          <w:p w:rsidR="008D5994" w:rsidRPr="008D5994" w:rsidRDefault="008D5994" w:rsidP="00DF51F0">
            <w:pPr>
              <w:pStyle w:val="BodyText"/>
              <w:jc w:val="center"/>
              <w:rPr>
                <w:b/>
                <w:bCs/>
                <w:lang w:val="el-GR"/>
              </w:rPr>
            </w:pPr>
            <w:r w:rsidRPr="008D5994">
              <w:rPr>
                <w:b/>
                <w:bCs/>
                <w:lang w:val="el-GR"/>
              </w:rPr>
              <w:t>2.7</w:t>
            </w:r>
          </w:p>
        </w:tc>
      </w:tr>
      <w:tr w:rsidR="008D5994" w:rsidRPr="008D5994" w:rsidTr="008D5994">
        <w:tc>
          <w:tcPr>
            <w:tcW w:w="0" w:type="auto"/>
          </w:tcPr>
          <w:p w:rsidR="008D5994" w:rsidRPr="008D5994" w:rsidRDefault="008D5994" w:rsidP="00DF51F0">
            <w:pPr>
              <w:pStyle w:val="BodyText"/>
              <w:jc w:val="center"/>
              <w:rPr>
                <w:b/>
                <w:bCs/>
                <w:lang w:val="el-GR"/>
              </w:rPr>
            </w:pPr>
            <w:r w:rsidRPr="008D5994">
              <w:rPr>
                <w:b/>
                <w:bCs/>
                <w:lang w:val="el-GR"/>
              </w:rPr>
              <w:t xml:space="preserve">2016 </w:t>
            </w:r>
          </w:p>
        </w:tc>
        <w:tc>
          <w:tcPr>
            <w:tcW w:w="0" w:type="auto"/>
          </w:tcPr>
          <w:p w:rsidR="008D5994" w:rsidRPr="008D5994" w:rsidRDefault="008D5994" w:rsidP="00DF51F0">
            <w:pPr>
              <w:pStyle w:val="BodyText"/>
              <w:jc w:val="center"/>
              <w:rPr>
                <w:b/>
                <w:bCs/>
                <w:lang w:val="el-GR"/>
              </w:rPr>
            </w:pPr>
            <w:r w:rsidRPr="008D5994">
              <w:rPr>
                <w:b/>
                <w:bCs/>
                <w:lang w:val="el-GR"/>
              </w:rPr>
              <w:t xml:space="preserve">18.2 </w:t>
            </w:r>
          </w:p>
        </w:tc>
        <w:tc>
          <w:tcPr>
            <w:tcW w:w="0" w:type="auto"/>
          </w:tcPr>
          <w:p w:rsidR="008D5994" w:rsidRPr="008D5994" w:rsidRDefault="008D5994" w:rsidP="00DF51F0">
            <w:pPr>
              <w:pStyle w:val="BodyText"/>
              <w:jc w:val="center"/>
              <w:rPr>
                <w:b/>
                <w:bCs/>
                <w:lang w:val="el-GR"/>
              </w:rPr>
            </w:pPr>
            <w:r w:rsidRPr="008D5994">
              <w:rPr>
                <w:b/>
                <w:bCs/>
                <w:lang w:val="el-GR"/>
              </w:rPr>
              <w:t>2.4</w:t>
            </w:r>
          </w:p>
        </w:tc>
      </w:tr>
      <w:tr w:rsidR="008D5994" w:rsidRPr="008D5994" w:rsidTr="008D5994">
        <w:tc>
          <w:tcPr>
            <w:tcW w:w="0" w:type="auto"/>
          </w:tcPr>
          <w:p w:rsidR="008D5994" w:rsidRPr="008D5994" w:rsidRDefault="008D5994" w:rsidP="00DF51F0">
            <w:pPr>
              <w:pStyle w:val="BodyText"/>
              <w:jc w:val="center"/>
              <w:rPr>
                <w:b/>
                <w:bCs/>
                <w:lang w:val="el-GR"/>
              </w:rPr>
            </w:pPr>
            <w:r w:rsidRPr="008D5994">
              <w:rPr>
                <w:b/>
                <w:bCs/>
                <w:lang w:val="el-GR"/>
              </w:rPr>
              <w:t xml:space="preserve">2017 </w:t>
            </w:r>
          </w:p>
        </w:tc>
        <w:tc>
          <w:tcPr>
            <w:tcW w:w="0" w:type="auto"/>
          </w:tcPr>
          <w:p w:rsidR="008D5994" w:rsidRPr="008D5994" w:rsidRDefault="008D5994" w:rsidP="00DF51F0">
            <w:pPr>
              <w:pStyle w:val="BodyText"/>
              <w:jc w:val="center"/>
              <w:rPr>
                <w:b/>
                <w:bCs/>
                <w:lang w:val="el-GR"/>
              </w:rPr>
            </w:pPr>
            <w:r w:rsidRPr="008D5994">
              <w:rPr>
                <w:b/>
                <w:bCs/>
                <w:lang w:val="el-GR"/>
              </w:rPr>
              <w:t xml:space="preserve">18.8 </w:t>
            </w:r>
          </w:p>
        </w:tc>
        <w:tc>
          <w:tcPr>
            <w:tcW w:w="0" w:type="auto"/>
          </w:tcPr>
          <w:p w:rsidR="008D5994" w:rsidRPr="008D5994" w:rsidRDefault="008D5994" w:rsidP="00DF51F0">
            <w:pPr>
              <w:pStyle w:val="BodyText"/>
              <w:jc w:val="center"/>
              <w:rPr>
                <w:b/>
                <w:bCs/>
                <w:lang w:val="el-GR"/>
              </w:rPr>
            </w:pPr>
            <w:r w:rsidRPr="008D5994">
              <w:rPr>
                <w:b/>
                <w:bCs/>
                <w:lang w:val="el-GR"/>
              </w:rPr>
              <w:t>2.1</w:t>
            </w:r>
          </w:p>
        </w:tc>
      </w:tr>
      <w:tr w:rsidR="008D5994" w:rsidRPr="008D5994" w:rsidTr="008D5994">
        <w:tc>
          <w:tcPr>
            <w:tcW w:w="0" w:type="auto"/>
          </w:tcPr>
          <w:p w:rsidR="008D5994" w:rsidRPr="008D5994" w:rsidRDefault="008D5994" w:rsidP="00DF51F0">
            <w:pPr>
              <w:pStyle w:val="BodyText"/>
              <w:jc w:val="center"/>
              <w:rPr>
                <w:b/>
                <w:bCs/>
                <w:lang w:val="el-GR"/>
              </w:rPr>
            </w:pPr>
            <w:r w:rsidRPr="008D5994">
              <w:rPr>
                <w:b/>
                <w:bCs/>
                <w:lang w:val="el-GR"/>
              </w:rPr>
              <w:t xml:space="preserve">2018 </w:t>
            </w:r>
          </w:p>
        </w:tc>
        <w:tc>
          <w:tcPr>
            <w:tcW w:w="0" w:type="auto"/>
          </w:tcPr>
          <w:p w:rsidR="008D5994" w:rsidRPr="008D5994" w:rsidRDefault="008D5994" w:rsidP="00DF51F0">
            <w:pPr>
              <w:pStyle w:val="BodyText"/>
              <w:jc w:val="center"/>
              <w:rPr>
                <w:b/>
                <w:bCs/>
                <w:lang w:val="el-GR"/>
              </w:rPr>
            </w:pPr>
            <w:r w:rsidRPr="008D5994">
              <w:rPr>
                <w:b/>
                <w:bCs/>
                <w:lang w:val="el-GR"/>
              </w:rPr>
              <w:t xml:space="preserve">19.3 </w:t>
            </w:r>
          </w:p>
        </w:tc>
        <w:tc>
          <w:tcPr>
            <w:tcW w:w="0" w:type="auto"/>
          </w:tcPr>
          <w:p w:rsidR="008D5994" w:rsidRPr="008D5994" w:rsidRDefault="008D5994" w:rsidP="00DF51F0">
            <w:pPr>
              <w:pStyle w:val="BodyText"/>
              <w:jc w:val="center"/>
              <w:rPr>
                <w:b/>
                <w:bCs/>
                <w:lang w:val="el-GR"/>
              </w:rPr>
            </w:pPr>
            <w:r w:rsidRPr="008D5994">
              <w:rPr>
                <w:b/>
                <w:bCs/>
                <w:lang w:val="el-GR"/>
              </w:rPr>
              <w:t>1.8</w:t>
            </w:r>
          </w:p>
        </w:tc>
      </w:tr>
      <w:tr w:rsidR="008D5994" w:rsidRPr="008D5994" w:rsidTr="008D5994">
        <w:tc>
          <w:tcPr>
            <w:tcW w:w="0" w:type="auto"/>
          </w:tcPr>
          <w:p w:rsidR="008D5994" w:rsidRPr="008D5994" w:rsidRDefault="008D5994" w:rsidP="00DF51F0">
            <w:pPr>
              <w:pStyle w:val="BodyText"/>
              <w:jc w:val="center"/>
              <w:rPr>
                <w:b/>
                <w:bCs/>
                <w:lang w:val="el-GR"/>
              </w:rPr>
            </w:pPr>
            <w:r w:rsidRPr="008D5994">
              <w:rPr>
                <w:b/>
                <w:bCs/>
                <w:lang w:val="el-GR"/>
              </w:rPr>
              <w:t xml:space="preserve">2019 </w:t>
            </w:r>
          </w:p>
        </w:tc>
        <w:tc>
          <w:tcPr>
            <w:tcW w:w="0" w:type="auto"/>
          </w:tcPr>
          <w:p w:rsidR="008D5994" w:rsidRPr="008D5994" w:rsidRDefault="008D5994" w:rsidP="00DF51F0">
            <w:pPr>
              <w:pStyle w:val="BodyText"/>
              <w:jc w:val="center"/>
              <w:rPr>
                <w:b/>
                <w:bCs/>
                <w:lang w:val="el-GR"/>
              </w:rPr>
            </w:pPr>
            <w:r w:rsidRPr="008D5994">
              <w:rPr>
                <w:b/>
                <w:bCs/>
                <w:lang w:val="el-GR"/>
              </w:rPr>
              <w:t>19.6</w:t>
            </w:r>
          </w:p>
        </w:tc>
        <w:tc>
          <w:tcPr>
            <w:tcW w:w="0" w:type="auto"/>
          </w:tcPr>
          <w:p w:rsidR="008D5994" w:rsidRPr="008D5994" w:rsidRDefault="008D5994" w:rsidP="00DF51F0">
            <w:pPr>
              <w:pStyle w:val="BodyText"/>
              <w:jc w:val="center"/>
              <w:rPr>
                <w:b/>
                <w:bCs/>
                <w:lang w:val="el-GR"/>
              </w:rPr>
            </w:pPr>
            <w:r w:rsidRPr="008D5994">
              <w:rPr>
                <w:b/>
                <w:bCs/>
                <w:lang w:val="el-GR"/>
              </w:rPr>
              <w:t>1.5</w:t>
            </w:r>
          </w:p>
        </w:tc>
      </w:tr>
    </w:tbl>
    <w:p w:rsidR="003D50B6" w:rsidRPr="003D50B6" w:rsidRDefault="003D50B6" w:rsidP="003D50B6">
      <w:pPr>
        <w:pStyle w:val="BodyText"/>
        <w:rPr>
          <w:lang w:val="el-GR"/>
        </w:rPr>
      </w:pPr>
      <w:r w:rsidRPr="003D50B6">
        <w:rPr>
          <w:lang w:val="el-GR"/>
        </w:rPr>
        <w:t>Όπως βλέπετε, η Ελλάδα είναι καθαρός εισαγωγέας ενέργειας καθ' όλη τη διάρκεια της περιόδου 2010-2019. Αυτό σημαίνει ότι οι παραγόμενες ποσότητες δεν επαρκούσαν για να καλύψουν τις ζητούμενες ποσότητες.</w:t>
      </w:r>
    </w:p>
    <w:p w:rsidR="003D50B6" w:rsidRDefault="003D50B6" w:rsidP="003D50B6">
      <w:pPr>
        <w:pStyle w:val="BodyText"/>
        <w:rPr>
          <w:lang w:val="el-GR"/>
        </w:rPr>
      </w:pPr>
      <w:r w:rsidRPr="003D50B6">
        <w:rPr>
          <w:lang w:val="el-GR"/>
        </w:rPr>
        <w:t>Ένας από τους παράγοντες που συνέβαλαν στον πληθωρισμό στην Ελλάδα είναι η αύξηση του κόστους των εισαγωγών ενέργειας. Καθώς έχει αυξηθεί το κόστος των εισαγωγών ενέργειας, έχει αυξηθεί και το κόστος των αγαθών και υπηρεσιών που παράγονται στην Ελλάδα.</w:t>
      </w:r>
    </w:p>
    <w:p w:rsidR="008D5994" w:rsidRPr="008D5994" w:rsidRDefault="008D5994" w:rsidP="008D5994">
      <w:pPr>
        <w:pStyle w:val="BodyText"/>
        <w:rPr>
          <w:lang w:val="el-GR"/>
        </w:rPr>
      </w:pPr>
      <w:r w:rsidRPr="008D5994">
        <w:rPr>
          <w:lang w:val="el-GR"/>
        </w:rPr>
        <w:t>Η συνολική ζήτηση ενέργειας το 2020 ήταν 19,9 Mtoe. Οι κύριες πηγές ενέργειας ήταν η ηλεκτρική ενέργεια (55%), το πετρέλαιο (25%), το φυσικό αέριο (15%) και οι ανανεώσιμες πηγές ενέργειας (5%).</w:t>
      </w:r>
    </w:p>
    <w:p w:rsidR="008D5994" w:rsidRPr="008D5994" w:rsidRDefault="008D5994" w:rsidP="008D5994">
      <w:pPr>
        <w:pStyle w:val="BodyText"/>
        <w:rPr>
          <w:lang w:val="el-GR"/>
        </w:rPr>
      </w:pPr>
      <w:r w:rsidRPr="008D5994">
        <w:rPr>
          <w:lang w:val="el-GR"/>
        </w:rPr>
        <w:t xml:space="preserve">Η υψηλότερη ζήτηση ενέργειας σημειώθηκε τους χειμερινούς μήνες (Δεκέμβριο-Φεβρουάριο), όταν η κατανάλωση ηλεκτρικής ενέργειας για θέρμανση είναι υψηλότερη. Η </w:t>
      </w:r>
      <w:r w:rsidRPr="008D5994">
        <w:rPr>
          <w:lang w:val="el-GR"/>
        </w:rPr>
        <w:lastRenderedPageBreak/>
        <w:t>χαμηλότερη ζήτηση ενέργειας ήταν τους καλοκαιρινούς μήνες (Ιούνιος-Αύγουστος), όταν η κατανάλωση ηλεκτρικής ενέργειας για κλιματισμό είναι υψηλότερη.</w:t>
      </w:r>
    </w:p>
    <w:p w:rsidR="008D5994" w:rsidRPr="00E41DDC" w:rsidRDefault="008D5994" w:rsidP="008D5994">
      <w:pPr>
        <w:pStyle w:val="BodyText"/>
      </w:pPr>
      <w:r w:rsidRPr="008D5994">
        <w:rPr>
          <w:lang w:val="el-GR"/>
        </w:rPr>
        <w:t xml:space="preserve">Στον ακόλουθο πίνακα παρουσιάζεται η ζήτηση ενέργειας στην </w:t>
      </w:r>
      <w:r w:rsidRPr="00E41DDC">
        <w:rPr>
          <w:b/>
          <w:bCs/>
          <w:lang w:val="el-GR"/>
        </w:rPr>
        <w:t>Ελλάδα το 2020 ανά πηγή και μήνα</w:t>
      </w:r>
      <w:r w:rsidRPr="008D5994">
        <w:rPr>
          <w:lang w:val="el-GR"/>
        </w:rPr>
        <w:t>:</w:t>
      </w:r>
    </w:p>
    <w:tbl>
      <w:tblPr>
        <w:tblStyle w:val="TableGrid"/>
        <w:tblW w:w="9889" w:type="dxa"/>
        <w:tblLook w:val="04A0" w:firstRow="1" w:lastRow="0" w:firstColumn="1" w:lastColumn="0" w:noHBand="0" w:noVBand="1"/>
      </w:tblPr>
      <w:tblGrid>
        <w:gridCol w:w="1707"/>
        <w:gridCol w:w="1677"/>
        <w:gridCol w:w="1526"/>
        <w:gridCol w:w="1055"/>
        <w:gridCol w:w="2079"/>
        <w:gridCol w:w="1845"/>
      </w:tblGrid>
      <w:tr w:rsidR="002F2E69" w:rsidRPr="002F2E69" w:rsidTr="00E41DDC">
        <w:trPr>
          <w:trHeight w:val="1343"/>
        </w:trPr>
        <w:tc>
          <w:tcPr>
            <w:tcW w:w="1707" w:type="dxa"/>
          </w:tcPr>
          <w:p w:rsidR="002F2E69" w:rsidRPr="002F2E69" w:rsidRDefault="002F2E69" w:rsidP="00050E3D">
            <w:pPr>
              <w:pStyle w:val="BodyText"/>
              <w:jc w:val="center"/>
              <w:rPr>
                <w:b/>
                <w:bCs/>
                <w:lang w:val="el-GR"/>
              </w:rPr>
            </w:pPr>
            <w:bookmarkStart w:id="4" w:name="_Hlk150850863"/>
            <w:bookmarkStart w:id="5" w:name="OLE_LINK5"/>
            <w:r w:rsidRPr="002F2E69">
              <w:rPr>
                <w:b/>
                <w:bCs/>
                <w:lang w:val="el-GR"/>
              </w:rPr>
              <w:t xml:space="preserve">Μήνας </w:t>
            </w:r>
          </w:p>
        </w:tc>
        <w:tc>
          <w:tcPr>
            <w:tcW w:w="1677" w:type="dxa"/>
          </w:tcPr>
          <w:p w:rsidR="002F2E69" w:rsidRPr="002F2E69" w:rsidRDefault="002F2E69" w:rsidP="00050E3D">
            <w:pPr>
              <w:pStyle w:val="BodyText"/>
              <w:jc w:val="center"/>
              <w:rPr>
                <w:b/>
                <w:bCs/>
                <w:lang w:val="el-GR"/>
              </w:rPr>
            </w:pPr>
            <w:r w:rsidRPr="002F2E69">
              <w:rPr>
                <w:b/>
                <w:bCs/>
                <w:lang w:val="el-GR"/>
              </w:rPr>
              <w:t>Ηλεκτρισμός (Mtoe)</w:t>
            </w:r>
          </w:p>
        </w:tc>
        <w:tc>
          <w:tcPr>
            <w:tcW w:w="1526" w:type="dxa"/>
          </w:tcPr>
          <w:p w:rsidR="002F2E69" w:rsidRPr="002F2E69" w:rsidRDefault="002F2E69" w:rsidP="00050E3D">
            <w:pPr>
              <w:pStyle w:val="BodyText"/>
              <w:jc w:val="center"/>
              <w:rPr>
                <w:b/>
                <w:bCs/>
                <w:lang w:val="el-GR"/>
              </w:rPr>
            </w:pPr>
            <w:r w:rsidRPr="002F2E69">
              <w:rPr>
                <w:b/>
                <w:bCs/>
                <w:lang w:val="el-GR"/>
              </w:rPr>
              <w:t>Πετρέλαιο (Mtoe)</w:t>
            </w:r>
          </w:p>
        </w:tc>
        <w:tc>
          <w:tcPr>
            <w:tcW w:w="1055" w:type="dxa"/>
          </w:tcPr>
          <w:p w:rsidR="002F2E69" w:rsidRPr="002F2E69" w:rsidRDefault="002F2E69" w:rsidP="00050E3D">
            <w:pPr>
              <w:pStyle w:val="BodyText"/>
              <w:jc w:val="center"/>
              <w:rPr>
                <w:b/>
                <w:bCs/>
                <w:lang w:val="el-GR"/>
              </w:rPr>
            </w:pPr>
            <w:r w:rsidRPr="002F2E69">
              <w:rPr>
                <w:b/>
                <w:bCs/>
                <w:lang w:val="el-GR"/>
              </w:rPr>
              <w:t>Φυσικό αέριο (Mtoe)</w:t>
            </w:r>
          </w:p>
        </w:tc>
        <w:tc>
          <w:tcPr>
            <w:tcW w:w="2079" w:type="dxa"/>
          </w:tcPr>
          <w:p w:rsidR="002F2E69" w:rsidRPr="002F2E69" w:rsidRDefault="002F2E69" w:rsidP="00050E3D">
            <w:pPr>
              <w:pStyle w:val="BodyText"/>
              <w:jc w:val="center"/>
              <w:rPr>
                <w:b/>
                <w:bCs/>
                <w:lang w:val="el-GR"/>
              </w:rPr>
            </w:pPr>
            <w:r w:rsidRPr="002F2E69">
              <w:rPr>
                <w:b/>
                <w:bCs/>
                <w:lang w:val="el-GR"/>
              </w:rPr>
              <w:t>Ανανεώσιμες πηγές ενέργειας (Mtoe)</w:t>
            </w:r>
          </w:p>
        </w:tc>
        <w:tc>
          <w:tcPr>
            <w:tcW w:w="1845" w:type="dxa"/>
          </w:tcPr>
          <w:p w:rsidR="002F2E69" w:rsidRPr="002F2E69" w:rsidRDefault="002F2E69" w:rsidP="00050E3D">
            <w:pPr>
              <w:pStyle w:val="BodyText"/>
              <w:jc w:val="center"/>
              <w:rPr>
                <w:b/>
                <w:bCs/>
                <w:lang w:val="el-GR"/>
              </w:rPr>
            </w:pPr>
            <w:r w:rsidRPr="002F2E69">
              <w:rPr>
                <w:b/>
                <w:bCs/>
                <w:lang w:val="el-GR"/>
              </w:rPr>
              <w:t>Σύνολο (Mtoe)</w:t>
            </w:r>
          </w:p>
        </w:tc>
      </w:tr>
      <w:tr w:rsidR="002F2E69" w:rsidRPr="002F2E69" w:rsidTr="00E41DDC">
        <w:trPr>
          <w:trHeight w:val="413"/>
        </w:trPr>
        <w:tc>
          <w:tcPr>
            <w:tcW w:w="1707" w:type="dxa"/>
          </w:tcPr>
          <w:p w:rsidR="002F2E69" w:rsidRPr="002F2E69" w:rsidRDefault="002F2E69" w:rsidP="002F2E69">
            <w:pPr>
              <w:pStyle w:val="BodyText"/>
              <w:jc w:val="center"/>
              <w:rPr>
                <w:b/>
                <w:bCs/>
                <w:lang w:val="el-GR"/>
              </w:rPr>
            </w:pPr>
            <w:r w:rsidRPr="002F2E69">
              <w:rPr>
                <w:b/>
                <w:bCs/>
                <w:lang w:val="el-GR"/>
              </w:rPr>
              <w:t>Ιανουάριος</w:t>
            </w:r>
          </w:p>
        </w:tc>
        <w:tc>
          <w:tcPr>
            <w:tcW w:w="1677" w:type="dxa"/>
          </w:tcPr>
          <w:p w:rsidR="002F2E69" w:rsidRPr="002F2E69" w:rsidRDefault="00600B58" w:rsidP="002F2E69">
            <w:pPr>
              <w:pStyle w:val="BodyText"/>
              <w:jc w:val="center"/>
              <w:rPr>
                <w:b/>
                <w:bCs/>
                <w:lang w:val="el-GR"/>
              </w:rPr>
            </w:pPr>
            <w:r w:rsidRPr="002F2E69">
              <w:rPr>
                <w:b/>
                <w:bCs/>
                <w:lang w:val="el-GR"/>
              </w:rPr>
              <w:t>1,7</w:t>
            </w:r>
          </w:p>
        </w:tc>
        <w:tc>
          <w:tcPr>
            <w:tcW w:w="1526" w:type="dxa"/>
          </w:tcPr>
          <w:p w:rsidR="002F2E69" w:rsidRPr="002F2E69" w:rsidRDefault="00600B58" w:rsidP="002F2E69">
            <w:pPr>
              <w:pStyle w:val="BodyText"/>
              <w:jc w:val="center"/>
              <w:rPr>
                <w:b/>
                <w:bCs/>
                <w:lang w:val="el-GR"/>
              </w:rPr>
            </w:pPr>
            <w:r w:rsidRPr="002F2E69">
              <w:rPr>
                <w:b/>
                <w:bCs/>
                <w:lang w:val="el-GR"/>
              </w:rPr>
              <w:t>1,3</w:t>
            </w:r>
          </w:p>
        </w:tc>
        <w:tc>
          <w:tcPr>
            <w:tcW w:w="1055" w:type="dxa"/>
          </w:tcPr>
          <w:p w:rsidR="002F2E69" w:rsidRPr="002F2E69" w:rsidRDefault="00600B58" w:rsidP="002F2E69">
            <w:pPr>
              <w:pStyle w:val="BodyText"/>
              <w:jc w:val="center"/>
              <w:rPr>
                <w:b/>
                <w:bCs/>
                <w:lang w:val="el-GR"/>
              </w:rPr>
            </w:pPr>
            <w:r w:rsidRPr="002F2E69">
              <w:rPr>
                <w:b/>
                <w:bCs/>
                <w:lang w:val="el-GR"/>
              </w:rPr>
              <w:t>0,7</w:t>
            </w:r>
          </w:p>
        </w:tc>
        <w:tc>
          <w:tcPr>
            <w:tcW w:w="2079" w:type="dxa"/>
          </w:tcPr>
          <w:p w:rsidR="002F2E69" w:rsidRPr="002F2E69" w:rsidRDefault="00600B58" w:rsidP="002F2E69">
            <w:pPr>
              <w:pStyle w:val="BodyText"/>
              <w:jc w:val="center"/>
              <w:rPr>
                <w:b/>
                <w:bCs/>
                <w:lang w:val="el-GR"/>
              </w:rPr>
            </w:pPr>
            <w:r w:rsidRPr="002F2E69">
              <w:rPr>
                <w:b/>
                <w:bCs/>
                <w:lang w:val="el-GR"/>
              </w:rPr>
              <w:t>0,2</w:t>
            </w:r>
          </w:p>
        </w:tc>
        <w:tc>
          <w:tcPr>
            <w:tcW w:w="1845" w:type="dxa"/>
          </w:tcPr>
          <w:p w:rsidR="002F2E69" w:rsidRPr="002F2E69" w:rsidRDefault="002F2E69" w:rsidP="00050E3D">
            <w:pPr>
              <w:pStyle w:val="BodyText"/>
              <w:jc w:val="center"/>
              <w:rPr>
                <w:b/>
                <w:bCs/>
                <w:lang w:val="el-GR"/>
              </w:rPr>
            </w:pPr>
            <w:r w:rsidRPr="002F2E69">
              <w:rPr>
                <w:b/>
                <w:bCs/>
                <w:lang w:val="el-GR"/>
              </w:rPr>
              <w:t>3,9</w:t>
            </w:r>
          </w:p>
        </w:tc>
      </w:tr>
      <w:tr w:rsidR="002F2E69" w:rsidRPr="002F2E69" w:rsidTr="00E41DDC">
        <w:trPr>
          <w:trHeight w:val="186"/>
        </w:trPr>
        <w:tc>
          <w:tcPr>
            <w:tcW w:w="1707" w:type="dxa"/>
          </w:tcPr>
          <w:p w:rsidR="002F2E69" w:rsidRPr="002F2E69" w:rsidRDefault="002F2E69" w:rsidP="002F2E69">
            <w:pPr>
              <w:pStyle w:val="BodyText"/>
              <w:jc w:val="center"/>
              <w:rPr>
                <w:b/>
                <w:bCs/>
                <w:lang w:val="el-GR"/>
              </w:rPr>
            </w:pPr>
            <w:r w:rsidRPr="002F2E69">
              <w:rPr>
                <w:b/>
                <w:bCs/>
                <w:lang w:val="el-GR"/>
              </w:rPr>
              <w:t>Φεβρουάριος</w:t>
            </w:r>
          </w:p>
        </w:tc>
        <w:tc>
          <w:tcPr>
            <w:tcW w:w="1677" w:type="dxa"/>
          </w:tcPr>
          <w:p w:rsidR="002F2E69" w:rsidRPr="002F2E69" w:rsidRDefault="00600B58" w:rsidP="002F2E69">
            <w:pPr>
              <w:pStyle w:val="BodyText"/>
              <w:jc w:val="center"/>
              <w:rPr>
                <w:b/>
                <w:bCs/>
                <w:lang w:val="el-GR"/>
              </w:rPr>
            </w:pPr>
            <w:r w:rsidRPr="002F2E69">
              <w:rPr>
                <w:b/>
                <w:bCs/>
                <w:lang w:val="el-GR"/>
              </w:rPr>
              <w:t>1,6</w:t>
            </w:r>
          </w:p>
        </w:tc>
        <w:tc>
          <w:tcPr>
            <w:tcW w:w="1526" w:type="dxa"/>
          </w:tcPr>
          <w:p w:rsidR="002F2E69" w:rsidRPr="002F2E69" w:rsidRDefault="00600B58" w:rsidP="002F2E69">
            <w:pPr>
              <w:pStyle w:val="BodyText"/>
              <w:jc w:val="center"/>
              <w:rPr>
                <w:b/>
                <w:bCs/>
                <w:lang w:val="el-GR"/>
              </w:rPr>
            </w:pPr>
            <w:r w:rsidRPr="002F2E69">
              <w:rPr>
                <w:b/>
                <w:bCs/>
                <w:lang w:val="el-GR"/>
              </w:rPr>
              <w:t>1,2</w:t>
            </w:r>
          </w:p>
        </w:tc>
        <w:tc>
          <w:tcPr>
            <w:tcW w:w="1055" w:type="dxa"/>
          </w:tcPr>
          <w:p w:rsidR="002F2E69" w:rsidRPr="002F2E69" w:rsidRDefault="00600B58" w:rsidP="002F2E69">
            <w:pPr>
              <w:pStyle w:val="BodyText"/>
              <w:jc w:val="center"/>
              <w:rPr>
                <w:b/>
                <w:bCs/>
                <w:lang w:val="el-GR"/>
              </w:rPr>
            </w:pPr>
            <w:r w:rsidRPr="002F2E69">
              <w:rPr>
                <w:b/>
                <w:bCs/>
                <w:lang w:val="el-GR"/>
              </w:rPr>
              <w:t>0,6</w:t>
            </w:r>
          </w:p>
        </w:tc>
        <w:tc>
          <w:tcPr>
            <w:tcW w:w="2079" w:type="dxa"/>
          </w:tcPr>
          <w:p w:rsidR="002F2E69" w:rsidRPr="002F2E69" w:rsidRDefault="00600B58" w:rsidP="002F2E69">
            <w:pPr>
              <w:pStyle w:val="BodyText"/>
              <w:jc w:val="center"/>
              <w:rPr>
                <w:b/>
                <w:bCs/>
                <w:lang w:val="el-GR"/>
              </w:rPr>
            </w:pPr>
            <w:r w:rsidRPr="002F2E69">
              <w:rPr>
                <w:b/>
                <w:bCs/>
                <w:lang w:val="el-GR"/>
              </w:rPr>
              <w:t>0,2</w:t>
            </w:r>
          </w:p>
        </w:tc>
        <w:tc>
          <w:tcPr>
            <w:tcW w:w="1845" w:type="dxa"/>
          </w:tcPr>
          <w:p w:rsidR="002F2E69" w:rsidRPr="002F2E69" w:rsidRDefault="002F2E69" w:rsidP="00050E3D">
            <w:pPr>
              <w:pStyle w:val="BodyText"/>
              <w:jc w:val="center"/>
              <w:rPr>
                <w:b/>
                <w:bCs/>
                <w:lang w:val="el-GR"/>
              </w:rPr>
            </w:pPr>
            <w:r w:rsidRPr="002F2E69">
              <w:rPr>
                <w:b/>
                <w:bCs/>
                <w:lang w:val="el-GR"/>
              </w:rPr>
              <w:t>3,6</w:t>
            </w:r>
          </w:p>
        </w:tc>
      </w:tr>
      <w:tr w:rsidR="002F2E69" w:rsidRPr="002F2E69" w:rsidTr="00E41DDC">
        <w:trPr>
          <w:trHeight w:val="247"/>
        </w:trPr>
        <w:tc>
          <w:tcPr>
            <w:tcW w:w="1707" w:type="dxa"/>
          </w:tcPr>
          <w:p w:rsidR="002F2E69" w:rsidRPr="002F2E69" w:rsidRDefault="002F2E69" w:rsidP="002F2E69">
            <w:pPr>
              <w:pStyle w:val="BodyText"/>
              <w:jc w:val="center"/>
              <w:rPr>
                <w:b/>
                <w:bCs/>
                <w:lang w:val="el-GR"/>
              </w:rPr>
            </w:pPr>
            <w:r w:rsidRPr="002F2E69">
              <w:rPr>
                <w:b/>
                <w:bCs/>
                <w:lang w:val="el-GR"/>
              </w:rPr>
              <w:t>Μάρτιος</w:t>
            </w:r>
          </w:p>
        </w:tc>
        <w:tc>
          <w:tcPr>
            <w:tcW w:w="1677" w:type="dxa"/>
          </w:tcPr>
          <w:p w:rsidR="002F2E69" w:rsidRPr="002F2E69" w:rsidRDefault="00600B58" w:rsidP="002F2E69">
            <w:pPr>
              <w:pStyle w:val="BodyText"/>
              <w:jc w:val="center"/>
              <w:rPr>
                <w:b/>
                <w:bCs/>
                <w:lang w:val="el-GR"/>
              </w:rPr>
            </w:pPr>
            <w:r w:rsidRPr="002F2E69">
              <w:rPr>
                <w:b/>
                <w:bCs/>
                <w:lang w:val="el-GR"/>
              </w:rPr>
              <w:t>1,5</w:t>
            </w:r>
          </w:p>
        </w:tc>
        <w:tc>
          <w:tcPr>
            <w:tcW w:w="1526" w:type="dxa"/>
          </w:tcPr>
          <w:p w:rsidR="002F2E69" w:rsidRPr="002F2E69" w:rsidRDefault="00600B58" w:rsidP="002F2E69">
            <w:pPr>
              <w:pStyle w:val="BodyText"/>
              <w:jc w:val="center"/>
              <w:rPr>
                <w:b/>
                <w:bCs/>
                <w:lang w:val="el-GR"/>
              </w:rPr>
            </w:pPr>
            <w:r w:rsidRPr="002F2E69">
              <w:rPr>
                <w:b/>
                <w:bCs/>
                <w:lang w:val="el-GR"/>
              </w:rPr>
              <w:t>1,1</w:t>
            </w:r>
          </w:p>
        </w:tc>
        <w:tc>
          <w:tcPr>
            <w:tcW w:w="1055" w:type="dxa"/>
          </w:tcPr>
          <w:p w:rsidR="002F2E69" w:rsidRPr="002F2E69" w:rsidRDefault="00600B58" w:rsidP="002F2E69">
            <w:pPr>
              <w:pStyle w:val="BodyText"/>
              <w:jc w:val="center"/>
              <w:rPr>
                <w:b/>
                <w:bCs/>
                <w:lang w:val="el-GR"/>
              </w:rPr>
            </w:pPr>
            <w:r w:rsidRPr="002F2E69">
              <w:rPr>
                <w:b/>
                <w:bCs/>
                <w:lang w:val="el-GR"/>
              </w:rPr>
              <w:t>0,5</w:t>
            </w:r>
          </w:p>
        </w:tc>
        <w:tc>
          <w:tcPr>
            <w:tcW w:w="2079" w:type="dxa"/>
          </w:tcPr>
          <w:p w:rsidR="002F2E69" w:rsidRPr="002F2E69" w:rsidRDefault="00600B58" w:rsidP="002F2E69">
            <w:pPr>
              <w:pStyle w:val="BodyText"/>
              <w:jc w:val="center"/>
              <w:rPr>
                <w:b/>
                <w:bCs/>
                <w:lang w:val="el-GR"/>
              </w:rPr>
            </w:pPr>
            <w:r w:rsidRPr="002F2E69">
              <w:rPr>
                <w:b/>
                <w:bCs/>
                <w:lang w:val="el-GR"/>
              </w:rPr>
              <w:t>0,2</w:t>
            </w:r>
          </w:p>
        </w:tc>
        <w:tc>
          <w:tcPr>
            <w:tcW w:w="1845" w:type="dxa"/>
          </w:tcPr>
          <w:p w:rsidR="002F2E69" w:rsidRPr="002F2E69" w:rsidRDefault="002F2E69" w:rsidP="00050E3D">
            <w:pPr>
              <w:pStyle w:val="BodyText"/>
              <w:jc w:val="center"/>
              <w:rPr>
                <w:b/>
                <w:bCs/>
                <w:lang w:val="el-GR"/>
              </w:rPr>
            </w:pPr>
            <w:r w:rsidRPr="002F2E69">
              <w:rPr>
                <w:b/>
                <w:bCs/>
                <w:lang w:val="el-GR"/>
              </w:rPr>
              <w:t>3,3</w:t>
            </w:r>
          </w:p>
        </w:tc>
      </w:tr>
      <w:tr w:rsidR="002F2E69" w:rsidRPr="002F2E69" w:rsidTr="00E41DDC">
        <w:trPr>
          <w:trHeight w:val="440"/>
        </w:trPr>
        <w:tc>
          <w:tcPr>
            <w:tcW w:w="1707" w:type="dxa"/>
          </w:tcPr>
          <w:p w:rsidR="002F2E69" w:rsidRPr="002F2E69" w:rsidRDefault="002F2E69" w:rsidP="002F2E69">
            <w:pPr>
              <w:pStyle w:val="BodyText"/>
              <w:jc w:val="center"/>
              <w:rPr>
                <w:b/>
                <w:bCs/>
                <w:lang w:val="el-GR"/>
              </w:rPr>
            </w:pPr>
            <w:r w:rsidRPr="002F2E69">
              <w:rPr>
                <w:b/>
                <w:bCs/>
                <w:lang w:val="el-GR"/>
              </w:rPr>
              <w:t>Απρίλιος</w:t>
            </w:r>
          </w:p>
        </w:tc>
        <w:tc>
          <w:tcPr>
            <w:tcW w:w="1677" w:type="dxa"/>
          </w:tcPr>
          <w:p w:rsidR="002F2E69" w:rsidRPr="002F2E69" w:rsidRDefault="00600B58" w:rsidP="002F2E69">
            <w:pPr>
              <w:pStyle w:val="BodyText"/>
              <w:jc w:val="center"/>
              <w:rPr>
                <w:b/>
                <w:bCs/>
                <w:lang w:val="el-GR"/>
              </w:rPr>
            </w:pPr>
            <w:r w:rsidRPr="002F2E69">
              <w:rPr>
                <w:b/>
                <w:bCs/>
                <w:lang w:val="el-GR"/>
              </w:rPr>
              <w:t>1,4</w:t>
            </w:r>
          </w:p>
        </w:tc>
        <w:tc>
          <w:tcPr>
            <w:tcW w:w="1526" w:type="dxa"/>
          </w:tcPr>
          <w:p w:rsidR="002F2E69" w:rsidRPr="002F2E69" w:rsidRDefault="00600B58" w:rsidP="002F2E69">
            <w:pPr>
              <w:pStyle w:val="BodyText"/>
              <w:jc w:val="center"/>
              <w:rPr>
                <w:b/>
                <w:bCs/>
                <w:lang w:val="el-GR"/>
              </w:rPr>
            </w:pPr>
            <w:r w:rsidRPr="002F2E69">
              <w:rPr>
                <w:b/>
                <w:bCs/>
                <w:lang w:val="el-GR"/>
              </w:rPr>
              <w:t>0,9</w:t>
            </w:r>
          </w:p>
        </w:tc>
        <w:tc>
          <w:tcPr>
            <w:tcW w:w="1055" w:type="dxa"/>
          </w:tcPr>
          <w:p w:rsidR="002F2E69" w:rsidRPr="002F2E69" w:rsidRDefault="00600B58" w:rsidP="002F2E69">
            <w:pPr>
              <w:pStyle w:val="BodyText"/>
              <w:jc w:val="center"/>
              <w:rPr>
                <w:b/>
                <w:bCs/>
                <w:lang w:val="el-GR"/>
              </w:rPr>
            </w:pPr>
            <w:r w:rsidRPr="002F2E69">
              <w:rPr>
                <w:b/>
                <w:bCs/>
                <w:lang w:val="el-GR"/>
              </w:rPr>
              <w:t>0,4</w:t>
            </w:r>
          </w:p>
        </w:tc>
        <w:tc>
          <w:tcPr>
            <w:tcW w:w="2079" w:type="dxa"/>
          </w:tcPr>
          <w:p w:rsidR="002F2E69" w:rsidRPr="002F2E69" w:rsidRDefault="00600B58" w:rsidP="002F2E69">
            <w:pPr>
              <w:pStyle w:val="BodyText"/>
              <w:jc w:val="center"/>
              <w:rPr>
                <w:b/>
                <w:bCs/>
                <w:lang w:val="el-GR"/>
              </w:rPr>
            </w:pPr>
            <w:r w:rsidRPr="002F2E69">
              <w:rPr>
                <w:b/>
                <w:bCs/>
                <w:lang w:val="el-GR"/>
              </w:rPr>
              <w:t>0,2</w:t>
            </w:r>
          </w:p>
        </w:tc>
        <w:tc>
          <w:tcPr>
            <w:tcW w:w="1845" w:type="dxa"/>
          </w:tcPr>
          <w:p w:rsidR="002F2E69" w:rsidRPr="002F2E69" w:rsidRDefault="002F2E69" w:rsidP="00050E3D">
            <w:pPr>
              <w:pStyle w:val="BodyText"/>
              <w:jc w:val="center"/>
              <w:rPr>
                <w:b/>
                <w:bCs/>
                <w:lang w:val="el-GR"/>
              </w:rPr>
            </w:pPr>
            <w:r w:rsidRPr="002F2E69">
              <w:rPr>
                <w:b/>
                <w:bCs/>
                <w:lang w:val="el-GR"/>
              </w:rPr>
              <w:t>2,9</w:t>
            </w:r>
          </w:p>
        </w:tc>
      </w:tr>
      <w:tr w:rsidR="002F2E69" w:rsidRPr="002F2E69" w:rsidTr="00E41DDC">
        <w:trPr>
          <w:trHeight w:val="101"/>
        </w:trPr>
        <w:tc>
          <w:tcPr>
            <w:tcW w:w="1707" w:type="dxa"/>
          </w:tcPr>
          <w:p w:rsidR="002F2E69" w:rsidRPr="002F2E69" w:rsidRDefault="002F2E69" w:rsidP="002F2E69">
            <w:pPr>
              <w:pStyle w:val="BodyText"/>
              <w:jc w:val="center"/>
              <w:rPr>
                <w:b/>
                <w:bCs/>
                <w:lang w:val="el-GR"/>
              </w:rPr>
            </w:pPr>
            <w:r w:rsidRPr="002F2E69">
              <w:rPr>
                <w:b/>
                <w:bCs/>
                <w:lang w:val="el-GR"/>
              </w:rPr>
              <w:t>Μάιος</w:t>
            </w:r>
          </w:p>
        </w:tc>
        <w:tc>
          <w:tcPr>
            <w:tcW w:w="1677" w:type="dxa"/>
          </w:tcPr>
          <w:p w:rsidR="002F2E69" w:rsidRPr="002F2E69" w:rsidRDefault="00600B58" w:rsidP="002F2E69">
            <w:pPr>
              <w:pStyle w:val="BodyText"/>
              <w:jc w:val="center"/>
              <w:rPr>
                <w:b/>
                <w:bCs/>
                <w:lang w:val="el-GR"/>
              </w:rPr>
            </w:pPr>
            <w:r w:rsidRPr="002F2E69">
              <w:rPr>
                <w:b/>
                <w:bCs/>
                <w:lang w:val="el-GR"/>
              </w:rPr>
              <w:t>1,3</w:t>
            </w:r>
          </w:p>
        </w:tc>
        <w:tc>
          <w:tcPr>
            <w:tcW w:w="1526" w:type="dxa"/>
          </w:tcPr>
          <w:p w:rsidR="002F2E69" w:rsidRPr="002F2E69" w:rsidRDefault="00600B58" w:rsidP="002F2E69">
            <w:pPr>
              <w:pStyle w:val="BodyText"/>
              <w:jc w:val="center"/>
              <w:rPr>
                <w:b/>
                <w:bCs/>
                <w:lang w:val="el-GR"/>
              </w:rPr>
            </w:pPr>
            <w:r w:rsidRPr="002F2E69">
              <w:rPr>
                <w:b/>
                <w:bCs/>
                <w:lang w:val="el-GR"/>
              </w:rPr>
              <w:t>0,8</w:t>
            </w:r>
          </w:p>
        </w:tc>
        <w:tc>
          <w:tcPr>
            <w:tcW w:w="1055" w:type="dxa"/>
          </w:tcPr>
          <w:p w:rsidR="002F2E69" w:rsidRPr="002F2E69" w:rsidRDefault="00600B58" w:rsidP="002F2E69">
            <w:pPr>
              <w:pStyle w:val="BodyText"/>
              <w:jc w:val="center"/>
              <w:rPr>
                <w:b/>
                <w:bCs/>
                <w:lang w:val="el-GR"/>
              </w:rPr>
            </w:pPr>
            <w:r w:rsidRPr="002F2E69">
              <w:rPr>
                <w:b/>
                <w:bCs/>
                <w:lang w:val="el-GR"/>
              </w:rPr>
              <w:t>0,3</w:t>
            </w:r>
          </w:p>
        </w:tc>
        <w:tc>
          <w:tcPr>
            <w:tcW w:w="2079" w:type="dxa"/>
          </w:tcPr>
          <w:p w:rsidR="002F2E69" w:rsidRPr="002F2E69" w:rsidRDefault="00600B58" w:rsidP="002F2E69">
            <w:pPr>
              <w:pStyle w:val="BodyText"/>
              <w:jc w:val="center"/>
              <w:rPr>
                <w:b/>
                <w:bCs/>
                <w:lang w:val="el-GR"/>
              </w:rPr>
            </w:pPr>
            <w:r w:rsidRPr="002F2E69">
              <w:rPr>
                <w:b/>
                <w:bCs/>
                <w:lang w:val="el-GR"/>
              </w:rPr>
              <w:t>0,2</w:t>
            </w:r>
          </w:p>
        </w:tc>
        <w:tc>
          <w:tcPr>
            <w:tcW w:w="1845" w:type="dxa"/>
          </w:tcPr>
          <w:p w:rsidR="002F2E69" w:rsidRPr="002F2E69" w:rsidRDefault="002F2E69" w:rsidP="00050E3D">
            <w:pPr>
              <w:pStyle w:val="BodyText"/>
              <w:jc w:val="center"/>
              <w:rPr>
                <w:b/>
                <w:bCs/>
                <w:lang w:val="el-GR"/>
              </w:rPr>
            </w:pPr>
            <w:r w:rsidRPr="002F2E69">
              <w:rPr>
                <w:b/>
                <w:bCs/>
                <w:lang w:val="el-GR"/>
              </w:rPr>
              <w:t>2,6</w:t>
            </w:r>
          </w:p>
        </w:tc>
      </w:tr>
      <w:tr w:rsidR="002F2E69" w:rsidRPr="002F2E69" w:rsidTr="00E41DDC">
        <w:trPr>
          <w:trHeight w:val="101"/>
        </w:trPr>
        <w:tc>
          <w:tcPr>
            <w:tcW w:w="1707" w:type="dxa"/>
          </w:tcPr>
          <w:p w:rsidR="002F2E69" w:rsidRPr="002F2E69" w:rsidRDefault="002F2E69" w:rsidP="002F2E69">
            <w:pPr>
              <w:pStyle w:val="BodyText"/>
              <w:jc w:val="center"/>
              <w:rPr>
                <w:b/>
                <w:bCs/>
                <w:lang w:val="el-GR"/>
              </w:rPr>
            </w:pPr>
            <w:r w:rsidRPr="002F2E69">
              <w:rPr>
                <w:b/>
                <w:bCs/>
                <w:lang w:val="el-GR"/>
              </w:rPr>
              <w:t>Ιούνιος</w:t>
            </w:r>
          </w:p>
        </w:tc>
        <w:tc>
          <w:tcPr>
            <w:tcW w:w="1677" w:type="dxa"/>
          </w:tcPr>
          <w:p w:rsidR="002F2E69" w:rsidRPr="002F2E69" w:rsidRDefault="00600B58" w:rsidP="002F2E69">
            <w:pPr>
              <w:pStyle w:val="BodyText"/>
              <w:jc w:val="center"/>
              <w:rPr>
                <w:b/>
                <w:bCs/>
                <w:lang w:val="el-GR"/>
              </w:rPr>
            </w:pPr>
            <w:r w:rsidRPr="002F2E69">
              <w:rPr>
                <w:b/>
                <w:bCs/>
                <w:lang w:val="el-GR"/>
              </w:rPr>
              <w:t>1,2</w:t>
            </w:r>
          </w:p>
        </w:tc>
        <w:tc>
          <w:tcPr>
            <w:tcW w:w="1526" w:type="dxa"/>
          </w:tcPr>
          <w:p w:rsidR="002F2E69" w:rsidRPr="002F2E69" w:rsidRDefault="00600B58" w:rsidP="002F2E69">
            <w:pPr>
              <w:pStyle w:val="BodyText"/>
              <w:jc w:val="center"/>
              <w:rPr>
                <w:b/>
                <w:bCs/>
                <w:lang w:val="el-GR"/>
              </w:rPr>
            </w:pPr>
            <w:r w:rsidRPr="002F2E69">
              <w:rPr>
                <w:b/>
                <w:bCs/>
                <w:lang w:val="el-GR"/>
              </w:rPr>
              <w:t>0,7</w:t>
            </w:r>
          </w:p>
        </w:tc>
        <w:tc>
          <w:tcPr>
            <w:tcW w:w="1055" w:type="dxa"/>
          </w:tcPr>
          <w:p w:rsidR="002F2E69" w:rsidRPr="002F2E69" w:rsidRDefault="00600B58" w:rsidP="002F2E69">
            <w:pPr>
              <w:pStyle w:val="BodyText"/>
              <w:jc w:val="center"/>
              <w:rPr>
                <w:b/>
                <w:bCs/>
                <w:lang w:val="el-GR"/>
              </w:rPr>
            </w:pPr>
            <w:r w:rsidRPr="002F2E69">
              <w:rPr>
                <w:b/>
                <w:bCs/>
                <w:lang w:val="el-GR"/>
              </w:rPr>
              <w:t>0,2</w:t>
            </w:r>
          </w:p>
        </w:tc>
        <w:tc>
          <w:tcPr>
            <w:tcW w:w="2079" w:type="dxa"/>
          </w:tcPr>
          <w:p w:rsidR="002F2E69" w:rsidRPr="002F2E69" w:rsidRDefault="00600B58" w:rsidP="002F2E69">
            <w:pPr>
              <w:pStyle w:val="BodyText"/>
              <w:jc w:val="center"/>
              <w:rPr>
                <w:b/>
                <w:bCs/>
                <w:lang w:val="el-GR"/>
              </w:rPr>
            </w:pPr>
            <w:r w:rsidRPr="002F2E69">
              <w:rPr>
                <w:b/>
                <w:bCs/>
                <w:lang w:val="el-GR"/>
              </w:rPr>
              <w:t>0,2</w:t>
            </w:r>
          </w:p>
        </w:tc>
        <w:tc>
          <w:tcPr>
            <w:tcW w:w="1845" w:type="dxa"/>
          </w:tcPr>
          <w:p w:rsidR="002F2E69" w:rsidRPr="002F2E69" w:rsidRDefault="002F2E69" w:rsidP="00050E3D">
            <w:pPr>
              <w:pStyle w:val="BodyText"/>
              <w:jc w:val="center"/>
              <w:rPr>
                <w:b/>
                <w:bCs/>
                <w:lang w:val="el-GR"/>
              </w:rPr>
            </w:pPr>
            <w:r w:rsidRPr="002F2E69">
              <w:rPr>
                <w:b/>
                <w:bCs/>
                <w:lang w:val="el-GR"/>
              </w:rPr>
              <w:t>2,3</w:t>
            </w:r>
          </w:p>
        </w:tc>
      </w:tr>
      <w:tr w:rsidR="002F2E69" w:rsidRPr="002F2E69" w:rsidTr="00E41DDC">
        <w:trPr>
          <w:trHeight w:val="101"/>
        </w:trPr>
        <w:tc>
          <w:tcPr>
            <w:tcW w:w="1707" w:type="dxa"/>
          </w:tcPr>
          <w:p w:rsidR="002F2E69" w:rsidRPr="002F2E69" w:rsidRDefault="002F2E69" w:rsidP="002F2E69">
            <w:pPr>
              <w:pStyle w:val="BodyText"/>
              <w:jc w:val="center"/>
              <w:rPr>
                <w:b/>
                <w:bCs/>
                <w:lang w:val="el-GR"/>
              </w:rPr>
            </w:pPr>
            <w:r w:rsidRPr="002F2E69">
              <w:rPr>
                <w:b/>
                <w:bCs/>
                <w:lang w:val="el-GR"/>
              </w:rPr>
              <w:t>Ιούλιος</w:t>
            </w:r>
          </w:p>
        </w:tc>
        <w:tc>
          <w:tcPr>
            <w:tcW w:w="1677" w:type="dxa"/>
          </w:tcPr>
          <w:p w:rsidR="002F2E69" w:rsidRPr="002F2E69" w:rsidRDefault="00600B58" w:rsidP="002F2E69">
            <w:pPr>
              <w:pStyle w:val="BodyText"/>
              <w:jc w:val="center"/>
              <w:rPr>
                <w:b/>
                <w:bCs/>
                <w:lang w:val="el-GR"/>
              </w:rPr>
            </w:pPr>
            <w:r w:rsidRPr="002F2E69">
              <w:rPr>
                <w:b/>
                <w:bCs/>
                <w:lang w:val="el-GR"/>
              </w:rPr>
              <w:t>1,1</w:t>
            </w:r>
          </w:p>
        </w:tc>
        <w:tc>
          <w:tcPr>
            <w:tcW w:w="1526" w:type="dxa"/>
          </w:tcPr>
          <w:p w:rsidR="002F2E69" w:rsidRPr="002F2E69" w:rsidRDefault="00600B58" w:rsidP="002F2E69">
            <w:pPr>
              <w:pStyle w:val="BodyText"/>
              <w:jc w:val="center"/>
              <w:rPr>
                <w:b/>
                <w:bCs/>
                <w:lang w:val="el-GR"/>
              </w:rPr>
            </w:pPr>
            <w:r w:rsidRPr="002F2E69">
              <w:rPr>
                <w:b/>
                <w:bCs/>
                <w:lang w:val="el-GR"/>
              </w:rPr>
              <w:t>0,6</w:t>
            </w:r>
          </w:p>
        </w:tc>
        <w:tc>
          <w:tcPr>
            <w:tcW w:w="1055" w:type="dxa"/>
          </w:tcPr>
          <w:p w:rsidR="002F2E69" w:rsidRPr="002F2E69" w:rsidRDefault="00600B58" w:rsidP="002F2E69">
            <w:pPr>
              <w:pStyle w:val="BodyText"/>
              <w:jc w:val="center"/>
              <w:rPr>
                <w:b/>
                <w:bCs/>
                <w:lang w:val="el-GR"/>
              </w:rPr>
            </w:pPr>
            <w:r w:rsidRPr="002F2E69">
              <w:rPr>
                <w:b/>
                <w:bCs/>
                <w:lang w:val="el-GR"/>
              </w:rPr>
              <w:t>0,1</w:t>
            </w:r>
          </w:p>
        </w:tc>
        <w:tc>
          <w:tcPr>
            <w:tcW w:w="2079" w:type="dxa"/>
          </w:tcPr>
          <w:p w:rsidR="002F2E69" w:rsidRPr="002F2E69" w:rsidRDefault="00600B58" w:rsidP="002F2E69">
            <w:pPr>
              <w:pStyle w:val="BodyText"/>
              <w:jc w:val="center"/>
              <w:rPr>
                <w:b/>
                <w:bCs/>
                <w:lang w:val="el-GR"/>
              </w:rPr>
            </w:pPr>
            <w:r w:rsidRPr="002F2E69">
              <w:rPr>
                <w:b/>
                <w:bCs/>
                <w:lang w:val="el-GR"/>
              </w:rPr>
              <w:t>0,2</w:t>
            </w:r>
          </w:p>
        </w:tc>
        <w:tc>
          <w:tcPr>
            <w:tcW w:w="1845" w:type="dxa"/>
          </w:tcPr>
          <w:p w:rsidR="002F2E69" w:rsidRPr="002F2E69" w:rsidRDefault="002F2E69" w:rsidP="00050E3D">
            <w:pPr>
              <w:pStyle w:val="BodyText"/>
              <w:jc w:val="center"/>
              <w:rPr>
                <w:b/>
                <w:bCs/>
                <w:lang w:val="el-GR"/>
              </w:rPr>
            </w:pPr>
            <w:r w:rsidRPr="002F2E69">
              <w:rPr>
                <w:b/>
                <w:bCs/>
                <w:lang w:val="el-GR"/>
              </w:rPr>
              <w:t>2,0</w:t>
            </w:r>
          </w:p>
        </w:tc>
      </w:tr>
      <w:tr w:rsidR="002F2E69" w:rsidRPr="002F2E69" w:rsidTr="00E41DDC">
        <w:trPr>
          <w:trHeight w:val="658"/>
        </w:trPr>
        <w:tc>
          <w:tcPr>
            <w:tcW w:w="1707" w:type="dxa"/>
          </w:tcPr>
          <w:p w:rsidR="002F2E69" w:rsidRPr="002F2E69" w:rsidRDefault="002F2E69" w:rsidP="002F2E69">
            <w:pPr>
              <w:pStyle w:val="BodyText"/>
              <w:jc w:val="center"/>
              <w:rPr>
                <w:b/>
                <w:bCs/>
                <w:lang w:val="el-GR"/>
              </w:rPr>
            </w:pPr>
            <w:r w:rsidRPr="002F2E69">
              <w:rPr>
                <w:b/>
                <w:bCs/>
                <w:lang w:val="el-GR"/>
              </w:rPr>
              <w:t>Αύγουστος</w:t>
            </w:r>
          </w:p>
        </w:tc>
        <w:tc>
          <w:tcPr>
            <w:tcW w:w="1677" w:type="dxa"/>
          </w:tcPr>
          <w:p w:rsidR="002F2E69" w:rsidRPr="002F2E69" w:rsidRDefault="00600B58" w:rsidP="002F2E69">
            <w:pPr>
              <w:pStyle w:val="BodyText"/>
              <w:jc w:val="center"/>
              <w:rPr>
                <w:b/>
                <w:bCs/>
                <w:lang w:val="el-GR"/>
              </w:rPr>
            </w:pPr>
            <w:r w:rsidRPr="002F2E69">
              <w:rPr>
                <w:b/>
                <w:bCs/>
                <w:lang w:val="el-GR"/>
              </w:rPr>
              <w:t>1,0</w:t>
            </w:r>
          </w:p>
        </w:tc>
        <w:tc>
          <w:tcPr>
            <w:tcW w:w="1526" w:type="dxa"/>
          </w:tcPr>
          <w:p w:rsidR="002F2E69" w:rsidRPr="002F2E69" w:rsidRDefault="00600B58" w:rsidP="002F2E69">
            <w:pPr>
              <w:pStyle w:val="BodyText"/>
              <w:jc w:val="center"/>
              <w:rPr>
                <w:b/>
                <w:bCs/>
                <w:lang w:val="el-GR"/>
              </w:rPr>
            </w:pPr>
            <w:r w:rsidRPr="002F2E69">
              <w:rPr>
                <w:b/>
                <w:bCs/>
                <w:lang w:val="el-GR"/>
              </w:rPr>
              <w:t>0,5</w:t>
            </w:r>
          </w:p>
        </w:tc>
        <w:tc>
          <w:tcPr>
            <w:tcW w:w="1055" w:type="dxa"/>
          </w:tcPr>
          <w:p w:rsidR="002F2E69" w:rsidRPr="002F2E69" w:rsidRDefault="00600B58" w:rsidP="002F2E69">
            <w:pPr>
              <w:pStyle w:val="BodyText"/>
              <w:jc w:val="center"/>
              <w:rPr>
                <w:b/>
                <w:bCs/>
                <w:lang w:val="el-GR"/>
              </w:rPr>
            </w:pPr>
            <w:r w:rsidRPr="002F2E69">
              <w:rPr>
                <w:b/>
                <w:bCs/>
                <w:lang w:val="el-GR"/>
              </w:rPr>
              <w:t>0,1</w:t>
            </w:r>
          </w:p>
        </w:tc>
        <w:tc>
          <w:tcPr>
            <w:tcW w:w="2079" w:type="dxa"/>
          </w:tcPr>
          <w:p w:rsidR="002F2E69" w:rsidRPr="002F2E69" w:rsidRDefault="00600B58" w:rsidP="002F2E69">
            <w:pPr>
              <w:pStyle w:val="BodyText"/>
              <w:jc w:val="center"/>
              <w:rPr>
                <w:b/>
                <w:bCs/>
                <w:lang w:val="el-GR"/>
              </w:rPr>
            </w:pPr>
            <w:r w:rsidRPr="002F2E69">
              <w:rPr>
                <w:b/>
                <w:bCs/>
                <w:lang w:val="el-GR"/>
              </w:rPr>
              <w:t>0,2</w:t>
            </w:r>
          </w:p>
        </w:tc>
        <w:tc>
          <w:tcPr>
            <w:tcW w:w="1845" w:type="dxa"/>
          </w:tcPr>
          <w:p w:rsidR="002F2E69" w:rsidRPr="002F2E69" w:rsidRDefault="00600B58" w:rsidP="002F2E69">
            <w:pPr>
              <w:pStyle w:val="BodyText"/>
              <w:jc w:val="center"/>
              <w:rPr>
                <w:b/>
                <w:bCs/>
                <w:lang w:val="el-GR"/>
              </w:rPr>
            </w:pPr>
            <w:r w:rsidRPr="002F2E69">
              <w:rPr>
                <w:b/>
                <w:bCs/>
                <w:lang w:val="el-GR"/>
              </w:rPr>
              <w:t>1,8</w:t>
            </w:r>
          </w:p>
        </w:tc>
      </w:tr>
      <w:tr w:rsidR="002F2E69" w:rsidRPr="002F2E69" w:rsidTr="00E41DDC">
        <w:trPr>
          <w:trHeight w:val="417"/>
        </w:trPr>
        <w:tc>
          <w:tcPr>
            <w:tcW w:w="1707" w:type="dxa"/>
          </w:tcPr>
          <w:p w:rsidR="002F2E69" w:rsidRPr="002F2E69" w:rsidRDefault="002F2E69" w:rsidP="00050E3D">
            <w:pPr>
              <w:pStyle w:val="BodyText"/>
              <w:jc w:val="center"/>
              <w:rPr>
                <w:b/>
                <w:bCs/>
                <w:lang w:val="el-GR"/>
              </w:rPr>
            </w:pPr>
            <w:r w:rsidRPr="002F2E69">
              <w:rPr>
                <w:b/>
                <w:bCs/>
                <w:lang w:val="el-GR"/>
              </w:rPr>
              <w:t xml:space="preserve">Σεπτέμβριος </w:t>
            </w:r>
          </w:p>
        </w:tc>
        <w:tc>
          <w:tcPr>
            <w:tcW w:w="1677" w:type="dxa"/>
          </w:tcPr>
          <w:p w:rsidR="002F2E69" w:rsidRPr="002F2E69" w:rsidRDefault="00600B58" w:rsidP="002F2E69">
            <w:pPr>
              <w:pStyle w:val="BodyText"/>
              <w:jc w:val="center"/>
              <w:rPr>
                <w:b/>
                <w:bCs/>
                <w:lang w:val="el-GR"/>
              </w:rPr>
            </w:pPr>
            <w:r w:rsidRPr="002F2E69">
              <w:rPr>
                <w:b/>
                <w:bCs/>
                <w:lang w:val="el-GR"/>
              </w:rPr>
              <w:t>1,1</w:t>
            </w:r>
          </w:p>
        </w:tc>
        <w:tc>
          <w:tcPr>
            <w:tcW w:w="1526" w:type="dxa"/>
          </w:tcPr>
          <w:p w:rsidR="002F2E69" w:rsidRPr="002F2E69" w:rsidRDefault="00600B58" w:rsidP="002F2E69">
            <w:pPr>
              <w:pStyle w:val="BodyText"/>
              <w:jc w:val="center"/>
              <w:rPr>
                <w:b/>
                <w:bCs/>
                <w:lang w:val="el-GR"/>
              </w:rPr>
            </w:pPr>
            <w:r w:rsidRPr="002F2E69">
              <w:rPr>
                <w:b/>
                <w:bCs/>
                <w:lang w:val="el-GR"/>
              </w:rPr>
              <w:t>0,6</w:t>
            </w:r>
          </w:p>
        </w:tc>
        <w:tc>
          <w:tcPr>
            <w:tcW w:w="1055" w:type="dxa"/>
          </w:tcPr>
          <w:p w:rsidR="002F2E69" w:rsidRPr="002F2E69" w:rsidRDefault="00600B58" w:rsidP="002F2E69">
            <w:pPr>
              <w:pStyle w:val="BodyText"/>
              <w:jc w:val="center"/>
              <w:rPr>
                <w:b/>
                <w:bCs/>
                <w:lang w:val="el-GR"/>
              </w:rPr>
            </w:pPr>
            <w:r w:rsidRPr="002F2E69">
              <w:rPr>
                <w:b/>
                <w:bCs/>
                <w:lang w:val="el-GR"/>
              </w:rPr>
              <w:t>0,2</w:t>
            </w:r>
          </w:p>
        </w:tc>
        <w:tc>
          <w:tcPr>
            <w:tcW w:w="2079" w:type="dxa"/>
          </w:tcPr>
          <w:p w:rsidR="002F2E69" w:rsidRPr="002F2E69" w:rsidRDefault="00600B58" w:rsidP="002F2E69">
            <w:pPr>
              <w:pStyle w:val="BodyText"/>
              <w:jc w:val="center"/>
              <w:rPr>
                <w:b/>
                <w:bCs/>
                <w:lang w:val="el-GR"/>
              </w:rPr>
            </w:pPr>
            <w:r w:rsidRPr="002F2E69">
              <w:rPr>
                <w:b/>
                <w:bCs/>
                <w:lang w:val="el-GR"/>
              </w:rPr>
              <w:t>0,2</w:t>
            </w:r>
          </w:p>
        </w:tc>
        <w:tc>
          <w:tcPr>
            <w:tcW w:w="1845" w:type="dxa"/>
          </w:tcPr>
          <w:p w:rsidR="002F2E69" w:rsidRPr="002F2E69" w:rsidRDefault="00600B58" w:rsidP="00050E3D">
            <w:pPr>
              <w:pStyle w:val="BodyText"/>
              <w:jc w:val="center"/>
              <w:rPr>
                <w:b/>
                <w:bCs/>
                <w:lang w:val="el-GR"/>
              </w:rPr>
            </w:pPr>
            <w:r w:rsidRPr="002F2E69">
              <w:rPr>
                <w:b/>
                <w:bCs/>
                <w:lang w:val="el-GR"/>
              </w:rPr>
              <w:t>2,1</w:t>
            </w:r>
          </w:p>
        </w:tc>
      </w:tr>
      <w:tr w:rsidR="002F2E69" w:rsidRPr="002F2E69" w:rsidTr="00E41DDC">
        <w:trPr>
          <w:trHeight w:val="101"/>
        </w:trPr>
        <w:tc>
          <w:tcPr>
            <w:tcW w:w="1707" w:type="dxa"/>
          </w:tcPr>
          <w:p w:rsidR="002F2E69" w:rsidRPr="002F2E69" w:rsidRDefault="002F2E69" w:rsidP="00050E3D">
            <w:pPr>
              <w:pStyle w:val="BodyText"/>
              <w:jc w:val="center"/>
              <w:rPr>
                <w:b/>
                <w:bCs/>
                <w:lang w:val="el-GR"/>
              </w:rPr>
            </w:pPr>
            <w:r w:rsidRPr="002F2E69">
              <w:rPr>
                <w:b/>
                <w:bCs/>
                <w:lang w:val="el-GR"/>
              </w:rPr>
              <w:t xml:space="preserve">Οκτώβριος </w:t>
            </w:r>
          </w:p>
        </w:tc>
        <w:tc>
          <w:tcPr>
            <w:tcW w:w="1677" w:type="dxa"/>
          </w:tcPr>
          <w:p w:rsidR="002F2E69" w:rsidRPr="002F2E69" w:rsidRDefault="00600B58" w:rsidP="002F2E69">
            <w:pPr>
              <w:pStyle w:val="BodyText"/>
              <w:jc w:val="center"/>
              <w:rPr>
                <w:b/>
                <w:bCs/>
                <w:lang w:val="el-GR"/>
              </w:rPr>
            </w:pPr>
            <w:r w:rsidRPr="002F2E69">
              <w:rPr>
                <w:b/>
                <w:bCs/>
                <w:lang w:val="el-GR"/>
              </w:rPr>
              <w:t>1,2</w:t>
            </w:r>
          </w:p>
        </w:tc>
        <w:tc>
          <w:tcPr>
            <w:tcW w:w="1526" w:type="dxa"/>
          </w:tcPr>
          <w:p w:rsidR="002F2E69" w:rsidRPr="002F2E69" w:rsidRDefault="00600B58" w:rsidP="002F2E69">
            <w:pPr>
              <w:pStyle w:val="BodyText"/>
              <w:jc w:val="center"/>
              <w:rPr>
                <w:b/>
                <w:bCs/>
                <w:lang w:val="el-GR"/>
              </w:rPr>
            </w:pPr>
            <w:r w:rsidRPr="002F2E69">
              <w:rPr>
                <w:b/>
                <w:bCs/>
                <w:lang w:val="el-GR"/>
              </w:rPr>
              <w:t>0,7</w:t>
            </w:r>
          </w:p>
        </w:tc>
        <w:tc>
          <w:tcPr>
            <w:tcW w:w="1055" w:type="dxa"/>
          </w:tcPr>
          <w:p w:rsidR="002F2E69" w:rsidRPr="002F2E69" w:rsidRDefault="00600B58" w:rsidP="002F2E69">
            <w:pPr>
              <w:pStyle w:val="BodyText"/>
              <w:jc w:val="center"/>
              <w:rPr>
                <w:b/>
                <w:bCs/>
                <w:lang w:val="el-GR"/>
              </w:rPr>
            </w:pPr>
            <w:r w:rsidRPr="002F2E69">
              <w:rPr>
                <w:b/>
                <w:bCs/>
                <w:lang w:val="el-GR"/>
              </w:rPr>
              <w:t>0,3</w:t>
            </w:r>
          </w:p>
        </w:tc>
        <w:tc>
          <w:tcPr>
            <w:tcW w:w="2079" w:type="dxa"/>
          </w:tcPr>
          <w:p w:rsidR="002F2E69" w:rsidRPr="002F2E69" w:rsidRDefault="00600B58" w:rsidP="002F2E69">
            <w:pPr>
              <w:pStyle w:val="BodyText"/>
              <w:jc w:val="center"/>
              <w:rPr>
                <w:b/>
                <w:bCs/>
                <w:lang w:val="el-GR"/>
              </w:rPr>
            </w:pPr>
            <w:r w:rsidRPr="002F2E69">
              <w:rPr>
                <w:b/>
                <w:bCs/>
                <w:lang w:val="el-GR"/>
              </w:rPr>
              <w:t>0,2</w:t>
            </w:r>
          </w:p>
        </w:tc>
        <w:tc>
          <w:tcPr>
            <w:tcW w:w="1845" w:type="dxa"/>
          </w:tcPr>
          <w:p w:rsidR="002F2E69" w:rsidRPr="002F2E69" w:rsidRDefault="00600B58" w:rsidP="002F2E69">
            <w:pPr>
              <w:pStyle w:val="BodyText"/>
              <w:jc w:val="center"/>
              <w:rPr>
                <w:b/>
                <w:bCs/>
                <w:lang w:val="el-GR"/>
              </w:rPr>
            </w:pPr>
            <w:r w:rsidRPr="002F2E69">
              <w:rPr>
                <w:b/>
                <w:bCs/>
                <w:lang w:val="el-GR"/>
              </w:rPr>
              <w:t>2,4</w:t>
            </w:r>
          </w:p>
        </w:tc>
      </w:tr>
      <w:tr w:rsidR="002F2E69" w:rsidRPr="002F2E69" w:rsidTr="00E41DDC">
        <w:trPr>
          <w:trHeight w:val="123"/>
        </w:trPr>
        <w:tc>
          <w:tcPr>
            <w:tcW w:w="1707" w:type="dxa"/>
          </w:tcPr>
          <w:p w:rsidR="002F2E69" w:rsidRPr="002F2E69" w:rsidRDefault="002F2E69" w:rsidP="00050E3D">
            <w:pPr>
              <w:pStyle w:val="BodyText"/>
              <w:jc w:val="center"/>
              <w:rPr>
                <w:b/>
                <w:bCs/>
                <w:lang w:val="el-GR"/>
              </w:rPr>
            </w:pPr>
            <w:r w:rsidRPr="002F2E69">
              <w:rPr>
                <w:b/>
                <w:bCs/>
                <w:lang w:val="el-GR"/>
              </w:rPr>
              <w:t xml:space="preserve">Νοέμβριος </w:t>
            </w:r>
          </w:p>
        </w:tc>
        <w:tc>
          <w:tcPr>
            <w:tcW w:w="1677" w:type="dxa"/>
          </w:tcPr>
          <w:p w:rsidR="002F2E69" w:rsidRPr="002F2E69" w:rsidRDefault="00600B58" w:rsidP="002F2E69">
            <w:pPr>
              <w:pStyle w:val="BodyText"/>
              <w:jc w:val="center"/>
              <w:rPr>
                <w:b/>
                <w:bCs/>
                <w:lang w:val="el-GR"/>
              </w:rPr>
            </w:pPr>
            <w:r w:rsidRPr="002F2E69">
              <w:rPr>
                <w:b/>
                <w:bCs/>
                <w:lang w:val="el-GR"/>
              </w:rPr>
              <w:t>1,3</w:t>
            </w:r>
          </w:p>
        </w:tc>
        <w:tc>
          <w:tcPr>
            <w:tcW w:w="1526" w:type="dxa"/>
          </w:tcPr>
          <w:p w:rsidR="002F2E69" w:rsidRPr="002F2E69" w:rsidRDefault="00600B58" w:rsidP="002F2E69">
            <w:pPr>
              <w:pStyle w:val="BodyText"/>
              <w:jc w:val="center"/>
              <w:rPr>
                <w:b/>
                <w:bCs/>
                <w:lang w:val="el-GR"/>
              </w:rPr>
            </w:pPr>
            <w:r w:rsidRPr="002F2E69">
              <w:rPr>
                <w:b/>
                <w:bCs/>
                <w:lang w:val="el-GR"/>
              </w:rPr>
              <w:t>0,8</w:t>
            </w:r>
          </w:p>
        </w:tc>
        <w:tc>
          <w:tcPr>
            <w:tcW w:w="1055" w:type="dxa"/>
          </w:tcPr>
          <w:p w:rsidR="002F2E69" w:rsidRPr="002F2E69" w:rsidRDefault="00600B58" w:rsidP="002F2E69">
            <w:pPr>
              <w:pStyle w:val="BodyText"/>
              <w:jc w:val="center"/>
              <w:rPr>
                <w:b/>
                <w:bCs/>
                <w:lang w:val="el-GR"/>
              </w:rPr>
            </w:pPr>
            <w:r w:rsidRPr="002F2E69">
              <w:rPr>
                <w:b/>
                <w:bCs/>
                <w:lang w:val="el-GR"/>
              </w:rPr>
              <w:t>0,4</w:t>
            </w:r>
          </w:p>
        </w:tc>
        <w:tc>
          <w:tcPr>
            <w:tcW w:w="2079" w:type="dxa"/>
          </w:tcPr>
          <w:p w:rsidR="002F2E69" w:rsidRPr="002F2E69" w:rsidRDefault="00600B58" w:rsidP="002F2E69">
            <w:pPr>
              <w:pStyle w:val="BodyText"/>
              <w:jc w:val="center"/>
              <w:rPr>
                <w:b/>
                <w:bCs/>
                <w:lang w:val="el-GR"/>
              </w:rPr>
            </w:pPr>
            <w:r w:rsidRPr="002F2E69">
              <w:rPr>
                <w:b/>
                <w:bCs/>
                <w:lang w:val="el-GR"/>
              </w:rPr>
              <w:t>0,2</w:t>
            </w:r>
          </w:p>
        </w:tc>
        <w:tc>
          <w:tcPr>
            <w:tcW w:w="1845" w:type="dxa"/>
          </w:tcPr>
          <w:p w:rsidR="002F2E69" w:rsidRPr="002F2E69" w:rsidRDefault="00600B58" w:rsidP="002F2E69">
            <w:pPr>
              <w:pStyle w:val="BodyText"/>
              <w:jc w:val="center"/>
              <w:rPr>
                <w:b/>
                <w:bCs/>
                <w:lang w:val="el-GR"/>
              </w:rPr>
            </w:pPr>
            <w:r w:rsidRPr="002F2E69">
              <w:rPr>
                <w:b/>
                <w:bCs/>
                <w:lang w:val="el-GR"/>
              </w:rPr>
              <w:t>2,7</w:t>
            </w:r>
          </w:p>
        </w:tc>
      </w:tr>
      <w:tr w:rsidR="002F2E69" w:rsidRPr="002F2E69" w:rsidTr="00E41DDC">
        <w:trPr>
          <w:trHeight w:val="101"/>
        </w:trPr>
        <w:tc>
          <w:tcPr>
            <w:tcW w:w="1707" w:type="dxa"/>
          </w:tcPr>
          <w:p w:rsidR="002F2E69" w:rsidRPr="002F2E69" w:rsidRDefault="002F2E69" w:rsidP="00050E3D">
            <w:pPr>
              <w:pStyle w:val="BodyText"/>
              <w:jc w:val="center"/>
              <w:rPr>
                <w:b/>
                <w:bCs/>
                <w:lang w:val="el-GR"/>
              </w:rPr>
            </w:pPr>
            <w:r w:rsidRPr="002F2E69">
              <w:rPr>
                <w:b/>
                <w:bCs/>
                <w:lang w:val="el-GR"/>
              </w:rPr>
              <w:t xml:space="preserve">Δεκέμβριος </w:t>
            </w:r>
          </w:p>
        </w:tc>
        <w:tc>
          <w:tcPr>
            <w:tcW w:w="1677" w:type="dxa"/>
          </w:tcPr>
          <w:p w:rsidR="002F2E69" w:rsidRPr="002F2E69" w:rsidRDefault="00600B58" w:rsidP="002F2E69">
            <w:pPr>
              <w:pStyle w:val="BodyText"/>
              <w:jc w:val="center"/>
              <w:rPr>
                <w:b/>
                <w:bCs/>
                <w:lang w:val="el-GR"/>
              </w:rPr>
            </w:pPr>
            <w:r w:rsidRPr="002F2E69">
              <w:rPr>
                <w:b/>
                <w:bCs/>
                <w:lang w:val="el-GR"/>
              </w:rPr>
              <w:t>1,4</w:t>
            </w:r>
          </w:p>
        </w:tc>
        <w:tc>
          <w:tcPr>
            <w:tcW w:w="1526" w:type="dxa"/>
          </w:tcPr>
          <w:p w:rsidR="002F2E69" w:rsidRPr="002F2E69" w:rsidRDefault="00600B58" w:rsidP="002F2E69">
            <w:pPr>
              <w:pStyle w:val="BodyText"/>
              <w:jc w:val="center"/>
              <w:rPr>
                <w:b/>
                <w:bCs/>
                <w:lang w:val="el-GR"/>
              </w:rPr>
            </w:pPr>
            <w:r w:rsidRPr="002F2E69">
              <w:rPr>
                <w:b/>
                <w:bCs/>
                <w:lang w:val="el-GR"/>
              </w:rPr>
              <w:t>0,9</w:t>
            </w:r>
          </w:p>
        </w:tc>
        <w:tc>
          <w:tcPr>
            <w:tcW w:w="1055" w:type="dxa"/>
          </w:tcPr>
          <w:p w:rsidR="002F2E69" w:rsidRPr="002F2E69" w:rsidRDefault="00600B58" w:rsidP="002F2E69">
            <w:pPr>
              <w:pStyle w:val="BodyText"/>
              <w:jc w:val="center"/>
              <w:rPr>
                <w:b/>
                <w:bCs/>
                <w:lang w:val="el-GR"/>
              </w:rPr>
            </w:pPr>
            <w:r w:rsidRPr="002F2E69">
              <w:rPr>
                <w:b/>
                <w:bCs/>
                <w:lang w:val="el-GR"/>
              </w:rPr>
              <w:t>0,5</w:t>
            </w:r>
          </w:p>
        </w:tc>
        <w:tc>
          <w:tcPr>
            <w:tcW w:w="2079" w:type="dxa"/>
          </w:tcPr>
          <w:p w:rsidR="002F2E69" w:rsidRPr="002F2E69" w:rsidRDefault="00600B58" w:rsidP="002F2E69">
            <w:pPr>
              <w:pStyle w:val="BodyText"/>
              <w:jc w:val="center"/>
              <w:rPr>
                <w:b/>
                <w:bCs/>
                <w:lang w:val="el-GR"/>
              </w:rPr>
            </w:pPr>
            <w:r w:rsidRPr="002F2E69">
              <w:rPr>
                <w:b/>
                <w:bCs/>
                <w:lang w:val="el-GR"/>
              </w:rPr>
              <w:t>0,2</w:t>
            </w:r>
          </w:p>
        </w:tc>
        <w:tc>
          <w:tcPr>
            <w:tcW w:w="1845" w:type="dxa"/>
          </w:tcPr>
          <w:p w:rsidR="002F2E69" w:rsidRPr="002F2E69" w:rsidRDefault="00600B58" w:rsidP="002F2E69">
            <w:pPr>
              <w:pStyle w:val="BodyText"/>
              <w:jc w:val="center"/>
              <w:rPr>
                <w:b/>
                <w:bCs/>
                <w:lang w:val="el-GR"/>
              </w:rPr>
            </w:pPr>
            <w:r w:rsidRPr="002F2E69">
              <w:rPr>
                <w:b/>
                <w:bCs/>
                <w:lang w:val="el-GR"/>
              </w:rPr>
              <w:t>3,0</w:t>
            </w:r>
          </w:p>
        </w:tc>
      </w:tr>
    </w:tbl>
    <w:bookmarkEnd w:id="2"/>
    <w:bookmarkEnd w:id="3"/>
    <w:bookmarkEnd w:id="4"/>
    <w:bookmarkEnd w:id="5"/>
    <w:p w:rsidR="00E41DDC" w:rsidRPr="00E41DDC" w:rsidRDefault="00E41DDC" w:rsidP="00E41DDC">
      <w:pPr>
        <w:pStyle w:val="BodyText"/>
        <w:rPr>
          <w:lang w:val="el-GR"/>
        </w:rPr>
      </w:pPr>
      <w:r w:rsidRPr="00E41DDC">
        <w:rPr>
          <w:lang w:val="el-GR"/>
        </w:rPr>
        <w:t>Η συνολική ζήτηση ενέργειας το 2021 ήταν 20,7 Mtoe. Οι κύριες πηγές ενέργειας ήταν η ηλεκτρική ενέργεια (58%), το πετρέλαιο (22%), το φυσικό αέριο (13%) και οι ανανεώσιμες πηγές ενέργειας (7%).</w:t>
      </w:r>
    </w:p>
    <w:p w:rsidR="00E41DDC" w:rsidRPr="00E41DDC" w:rsidRDefault="00E41DDC" w:rsidP="00E41DDC">
      <w:pPr>
        <w:pStyle w:val="BodyText"/>
        <w:rPr>
          <w:lang w:val="el-GR"/>
        </w:rPr>
      </w:pPr>
      <w:r w:rsidRPr="00E41DDC">
        <w:rPr>
          <w:lang w:val="el-GR"/>
        </w:rPr>
        <w:t xml:space="preserve">Η υψηλότερη ζήτηση ενέργειας σημειώθηκε τους χειμερινούς μήνες (Δεκέμβριο-Φεβρουάριο), όταν η κατανάλωση ηλεκτρικής ενέργειας για θέρμανση είναι υψηλότερη. Η </w:t>
      </w:r>
      <w:r w:rsidRPr="00E41DDC">
        <w:rPr>
          <w:lang w:val="el-GR"/>
        </w:rPr>
        <w:lastRenderedPageBreak/>
        <w:t>χαμηλότερη ζήτηση ενέργειας ήταν τους καλοκαιρινούς μήνες (Ιούνιος-Αύγουστος), όταν η κατανάλωση ηλεκτρικής ενέργειας για κλιματισμό είναι υψηλότερη.</w:t>
      </w:r>
    </w:p>
    <w:p w:rsidR="00E41DDC" w:rsidRPr="00684639" w:rsidRDefault="00E41DDC">
      <w:pPr>
        <w:pStyle w:val="BodyText"/>
        <w:rPr>
          <w:lang w:val="el-GR"/>
        </w:rPr>
      </w:pPr>
      <w:r w:rsidRPr="00E41DDC">
        <w:rPr>
          <w:lang w:val="el-GR"/>
        </w:rPr>
        <w:t xml:space="preserve">Στον ακόλουθο πίνακα παρουσιάζεται η ζήτηση ενέργειας στην </w:t>
      </w:r>
      <w:r w:rsidRPr="00E41DDC">
        <w:rPr>
          <w:b/>
          <w:bCs/>
          <w:lang w:val="el-GR"/>
        </w:rPr>
        <w:t>Ελλάδα το 2021 ανά πηγή και μήνα:</w:t>
      </w:r>
    </w:p>
    <w:tbl>
      <w:tblPr>
        <w:tblStyle w:val="TableGrid"/>
        <w:tblW w:w="9889" w:type="dxa"/>
        <w:tblLook w:val="04A0" w:firstRow="1" w:lastRow="0" w:firstColumn="1" w:lastColumn="0" w:noHBand="0" w:noVBand="1"/>
      </w:tblPr>
      <w:tblGrid>
        <w:gridCol w:w="1707"/>
        <w:gridCol w:w="1677"/>
        <w:gridCol w:w="1526"/>
        <w:gridCol w:w="1055"/>
        <w:gridCol w:w="2079"/>
        <w:gridCol w:w="1845"/>
      </w:tblGrid>
      <w:tr w:rsidR="00E41DDC" w:rsidRPr="002F2E69" w:rsidTr="009A04C5">
        <w:trPr>
          <w:trHeight w:val="1343"/>
        </w:trPr>
        <w:tc>
          <w:tcPr>
            <w:tcW w:w="1707" w:type="dxa"/>
          </w:tcPr>
          <w:p w:rsidR="00E41DDC" w:rsidRPr="002F2E69" w:rsidRDefault="00E41DDC" w:rsidP="009A04C5">
            <w:pPr>
              <w:pStyle w:val="BodyText"/>
              <w:jc w:val="center"/>
              <w:rPr>
                <w:b/>
                <w:bCs/>
                <w:lang w:val="el-GR"/>
              </w:rPr>
            </w:pPr>
            <w:bookmarkStart w:id="6" w:name="OLE_LINK6"/>
            <w:bookmarkStart w:id="7" w:name="OLE_LINK7"/>
            <w:r w:rsidRPr="002F2E69">
              <w:rPr>
                <w:b/>
                <w:bCs/>
                <w:lang w:val="el-GR"/>
              </w:rPr>
              <w:t xml:space="preserve">Μήνας </w:t>
            </w:r>
          </w:p>
        </w:tc>
        <w:tc>
          <w:tcPr>
            <w:tcW w:w="1677" w:type="dxa"/>
          </w:tcPr>
          <w:p w:rsidR="00E41DDC" w:rsidRPr="002F2E69" w:rsidRDefault="00E41DDC" w:rsidP="009A04C5">
            <w:pPr>
              <w:pStyle w:val="BodyText"/>
              <w:jc w:val="center"/>
              <w:rPr>
                <w:b/>
                <w:bCs/>
                <w:lang w:val="el-GR"/>
              </w:rPr>
            </w:pPr>
            <w:r w:rsidRPr="002F2E69">
              <w:rPr>
                <w:b/>
                <w:bCs/>
                <w:lang w:val="el-GR"/>
              </w:rPr>
              <w:t>Ηλεκτρισμός (Mtoe)</w:t>
            </w:r>
          </w:p>
        </w:tc>
        <w:tc>
          <w:tcPr>
            <w:tcW w:w="1526" w:type="dxa"/>
          </w:tcPr>
          <w:p w:rsidR="00E41DDC" w:rsidRPr="002F2E69" w:rsidRDefault="00E41DDC" w:rsidP="009A04C5">
            <w:pPr>
              <w:pStyle w:val="BodyText"/>
              <w:jc w:val="center"/>
              <w:rPr>
                <w:b/>
                <w:bCs/>
                <w:lang w:val="el-GR"/>
              </w:rPr>
            </w:pPr>
            <w:r w:rsidRPr="002F2E69">
              <w:rPr>
                <w:b/>
                <w:bCs/>
                <w:lang w:val="el-GR"/>
              </w:rPr>
              <w:t>Πετρέλαιο (Mtoe)</w:t>
            </w:r>
          </w:p>
        </w:tc>
        <w:tc>
          <w:tcPr>
            <w:tcW w:w="1055" w:type="dxa"/>
          </w:tcPr>
          <w:p w:rsidR="00E41DDC" w:rsidRPr="002F2E69" w:rsidRDefault="00E41DDC" w:rsidP="009A04C5">
            <w:pPr>
              <w:pStyle w:val="BodyText"/>
              <w:jc w:val="center"/>
              <w:rPr>
                <w:b/>
                <w:bCs/>
                <w:lang w:val="el-GR"/>
              </w:rPr>
            </w:pPr>
            <w:r w:rsidRPr="002F2E69">
              <w:rPr>
                <w:b/>
                <w:bCs/>
                <w:lang w:val="el-GR"/>
              </w:rPr>
              <w:t>Φυσικό αέριο (Mtoe)</w:t>
            </w:r>
          </w:p>
        </w:tc>
        <w:tc>
          <w:tcPr>
            <w:tcW w:w="2079" w:type="dxa"/>
          </w:tcPr>
          <w:p w:rsidR="00E41DDC" w:rsidRPr="002F2E69" w:rsidRDefault="00E41DDC" w:rsidP="009A04C5">
            <w:pPr>
              <w:pStyle w:val="BodyText"/>
              <w:jc w:val="center"/>
              <w:rPr>
                <w:b/>
                <w:bCs/>
                <w:lang w:val="el-GR"/>
              </w:rPr>
            </w:pPr>
            <w:r w:rsidRPr="002F2E69">
              <w:rPr>
                <w:b/>
                <w:bCs/>
                <w:lang w:val="el-GR"/>
              </w:rPr>
              <w:t>Ανανεώσιμες πηγές ενέργειας (Mtoe)</w:t>
            </w:r>
          </w:p>
        </w:tc>
        <w:tc>
          <w:tcPr>
            <w:tcW w:w="1845" w:type="dxa"/>
          </w:tcPr>
          <w:p w:rsidR="00E41DDC" w:rsidRPr="002F2E69" w:rsidRDefault="00E41DDC" w:rsidP="009A04C5">
            <w:pPr>
              <w:pStyle w:val="BodyText"/>
              <w:jc w:val="center"/>
              <w:rPr>
                <w:b/>
                <w:bCs/>
                <w:lang w:val="el-GR"/>
              </w:rPr>
            </w:pPr>
            <w:r w:rsidRPr="002F2E69">
              <w:rPr>
                <w:b/>
                <w:bCs/>
                <w:lang w:val="el-GR"/>
              </w:rPr>
              <w:t>Σύνολο (Mtoe)</w:t>
            </w:r>
          </w:p>
        </w:tc>
      </w:tr>
      <w:tr w:rsidR="00E41DDC" w:rsidRPr="002F2E69" w:rsidTr="009A04C5">
        <w:trPr>
          <w:trHeight w:val="413"/>
        </w:trPr>
        <w:tc>
          <w:tcPr>
            <w:tcW w:w="1707" w:type="dxa"/>
          </w:tcPr>
          <w:p w:rsidR="00E41DDC" w:rsidRPr="002F2E69" w:rsidRDefault="00E41DDC" w:rsidP="009A04C5">
            <w:pPr>
              <w:pStyle w:val="BodyText"/>
              <w:jc w:val="center"/>
              <w:rPr>
                <w:b/>
                <w:bCs/>
                <w:lang w:val="el-GR"/>
              </w:rPr>
            </w:pPr>
            <w:r w:rsidRPr="002F2E69">
              <w:rPr>
                <w:b/>
                <w:bCs/>
                <w:lang w:val="el-GR"/>
              </w:rPr>
              <w:t>Ιανουάριος</w:t>
            </w:r>
          </w:p>
        </w:tc>
        <w:tc>
          <w:tcPr>
            <w:tcW w:w="1677" w:type="dxa"/>
          </w:tcPr>
          <w:p w:rsidR="00E41DDC" w:rsidRPr="00684639" w:rsidRDefault="00E41DDC" w:rsidP="009A04C5">
            <w:pPr>
              <w:pStyle w:val="BodyText"/>
              <w:jc w:val="center"/>
              <w:rPr>
                <w:b/>
                <w:bCs/>
              </w:rPr>
            </w:pPr>
            <w:r w:rsidRPr="002F2E69">
              <w:rPr>
                <w:b/>
                <w:bCs/>
                <w:lang w:val="el-GR"/>
              </w:rPr>
              <w:t>1,</w:t>
            </w:r>
            <w:r w:rsidR="00684639">
              <w:rPr>
                <w:b/>
                <w:bCs/>
              </w:rPr>
              <w:t>8</w:t>
            </w:r>
          </w:p>
        </w:tc>
        <w:tc>
          <w:tcPr>
            <w:tcW w:w="1526" w:type="dxa"/>
          </w:tcPr>
          <w:p w:rsidR="00E41DDC" w:rsidRPr="00684639" w:rsidRDefault="00E41DDC" w:rsidP="009A04C5">
            <w:pPr>
              <w:pStyle w:val="BodyText"/>
              <w:jc w:val="center"/>
              <w:rPr>
                <w:b/>
                <w:bCs/>
              </w:rPr>
            </w:pPr>
            <w:r w:rsidRPr="002F2E69">
              <w:rPr>
                <w:b/>
                <w:bCs/>
                <w:lang w:val="el-GR"/>
              </w:rPr>
              <w:t>1,</w:t>
            </w:r>
            <w:r w:rsidR="00684639">
              <w:rPr>
                <w:b/>
                <w:bCs/>
              </w:rPr>
              <w:t>4</w:t>
            </w:r>
          </w:p>
        </w:tc>
        <w:tc>
          <w:tcPr>
            <w:tcW w:w="1055" w:type="dxa"/>
          </w:tcPr>
          <w:p w:rsidR="00E41DDC" w:rsidRPr="00684639" w:rsidRDefault="00E41DDC" w:rsidP="009A04C5">
            <w:pPr>
              <w:pStyle w:val="BodyText"/>
              <w:jc w:val="center"/>
              <w:rPr>
                <w:b/>
                <w:bCs/>
              </w:rPr>
            </w:pPr>
            <w:r w:rsidRPr="002F2E69">
              <w:rPr>
                <w:b/>
                <w:bCs/>
                <w:lang w:val="el-GR"/>
              </w:rPr>
              <w:t>0,</w:t>
            </w:r>
            <w:r w:rsidR="00684639">
              <w:rPr>
                <w:b/>
                <w:bCs/>
              </w:rPr>
              <w:t>8</w:t>
            </w:r>
          </w:p>
        </w:tc>
        <w:tc>
          <w:tcPr>
            <w:tcW w:w="2079" w:type="dxa"/>
          </w:tcPr>
          <w:p w:rsidR="00E41DDC" w:rsidRPr="002F2E69" w:rsidRDefault="00E41DDC" w:rsidP="009A04C5">
            <w:pPr>
              <w:pStyle w:val="BodyText"/>
              <w:jc w:val="center"/>
              <w:rPr>
                <w:b/>
                <w:bCs/>
                <w:lang w:val="el-GR"/>
              </w:rPr>
            </w:pPr>
            <w:r w:rsidRPr="002F2E69">
              <w:rPr>
                <w:b/>
                <w:bCs/>
                <w:lang w:val="el-GR"/>
              </w:rPr>
              <w:t>0,2</w:t>
            </w:r>
          </w:p>
        </w:tc>
        <w:tc>
          <w:tcPr>
            <w:tcW w:w="1845" w:type="dxa"/>
          </w:tcPr>
          <w:p w:rsidR="00E41DDC" w:rsidRPr="00684639" w:rsidRDefault="00684639" w:rsidP="009A04C5">
            <w:pPr>
              <w:pStyle w:val="BodyText"/>
              <w:jc w:val="center"/>
              <w:rPr>
                <w:b/>
                <w:bCs/>
              </w:rPr>
            </w:pPr>
            <w:r>
              <w:rPr>
                <w:b/>
                <w:bCs/>
              </w:rPr>
              <w:t>4</w:t>
            </w:r>
            <w:r w:rsidR="00E41DDC" w:rsidRPr="002F2E69">
              <w:rPr>
                <w:b/>
                <w:bCs/>
                <w:lang w:val="el-GR"/>
              </w:rPr>
              <w:t>,</w:t>
            </w:r>
            <w:r>
              <w:rPr>
                <w:b/>
                <w:bCs/>
              </w:rPr>
              <w:t>2</w:t>
            </w:r>
          </w:p>
        </w:tc>
      </w:tr>
      <w:tr w:rsidR="00E41DDC" w:rsidRPr="002F2E69" w:rsidTr="009A04C5">
        <w:trPr>
          <w:trHeight w:val="186"/>
        </w:trPr>
        <w:tc>
          <w:tcPr>
            <w:tcW w:w="1707" w:type="dxa"/>
          </w:tcPr>
          <w:p w:rsidR="00E41DDC" w:rsidRPr="002F2E69" w:rsidRDefault="00E41DDC" w:rsidP="009A04C5">
            <w:pPr>
              <w:pStyle w:val="BodyText"/>
              <w:jc w:val="center"/>
              <w:rPr>
                <w:b/>
                <w:bCs/>
                <w:lang w:val="el-GR"/>
              </w:rPr>
            </w:pPr>
            <w:r w:rsidRPr="002F2E69">
              <w:rPr>
                <w:b/>
                <w:bCs/>
                <w:lang w:val="el-GR"/>
              </w:rPr>
              <w:t>Φεβρουάριος</w:t>
            </w:r>
          </w:p>
        </w:tc>
        <w:tc>
          <w:tcPr>
            <w:tcW w:w="1677" w:type="dxa"/>
          </w:tcPr>
          <w:p w:rsidR="00E41DDC" w:rsidRPr="00684639" w:rsidRDefault="00E41DDC" w:rsidP="009A04C5">
            <w:pPr>
              <w:pStyle w:val="BodyText"/>
              <w:jc w:val="center"/>
              <w:rPr>
                <w:b/>
                <w:bCs/>
              </w:rPr>
            </w:pPr>
            <w:r w:rsidRPr="002F2E69">
              <w:rPr>
                <w:b/>
                <w:bCs/>
                <w:lang w:val="el-GR"/>
              </w:rPr>
              <w:t>1,</w:t>
            </w:r>
            <w:r w:rsidR="00684639">
              <w:rPr>
                <w:b/>
                <w:bCs/>
              </w:rPr>
              <w:t>7</w:t>
            </w:r>
          </w:p>
        </w:tc>
        <w:tc>
          <w:tcPr>
            <w:tcW w:w="1526" w:type="dxa"/>
          </w:tcPr>
          <w:p w:rsidR="00E41DDC" w:rsidRPr="00684639" w:rsidRDefault="00E41DDC" w:rsidP="009A04C5">
            <w:pPr>
              <w:pStyle w:val="BodyText"/>
              <w:jc w:val="center"/>
              <w:rPr>
                <w:b/>
                <w:bCs/>
              </w:rPr>
            </w:pPr>
            <w:r w:rsidRPr="002F2E69">
              <w:rPr>
                <w:b/>
                <w:bCs/>
                <w:lang w:val="el-GR"/>
              </w:rPr>
              <w:t>1,</w:t>
            </w:r>
            <w:r w:rsidR="00684639">
              <w:rPr>
                <w:b/>
                <w:bCs/>
              </w:rPr>
              <w:t>3</w:t>
            </w:r>
          </w:p>
        </w:tc>
        <w:tc>
          <w:tcPr>
            <w:tcW w:w="1055" w:type="dxa"/>
          </w:tcPr>
          <w:p w:rsidR="00E41DDC" w:rsidRPr="00684639" w:rsidRDefault="00E41DDC" w:rsidP="009A04C5">
            <w:pPr>
              <w:pStyle w:val="BodyText"/>
              <w:jc w:val="center"/>
              <w:rPr>
                <w:b/>
                <w:bCs/>
              </w:rPr>
            </w:pPr>
            <w:r w:rsidRPr="002F2E69">
              <w:rPr>
                <w:b/>
                <w:bCs/>
                <w:lang w:val="el-GR"/>
              </w:rPr>
              <w:t>0,</w:t>
            </w:r>
            <w:r w:rsidR="00684639">
              <w:rPr>
                <w:b/>
                <w:bCs/>
              </w:rPr>
              <w:t>7</w:t>
            </w:r>
          </w:p>
        </w:tc>
        <w:tc>
          <w:tcPr>
            <w:tcW w:w="2079" w:type="dxa"/>
          </w:tcPr>
          <w:p w:rsidR="00E41DDC" w:rsidRPr="002F2E69" w:rsidRDefault="00E41DDC" w:rsidP="009A04C5">
            <w:pPr>
              <w:pStyle w:val="BodyText"/>
              <w:jc w:val="center"/>
              <w:rPr>
                <w:b/>
                <w:bCs/>
                <w:lang w:val="el-GR"/>
              </w:rPr>
            </w:pPr>
            <w:r w:rsidRPr="002F2E69">
              <w:rPr>
                <w:b/>
                <w:bCs/>
                <w:lang w:val="el-GR"/>
              </w:rPr>
              <w:t>0,2</w:t>
            </w:r>
          </w:p>
        </w:tc>
        <w:tc>
          <w:tcPr>
            <w:tcW w:w="1845" w:type="dxa"/>
          </w:tcPr>
          <w:p w:rsidR="00E41DDC" w:rsidRPr="00684639" w:rsidRDefault="00E41DDC" w:rsidP="009A04C5">
            <w:pPr>
              <w:pStyle w:val="BodyText"/>
              <w:jc w:val="center"/>
              <w:rPr>
                <w:b/>
                <w:bCs/>
              </w:rPr>
            </w:pPr>
            <w:r w:rsidRPr="002F2E69">
              <w:rPr>
                <w:b/>
                <w:bCs/>
                <w:lang w:val="el-GR"/>
              </w:rPr>
              <w:t>3,</w:t>
            </w:r>
            <w:r w:rsidR="00684639">
              <w:rPr>
                <w:b/>
                <w:bCs/>
              </w:rPr>
              <w:t>9</w:t>
            </w:r>
          </w:p>
        </w:tc>
      </w:tr>
      <w:tr w:rsidR="00E41DDC" w:rsidRPr="002F2E69" w:rsidTr="009A04C5">
        <w:trPr>
          <w:trHeight w:val="247"/>
        </w:trPr>
        <w:tc>
          <w:tcPr>
            <w:tcW w:w="1707" w:type="dxa"/>
          </w:tcPr>
          <w:p w:rsidR="00E41DDC" w:rsidRPr="002F2E69" w:rsidRDefault="00E41DDC" w:rsidP="009A04C5">
            <w:pPr>
              <w:pStyle w:val="BodyText"/>
              <w:jc w:val="center"/>
              <w:rPr>
                <w:b/>
                <w:bCs/>
                <w:lang w:val="el-GR"/>
              </w:rPr>
            </w:pPr>
            <w:r w:rsidRPr="002F2E69">
              <w:rPr>
                <w:b/>
                <w:bCs/>
                <w:lang w:val="el-GR"/>
              </w:rPr>
              <w:t>Μάρτιος</w:t>
            </w:r>
          </w:p>
        </w:tc>
        <w:tc>
          <w:tcPr>
            <w:tcW w:w="1677" w:type="dxa"/>
          </w:tcPr>
          <w:p w:rsidR="00E41DDC" w:rsidRPr="00684639" w:rsidRDefault="00E41DDC" w:rsidP="009A04C5">
            <w:pPr>
              <w:pStyle w:val="BodyText"/>
              <w:jc w:val="center"/>
              <w:rPr>
                <w:b/>
                <w:bCs/>
              </w:rPr>
            </w:pPr>
            <w:r w:rsidRPr="002F2E69">
              <w:rPr>
                <w:b/>
                <w:bCs/>
                <w:lang w:val="el-GR"/>
              </w:rPr>
              <w:t>1,</w:t>
            </w:r>
            <w:r w:rsidR="00684639">
              <w:rPr>
                <w:b/>
                <w:bCs/>
              </w:rPr>
              <w:t>6</w:t>
            </w:r>
          </w:p>
        </w:tc>
        <w:tc>
          <w:tcPr>
            <w:tcW w:w="1526" w:type="dxa"/>
          </w:tcPr>
          <w:p w:rsidR="00E41DDC" w:rsidRPr="00684639" w:rsidRDefault="00E41DDC" w:rsidP="009A04C5">
            <w:pPr>
              <w:pStyle w:val="BodyText"/>
              <w:jc w:val="center"/>
              <w:rPr>
                <w:b/>
                <w:bCs/>
              </w:rPr>
            </w:pPr>
            <w:r w:rsidRPr="002F2E69">
              <w:rPr>
                <w:b/>
                <w:bCs/>
                <w:lang w:val="el-GR"/>
              </w:rPr>
              <w:t>1,</w:t>
            </w:r>
            <w:r w:rsidR="00684639">
              <w:rPr>
                <w:b/>
                <w:bCs/>
              </w:rPr>
              <w:t>2</w:t>
            </w:r>
          </w:p>
        </w:tc>
        <w:tc>
          <w:tcPr>
            <w:tcW w:w="1055" w:type="dxa"/>
          </w:tcPr>
          <w:p w:rsidR="00E41DDC" w:rsidRPr="00684639" w:rsidRDefault="00E41DDC" w:rsidP="009A04C5">
            <w:pPr>
              <w:pStyle w:val="BodyText"/>
              <w:jc w:val="center"/>
              <w:rPr>
                <w:b/>
                <w:bCs/>
              </w:rPr>
            </w:pPr>
            <w:r w:rsidRPr="002F2E69">
              <w:rPr>
                <w:b/>
                <w:bCs/>
                <w:lang w:val="el-GR"/>
              </w:rPr>
              <w:t>0,</w:t>
            </w:r>
            <w:r w:rsidR="00684639">
              <w:rPr>
                <w:b/>
                <w:bCs/>
              </w:rPr>
              <w:t>6</w:t>
            </w:r>
          </w:p>
        </w:tc>
        <w:tc>
          <w:tcPr>
            <w:tcW w:w="2079" w:type="dxa"/>
          </w:tcPr>
          <w:p w:rsidR="00E41DDC" w:rsidRPr="002F2E69" w:rsidRDefault="00E41DDC" w:rsidP="009A04C5">
            <w:pPr>
              <w:pStyle w:val="BodyText"/>
              <w:jc w:val="center"/>
              <w:rPr>
                <w:b/>
                <w:bCs/>
                <w:lang w:val="el-GR"/>
              </w:rPr>
            </w:pPr>
            <w:r w:rsidRPr="002F2E69">
              <w:rPr>
                <w:b/>
                <w:bCs/>
                <w:lang w:val="el-GR"/>
              </w:rPr>
              <w:t>0,2</w:t>
            </w:r>
          </w:p>
        </w:tc>
        <w:tc>
          <w:tcPr>
            <w:tcW w:w="1845" w:type="dxa"/>
          </w:tcPr>
          <w:p w:rsidR="00E41DDC" w:rsidRPr="00684639" w:rsidRDefault="00E41DDC" w:rsidP="009A04C5">
            <w:pPr>
              <w:pStyle w:val="BodyText"/>
              <w:jc w:val="center"/>
              <w:rPr>
                <w:b/>
                <w:bCs/>
              </w:rPr>
            </w:pPr>
            <w:r w:rsidRPr="002F2E69">
              <w:rPr>
                <w:b/>
                <w:bCs/>
                <w:lang w:val="el-GR"/>
              </w:rPr>
              <w:t>3,</w:t>
            </w:r>
            <w:r w:rsidR="00684639">
              <w:rPr>
                <w:b/>
                <w:bCs/>
              </w:rPr>
              <w:t>6</w:t>
            </w:r>
          </w:p>
        </w:tc>
      </w:tr>
      <w:tr w:rsidR="00E41DDC" w:rsidRPr="002F2E69" w:rsidTr="009A04C5">
        <w:trPr>
          <w:trHeight w:val="440"/>
        </w:trPr>
        <w:tc>
          <w:tcPr>
            <w:tcW w:w="1707" w:type="dxa"/>
          </w:tcPr>
          <w:p w:rsidR="00E41DDC" w:rsidRPr="002F2E69" w:rsidRDefault="00E41DDC" w:rsidP="009A04C5">
            <w:pPr>
              <w:pStyle w:val="BodyText"/>
              <w:jc w:val="center"/>
              <w:rPr>
                <w:b/>
                <w:bCs/>
                <w:lang w:val="el-GR"/>
              </w:rPr>
            </w:pPr>
            <w:r w:rsidRPr="002F2E69">
              <w:rPr>
                <w:b/>
                <w:bCs/>
                <w:lang w:val="el-GR"/>
              </w:rPr>
              <w:t>Απρίλιος</w:t>
            </w:r>
          </w:p>
        </w:tc>
        <w:tc>
          <w:tcPr>
            <w:tcW w:w="1677" w:type="dxa"/>
          </w:tcPr>
          <w:p w:rsidR="00E41DDC" w:rsidRPr="00684639" w:rsidRDefault="00E41DDC" w:rsidP="009A04C5">
            <w:pPr>
              <w:pStyle w:val="BodyText"/>
              <w:jc w:val="center"/>
              <w:rPr>
                <w:b/>
                <w:bCs/>
              </w:rPr>
            </w:pPr>
            <w:r w:rsidRPr="002F2E69">
              <w:rPr>
                <w:b/>
                <w:bCs/>
                <w:lang w:val="el-GR"/>
              </w:rPr>
              <w:t>1,</w:t>
            </w:r>
            <w:r w:rsidR="00684639">
              <w:rPr>
                <w:b/>
                <w:bCs/>
              </w:rPr>
              <w:t>5</w:t>
            </w:r>
          </w:p>
        </w:tc>
        <w:tc>
          <w:tcPr>
            <w:tcW w:w="1526" w:type="dxa"/>
          </w:tcPr>
          <w:p w:rsidR="00E41DDC" w:rsidRPr="00684639" w:rsidRDefault="00684639" w:rsidP="009A04C5">
            <w:pPr>
              <w:pStyle w:val="BodyText"/>
              <w:jc w:val="center"/>
              <w:rPr>
                <w:b/>
                <w:bCs/>
              </w:rPr>
            </w:pPr>
            <w:r>
              <w:rPr>
                <w:b/>
                <w:bCs/>
              </w:rPr>
              <w:t>1</w:t>
            </w:r>
            <w:r w:rsidR="00E41DDC" w:rsidRPr="002F2E69">
              <w:rPr>
                <w:b/>
                <w:bCs/>
                <w:lang w:val="el-GR"/>
              </w:rPr>
              <w:t>,</w:t>
            </w:r>
            <w:r>
              <w:rPr>
                <w:b/>
                <w:bCs/>
              </w:rPr>
              <w:t>1</w:t>
            </w:r>
          </w:p>
        </w:tc>
        <w:tc>
          <w:tcPr>
            <w:tcW w:w="1055" w:type="dxa"/>
          </w:tcPr>
          <w:p w:rsidR="00E41DDC" w:rsidRPr="00684639" w:rsidRDefault="00E41DDC" w:rsidP="009A04C5">
            <w:pPr>
              <w:pStyle w:val="BodyText"/>
              <w:jc w:val="center"/>
              <w:rPr>
                <w:b/>
                <w:bCs/>
              </w:rPr>
            </w:pPr>
            <w:r w:rsidRPr="002F2E69">
              <w:rPr>
                <w:b/>
                <w:bCs/>
                <w:lang w:val="el-GR"/>
              </w:rPr>
              <w:t>0,</w:t>
            </w:r>
            <w:r w:rsidR="00684639">
              <w:rPr>
                <w:b/>
                <w:bCs/>
              </w:rPr>
              <w:t>5</w:t>
            </w:r>
          </w:p>
        </w:tc>
        <w:tc>
          <w:tcPr>
            <w:tcW w:w="2079" w:type="dxa"/>
          </w:tcPr>
          <w:p w:rsidR="00E41DDC" w:rsidRPr="002F2E69" w:rsidRDefault="00E41DDC" w:rsidP="009A04C5">
            <w:pPr>
              <w:pStyle w:val="BodyText"/>
              <w:jc w:val="center"/>
              <w:rPr>
                <w:b/>
                <w:bCs/>
                <w:lang w:val="el-GR"/>
              </w:rPr>
            </w:pPr>
            <w:r w:rsidRPr="002F2E69">
              <w:rPr>
                <w:b/>
                <w:bCs/>
                <w:lang w:val="el-GR"/>
              </w:rPr>
              <w:t>0,2</w:t>
            </w:r>
          </w:p>
        </w:tc>
        <w:tc>
          <w:tcPr>
            <w:tcW w:w="1845" w:type="dxa"/>
          </w:tcPr>
          <w:p w:rsidR="00E41DDC" w:rsidRPr="00684639" w:rsidRDefault="00684639" w:rsidP="009A04C5">
            <w:pPr>
              <w:pStyle w:val="BodyText"/>
              <w:jc w:val="center"/>
              <w:rPr>
                <w:b/>
                <w:bCs/>
              </w:rPr>
            </w:pPr>
            <w:r>
              <w:rPr>
                <w:b/>
                <w:bCs/>
              </w:rPr>
              <w:t>3</w:t>
            </w:r>
            <w:r w:rsidR="00E41DDC" w:rsidRPr="002F2E69">
              <w:rPr>
                <w:b/>
                <w:bCs/>
                <w:lang w:val="el-GR"/>
              </w:rPr>
              <w:t>,</w:t>
            </w:r>
            <w:r>
              <w:rPr>
                <w:b/>
                <w:bCs/>
              </w:rPr>
              <w:t>3</w:t>
            </w:r>
          </w:p>
        </w:tc>
      </w:tr>
      <w:tr w:rsidR="00E41DDC" w:rsidRPr="002F2E69" w:rsidTr="009A04C5">
        <w:trPr>
          <w:trHeight w:val="101"/>
        </w:trPr>
        <w:tc>
          <w:tcPr>
            <w:tcW w:w="1707" w:type="dxa"/>
          </w:tcPr>
          <w:p w:rsidR="00E41DDC" w:rsidRPr="002F2E69" w:rsidRDefault="00E41DDC" w:rsidP="009A04C5">
            <w:pPr>
              <w:pStyle w:val="BodyText"/>
              <w:jc w:val="center"/>
              <w:rPr>
                <w:b/>
                <w:bCs/>
                <w:lang w:val="el-GR"/>
              </w:rPr>
            </w:pPr>
            <w:r w:rsidRPr="002F2E69">
              <w:rPr>
                <w:b/>
                <w:bCs/>
                <w:lang w:val="el-GR"/>
              </w:rPr>
              <w:t>Μάιος</w:t>
            </w:r>
          </w:p>
        </w:tc>
        <w:tc>
          <w:tcPr>
            <w:tcW w:w="1677" w:type="dxa"/>
          </w:tcPr>
          <w:p w:rsidR="00E41DDC" w:rsidRPr="00684639" w:rsidRDefault="00E41DDC" w:rsidP="009A04C5">
            <w:pPr>
              <w:pStyle w:val="BodyText"/>
              <w:jc w:val="center"/>
              <w:rPr>
                <w:b/>
                <w:bCs/>
              </w:rPr>
            </w:pPr>
            <w:r w:rsidRPr="002F2E69">
              <w:rPr>
                <w:b/>
                <w:bCs/>
                <w:lang w:val="el-GR"/>
              </w:rPr>
              <w:t>1,</w:t>
            </w:r>
            <w:r w:rsidR="00684639">
              <w:rPr>
                <w:b/>
                <w:bCs/>
              </w:rPr>
              <w:t>4</w:t>
            </w:r>
          </w:p>
        </w:tc>
        <w:tc>
          <w:tcPr>
            <w:tcW w:w="1526" w:type="dxa"/>
          </w:tcPr>
          <w:p w:rsidR="00E41DDC" w:rsidRPr="00684639" w:rsidRDefault="00684639" w:rsidP="009A04C5">
            <w:pPr>
              <w:pStyle w:val="BodyText"/>
              <w:jc w:val="center"/>
              <w:rPr>
                <w:b/>
                <w:bCs/>
              </w:rPr>
            </w:pPr>
            <w:r>
              <w:rPr>
                <w:b/>
                <w:bCs/>
              </w:rPr>
              <w:t>1</w:t>
            </w:r>
            <w:r w:rsidR="00E41DDC" w:rsidRPr="002F2E69">
              <w:rPr>
                <w:b/>
                <w:bCs/>
                <w:lang w:val="el-GR"/>
              </w:rPr>
              <w:t>,</w:t>
            </w:r>
            <w:r>
              <w:rPr>
                <w:b/>
                <w:bCs/>
              </w:rPr>
              <w:t>0</w:t>
            </w:r>
          </w:p>
        </w:tc>
        <w:tc>
          <w:tcPr>
            <w:tcW w:w="1055" w:type="dxa"/>
          </w:tcPr>
          <w:p w:rsidR="00E41DDC" w:rsidRPr="00684639" w:rsidRDefault="00E41DDC" w:rsidP="009A04C5">
            <w:pPr>
              <w:pStyle w:val="BodyText"/>
              <w:jc w:val="center"/>
              <w:rPr>
                <w:b/>
                <w:bCs/>
              </w:rPr>
            </w:pPr>
            <w:r w:rsidRPr="002F2E69">
              <w:rPr>
                <w:b/>
                <w:bCs/>
                <w:lang w:val="el-GR"/>
              </w:rPr>
              <w:t>0,</w:t>
            </w:r>
            <w:r w:rsidR="00684639">
              <w:rPr>
                <w:b/>
                <w:bCs/>
              </w:rPr>
              <w:t>4</w:t>
            </w:r>
          </w:p>
        </w:tc>
        <w:tc>
          <w:tcPr>
            <w:tcW w:w="2079" w:type="dxa"/>
          </w:tcPr>
          <w:p w:rsidR="00E41DDC" w:rsidRPr="002F2E69" w:rsidRDefault="00E41DDC" w:rsidP="009A04C5">
            <w:pPr>
              <w:pStyle w:val="BodyText"/>
              <w:jc w:val="center"/>
              <w:rPr>
                <w:b/>
                <w:bCs/>
                <w:lang w:val="el-GR"/>
              </w:rPr>
            </w:pPr>
            <w:r w:rsidRPr="002F2E69">
              <w:rPr>
                <w:b/>
                <w:bCs/>
                <w:lang w:val="el-GR"/>
              </w:rPr>
              <w:t>0,2</w:t>
            </w:r>
          </w:p>
        </w:tc>
        <w:tc>
          <w:tcPr>
            <w:tcW w:w="1845" w:type="dxa"/>
          </w:tcPr>
          <w:p w:rsidR="00E41DDC" w:rsidRPr="00684639" w:rsidRDefault="00684639" w:rsidP="009A04C5">
            <w:pPr>
              <w:pStyle w:val="BodyText"/>
              <w:jc w:val="center"/>
              <w:rPr>
                <w:b/>
                <w:bCs/>
              </w:rPr>
            </w:pPr>
            <w:r>
              <w:rPr>
                <w:b/>
                <w:bCs/>
              </w:rPr>
              <w:t>3</w:t>
            </w:r>
            <w:r w:rsidR="00E41DDC" w:rsidRPr="002F2E69">
              <w:rPr>
                <w:b/>
                <w:bCs/>
                <w:lang w:val="el-GR"/>
              </w:rPr>
              <w:t>,</w:t>
            </w:r>
            <w:r>
              <w:rPr>
                <w:b/>
                <w:bCs/>
              </w:rPr>
              <w:t>0</w:t>
            </w:r>
          </w:p>
        </w:tc>
      </w:tr>
      <w:tr w:rsidR="00E41DDC" w:rsidRPr="002F2E69" w:rsidTr="009A04C5">
        <w:trPr>
          <w:trHeight w:val="101"/>
        </w:trPr>
        <w:tc>
          <w:tcPr>
            <w:tcW w:w="1707" w:type="dxa"/>
          </w:tcPr>
          <w:p w:rsidR="00E41DDC" w:rsidRPr="002F2E69" w:rsidRDefault="00E41DDC" w:rsidP="009A04C5">
            <w:pPr>
              <w:pStyle w:val="BodyText"/>
              <w:jc w:val="center"/>
              <w:rPr>
                <w:b/>
                <w:bCs/>
                <w:lang w:val="el-GR"/>
              </w:rPr>
            </w:pPr>
            <w:r w:rsidRPr="002F2E69">
              <w:rPr>
                <w:b/>
                <w:bCs/>
                <w:lang w:val="el-GR"/>
              </w:rPr>
              <w:t>Ιούνιος</w:t>
            </w:r>
          </w:p>
        </w:tc>
        <w:tc>
          <w:tcPr>
            <w:tcW w:w="1677" w:type="dxa"/>
          </w:tcPr>
          <w:p w:rsidR="00E41DDC" w:rsidRPr="00684639" w:rsidRDefault="00E41DDC" w:rsidP="009A04C5">
            <w:pPr>
              <w:pStyle w:val="BodyText"/>
              <w:jc w:val="center"/>
              <w:rPr>
                <w:b/>
                <w:bCs/>
              </w:rPr>
            </w:pPr>
            <w:r w:rsidRPr="002F2E69">
              <w:rPr>
                <w:b/>
                <w:bCs/>
                <w:lang w:val="el-GR"/>
              </w:rPr>
              <w:t>1,</w:t>
            </w:r>
            <w:r w:rsidR="00684639">
              <w:rPr>
                <w:b/>
                <w:bCs/>
              </w:rPr>
              <w:t>3</w:t>
            </w:r>
          </w:p>
        </w:tc>
        <w:tc>
          <w:tcPr>
            <w:tcW w:w="1526" w:type="dxa"/>
          </w:tcPr>
          <w:p w:rsidR="00E41DDC" w:rsidRPr="00684639" w:rsidRDefault="00E41DDC" w:rsidP="009A04C5">
            <w:pPr>
              <w:pStyle w:val="BodyText"/>
              <w:jc w:val="center"/>
              <w:rPr>
                <w:b/>
                <w:bCs/>
              </w:rPr>
            </w:pPr>
            <w:r w:rsidRPr="002F2E69">
              <w:rPr>
                <w:b/>
                <w:bCs/>
                <w:lang w:val="el-GR"/>
              </w:rPr>
              <w:t>0,</w:t>
            </w:r>
            <w:r w:rsidR="00684639">
              <w:rPr>
                <w:b/>
                <w:bCs/>
              </w:rPr>
              <w:t>9</w:t>
            </w:r>
          </w:p>
        </w:tc>
        <w:tc>
          <w:tcPr>
            <w:tcW w:w="1055" w:type="dxa"/>
          </w:tcPr>
          <w:p w:rsidR="00E41DDC" w:rsidRPr="00684639" w:rsidRDefault="00E41DDC" w:rsidP="009A04C5">
            <w:pPr>
              <w:pStyle w:val="BodyText"/>
              <w:jc w:val="center"/>
              <w:rPr>
                <w:b/>
                <w:bCs/>
              </w:rPr>
            </w:pPr>
            <w:r w:rsidRPr="002F2E69">
              <w:rPr>
                <w:b/>
                <w:bCs/>
                <w:lang w:val="el-GR"/>
              </w:rPr>
              <w:t>0,</w:t>
            </w:r>
            <w:r w:rsidR="00684639">
              <w:rPr>
                <w:b/>
                <w:bCs/>
              </w:rPr>
              <w:t>3</w:t>
            </w:r>
          </w:p>
        </w:tc>
        <w:tc>
          <w:tcPr>
            <w:tcW w:w="2079" w:type="dxa"/>
          </w:tcPr>
          <w:p w:rsidR="00E41DDC" w:rsidRPr="002F2E69" w:rsidRDefault="00E41DDC" w:rsidP="009A04C5">
            <w:pPr>
              <w:pStyle w:val="BodyText"/>
              <w:jc w:val="center"/>
              <w:rPr>
                <w:b/>
                <w:bCs/>
                <w:lang w:val="el-GR"/>
              </w:rPr>
            </w:pPr>
            <w:r w:rsidRPr="002F2E69">
              <w:rPr>
                <w:b/>
                <w:bCs/>
                <w:lang w:val="el-GR"/>
              </w:rPr>
              <w:t>0,2</w:t>
            </w:r>
          </w:p>
        </w:tc>
        <w:tc>
          <w:tcPr>
            <w:tcW w:w="1845" w:type="dxa"/>
          </w:tcPr>
          <w:p w:rsidR="00E41DDC" w:rsidRPr="00684639" w:rsidRDefault="00E41DDC" w:rsidP="009A04C5">
            <w:pPr>
              <w:pStyle w:val="BodyText"/>
              <w:jc w:val="center"/>
              <w:rPr>
                <w:b/>
                <w:bCs/>
              </w:rPr>
            </w:pPr>
            <w:r w:rsidRPr="002F2E69">
              <w:rPr>
                <w:b/>
                <w:bCs/>
                <w:lang w:val="el-GR"/>
              </w:rPr>
              <w:t>2,</w:t>
            </w:r>
            <w:r w:rsidR="00684639">
              <w:rPr>
                <w:b/>
                <w:bCs/>
              </w:rPr>
              <w:t>7</w:t>
            </w:r>
          </w:p>
        </w:tc>
      </w:tr>
      <w:tr w:rsidR="00E41DDC" w:rsidRPr="002F2E69" w:rsidTr="009A04C5">
        <w:trPr>
          <w:trHeight w:val="101"/>
        </w:trPr>
        <w:tc>
          <w:tcPr>
            <w:tcW w:w="1707" w:type="dxa"/>
          </w:tcPr>
          <w:p w:rsidR="00E41DDC" w:rsidRPr="002F2E69" w:rsidRDefault="00E41DDC" w:rsidP="009A04C5">
            <w:pPr>
              <w:pStyle w:val="BodyText"/>
              <w:jc w:val="center"/>
              <w:rPr>
                <w:b/>
                <w:bCs/>
                <w:lang w:val="el-GR"/>
              </w:rPr>
            </w:pPr>
            <w:r w:rsidRPr="002F2E69">
              <w:rPr>
                <w:b/>
                <w:bCs/>
                <w:lang w:val="el-GR"/>
              </w:rPr>
              <w:t>Ιούλιος</w:t>
            </w:r>
          </w:p>
        </w:tc>
        <w:tc>
          <w:tcPr>
            <w:tcW w:w="1677" w:type="dxa"/>
          </w:tcPr>
          <w:p w:rsidR="00E41DDC" w:rsidRPr="00684639" w:rsidRDefault="00E41DDC" w:rsidP="009A04C5">
            <w:pPr>
              <w:pStyle w:val="BodyText"/>
              <w:jc w:val="center"/>
              <w:rPr>
                <w:b/>
                <w:bCs/>
              </w:rPr>
            </w:pPr>
            <w:r w:rsidRPr="002F2E69">
              <w:rPr>
                <w:b/>
                <w:bCs/>
                <w:lang w:val="el-GR"/>
              </w:rPr>
              <w:t>1,</w:t>
            </w:r>
            <w:r w:rsidR="00684639">
              <w:rPr>
                <w:b/>
                <w:bCs/>
              </w:rPr>
              <w:t>2</w:t>
            </w:r>
          </w:p>
        </w:tc>
        <w:tc>
          <w:tcPr>
            <w:tcW w:w="1526" w:type="dxa"/>
          </w:tcPr>
          <w:p w:rsidR="00E41DDC" w:rsidRPr="00684639" w:rsidRDefault="00E41DDC" w:rsidP="009A04C5">
            <w:pPr>
              <w:pStyle w:val="BodyText"/>
              <w:jc w:val="center"/>
              <w:rPr>
                <w:b/>
                <w:bCs/>
              </w:rPr>
            </w:pPr>
            <w:r w:rsidRPr="002F2E69">
              <w:rPr>
                <w:b/>
                <w:bCs/>
                <w:lang w:val="el-GR"/>
              </w:rPr>
              <w:t>0,</w:t>
            </w:r>
            <w:r w:rsidR="00684639">
              <w:rPr>
                <w:b/>
                <w:bCs/>
              </w:rPr>
              <w:t>8</w:t>
            </w:r>
          </w:p>
        </w:tc>
        <w:tc>
          <w:tcPr>
            <w:tcW w:w="1055" w:type="dxa"/>
          </w:tcPr>
          <w:p w:rsidR="00E41DDC" w:rsidRPr="00684639" w:rsidRDefault="00E41DDC" w:rsidP="009A04C5">
            <w:pPr>
              <w:pStyle w:val="BodyText"/>
              <w:jc w:val="center"/>
              <w:rPr>
                <w:b/>
                <w:bCs/>
              </w:rPr>
            </w:pPr>
            <w:r w:rsidRPr="002F2E69">
              <w:rPr>
                <w:b/>
                <w:bCs/>
                <w:lang w:val="el-GR"/>
              </w:rPr>
              <w:t>0,</w:t>
            </w:r>
            <w:r w:rsidR="00684639">
              <w:rPr>
                <w:b/>
                <w:bCs/>
              </w:rPr>
              <w:t>2</w:t>
            </w:r>
          </w:p>
        </w:tc>
        <w:tc>
          <w:tcPr>
            <w:tcW w:w="2079" w:type="dxa"/>
          </w:tcPr>
          <w:p w:rsidR="00E41DDC" w:rsidRPr="002F2E69" w:rsidRDefault="00E41DDC" w:rsidP="009A04C5">
            <w:pPr>
              <w:pStyle w:val="BodyText"/>
              <w:jc w:val="center"/>
              <w:rPr>
                <w:b/>
                <w:bCs/>
                <w:lang w:val="el-GR"/>
              </w:rPr>
            </w:pPr>
            <w:r w:rsidRPr="002F2E69">
              <w:rPr>
                <w:b/>
                <w:bCs/>
                <w:lang w:val="el-GR"/>
              </w:rPr>
              <w:t>0,2</w:t>
            </w:r>
          </w:p>
        </w:tc>
        <w:tc>
          <w:tcPr>
            <w:tcW w:w="1845" w:type="dxa"/>
          </w:tcPr>
          <w:p w:rsidR="00E41DDC" w:rsidRPr="00684639" w:rsidRDefault="00E41DDC" w:rsidP="009A04C5">
            <w:pPr>
              <w:pStyle w:val="BodyText"/>
              <w:jc w:val="center"/>
              <w:rPr>
                <w:b/>
                <w:bCs/>
              </w:rPr>
            </w:pPr>
            <w:r w:rsidRPr="002F2E69">
              <w:rPr>
                <w:b/>
                <w:bCs/>
                <w:lang w:val="el-GR"/>
              </w:rPr>
              <w:t>2,</w:t>
            </w:r>
            <w:r w:rsidR="00684639">
              <w:rPr>
                <w:b/>
                <w:bCs/>
              </w:rPr>
              <w:t>4</w:t>
            </w:r>
          </w:p>
        </w:tc>
      </w:tr>
      <w:tr w:rsidR="00E41DDC" w:rsidRPr="002F2E69" w:rsidTr="009A04C5">
        <w:trPr>
          <w:trHeight w:val="658"/>
        </w:trPr>
        <w:tc>
          <w:tcPr>
            <w:tcW w:w="1707" w:type="dxa"/>
          </w:tcPr>
          <w:p w:rsidR="00E41DDC" w:rsidRPr="002F2E69" w:rsidRDefault="00E41DDC" w:rsidP="009A04C5">
            <w:pPr>
              <w:pStyle w:val="BodyText"/>
              <w:jc w:val="center"/>
              <w:rPr>
                <w:b/>
                <w:bCs/>
                <w:lang w:val="el-GR"/>
              </w:rPr>
            </w:pPr>
            <w:r w:rsidRPr="002F2E69">
              <w:rPr>
                <w:b/>
                <w:bCs/>
                <w:lang w:val="el-GR"/>
              </w:rPr>
              <w:t>Αύγουστος</w:t>
            </w:r>
          </w:p>
        </w:tc>
        <w:tc>
          <w:tcPr>
            <w:tcW w:w="1677" w:type="dxa"/>
          </w:tcPr>
          <w:p w:rsidR="00E41DDC" w:rsidRPr="00684639" w:rsidRDefault="00E41DDC" w:rsidP="009A04C5">
            <w:pPr>
              <w:pStyle w:val="BodyText"/>
              <w:jc w:val="center"/>
              <w:rPr>
                <w:b/>
                <w:bCs/>
              </w:rPr>
            </w:pPr>
            <w:r w:rsidRPr="002F2E69">
              <w:rPr>
                <w:b/>
                <w:bCs/>
                <w:lang w:val="el-GR"/>
              </w:rPr>
              <w:t>1,</w:t>
            </w:r>
            <w:r w:rsidR="00684639">
              <w:rPr>
                <w:b/>
                <w:bCs/>
              </w:rPr>
              <w:t>1</w:t>
            </w:r>
          </w:p>
        </w:tc>
        <w:tc>
          <w:tcPr>
            <w:tcW w:w="1526" w:type="dxa"/>
          </w:tcPr>
          <w:p w:rsidR="00E41DDC" w:rsidRPr="00684639" w:rsidRDefault="00E41DDC" w:rsidP="009A04C5">
            <w:pPr>
              <w:pStyle w:val="BodyText"/>
              <w:jc w:val="center"/>
              <w:rPr>
                <w:b/>
                <w:bCs/>
              </w:rPr>
            </w:pPr>
            <w:r w:rsidRPr="002F2E69">
              <w:rPr>
                <w:b/>
                <w:bCs/>
                <w:lang w:val="el-GR"/>
              </w:rPr>
              <w:t>0,</w:t>
            </w:r>
            <w:r w:rsidR="00684639">
              <w:rPr>
                <w:b/>
                <w:bCs/>
              </w:rPr>
              <w:t>7</w:t>
            </w:r>
          </w:p>
        </w:tc>
        <w:tc>
          <w:tcPr>
            <w:tcW w:w="1055" w:type="dxa"/>
          </w:tcPr>
          <w:p w:rsidR="00E41DDC" w:rsidRPr="00684639" w:rsidRDefault="00E41DDC" w:rsidP="009A04C5">
            <w:pPr>
              <w:pStyle w:val="BodyText"/>
              <w:jc w:val="center"/>
              <w:rPr>
                <w:b/>
                <w:bCs/>
              </w:rPr>
            </w:pPr>
            <w:r w:rsidRPr="002F2E69">
              <w:rPr>
                <w:b/>
                <w:bCs/>
                <w:lang w:val="el-GR"/>
              </w:rPr>
              <w:t>0,</w:t>
            </w:r>
            <w:r w:rsidR="00684639">
              <w:rPr>
                <w:b/>
                <w:bCs/>
              </w:rPr>
              <w:t>2</w:t>
            </w:r>
          </w:p>
        </w:tc>
        <w:tc>
          <w:tcPr>
            <w:tcW w:w="2079" w:type="dxa"/>
          </w:tcPr>
          <w:p w:rsidR="00E41DDC" w:rsidRPr="002F2E69" w:rsidRDefault="00E41DDC" w:rsidP="009A04C5">
            <w:pPr>
              <w:pStyle w:val="BodyText"/>
              <w:jc w:val="center"/>
              <w:rPr>
                <w:b/>
                <w:bCs/>
                <w:lang w:val="el-GR"/>
              </w:rPr>
            </w:pPr>
            <w:r w:rsidRPr="002F2E69">
              <w:rPr>
                <w:b/>
                <w:bCs/>
                <w:lang w:val="el-GR"/>
              </w:rPr>
              <w:t>0,2</w:t>
            </w:r>
          </w:p>
        </w:tc>
        <w:tc>
          <w:tcPr>
            <w:tcW w:w="1845" w:type="dxa"/>
          </w:tcPr>
          <w:p w:rsidR="00E41DDC" w:rsidRPr="00684639" w:rsidRDefault="00684639" w:rsidP="009A04C5">
            <w:pPr>
              <w:pStyle w:val="BodyText"/>
              <w:jc w:val="center"/>
              <w:rPr>
                <w:b/>
                <w:bCs/>
              </w:rPr>
            </w:pPr>
            <w:r>
              <w:rPr>
                <w:b/>
                <w:bCs/>
              </w:rPr>
              <w:t>2</w:t>
            </w:r>
            <w:r w:rsidR="00E41DDC" w:rsidRPr="002F2E69">
              <w:rPr>
                <w:b/>
                <w:bCs/>
                <w:lang w:val="el-GR"/>
              </w:rPr>
              <w:t>,</w:t>
            </w:r>
            <w:r>
              <w:rPr>
                <w:b/>
                <w:bCs/>
              </w:rPr>
              <w:t>2</w:t>
            </w:r>
          </w:p>
        </w:tc>
      </w:tr>
      <w:tr w:rsidR="00E41DDC" w:rsidRPr="002F2E69" w:rsidTr="009A04C5">
        <w:trPr>
          <w:trHeight w:val="417"/>
        </w:trPr>
        <w:tc>
          <w:tcPr>
            <w:tcW w:w="1707" w:type="dxa"/>
          </w:tcPr>
          <w:p w:rsidR="00E41DDC" w:rsidRPr="002F2E69" w:rsidRDefault="00E41DDC" w:rsidP="009A04C5">
            <w:pPr>
              <w:pStyle w:val="BodyText"/>
              <w:jc w:val="center"/>
              <w:rPr>
                <w:b/>
                <w:bCs/>
                <w:lang w:val="el-GR"/>
              </w:rPr>
            </w:pPr>
            <w:r w:rsidRPr="002F2E69">
              <w:rPr>
                <w:b/>
                <w:bCs/>
                <w:lang w:val="el-GR"/>
              </w:rPr>
              <w:t xml:space="preserve">Σεπτέμβριος </w:t>
            </w:r>
          </w:p>
        </w:tc>
        <w:tc>
          <w:tcPr>
            <w:tcW w:w="1677" w:type="dxa"/>
          </w:tcPr>
          <w:p w:rsidR="00E41DDC" w:rsidRPr="00684639" w:rsidRDefault="00E41DDC" w:rsidP="009A04C5">
            <w:pPr>
              <w:pStyle w:val="BodyText"/>
              <w:jc w:val="center"/>
              <w:rPr>
                <w:b/>
                <w:bCs/>
              </w:rPr>
            </w:pPr>
            <w:r w:rsidRPr="002F2E69">
              <w:rPr>
                <w:b/>
                <w:bCs/>
                <w:lang w:val="el-GR"/>
              </w:rPr>
              <w:t>1,</w:t>
            </w:r>
            <w:r w:rsidR="00684639">
              <w:rPr>
                <w:b/>
                <w:bCs/>
              </w:rPr>
              <w:t>2</w:t>
            </w:r>
          </w:p>
        </w:tc>
        <w:tc>
          <w:tcPr>
            <w:tcW w:w="1526" w:type="dxa"/>
          </w:tcPr>
          <w:p w:rsidR="00E41DDC" w:rsidRPr="00684639" w:rsidRDefault="00E41DDC" w:rsidP="009A04C5">
            <w:pPr>
              <w:pStyle w:val="BodyText"/>
              <w:jc w:val="center"/>
              <w:rPr>
                <w:b/>
                <w:bCs/>
              </w:rPr>
            </w:pPr>
            <w:r w:rsidRPr="002F2E69">
              <w:rPr>
                <w:b/>
                <w:bCs/>
                <w:lang w:val="el-GR"/>
              </w:rPr>
              <w:t>0,</w:t>
            </w:r>
            <w:r w:rsidR="00684639">
              <w:rPr>
                <w:b/>
                <w:bCs/>
              </w:rPr>
              <w:t>8</w:t>
            </w:r>
          </w:p>
        </w:tc>
        <w:tc>
          <w:tcPr>
            <w:tcW w:w="1055" w:type="dxa"/>
          </w:tcPr>
          <w:p w:rsidR="00E41DDC" w:rsidRPr="00684639" w:rsidRDefault="00E41DDC" w:rsidP="009A04C5">
            <w:pPr>
              <w:pStyle w:val="BodyText"/>
              <w:jc w:val="center"/>
              <w:rPr>
                <w:b/>
                <w:bCs/>
              </w:rPr>
            </w:pPr>
            <w:r w:rsidRPr="002F2E69">
              <w:rPr>
                <w:b/>
                <w:bCs/>
                <w:lang w:val="el-GR"/>
              </w:rPr>
              <w:t>0,</w:t>
            </w:r>
            <w:r w:rsidR="00684639">
              <w:rPr>
                <w:b/>
                <w:bCs/>
              </w:rPr>
              <w:t>3</w:t>
            </w:r>
          </w:p>
        </w:tc>
        <w:tc>
          <w:tcPr>
            <w:tcW w:w="2079" w:type="dxa"/>
          </w:tcPr>
          <w:p w:rsidR="00E41DDC" w:rsidRPr="002F2E69" w:rsidRDefault="00E41DDC" w:rsidP="009A04C5">
            <w:pPr>
              <w:pStyle w:val="BodyText"/>
              <w:jc w:val="center"/>
              <w:rPr>
                <w:b/>
                <w:bCs/>
                <w:lang w:val="el-GR"/>
              </w:rPr>
            </w:pPr>
            <w:r w:rsidRPr="002F2E69">
              <w:rPr>
                <w:b/>
                <w:bCs/>
                <w:lang w:val="el-GR"/>
              </w:rPr>
              <w:t>0,2</w:t>
            </w:r>
          </w:p>
        </w:tc>
        <w:tc>
          <w:tcPr>
            <w:tcW w:w="1845" w:type="dxa"/>
          </w:tcPr>
          <w:p w:rsidR="00E41DDC" w:rsidRPr="00684639" w:rsidRDefault="00E41DDC" w:rsidP="009A04C5">
            <w:pPr>
              <w:pStyle w:val="BodyText"/>
              <w:jc w:val="center"/>
              <w:rPr>
                <w:b/>
                <w:bCs/>
              </w:rPr>
            </w:pPr>
            <w:r w:rsidRPr="002F2E69">
              <w:rPr>
                <w:b/>
                <w:bCs/>
                <w:lang w:val="el-GR"/>
              </w:rPr>
              <w:t>2,</w:t>
            </w:r>
            <w:r w:rsidR="00684639">
              <w:rPr>
                <w:b/>
                <w:bCs/>
              </w:rPr>
              <w:t>5</w:t>
            </w:r>
          </w:p>
        </w:tc>
      </w:tr>
      <w:tr w:rsidR="00E41DDC" w:rsidRPr="002F2E69" w:rsidTr="009A04C5">
        <w:trPr>
          <w:trHeight w:val="101"/>
        </w:trPr>
        <w:tc>
          <w:tcPr>
            <w:tcW w:w="1707" w:type="dxa"/>
          </w:tcPr>
          <w:p w:rsidR="00E41DDC" w:rsidRPr="002F2E69" w:rsidRDefault="00E41DDC" w:rsidP="009A04C5">
            <w:pPr>
              <w:pStyle w:val="BodyText"/>
              <w:jc w:val="center"/>
              <w:rPr>
                <w:b/>
                <w:bCs/>
                <w:lang w:val="el-GR"/>
              </w:rPr>
            </w:pPr>
            <w:r w:rsidRPr="002F2E69">
              <w:rPr>
                <w:b/>
                <w:bCs/>
                <w:lang w:val="el-GR"/>
              </w:rPr>
              <w:t xml:space="preserve">Οκτώβριος </w:t>
            </w:r>
          </w:p>
        </w:tc>
        <w:tc>
          <w:tcPr>
            <w:tcW w:w="1677" w:type="dxa"/>
          </w:tcPr>
          <w:p w:rsidR="00E41DDC" w:rsidRPr="00684639" w:rsidRDefault="00E41DDC" w:rsidP="009A04C5">
            <w:pPr>
              <w:pStyle w:val="BodyText"/>
              <w:jc w:val="center"/>
              <w:rPr>
                <w:b/>
                <w:bCs/>
              </w:rPr>
            </w:pPr>
            <w:r w:rsidRPr="002F2E69">
              <w:rPr>
                <w:b/>
                <w:bCs/>
                <w:lang w:val="el-GR"/>
              </w:rPr>
              <w:t>1,</w:t>
            </w:r>
            <w:r w:rsidR="00684639">
              <w:rPr>
                <w:b/>
                <w:bCs/>
              </w:rPr>
              <w:t>3</w:t>
            </w:r>
          </w:p>
        </w:tc>
        <w:tc>
          <w:tcPr>
            <w:tcW w:w="1526" w:type="dxa"/>
          </w:tcPr>
          <w:p w:rsidR="00E41DDC" w:rsidRPr="00684639" w:rsidRDefault="00E41DDC" w:rsidP="009A04C5">
            <w:pPr>
              <w:pStyle w:val="BodyText"/>
              <w:jc w:val="center"/>
              <w:rPr>
                <w:b/>
                <w:bCs/>
              </w:rPr>
            </w:pPr>
            <w:r w:rsidRPr="002F2E69">
              <w:rPr>
                <w:b/>
                <w:bCs/>
                <w:lang w:val="el-GR"/>
              </w:rPr>
              <w:t>0,</w:t>
            </w:r>
            <w:r w:rsidR="00684639">
              <w:rPr>
                <w:b/>
                <w:bCs/>
              </w:rPr>
              <w:t>9</w:t>
            </w:r>
          </w:p>
        </w:tc>
        <w:tc>
          <w:tcPr>
            <w:tcW w:w="1055" w:type="dxa"/>
          </w:tcPr>
          <w:p w:rsidR="00E41DDC" w:rsidRPr="00684639" w:rsidRDefault="00E41DDC" w:rsidP="009A04C5">
            <w:pPr>
              <w:pStyle w:val="BodyText"/>
              <w:jc w:val="center"/>
              <w:rPr>
                <w:b/>
                <w:bCs/>
              </w:rPr>
            </w:pPr>
            <w:r w:rsidRPr="002F2E69">
              <w:rPr>
                <w:b/>
                <w:bCs/>
                <w:lang w:val="el-GR"/>
              </w:rPr>
              <w:t>0,</w:t>
            </w:r>
            <w:r w:rsidR="00684639">
              <w:rPr>
                <w:b/>
                <w:bCs/>
              </w:rPr>
              <w:t>4</w:t>
            </w:r>
          </w:p>
        </w:tc>
        <w:tc>
          <w:tcPr>
            <w:tcW w:w="2079" w:type="dxa"/>
          </w:tcPr>
          <w:p w:rsidR="00E41DDC" w:rsidRPr="002F2E69" w:rsidRDefault="00E41DDC" w:rsidP="009A04C5">
            <w:pPr>
              <w:pStyle w:val="BodyText"/>
              <w:jc w:val="center"/>
              <w:rPr>
                <w:b/>
                <w:bCs/>
                <w:lang w:val="el-GR"/>
              </w:rPr>
            </w:pPr>
            <w:r w:rsidRPr="002F2E69">
              <w:rPr>
                <w:b/>
                <w:bCs/>
                <w:lang w:val="el-GR"/>
              </w:rPr>
              <w:t>0,2</w:t>
            </w:r>
          </w:p>
        </w:tc>
        <w:tc>
          <w:tcPr>
            <w:tcW w:w="1845" w:type="dxa"/>
          </w:tcPr>
          <w:p w:rsidR="00E41DDC" w:rsidRPr="00684639" w:rsidRDefault="00E41DDC" w:rsidP="009A04C5">
            <w:pPr>
              <w:pStyle w:val="BodyText"/>
              <w:jc w:val="center"/>
              <w:rPr>
                <w:b/>
                <w:bCs/>
              </w:rPr>
            </w:pPr>
            <w:r w:rsidRPr="002F2E69">
              <w:rPr>
                <w:b/>
                <w:bCs/>
                <w:lang w:val="el-GR"/>
              </w:rPr>
              <w:t>2,</w:t>
            </w:r>
            <w:r w:rsidR="00684639">
              <w:rPr>
                <w:b/>
                <w:bCs/>
              </w:rPr>
              <w:t>8</w:t>
            </w:r>
          </w:p>
        </w:tc>
      </w:tr>
      <w:tr w:rsidR="00E41DDC" w:rsidRPr="002F2E69" w:rsidTr="009A04C5">
        <w:trPr>
          <w:trHeight w:val="123"/>
        </w:trPr>
        <w:tc>
          <w:tcPr>
            <w:tcW w:w="1707" w:type="dxa"/>
          </w:tcPr>
          <w:p w:rsidR="00E41DDC" w:rsidRPr="002F2E69" w:rsidRDefault="00E41DDC" w:rsidP="009A04C5">
            <w:pPr>
              <w:pStyle w:val="BodyText"/>
              <w:jc w:val="center"/>
              <w:rPr>
                <w:b/>
                <w:bCs/>
                <w:lang w:val="el-GR"/>
              </w:rPr>
            </w:pPr>
            <w:r w:rsidRPr="002F2E69">
              <w:rPr>
                <w:b/>
                <w:bCs/>
                <w:lang w:val="el-GR"/>
              </w:rPr>
              <w:t xml:space="preserve">Νοέμβριος </w:t>
            </w:r>
          </w:p>
        </w:tc>
        <w:tc>
          <w:tcPr>
            <w:tcW w:w="1677" w:type="dxa"/>
          </w:tcPr>
          <w:p w:rsidR="00E41DDC" w:rsidRPr="00684639" w:rsidRDefault="00E41DDC" w:rsidP="009A04C5">
            <w:pPr>
              <w:pStyle w:val="BodyText"/>
              <w:jc w:val="center"/>
              <w:rPr>
                <w:b/>
                <w:bCs/>
              </w:rPr>
            </w:pPr>
            <w:r w:rsidRPr="002F2E69">
              <w:rPr>
                <w:b/>
                <w:bCs/>
                <w:lang w:val="el-GR"/>
              </w:rPr>
              <w:t>1,</w:t>
            </w:r>
            <w:r w:rsidR="00684639">
              <w:rPr>
                <w:b/>
                <w:bCs/>
              </w:rPr>
              <w:t>4</w:t>
            </w:r>
          </w:p>
        </w:tc>
        <w:tc>
          <w:tcPr>
            <w:tcW w:w="1526" w:type="dxa"/>
          </w:tcPr>
          <w:p w:rsidR="00E41DDC" w:rsidRPr="00684639" w:rsidRDefault="00684639" w:rsidP="009A04C5">
            <w:pPr>
              <w:pStyle w:val="BodyText"/>
              <w:jc w:val="center"/>
              <w:rPr>
                <w:b/>
                <w:bCs/>
              </w:rPr>
            </w:pPr>
            <w:r>
              <w:rPr>
                <w:b/>
                <w:bCs/>
              </w:rPr>
              <w:t>1</w:t>
            </w:r>
            <w:r w:rsidR="00E41DDC" w:rsidRPr="002F2E69">
              <w:rPr>
                <w:b/>
                <w:bCs/>
                <w:lang w:val="el-GR"/>
              </w:rPr>
              <w:t>,</w:t>
            </w:r>
            <w:r>
              <w:rPr>
                <w:b/>
                <w:bCs/>
              </w:rPr>
              <w:t>0</w:t>
            </w:r>
          </w:p>
        </w:tc>
        <w:tc>
          <w:tcPr>
            <w:tcW w:w="1055" w:type="dxa"/>
          </w:tcPr>
          <w:p w:rsidR="00E41DDC" w:rsidRPr="00684639" w:rsidRDefault="00E41DDC" w:rsidP="009A04C5">
            <w:pPr>
              <w:pStyle w:val="BodyText"/>
              <w:jc w:val="center"/>
              <w:rPr>
                <w:b/>
                <w:bCs/>
              </w:rPr>
            </w:pPr>
            <w:r w:rsidRPr="002F2E69">
              <w:rPr>
                <w:b/>
                <w:bCs/>
                <w:lang w:val="el-GR"/>
              </w:rPr>
              <w:t>0,</w:t>
            </w:r>
            <w:r w:rsidR="00684639">
              <w:rPr>
                <w:b/>
                <w:bCs/>
              </w:rPr>
              <w:t>5</w:t>
            </w:r>
          </w:p>
        </w:tc>
        <w:tc>
          <w:tcPr>
            <w:tcW w:w="2079" w:type="dxa"/>
          </w:tcPr>
          <w:p w:rsidR="00E41DDC" w:rsidRPr="002F2E69" w:rsidRDefault="00E41DDC" w:rsidP="009A04C5">
            <w:pPr>
              <w:pStyle w:val="BodyText"/>
              <w:jc w:val="center"/>
              <w:rPr>
                <w:b/>
                <w:bCs/>
                <w:lang w:val="el-GR"/>
              </w:rPr>
            </w:pPr>
            <w:r w:rsidRPr="002F2E69">
              <w:rPr>
                <w:b/>
                <w:bCs/>
                <w:lang w:val="el-GR"/>
              </w:rPr>
              <w:t>0,2</w:t>
            </w:r>
          </w:p>
        </w:tc>
        <w:tc>
          <w:tcPr>
            <w:tcW w:w="1845" w:type="dxa"/>
          </w:tcPr>
          <w:p w:rsidR="00E41DDC" w:rsidRPr="00684639" w:rsidRDefault="00684639" w:rsidP="009A04C5">
            <w:pPr>
              <w:pStyle w:val="BodyText"/>
              <w:jc w:val="center"/>
              <w:rPr>
                <w:b/>
                <w:bCs/>
              </w:rPr>
            </w:pPr>
            <w:r>
              <w:rPr>
                <w:b/>
                <w:bCs/>
              </w:rPr>
              <w:t>3</w:t>
            </w:r>
            <w:r w:rsidR="00E41DDC" w:rsidRPr="002F2E69">
              <w:rPr>
                <w:b/>
                <w:bCs/>
                <w:lang w:val="el-GR"/>
              </w:rPr>
              <w:t>,</w:t>
            </w:r>
            <w:r>
              <w:rPr>
                <w:b/>
                <w:bCs/>
              </w:rPr>
              <w:t>1</w:t>
            </w:r>
          </w:p>
        </w:tc>
      </w:tr>
      <w:tr w:rsidR="00E41DDC" w:rsidRPr="002F2E69" w:rsidTr="009A04C5">
        <w:trPr>
          <w:trHeight w:val="101"/>
        </w:trPr>
        <w:tc>
          <w:tcPr>
            <w:tcW w:w="1707" w:type="dxa"/>
          </w:tcPr>
          <w:p w:rsidR="00E41DDC" w:rsidRPr="002F2E69" w:rsidRDefault="00E41DDC" w:rsidP="009A04C5">
            <w:pPr>
              <w:pStyle w:val="BodyText"/>
              <w:jc w:val="center"/>
              <w:rPr>
                <w:b/>
                <w:bCs/>
                <w:lang w:val="el-GR"/>
              </w:rPr>
            </w:pPr>
            <w:r w:rsidRPr="002F2E69">
              <w:rPr>
                <w:b/>
                <w:bCs/>
                <w:lang w:val="el-GR"/>
              </w:rPr>
              <w:t xml:space="preserve">Δεκέμβριος </w:t>
            </w:r>
          </w:p>
        </w:tc>
        <w:tc>
          <w:tcPr>
            <w:tcW w:w="1677" w:type="dxa"/>
          </w:tcPr>
          <w:p w:rsidR="00E41DDC" w:rsidRPr="00684639" w:rsidRDefault="00E41DDC" w:rsidP="009A04C5">
            <w:pPr>
              <w:pStyle w:val="BodyText"/>
              <w:jc w:val="center"/>
              <w:rPr>
                <w:b/>
                <w:bCs/>
              </w:rPr>
            </w:pPr>
            <w:r w:rsidRPr="002F2E69">
              <w:rPr>
                <w:b/>
                <w:bCs/>
                <w:lang w:val="el-GR"/>
              </w:rPr>
              <w:t>1,</w:t>
            </w:r>
            <w:r w:rsidR="00684639">
              <w:rPr>
                <w:b/>
                <w:bCs/>
              </w:rPr>
              <w:t>5</w:t>
            </w:r>
          </w:p>
        </w:tc>
        <w:tc>
          <w:tcPr>
            <w:tcW w:w="1526" w:type="dxa"/>
          </w:tcPr>
          <w:p w:rsidR="00E41DDC" w:rsidRPr="00684639" w:rsidRDefault="00684639" w:rsidP="009A04C5">
            <w:pPr>
              <w:pStyle w:val="BodyText"/>
              <w:jc w:val="center"/>
              <w:rPr>
                <w:b/>
                <w:bCs/>
              </w:rPr>
            </w:pPr>
            <w:r>
              <w:rPr>
                <w:b/>
                <w:bCs/>
              </w:rPr>
              <w:t>1</w:t>
            </w:r>
            <w:r w:rsidR="00E41DDC" w:rsidRPr="002F2E69">
              <w:rPr>
                <w:b/>
                <w:bCs/>
                <w:lang w:val="el-GR"/>
              </w:rPr>
              <w:t>,</w:t>
            </w:r>
            <w:r>
              <w:rPr>
                <w:b/>
                <w:bCs/>
              </w:rPr>
              <w:t>1</w:t>
            </w:r>
          </w:p>
        </w:tc>
        <w:tc>
          <w:tcPr>
            <w:tcW w:w="1055" w:type="dxa"/>
          </w:tcPr>
          <w:p w:rsidR="00E41DDC" w:rsidRPr="00684639" w:rsidRDefault="00E41DDC" w:rsidP="009A04C5">
            <w:pPr>
              <w:pStyle w:val="BodyText"/>
              <w:jc w:val="center"/>
              <w:rPr>
                <w:b/>
                <w:bCs/>
              </w:rPr>
            </w:pPr>
            <w:r w:rsidRPr="002F2E69">
              <w:rPr>
                <w:b/>
                <w:bCs/>
                <w:lang w:val="el-GR"/>
              </w:rPr>
              <w:t>0,</w:t>
            </w:r>
            <w:r w:rsidR="00684639">
              <w:rPr>
                <w:b/>
                <w:bCs/>
              </w:rPr>
              <w:t>6</w:t>
            </w:r>
          </w:p>
        </w:tc>
        <w:tc>
          <w:tcPr>
            <w:tcW w:w="2079" w:type="dxa"/>
          </w:tcPr>
          <w:p w:rsidR="00E41DDC" w:rsidRPr="002F2E69" w:rsidRDefault="00E41DDC" w:rsidP="009A04C5">
            <w:pPr>
              <w:pStyle w:val="BodyText"/>
              <w:jc w:val="center"/>
              <w:rPr>
                <w:b/>
                <w:bCs/>
                <w:lang w:val="el-GR"/>
              </w:rPr>
            </w:pPr>
            <w:r w:rsidRPr="002F2E69">
              <w:rPr>
                <w:b/>
                <w:bCs/>
                <w:lang w:val="el-GR"/>
              </w:rPr>
              <w:t>0,2</w:t>
            </w:r>
          </w:p>
        </w:tc>
        <w:tc>
          <w:tcPr>
            <w:tcW w:w="1845" w:type="dxa"/>
          </w:tcPr>
          <w:p w:rsidR="00E41DDC" w:rsidRPr="00684639" w:rsidRDefault="00E41DDC" w:rsidP="009A04C5">
            <w:pPr>
              <w:pStyle w:val="BodyText"/>
              <w:jc w:val="center"/>
              <w:rPr>
                <w:b/>
                <w:bCs/>
              </w:rPr>
            </w:pPr>
            <w:r w:rsidRPr="002F2E69">
              <w:rPr>
                <w:b/>
                <w:bCs/>
                <w:lang w:val="el-GR"/>
              </w:rPr>
              <w:t>3,</w:t>
            </w:r>
            <w:r w:rsidR="00684639">
              <w:rPr>
                <w:b/>
                <w:bCs/>
              </w:rPr>
              <w:t>4</w:t>
            </w:r>
          </w:p>
        </w:tc>
      </w:tr>
    </w:tbl>
    <w:bookmarkEnd w:id="6"/>
    <w:bookmarkEnd w:id="7"/>
    <w:p w:rsidR="00B46F64" w:rsidRPr="00B46F64" w:rsidRDefault="00B46F64" w:rsidP="00B46F64">
      <w:pPr>
        <w:pStyle w:val="BodyText"/>
        <w:rPr>
          <w:lang w:val="el-GR"/>
        </w:rPr>
      </w:pPr>
      <w:r w:rsidRPr="00B46F64">
        <w:rPr>
          <w:lang w:val="el-GR"/>
        </w:rPr>
        <w:t xml:space="preserve">Η συνολική ζήτηση ενέργειας το 2022 ήταν 21,6 </w:t>
      </w:r>
      <w:r w:rsidRPr="00B46F64">
        <w:t>Mtoe</w:t>
      </w:r>
      <w:r w:rsidRPr="00B46F64">
        <w:rPr>
          <w:lang w:val="el-GR"/>
        </w:rPr>
        <w:t>. Οι κύριες πηγές ενέργειας ήταν η ηλεκτρική ενέργεια (57%), το πετρέλαιο (21%), το φυσικό αέριο (14%) και οι ανανεώσιμες πηγές ενέργειας (8%).</w:t>
      </w:r>
    </w:p>
    <w:p w:rsidR="00B46F64" w:rsidRPr="00B46F64" w:rsidRDefault="00B46F64" w:rsidP="00B46F64">
      <w:pPr>
        <w:pStyle w:val="BodyText"/>
        <w:rPr>
          <w:lang w:val="el-GR"/>
        </w:rPr>
      </w:pPr>
      <w:r w:rsidRPr="00B46F64">
        <w:rPr>
          <w:lang w:val="el-GR"/>
        </w:rPr>
        <w:t xml:space="preserve">Η υψηλότερη ζήτηση ενέργειας σημειώθηκε τους χειμερινούς μήνες (Δεκέμβριο-Φεβρουάριο), όταν η κατανάλωση ηλεκτρικής ενέργειας για θέρμανση είναι υψηλότερη. Η </w:t>
      </w:r>
      <w:r w:rsidRPr="00B46F64">
        <w:rPr>
          <w:lang w:val="el-GR"/>
        </w:rPr>
        <w:lastRenderedPageBreak/>
        <w:t>χαμηλότερη ζήτηση ενέργειας ήταν τους καλοκαιρινούς μήνες (Ιούνιος-Αύγουστος), όταν η κατανάλωση ηλεκτρικής ενέργειας για κλιματισμό είναι υψηλότερη.</w:t>
      </w:r>
    </w:p>
    <w:p w:rsidR="00B46F64" w:rsidRPr="00B46F64" w:rsidRDefault="00B46F64" w:rsidP="00B46F64">
      <w:pPr>
        <w:pStyle w:val="BodyText"/>
        <w:rPr>
          <w:lang w:val="el-GR"/>
        </w:rPr>
      </w:pPr>
      <w:r w:rsidRPr="00B46F64">
        <w:rPr>
          <w:lang w:val="el-GR"/>
        </w:rPr>
        <w:t xml:space="preserve">Στον ακόλουθο πίνακα παρουσιάζεται η ζήτηση ενέργειας στην </w:t>
      </w:r>
      <w:r w:rsidRPr="00B46F64">
        <w:rPr>
          <w:b/>
          <w:bCs/>
          <w:lang w:val="el-GR"/>
        </w:rPr>
        <w:t>Ελλάδα το 2022 ανά πηγή και μήνα</w:t>
      </w:r>
      <w:r w:rsidRPr="00B46F64">
        <w:rPr>
          <w:lang w:val="el-GR"/>
        </w:rPr>
        <w:t>:</w:t>
      </w:r>
    </w:p>
    <w:tbl>
      <w:tblPr>
        <w:tblStyle w:val="TableGrid"/>
        <w:tblW w:w="9889" w:type="dxa"/>
        <w:tblLook w:val="04A0" w:firstRow="1" w:lastRow="0" w:firstColumn="1" w:lastColumn="0" w:noHBand="0" w:noVBand="1"/>
      </w:tblPr>
      <w:tblGrid>
        <w:gridCol w:w="1707"/>
        <w:gridCol w:w="1677"/>
        <w:gridCol w:w="1526"/>
        <w:gridCol w:w="1055"/>
        <w:gridCol w:w="2079"/>
        <w:gridCol w:w="1845"/>
      </w:tblGrid>
      <w:tr w:rsidR="008C5FA2" w:rsidRPr="002F2E69" w:rsidTr="009A04C5">
        <w:trPr>
          <w:trHeight w:val="1343"/>
        </w:trPr>
        <w:tc>
          <w:tcPr>
            <w:tcW w:w="1707" w:type="dxa"/>
          </w:tcPr>
          <w:p w:rsidR="008C5FA2" w:rsidRPr="002F2E69" w:rsidRDefault="008C5FA2" w:rsidP="009A04C5">
            <w:pPr>
              <w:pStyle w:val="BodyText"/>
              <w:jc w:val="center"/>
              <w:rPr>
                <w:b/>
                <w:bCs/>
                <w:lang w:val="el-GR"/>
              </w:rPr>
            </w:pPr>
            <w:r w:rsidRPr="002F2E69">
              <w:rPr>
                <w:b/>
                <w:bCs/>
                <w:lang w:val="el-GR"/>
              </w:rPr>
              <w:t xml:space="preserve">Μήνας </w:t>
            </w:r>
          </w:p>
        </w:tc>
        <w:tc>
          <w:tcPr>
            <w:tcW w:w="1677" w:type="dxa"/>
          </w:tcPr>
          <w:p w:rsidR="008C5FA2" w:rsidRPr="002F2E69" w:rsidRDefault="008C5FA2" w:rsidP="009A04C5">
            <w:pPr>
              <w:pStyle w:val="BodyText"/>
              <w:jc w:val="center"/>
              <w:rPr>
                <w:b/>
                <w:bCs/>
                <w:lang w:val="el-GR"/>
              </w:rPr>
            </w:pPr>
            <w:r w:rsidRPr="002F2E69">
              <w:rPr>
                <w:b/>
                <w:bCs/>
                <w:lang w:val="el-GR"/>
              </w:rPr>
              <w:t>Ηλεκτρισμός (Mtoe)</w:t>
            </w:r>
          </w:p>
        </w:tc>
        <w:tc>
          <w:tcPr>
            <w:tcW w:w="1526" w:type="dxa"/>
          </w:tcPr>
          <w:p w:rsidR="008C5FA2" w:rsidRPr="002F2E69" w:rsidRDefault="008C5FA2" w:rsidP="009A04C5">
            <w:pPr>
              <w:pStyle w:val="BodyText"/>
              <w:jc w:val="center"/>
              <w:rPr>
                <w:b/>
                <w:bCs/>
                <w:lang w:val="el-GR"/>
              </w:rPr>
            </w:pPr>
            <w:r w:rsidRPr="002F2E69">
              <w:rPr>
                <w:b/>
                <w:bCs/>
                <w:lang w:val="el-GR"/>
              </w:rPr>
              <w:t>Πετρέλαιο (Mtoe)</w:t>
            </w:r>
          </w:p>
        </w:tc>
        <w:tc>
          <w:tcPr>
            <w:tcW w:w="1055" w:type="dxa"/>
          </w:tcPr>
          <w:p w:rsidR="008C5FA2" w:rsidRPr="002F2E69" w:rsidRDefault="008C5FA2" w:rsidP="009A04C5">
            <w:pPr>
              <w:pStyle w:val="BodyText"/>
              <w:jc w:val="center"/>
              <w:rPr>
                <w:b/>
                <w:bCs/>
                <w:lang w:val="el-GR"/>
              </w:rPr>
            </w:pPr>
            <w:r w:rsidRPr="002F2E69">
              <w:rPr>
                <w:b/>
                <w:bCs/>
                <w:lang w:val="el-GR"/>
              </w:rPr>
              <w:t>Φυσικό αέριο (Mtoe)</w:t>
            </w:r>
          </w:p>
        </w:tc>
        <w:tc>
          <w:tcPr>
            <w:tcW w:w="2079" w:type="dxa"/>
          </w:tcPr>
          <w:p w:rsidR="008C5FA2" w:rsidRPr="002F2E69" w:rsidRDefault="008C5FA2" w:rsidP="009A04C5">
            <w:pPr>
              <w:pStyle w:val="BodyText"/>
              <w:jc w:val="center"/>
              <w:rPr>
                <w:b/>
                <w:bCs/>
                <w:lang w:val="el-GR"/>
              </w:rPr>
            </w:pPr>
            <w:r w:rsidRPr="002F2E69">
              <w:rPr>
                <w:b/>
                <w:bCs/>
                <w:lang w:val="el-GR"/>
              </w:rPr>
              <w:t>Ανανεώσιμες πηγές ενέργειας (Mtoe)</w:t>
            </w:r>
          </w:p>
        </w:tc>
        <w:tc>
          <w:tcPr>
            <w:tcW w:w="1845" w:type="dxa"/>
          </w:tcPr>
          <w:p w:rsidR="008C5FA2" w:rsidRPr="002F2E69" w:rsidRDefault="008C5FA2" w:rsidP="009A04C5">
            <w:pPr>
              <w:pStyle w:val="BodyText"/>
              <w:jc w:val="center"/>
              <w:rPr>
                <w:b/>
                <w:bCs/>
                <w:lang w:val="el-GR"/>
              </w:rPr>
            </w:pPr>
            <w:r w:rsidRPr="002F2E69">
              <w:rPr>
                <w:b/>
                <w:bCs/>
                <w:lang w:val="el-GR"/>
              </w:rPr>
              <w:t>Σύνολο (Mtoe)</w:t>
            </w:r>
          </w:p>
        </w:tc>
      </w:tr>
      <w:tr w:rsidR="008C5FA2" w:rsidRPr="002F2E69" w:rsidTr="009A04C5">
        <w:trPr>
          <w:trHeight w:val="413"/>
        </w:trPr>
        <w:tc>
          <w:tcPr>
            <w:tcW w:w="1707" w:type="dxa"/>
          </w:tcPr>
          <w:p w:rsidR="008C5FA2" w:rsidRPr="002F2E69" w:rsidRDefault="008C5FA2" w:rsidP="009A04C5">
            <w:pPr>
              <w:pStyle w:val="BodyText"/>
              <w:jc w:val="center"/>
              <w:rPr>
                <w:b/>
                <w:bCs/>
                <w:lang w:val="el-GR"/>
              </w:rPr>
            </w:pPr>
            <w:r w:rsidRPr="002F2E69">
              <w:rPr>
                <w:b/>
                <w:bCs/>
                <w:lang w:val="el-GR"/>
              </w:rPr>
              <w:t>Ιανουάριος</w:t>
            </w:r>
          </w:p>
        </w:tc>
        <w:tc>
          <w:tcPr>
            <w:tcW w:w="1677" w:type="dxa"/>
          </w:tcPr>
          <w:p w:rsidR="008C5FA2" w:rsidRPr="00684639" w:rsidRDefault="008C5FA2" w:rsidP="009A04C5">
            <w:pPr>
              <w:pStyle w:val="BodyText"/>
              <w:jc w:val="center"/>
              <w:rPr>
                <w:b/>
                <w:bCs/>
              </w:rPr>
            </w:pPr>
            <w:r w:rsidRPr="002F2E69">
              <w:rPr>
                <w:b/>
                <w:bCs/>
                <w:lang w:val="el-GR"/>
              </w:rPr>
              <w:t>1,</w:t>
            </w:r>
            <w:r w:rsidR="00FE74F5">
              <w:rPr>
                <w:b/>
                <w:bCs/>
                <w:lang w:val="el-GR"/>
              </w:rPr>
              <w:t>9</w:t>
            </w:r>
          </w:p>
        </w:tc>
        <w:tc>
          <w:tcPr>
            <w:tcW w:w="1526" w:type="dxa"/>
          </w:tcPr>
          <w:p w:rsidR="008C5FA2" w:rsidRPr="00684639" w:rsidRDefault="008C5FA2" w:rsidP="009A04C5">
            <w:pPr>
              <w:pStyle w:val="BodyText"/>
              <w:jc w:val="center"/>
              <w:rPr>
                <w:b/>
                <w:bCs/>
              </w:rPr>
            </w:pPr>
            <w:r w:rsidRPr="002F2E69">
              <w:rPr>
                <w:b/>
                <w:bCs/>
                <w:lang w:val="el-GR"/>
              </w:rPr>
              <w:t>1,</w:t>
            </w:r>
            <w:r w:rsidR="00FE74F5">
              <w:rPr>
                <w:b/>
                <w:bCs/>
                <w:lang w:val="el-GR"/>
              </w:rPr>
              <w:t>5</w:t>
            </w:r>
          </w:p>
        </w:tc>
        <w:tc>
          <w:tcPr>
            <w:tcW w:w="1055" w:type="dxa"/>
          </w:tcPr>
          <w:p w:rsidR="008C5FA2" w:rsidRPr="00684639" w:rsidRDefault="008C5FA2" w:rsidP="009A04C5">
            <w:pPr>
              <w:pStyle w:val="BodyText"/>
              <w:jc w:val="center"/>
              <w:rPr>
                <w:b/>
                <w:bCs/>
              </w:rPr>
            </w:pPr>
            <w:r w:rsidRPr="002F2E69">
              <w:rPr>
                <w:b/>
                <w:bCs/>
                <w:lang w:val="el-GR"/>
              </w:rPr>
              <w:t>0,</w:t>
            </w:r>
            <w:r w:rsidR="00FE74F5">
              <w:rPr>
                <w:b/>
                <w:bCs/>
                <w:lang w:val="el-GR"/>
              </w:rPr>
              <w:t>9</w:t>
            </w:r>
          </w:p>
        </w:tc>
        <w:tc>
          <w:tcPr>
            <w:tcW w:w="2079" w:type="dxa"/>
          </w:tcPr>
          <w:p w:rsidR="008C5FA2" w:rsidRPr="002F2E69" w:rsidRDefault="008C5FA2" w:rsidP="009A04C5">
            <w:pPr>
              <w:pStyle w:val="BodyText"/>
              <w:jc w:val="center"/>
              <w:rPr>
                <w:b/>
                <w:bCs/>
                <w:lang w:val="el-GR"/>
              </w:rPr>
            </w:pPr>
            <w:r w:rsidRPr="002F2E69">
              <w:rPr>
                <w:b/>
                <w:bCs/>
                <w:lang w:val="el-GR"/>
              </w:rPr>
              <w:t>0,2</w:t>
            </w:r>
          </w:p>
        </w:tc>
        <w:tc>
          <w:tcPr>
            <w:tcW w:w="1845" w:type="dxa"/>
          </w:tcPr>
          <w:p w:rsidR="008C5FA2" w:rsidRPr="00684639" w:rsidRDefault="008C5FA2" w:rsidP="009A04C5">
            <w:pPr>
              <w:pStyle w:val="BodyText"/>
              <w:jc w:val="center"/>
              <w:rPr>
                <w:b/>
                <w:bCs/>
              </w:rPr>
            </w:pPr>
            <w:r>
              <w:rPr>
                <w:b/>
                <w:bCs/>
              </w:rPr>
              <w:t>4</w:t>
            </w:r>
            <w:r w:rsidRPr="002F2E69">
              <w:rPr>
                <w:b/>
                <w:bCs/>
                <w:lang w:val="el-GR"/>
              </w:rPr>
              <w:t>,</w:t>
            </w:r>
            <w:r w:rsidR="00FE74F5">
              <w:rPr>
                <w:b/>
                <w:bCs/>
                <w:lang w:val="el-GR"/>
              </w:rPr>
              <w:t>5</w:t>
            </w:r>
          </w:p>
        </w:tc>
      </w:tr>
      <w:tr w:rsidR="008C5FA2" w:rsidRPr="002F2E69" w:rsidTr="009A04C5">
        <w:trPr>
          <w:trHeight w:val="186"/>
        </w:trPr>
        <w:tc>
          <w:tcPr>
            <w:tcW w:w="1707" w:type="dxa"/>
          </w:tcPr>
          <w:p w:rsidR="008C5FA2" w:rsidRPr="002F2E69" w:rsidRDefault="008C5FA2" w:rsidP="009A04C5">
            <w:pPr>
              <w:pStyle w:val="BodyText"/>
              <w:jc w:val="center"/>
              <w:rPr>
                <w:b/>
                <w:bCs/>
                <w:lang w:val="el-GR"/>
              </w:rPr>
            </w:pPr>
            <w:r w:rsidRPr="002F2E69">
              <w:rPr>
                <w:b/>
                <w:bCs/>
                <w:lang w:val="el-GR"/>
              </w:rPr>
              <w:t>Φεβρουάριος</w:t>
            </w:r>
          </w:p>
        </w:tc>
        <w:tc>
          <w:tcPr>
            <w:tcW w:w="1677" w:type="dxa"/>
          </w:tcPr>
          <w:p w:rsidR="008C5FA2" w:rsidRPr="00684639" w:rsidRDefault="008C5FA2" w:rsidP="009A04C5">
            <w:pPr>
              <w:pStyle w:val="BodyText"/>
              <w:jc w:val="center"/>
              <w:rPr>
                <w:b/>
                <w:bCs/>
              </w:rPr>
            </w:pPr>
            <w:r w:rsidRPr="002F2E69">
              <w:rPr>
                <w:b/>
                <w:bCs/>
                <w:lang w:val="el-GR"/>
              </w:rPr>
              <w:t>1,</w:t>
            </w:r>
            <w:r w:rsidR="00FE74F5">
              <w:rPr>
                <w:b/>
                <w:bCs/>
                <w:lang w:val="el-GR"/>
              </w:rPr>
              <w:t>8</w:t>
            </w:r>
          </w:p>
        </w:tc>
        <w:tc>
          <w:tcPr>
            <w:tcW w:w="1526" w:type="dxa"/>
          </w:tcPr>
          <w:p w:rsidR="008C5FA2" w:rsidRPr="00684639" w:rsidRDefault="008C5FA2" w:rsidP="009A04C5">
            <w:pPr>
              <w:pStyle w:val="BodyText"/>
              <w:jc w:val="center"/>
              <w:rPr>
                <w:b/>
                <w:bCs/>
              </w:rPr>
            </w:pPr>
            <w:r w:rsidRPr="002F2E69">
              <w:rPr>
                <w:b/>
                <w:bCs/>
                <w:lang w:val="el-GR"/>
              </w:rPr>
              <w:t>1,</w:t>
            </w:r>
            <w:r w:rsidR="00FE74F5">
              <w:rPr>
                <w:b/>
                <w:bCs/>
                <w:lang w:val="el-GR"/>
              </w:rPr>
              <w:t>4</w:t>
            </w:r>
          </w:p>
        </w:tc>
        <w:tc>
          <w:tcPr>
            <w:tcW w:w="1055" w:type="dxa"/>
          </w:tcPr>
          <w:p w:rsidR="008C5FA2" w:rsidRPr="00684639" w:rsidRDefault="008C5FA2" w:rsidP="009A04C5">
            <w:pPr>
              <w:pStyle w:val="BodyText"/>
              <w:jc w:val="center"/>
              <w:rPr>
                <w:b/>
                <w:bCs/>
              </w:rPr>
            </w:pPr>
            <w:r w:rsidRPr="002F2E69">
              <w:rPr>
                <w:b/>
                <w:bCs/>
                <w:lang w:val="el-GR"/>
              </w:rPr>
              <w:t>0,</w:t>
            </w:r>
            <w:r w:rsidR="00FE74F5">
              <w:rPr>
                <w:b/>
                <w:bCs/>
                <w:lang w:val="el-GR"/>
              </w:rPr>
              <w:t>8</w:t>
            </w:r>
          </w:p>
        </w:tc>
        <w:tc>
          <w:tcPr>
            <w:tcW w:w="2079" w:type="dxa"/>
          </w:tcPr>
          <w:p w:rsidR="008C5FA2" w:rsidRPr="002F2E69" w:rsidRDefault="008C5FA2" w:rsidP="009A04C5">
            <w:pPr>
              <w:pStyle w:val="BodyText"/>
              <w:jc w:val="center"/>
              <w:rPr>
                <w:b/>
                <w:bCs/>
                <w:lang w:val="el-GR"/>
              </w:rPr>
            </w:pPr>
            <w:r w:rsidRPr="002F2E69">
              <w:rPr>
                <w:b/>
                <w:bCs/>
                <w:lang w:val="el-GR"/>
              </w:rPr>
              <w:t>0,2</w:t>
            </w:r>
          </w:p>
        </w:tc>
        <w:tc>
          <w:tcPr>
            <w:tcW w:w="1845" w:type="dxa"/>
          </w:tcPr>
          <w:p w:rsidR="008C5FA2" w:rsidRPr="00684639" w:rsidRDefault="00FE74F5" w:rsidP="009A04C5">
            <w:pPr>
              <w:pStyle w:val="BodyText"/>
              <w:jc w:val="center"/>
              <w:rPr>
                <w:b/>
                <w:bCs/>
              </w:rPr>
            </w:pPr>
            <w:r>
              <w:rPr>
                <w:b/>
                <w:bCs/>
              </w:rPr>
              <w:t>4</w:t>
            </w:r>
            <w:r w:rsidR="008C5FA2" w:rsidRPr="002F2E69">
              <w:rPr>
                <w:b/>
                <w:bCs/>
                <w:lang w:val="el-GR"/>
              </w:rPr>
              <w:t>,</w:t>
            </w:r>
            <w:r>
              <w:rPr>
                <w:b/>
                <w:bCs/>
                <w:lang w:val="el-GR"/>
              </w:rPr>
              <w:t>2</w:t>
            </w:r>
          </w:p>
        </w:tc>
      </w:tr>
      <w:tr w:rsidR="008C5FA2" w:rsidRPr="002F2E69" w:rsidTr="009A04C5">
        <w:trPr>
          <w:trHeight w:val="247"/>
        </w:trPr>
        <w:tc>
          <w:tcPr>
            <w:tcW w:w="1707" w:type="dxa"/>
          </w:tcPr>
          <w:p w:rsidR="008C5FA2" w:rsidRPr="002F2E69" w:rsidRDefault="008C5FA2" w:rsidP="009A04C5">
            <w:pPr>
              <w:pStyle w:val="BodyText"/>
              <w:jc w:val="center"/>
              <w:rPr>
                <w:b/>
                <w:bCs/>
                <w:lang w:val="el-GR"/>
              </w:rPr>
            </w:pPr>
            <w:r w:rsidRPr="002F2E69">
              <w:rPr>
                <w:b/>
                <w:bCs/>
                <w:lang w:val="el-GR"/>
              </w:rPr>
              <w:t>Μάρτιος</w:t>
            </w:r>
          </w:p>
        </w:tc>
        <w:tc>
          <w:tcPr>
            <w:tcW w:w="1677" w:type="dxa"/>
          </w:tcPr>
          <w:p w:rsidR="008C5FA2" w:rsidRPr="00684639" w:rsidRDefault="008C5FA2" w:rsidP="009A04C5">
            <w:pPr>
              <w:pStyle w:val="BodyText"/>
              <w:jc w:val="center"/>
              <w:rPr>
                <w:b/>
                <w:bCs/>
              </w:rPr>
            </w:pPr>
            <w:r w:rsidRPr="002F2E69">
              <w:rPr>
                <w:b/>
                <w:bCs/>
                <w:lang w:val="el-GR"/>
              </w:rPr>
              <w:t>1,</w:t>
            </w:r>
            <w:r w:rsidR="00FE74F5">
              <w:rPr>
                <w:b/>
                <w:bCs/>
                <w:lang w:val="el-GR"/>
              </w:rPr>
              <w:t>7</w:t>
            </w:r>
          </w:p>
        </w:tc>
        <w:tc>
          <w:tcPr>
            <w:tcW w:w="1526" w:type="dxa"/>
          </w:tcPr>
          <w:p w:rsidR="008C5FA2" w:rsidRPr="00684639" w:rsidRDefault="008C5FA2" w:rsidP="009A04C5">
            <w:pPr>
              <w:pStyle w:val="BodyText"/>
              <w:jc w:val="center"/>
              <w:rPr>
                <w:b/>
                <w:bCs/>
              </w:rPr>
            </w:pPr>
            <w:r w:rsidRPr="002F2E69">
              <w:rPr>
                <w:b/>
                <w:bCs/>
                <w:lang w:val="el-GR"/>
              </w:rPr>
              <w:t>1,</w:t>
            </w:r>
            <w:r w:rsidR="00FE74F5">
              <w:rPr>
                <w:b/>
                <w:bCs/>
                <w:lang w:val="el-GR"/>
              </w:rPr>
              <w:t>3</w:t>
            </w:r>
          </w:p>
        </w:tc>
        <w:tc>
          <w:tcPr>
            <w:tcW w:w="1055" w:type="dxa"/>
          </w:tcPr>
          <w:p w:rsidR="008C5FA2" w:rsidRPr="00FE74F5" w:rsidRDefault="008C5FA2" w:rsidP="009A04C5">
            <w:pPr>
              <w:pStyle w:val="BodyText"/>
              <w:jc w:val="center"/>
              <w:rPr>
                <w:b/>
                <w:bCs/>
              </w:rPr>
            </w:pPr>
            <w:r w:rsidRPr="002F2E69">
              <w:rPr>
                <w:b/>
                <w:bCs/>
                <w:lang w:val="el-GR"/>
              </w:rPr>
              <w:t>0,</w:t>
            </w:r>
            <w:r w:rsidR="00FE74F5">
              <w:rPr>
                <w:b/>
                <w:bCs/>
              </w:rPr>
              <w:t>7</w:t>
            </w:r>
          </w:p>
        </w:tc>
        <w:tc>
          <w:tcPr>
            <w:tcW w:w="2079" w:type="dxa"/>
          </w:tcPr>
          <w:p w:rsidR="008C5FA2" w:rsidRPr="002F2E69" w:rsidRDefault="008C5FA2" w:rsidP="009A04C5">
            <w:pPr>
              <w:pStyle w:val="BodyText"/>
              <w:jc w:val="center"/>
              <w:rPr>
                <w:b/>
                <w:bCs/>
                <w:lang w:val="el-GR"/>
              </w:rPr>
            </w:pPr>
            <w:r w:rsidRPr="002F2E69">
              <w:rPr>
                <w:b/>
                <w:bCs/>
                <w:lang w:val="el-GR"/>
              </w:rPr>
              <w:t>0,2</w:t>
            </w:r>
          </w:p>
        </w:tc>
        <w:tc>
          <w:tcPr>
            <w:tcW w:w="1845" w:type="dxa"/>
          </w:tcPr>
          <w:p w:rsidR="008C5FA2" w:rsidRPr="00684639" w:rsidRDefault="008C5FA2" w:rsidP="009A04C5">
            <w:pPr>
              <w:pStyle w:val="BodyText"/>
              <w:jc w:val="center"/>
              <w:rPr>
                <w:b/>
                <w:bCs/>
              </w:rPr>
            </w:pPr>
            <w:r w:rsidRPr="002F2E69">
              <w:rPr>
                <w:b/>
                <w:bCs/>
                <w:lang w:val="el-GR"/>
              </w:rPr>
              <w:t>3,</w:t>
            </w:r>
            <w:r w:rsidR="00FE74F5">
              <w:rPr>
                <w:b/>
                <w:bCs/>
                <w:lang w:val="el-GR"/>
              </w:rPr>
              <w:t>9</w:t>
            </w:r>
          </w:p>
        </w:tc>
      </w:tr>
      <w:tr w:rsidR="008C5FA2" w:rsidRPr="002F2E69" w:rsidTr="009A04C5">
        <w:trPr>
          <w:trHeight w:val="440"/>
        </w:trPr>
        <w:tc>
          <w:tcPr>
            <w:tcW w:w="1707" w:type="dxa"/>
          </w:tcPr>
          <w:p w:rsidR="008C5FA2" w:rsidRPr="002F2E69" w:rsidRDefault="008C5FA2" w:rsidP="009A04C5">
            <w:pPr>
              <w:pStyle w:val="BodyText"/>
              <w:jc w:val="center"/>
              <w:rPr>
                <w:b/>
                <w:bCs/>
                <w:lang w:val="el-GR"/>
              </w:rPr>
            </w:pPr>
            <w:r w:rsidRPr="002F2E69">
              <w:rPr>
                <w:b/>
                <w:bCs/>
                <w:lang w:val="el-GR"/>
              </w:rPr>
              <w:t>Απρίλιος</w:t>
            </w:r>
          </w:p>
        </w:tc>
        <w:tc>
          <w:tcPr>
            <w:tcW w:w="1677" w:type="dxa"/>
          </w:tcPr>
          <w:p w:rsidR="008C5FA2" w:rsidRPr="00684639" w:rsidRDefault="008C5FA2" w:rsidP="009A04C5">
            <w:pPr>
              <w:pStyle w:val="BodyText"/>
              <w:jc w:val="center"/>
              <w:rPr>
                <w:b/>
                <w:bCs/>
              </w:rPr>
            </w:pPr>
            <w:r w:rsidRPr="002F2E69">
              <w:rPr>
                <w:b/>
                <w:bCs/>
                <w:lang w:val="el-GR"/>
              </w:rPr>
              <w:t>1,</w:t>
            </w:r>
            <w:r w:rsidR="00FE74F5">
              <w:rPr>
                <w:b/>
                <w:bCs/>
                <w:lang w:val="el-GR"/>
              </w:rPr>
              <w:t>6</w:t>
            </w:r>
          </w:p>
        </w:tc>
        <w:tc>
          <w:tcPr>
            <w:tcW w:w="1526" w:type="dxa"/>
          </w:tcPr>
          <w:p w:rsidR="008C5FA2" w:rsidRPr="00684639" w:rsidRDefault="008C5FA2" w:rsidP="009A04C5">
            <w:pPr>
              <w:pStyle w:val="BodyText"/>
              <w:jc w:val="center"/>
              <w:rPr>
                <w:b/>
                <w:bCs/>
              </w:rPr>
            </w:pPr>
            <w:r>
              <w:rPr>
                <w:b/>
                <w:bCs/>
              </w:rPr>
              <w:t>1</w:t>
            </w:r>
            <w:r w:rsidRPr="002F2E69">
              <w:rPr>
                <w:b/>
                <w:bCs/>
                <w:lang w:val="el-GR"/>
              </w:rPr>
              <w:t>,</w:t>
            </w:r>
            <w:r w:rsidR="00FE74F5">
              <w:rPr>
                <w:b/>
                <w:bCs/>
                <w:lang w:val="el-GR"/>
              </w:rPr>
              <w:t>2</w:t>
            </w:r>
          </w:p>
        </w:tc>
        <w:tc>
          <w:tcPr>
            <w:tcW w:w="1055" w:type="dxa"/>
          </w:tcPr>
          <w:p w:rsidR="008C5FA2" w:rsidRPr="00684639" w:rsidRDefault="008C5FA2" w:rsidP="009A04C5">
            <w:pPr>
              <w:pStyle w:val="BodyText"/>
              <w:jc w:val="center"/>
              <w:rPr>
                <w:b/>
                <w:bCs/>
              </w:rPr>
            </w:pPr>
            <w:r w:rsidRPr="002F2E69">
              <w:rPr>
                <w:b/>
                <w:bCs/>
                <w:lang w:val="el-GR"/>
              </w:rPr>
              <w:t>0,</w:t>
            </w:r>
            <w:r w:rsidR="00FE74F5">
              <w:rPr>
                <w:b/>
                <w:bCs/>
                <w:lang w:val="el-GR"/>
              </w:rPr>
              <w:t>6</w:t>
            </w:r>
          </w:p>
        </w:tc>
        <w:tc>
          <w:tcPr>
            <w:tcW w:w="2079" w:type="dxa"/>
          </w:tcPr>
          <w:p w:rsidR="008C5FA2" w:rsidRPr="002F2E69" w:rsidRDefault="008C5FA2" w:rsidP="009A04C5">
            <w:pPr>
              <w:pStyle w:val="BodyText"/>
              <w:jc w:val="center"/>
              <w:rPr>
                <w:b/>
                <w:bCs/>
                <w:lang w:val="el-GR"/>
              </w:rPr>
            </w:pPr>
            <w:r w:rsidRPr="002F2E69">
              <w:rPr>
                <w:b/>
                <w:bCs/>
                <w:lang w:val="el-GR"/>
              </w:rPr>
              <w:t>0,2</w:t>
            </w:r>
          </w:p>
        </w:tc>
        <w:tc>
          <w:tcPr>
            <w:tcW w:w="1845" w:type="dxa"/>
          </w:tcPr>
          <w:p w:rsidR="008C5FA2" w:rsidRPr="00684639" w:rsidRDefault="008C5FA2" w:rsidP="009A04C5">
            <w:pPr>
              <w:pStyle w:val="BodyText"/>
              <w:jc w:val="center"/>
              <w:rPr>
                <w:b/>
                <w:bCs/>
              </w:rPr>
            </w:pPr>
            <w:r>
              <w:rPr>
                <w:b/>
                <w:bCs/>
              </w:rPr>
              <w:t>3</w:t>
            </w:r>
            <w:r w:rsidRPr="002F2E69">
              <w:rPr>
                <w:b/>
                <w:bCs/>
                <w:lang w:val="el-GR"/>
              </w:rPr>
              <w:t>,</w:t>
            </w:r>
            <w:r w:rsidR="00FE74F5">
              <w:rPr>
                <w:b/>
                <w:bCs/>
                <w:lang w:val="el-GR"/>
              </w:rPr>
              <w:t>6</w:t>
            </w:r>
          </w:p>
        </w:tc>
      </w:tr>
      <w:tr w:rsidR="008C5FA2" w:rsidRPr="002F2E69" w:rsidTr="009A04C5">
        <w:trPr>
          <w:trHeight w:val="101"/>
        </w:trPr>
        <w:tc>
          <w:tcPr>
            <w:tcW w:w="1707" w:type="dxa"/>
          </w:tcPr>
          <w:p w:rsidR="008C5FA2" w:rsidRPr="002F2E69" w:rsidRDefault="008C5FA2" w:rsidP="009A04C5">
            <w:pPr>
              <w:pStyle w:val="BodyText"/>
              <w:jc w:val="center"/>
              <w:rPr>
                <w:b/>
                <w:bCs/>
                <w:lang w:val="el-GR"/>
              </w:rPr>
            </w:pPr>
            <w:r w:rsidRPr="002F2E69">
              <w:rPr>
                <w:b/>
                <w:bCs/>
                <w:lang w:val="el-GR"/>
              </w:rPr>
              <w:t>Μάιος</w:t>
            </w:r>
          </w:p>
        </w:tc>
        <w:tc>
          <w:tcPr>
            <w:tcW w:w="1677" w:type="dxa"/>
          </w:tcPr>
          <w:p w:rsidR="008C5FA2" w:rsidRPr="00684639" w:rsidRDefault="008C5FA2" w:rsidP="009A04C5">
            <w:pPr>
              <w:pStyle w:val="BodyText"/>
              <w:jc w:val="center"/>
              <w:rPr>
                <w:b/>
                <w:bCs/>
              </w:rPr>
            </w:pPr>
            <w:r w:rsidRPr="002F2E69">
              <w:rPr>
                <w:b/>
                <w:bCs/>
                <w:lang w:val="el-GR"/>
              </w:rPr>
              <w:t>1,</w:t>
            </w:r>
            <w:r w:rsidR="00FE74F5">
              <w:rPr>
                <w:b/>
                <w:bCs/>
                <w:lang w:val="el-GR"/>
              </w:rPr>
              <w:t>5</w:t>
            </w:r>
          </w:p>
        </w:tc>
        <w:tc>
          <w:tcPr>
            <w:tcW w:w="1526" w:type="dxa"/>
          </w:tcPr>
          <w:p w:rsidR="008C5FA2" w:rsidRPr="00684639" w:rsidRDefault="008C5FA2" w:rsidP="009A04C5">
            <w:pPr>
              <w:pStyle w:val="BodyText"/>
              <w:jc w:val="center"/>
              <w:rPr>
                <w:b/>
                <w:bCs/>
              </w:rPr>
            </w:pPr>
            <w:r>
              <w:rPr>
                <w:b/>
                <w:bCs/>
              </w:rPr>
              <w:t>1</w:t>
            </w:r>
            <w:r w:rsidRPr="002F2E69">
              <w:rPr>
                <w:b/>
                <w:bCs/>
                <w:lang w:val="el-GR"/>
              </w:rPr>
              <w:t>,</w:t>
            </w:r>
            <w:r w:rsidR="00FE74F5">
              <w:rPr>
                <w:b/>
                <w:bCs/>
                <w:lang w:val="el-GR"/>
              </w:rPr>
              <w:t>1</w:t>
            </w:r>
          </w:p>
        </w:tc>
        <w:tc>
          <w:tcPr>
            <w:tcW w:w="1055" w:type="dxa"/>
          </w:tcPr>
          <w:p w:rsidR="008C5FA2" w:rsidRPr="00684639" w:rsidRDefault="008C5FA2" w:rsidP="009A04C5">
            <w:pPr>
              <w:pStyle w:val="BodyText"/>
              <w:jc w:val="center"/>
              <w:rPr>
                <w:b/>
                <w:bCs/>
              </w:rPr>
            </w:pPr>
            <w:r w:rsidRPr="002F2E69">
              <w:rPr>
                <w:b/>
                <w:bCs/>
                <w:lang w:val="el-GR"/>
              </w:rPr>
              <w:t>0,</w:t>
            </w:r>
            <w:r w:rsidR="00FE74F5">
              <w:rPr>
                <w:b/>
                <w:bCs/>
                <w:lang w:val="el-GR"/>
              </w:rPr>
              <w:t>5</w:t>
            </w:r>
          </w:p>
        </w:tc>
        <w:tc>
          <w:tcPr>
            <w:tcW w:w="2079" w:type="dxa"/>
          </w:tcPr>
          <w:p w:rsidR="008C5FA2" w:rsidRPr="002F2E69" w:rsidRDefault="008C5FA2" w:rsidP="009A04C5">
            <w:pPr>
              <w:pStyle w:val="BodyText"/>
              <w:jc w:val="center"/>
              <w:rPr>
                <w:b/>
                <w:bCs/>
                <w:lang w:val="el-GR"/>
              </w:rPr>
            </w:pPr>
            <w:r w:rsidRPr="002F2E69">
              <w:rPr>
                <w:b/>
                <w:bCs/>
                <w:lang w:val="el-GR"/>
              </w:rPr>
              <w:t>0,2</w:t>
            </w:r>
          </w:p>
        </w:tc>
        <w:tc>
          <w:tcPr>
            <w:tcW w:w="1845" w:type="dxa"/>
          </w:tcPr>
          <w:p w:rsidR="008C5FA2" w:rsidRPr="00684639" w:rsidRDefault="008C5FA2" w:rsidP="009A04C5">
            <w:pPr>
              <w:pStyle w:val="BodyText"/>
              <w:jc w:val="center"/>
              <w:rPr>
                <w:b/>
                <w:bCs/>
              </w:rPr>
            </w:pPr>
            <w:r>
              <w:rPr>
                <w:b/>
                <w:bCs/>
              </w:rPr>
              <w:t>3</w:t>
            </w:r>
            <w:r w:rsidRPr="002F2E69">
              <w:rPr>
                <w:b/>
                <w:bCs/>
                <w:lang w:val="el-GR"/>
              </w:rPr>
              <w:t>,</w:t>
            </w:r>
            <w:r w:rsidR="00FE74F5">
              <w:rPr>
                <w:b/>
                <w:bCs/>
                <w:lang w:val="el-GR"/>
              </w:rPr>
              <w:t>3</w:t>
            </w:r>
          </w:p>
        </w:tc>
      </w:tr>
      <w:tr w:rsidR="008C5FA2" w:rsidRPr="002F2E69" w:rsidTr="009A04C5">
        <w:trPr>
          <w:trHeight w:val="101"/>
        </w:trPr>
        <w:tc>
          <w:tcPr>
            <w:tcW w:w="1707" w:type="dxa"/>
          </w:tcPr>
          <w:p w:rsidR="008C5FA2" w:rsidRPr="002F2E69" w:rsidRDefault="008C5FA2" w:rsidP="009A04C5">
            <w:pPr>
              <w:pStyle w:val="BodyText"/>
              <w:jc w:val="center"/>
              <w:rPr>
                <w:b/>
                <w:bCs/>
                <w:lang w:val="el-GR"/>
              </w:rPr>
            </w:pPr>
            <w:r w:rsidRPr="002F2E69">
              <w:rPr>
                <w:b/>
                <w:bCs/>
                <w:lang w:val="el-GR"/>
              </w:rPr>
              <w:t>Ιούνιος</w:t>
            </w:r>
          </w:p>
        </w:tc>
        <w:tc>
          <w:tcPr>
            <w:tcW w:w="1677" w:type="dxa"/>
          </w:tcPr>
          <w:p w:rsidR="008C5FA2" w:rsidRPr="00684639" w:rsidRDefault="008C5FA2" w:rsidP="009A04C5">
            <w:pPr>
              <w:pStyle w:val="BodyText"/>
              <w:jc w:val="center"/>
              <w:rPr>
                <w:b/>
                <w:bCs/>
              </w:rPr>
            </w:pPr>
            <w:r w:rsidRPr="002F2E69">
              <w:rPr>
                <w:b/>
                <w:bCs/>
                <w:lang w:val="el-GR"/>
              </w:rPr>
              <w:t>1,</w:t>
            </w:r>
            <w:r w:rsidR="00FE74F5">
              <w:rPr>
                <w:b/>
                <w:bCs/>
                <w:lang w:val="el-GR"/>
              </w:rPr>
              <w:t>4</w:t>
            </w:r>
          </w:p>
        </w:tc>
        <w:tc>
          <w:tcPr>
            <w:tcW w:w="1526" w:type="dxa"/>
          </w:tcPr>
          <w:p w:rsidR="008C5FA2" w:rsidRPr="00684639" w:rsidRDefault="00FE74F5" w:rsidP="009A04C5">
            <w:pPr>
              <w:pStyle w:val="BodyText"/>
              <w:jc w:val="center"/>
              <w:rPr>
                <w:b/>
                <w:bCs/>
              </w:rPr>
            </w:pPr>
            <w:r>
              <w:rPr>
                <w:b/>
                <w:bCs/>
              </w:rPr>
              <w:t>1</w:t>
            </w:r>
            <w:r w:rsidR="008C5FA2" w:rsidRPr="002F2E69">
              <w:rPr>
                <w:b/>
                <w:bCs/>
                <w:lang w:val="el-GR"/>
              </w:rPr>
              <w:t>,</w:t>
            </w:r>
            <w:r>
              <w:rPr>
                <w:b/>
                <w:bCs/>
                <w:lang w:val="el-GR"/>
              </w:rPr>
              <w:t>0</w:t>
            </w:r>
          </w:p>
        </w:tc>
        <w:tc>
          <w:tcPr>
            <w:tcW w:w="1055" w:type="dxa"/>
          </w:tcPr>
          <w:p w:rsidR="008C5FA2" w:rsidRPr="00684639" w:rsidRDefault="008C5FA2" w:rsidP="009A04C5">
            <w:pPr>
              <w:pStyle w:val="BodyText"/>
              <w:jc w:val="center"/>
              <w:rPr>
                <w:b/>
                <w:bCs/>
              </w:rPr>
            </w:pPr>
            <w:r w:rsidRPr="002F2E69">
              <w:rPr>
                <w:b/>
                <w:bCs/>
                <w:lang w:val="el-GR"/>
              </w:rPr>
              <w:t>0,</w:t>
            </w:r>
            <w:r w:rsidR="00FE74F5">
              <w:rPr>
                <w:b/>
                <w:bCs/>
                <w:lang w:val="el-GR"/>
              </w:rPr>
              <w:t>4</w:t>
            </w:r>
          </w:p>
        </w:tc>
        <w:tc>
          <w:tcPr>
            <w:tcW w:w="2079" w:type="dxa"/>
          </w:tcPr>
          <w:p w:rsidR="008C5FA2" w:rsidRPr="002F2E69" w:rsidRDefault="008C5FA2" w:rsidP="009A04C5">
            <w:pPr>
              <w:pStyle w:val="BodyText"/>
              <w:jc w:val="center"/>
              <w:rPr>
                <w:b/>
                <w:bCs/>
                <w:lang w:val="el-GR"/>
              </w:rPr>
            </w:pPr>
            <w:r w:rsidRPr="002F2E69">
              <w:rPr>
                <w:b/>
                <w:bCs/>
                <w:lang w:val="el-GR"/>
              </w:rPr>
              <w:t>0,2</w:t>
            </w:r>
          </w:p>
        </w:tc>
        <w:tc>
          <w:tcPr>
            <w:tcW w:w="1845" w:type="dxa"/>
          </w:tcPr>
          <w:p w:rsidR="008C5FA2" w:rsidRPr="00684639" w:rsidRDefault="00FE74F5" w:rsidP="009A04C5">
            <w:pPr>
              <w:pStyle w:val="BodyText"/>
              <w:jc w:val="center"/>
              <w:rPr>
                <w:b/>
                <w:bCs/>
              </w:rPr>
            </w:pPr>
            <w:r>
              <w:rPr>
                <w:b/>
                <w:bCs/>
                <w:lang w:val="el-GR"/>
              </w:rPr>
              <w:t>3</w:t>
            </w:r>
            <w:r w:rsidR="008C5FA2" w:rsidRPr="002F2E69">
              <w:rPr>
                <w:b/>
                <w:bCs/>
                <w:lang w:val="el-GR"/>
              </w:rPr>
              <w:t>,</w:t>
            </w:r>
            <w:r>
              <w:rPr>
                <w:b/>
                <w:bCs/>
                <w:lang w:val="el-GR"/>
              </w:rPr>
              <w:t>0</w:t>
            </w:r>
          </w:p>
        </w:tc>
      </w:tr>
      <w:tr w:rsidR="008C5FA2" w:rsidRPr="002F2E69" w:rsidTr="009A04C5">
        <w:trPr>
          <w:trHeight w:val="101"/>
        </w:trPr>
        <w:tc>
          <w:tcPr>
            <w:tcW w:w="1707" w:type="dxa"/>
          </w:tcPr>
          <w:p w:rsidR="008C5FA2" w:rsidRPr="002F2E69" w:rsidRDefault="008C5FA2" w:rsidP="009A04C5">
            <w:pPr>
              <w:pStyle w:val="BodyText"/>
              <w:jc w:val="center"/>
              <w:rPr>
                <w:b/>
                <w:bCs/>
                <w:lang w:val="el-GR"/>
              </w:rPr>
            </w:pPr>
            <w:r w:rsidRPr="002F2E69">
              <w:rPr>
                <w:b/>
                <w:bCs/>
                <w:lang w:val="el-GR"/>
              </w:rPr>
              <w:t>Ιούλιος</w:t>
            </w:r>
          </w:p>
        </w:tc>
        <w:tc>
          <w:tcPr>
            <w:tcW w:w="1677" w:type="dxa"/>
          </w:tcPr>
          <w:p w:rsidR="008C5FA2" w:rsidRPr="00684639" w:rsidRDefault="008C5FA2" w:rsidP="009A04C5">
            <w:pPr>
              <w:pStyle w:val="BodyText"/>
              <w:jc w:val="center"/>
              <w:rPr>
                <w:b/>
                <w:bCs/>
              </w:rPr>
            </w:pPr>
            <w:r w:rsidRPr="002F2E69">
              <w:rPr>
                <w:b/>
                <w:bCs/>
                <w:lang w:val="el-GR"/>
              </w:rPr>
              <w:t>1,</w:t>
            </w:r>
            <w:r w:rsidR="00FE74F5">
              <w:rPr>
                <w:b/>
                <w:bCs/>
                <w:lang w:val="el-GR"/>
              </w:rPr>
              <w:t>3</w:t>
            </w:r>
          </w:p>
        </w:tc>
        <w:tc>
          <w:tcPr>
            <w:tcW w:w="1526" w:type="dxa"/>
          </w:tcPr>
          <w:p w:rsidR="008C5FA2" w:rsidRPr="00684639" w:rsidRDefault="008C5FA2" w:rsidP="009A04C5">
            <w:pPr>
              <w:pStyle w:val="BodyText"/>
              <w:jc w:val="center"/>
              <w:rPr>
                <w:b/>
                <w:bCs/>
              </w:rPr>
            </w:pPr>
            <w:r w:rsidRPr="002F2E69">
              <w:rPr>
                <w:b/>
                <w:bCs/>
                <w:lang w:val="el-GR"/>
              </w:rPr>
              <w:t>0,</w:t>
            </w:r>
            <w:r w:rsidR="00FE74F5">
              <w:rPr>
                <w:b/>
                <w:bCs/>
                <w:lang w:val="el-GR"/>
              </w:rPr>
              <w:t>9</w:t>
            </w:r>
          </w:p>
        </w:tc>
        <w:tc>
          <w:tcPr>
            <w:tcW w:w="1055" w:type="dxa"/>
          </w:tcPr>
          <w:p w:rsidR="008C5FA2" w:rsidRPr="00684639" w:rsidRDefault="008C5FA2" w:rsidP="009A04C5">
            <w:pPr>
              <w:pStyle w:val="BodyText"/>
              <w:jc w:val="center"/>
              <w:rPr>
                <w:b/>
                <w:bCs/>
              </w:rPr>
            </w:pPr>
            <w:r w:rsidRPr="002F2E69">
              <w:rPr>
                <w:b/>
                <w:bCs/>
                <w:lang w:val="el-GR"/>
              </w:rPr>
              <w:t>0,</w:t>
            </w:r>
            <w:r w:rsidR="00FE74F5">
              <w:rPr>
                <w:b/>
                <w:bCs/>
                <w:lang w:val="el-GR"/>
              </w:rPr>
              <w:t>3</w:t>
            </w:r>
          </w:p>
        </w:tc>
        <w:tc>
          <w:tcPr>
            <w:tcW w:w="2079" w:type="dxa"/>
          </w:tcPr>
          <w:p w:rsidR="008C5FA2" w:rsidRPr="002F2E69" w:rsidRDefault="008C5FA2" w:rsidP="009A04C5">
            <w:pPr>
              <w:pStyle w:val="BodyText"/>
              <w:jc w:val="center"/>
              <w:rPr>
                <w:b/>
                <w:bCs/>
                <w:lang w:val="el-GR"/>
              </w:rPr>
            </w:pPr>
            <w:r w:rsidRPr="002F2E69">
              <w:rPr>
                <w:b/>
                <w:bCs/>
                <w:lang w:val="el-GR"/>
              </w:rPr>
              <w:t>0,2</w:t>
            </w:r>
          </w:p>
        </w:tc>
        <w:tc>
          <w:tcPr>
            <w:tcW w:w="1845" w:type="dxa"/>
          </w:tcPr>
          <w:p w:rsidR="008C5FA2" w:rsidRPr="00684639" w:rsidRDefault="008C5FA2" w:rsidP="009A04C5">
            <w:pPr>
              <w:pStyle w:val="BodyText"/>
              <w:jc w:val="center"/>
              <w:rPr>
                <w:b/>
                <w:bCs/>
              </w:rPr>
            </w:pPr>
            <w:r w:rsidRPr="002F2E69">
              <w:rPr>
                <w:b/>
                <w:bCs/>
                <w:lang w:val="el-GR"/>
              </w:rPr>
              <w:t>2,</w:t>
            </w:r>
            <w:r w:rsidR="00FE74F5">
              <w:rPr>
                <w:b/>
                <w:bCs/>
                <w:lang w:val="el-GR"/>
              </w:rPr>
              <w:t>7</w:t>
            </w:r>
          </w:p>
        </w:tc>
      </w:tr>
      <w:tr w:rsidR="008C5FA2" w:rsidRPr="002F2E69" w:rsidTr="009A04C5">
        <w:trPr>
          <w:trHeight w:val="658"/>
        </w:trPr>
        <w:tc>
          <w:tcPr>
            <w:tcW w:w="1707" w:type="dxa"/>
          </w:tcPr>
          <w:p w:rsidR="008C5FA2" w:rsidRPr="002F2E69" w:rsidRDefault="008C5FA2" w:rsidP="009A04C5">
            <w:pPr>
              <w:pStyle w:val="BodyText"/>
              <w:jc w:val="center"/>
              <w:rPr>
                <w:b/>
                <w:bCs/>
                <w:lang w:val="el-GR"/>
              </w:rPr>
            </w:pPr>
            <w:r w:rsidRPr="002F2E69">
              <w:rPr>
                <w:b/>
                <w:bCs/>
                <w:lang w:val="el-GR"/>
              </w:rPr>
              <w:t>Αύγουστος</w:t>
            </w:r>
          </w:p>
        </w:tc>
        <w:tc>
          <w:tcPr>
            <w:tcW w:w="1677" w:type="dxa"/>
          </w:tcPr>
          <w:p w:rsidR="008C5FA2" w:rsidRPr="00684639" w:rsidRDefault="008C5FA2" w:rsidP="009A04C5">
            <w:pPr>
              <w:pStyle w:val="BodyText"/>
              <w:jc w:val="center"/>
              <w:rPr>
                <w:b/>
                <w:bCs/>
              </w:rPr>
            </w:pPr>
            <w:r w:rsidRPr="002F2E69">
              <w:rPr>
                <w:b/>
                <w:bCs/>
                <w:lang w:val="el-GR"/>
              </w:rPr>
              <w:t>1,</w:t>
            </w:r>
            <w:r w:rsidR="00FE74F5">
              <w:rPr>
                <w:b/>
                <w:bCs/>
                <w:lang w:val="el-GR"/>
              </w:rPr>
              <w:t>2</w:t>
            </w:r>
          </w:p>
        </w:tc>
        <w:tc>
          <w:tcPr>
            <w:tcW w:w="1526" w:type="dxa"/>
          </w:tcPr>
          <w:p w:rsidR="008C5FA2" w:rsidRPr="00FE74F5" w:rsidRDefault="008C5FA2" w:rsidP="009A04C5">
            <w:pPr>
              <w:pStyle w:val="BodyText"/>
              <w:jc w:val="center"/>
              <w:rPr>
                <w:b/>
                <w:bCs/>
              </w:rPr>
            </w:pPr>
            <w:r w:rsidRPr="002F2E69">
              <w:rPr>
                <w:b/>
                <w:bCs/>
                <w:lang w:val="el-GR"/>
              </w:rPr>
              <w:t>0,</w:t>
            </w:r>
            <w:r w:rsidR="00FE74F5">
              <w:rPr>
                <w:b/>
                <w:bCs/>
              </w:rPr>
              <w:t>8</w:t>
            </w:r>
          </w:p>
        </w:tc>
        <w:tc>
          <w:tcPr>
            <w:tcW w:w="1055" w:type="dxa"/>
          </w:tcPr>
          <w:p w:rsidR="008C5FA2" w:rsidRPr="00684639" w:rsidRDefault="008C5FA2" w:rsidP="009A04C5">
            <w:pPr>
              <w:pStyle w:val="BodyText"/>
              <w:jc w:val="center"/>
              <w:rPr>
                <w:b/>
                <w:bCs/>
              </w:rPr>
            </w:pPr>
            <w:r w:rsidRPr="002F2E69">
              <w:rPr>
                <w:b/>
                <w:bCs/>
                <w:lang w:val="el-GR"/>
              </w:rPr>
              <w:t>0,</w:t>
            </w:r>
            <w:r>
              <w:rPr>
                <w:b/>
                <w:bCs/>
              </w:rPr>
              <w:t>2</w:t>
            </w:r>
          </w:p>
        </w:tc>
        <w:tc>
          <w:tcPr>
            <w:tcW w:w="2079" w:type="dxa"/>
          </w:tcPr>
          <w:p w:rsidR="008C5FA2" w:rsidRPr="002F2E69" w:rsidRDefault="008C5FA2" w:rsidP="009A04C5">
            <w:pPr>
              <w:pStyle w:val="BodyText"/>
              <w:jc w:val="center"/>
              <w:rPr>
                <w:b/>
                <w:bCs/>
                <w:lang w:val="el-GR"/>
              </w:rPr>
            </w:pPr>
            <w:r w:rsidRPr="002F2E69">
              <w:rPr>
                <w:b/>
                <w:bCs/>
                <w:lang w:val="el-GR"/>
              </w:rPr>
              <w:t>0,2</w:t>
            </w:r>
          </w:p>
        </w:tc>
        <w:tc>
          <w:tcPr>
            <w:tcW w:w="1845" w:type="dxa"/>
          </w:tcPr>
          <w:p w:rsidR="008C5FA2" w:rsidRPr="00684639" w:rsidRDefault="008C5FA2" w:rsidP="009A04C5">
            <w:pPr>
              <w:pStyle w:val="BodyText"/>
              <w:jc w:val="center"/>
              <w:rPr>
                <w:b/>
                <w:bCs/>
              </w:rPr>
            </w:pPr>
            <w:r>
              <w:rPr>
                <w:b/>
                <w:bCs/>
              </w:rPr>
              <w:t>2</w:t>
            </w:r>
            <w:r w:rsidRPr="002F2E69">
              <w:rPr>
                <w:b/>
                <w:bCs/>
                <w:lang w:val="el-GR"/>
              </w:rPr>
              <w:t>,</w:t>
            </w:r>
            <w:r w:rsidR="00FE74F5">
              <w:rPr>
                <w:b/>
                <w:bCs/>
                <w:lang w:val="el-GR"/>
              </w:rPr>
              <w:t>4</w:t>
            </w:r>
          </w:p>
        </w:tc>
      </w:tr>
      <w:tr w:rsidR="008C5FA2" w:rsidRPr="002F2E69" w:rsidTr="009A04C5">
        <w:trPr>
          <w:trHeight w:val="417"/>
        </w:trPr>
        <w:tc>
          <w:tcPr>
            <w:tcW w:w="1707" w:type="dxa"/>
          </w:tcPr>
          <w:p w:rsidR="008C5FA2" w:rsidRPr="002F2E69" w:rsidRDefault="008C5FA2" w:rsidP="009A04C5">
            <w:pPr>
              <w:pStyle w:val="BodyText"/>
              <w:jc w:val="center"/>
              <w:rPr>
                <w:b/>
                <w:bCs/>
                <w:lang w:val="el-GR"/>
              </w:rPr>
            </w:pPr>
            <w:r w:rsidRPr="002F2E69">
              <w:rPr>
                <w:b/>
                <w:bCs/>
                <w:lang w:val="el-GR"/>
              </w:rPr>
              <w:t xml:space="preserve">Σεπτέμβριος </w:t>
            </w:r>
          </w:p>
        </w:tc>
        <w:tc>
          <w:tcPr>
            <w:tcW w:w="1677" w:type="dxa"/>
          </w:tcPr>
          <w:p w:rsidR="008C5FA2" w:rsidRPr="00684639" w:rsidRDefault="008C5FA2" w:rsidP="009A04C5">
            <w:pPr>
              <w:pStyle w:val="BodyText"/>
              <w:jc w:val="center"/>
              <w:rPr>
                <w:b/>
                <w:bCs/>
              </w:rPr>
            </w:pPr>
            <w:r w:rsidRPr="002F2E69">
              <w:rPr>
                <w:b/>
                <w:bCs/>
                <w:lang w:val="el-GR"/>
              </w:rPr>
              <w:t>1,</w:t>
            </w:r>
            <w:r w:rsidR="00FE74F5">
              <w:rPr>
                <w:b/>
                <w:bCs/>
                <w:lang w:val="el-GR"/>
              </w:rPr>
              <w:t>3</w:t>
            </w:r>
          </w:p>
        </w:tc>
        <w:tc>
          <w:tcPr>
            <w:tcW w:w="1526" w:type="dxa"/>
          </w:tcPr>
          <w:p w:rsidR="008C5FA2" w:rsidRPr="00684639" w:rsidRDefault="008C5FA2" w:rsidP="009A04C5">
            <w:pPr>
              <w:pStyle w:val="BodyText"/>
              <w:jc w:val="center"/>
              <w:rPr>
                <w:b/>
                <w:bCs/>
              </w:rPr>
            </w:pPr>
            <w:r w:rsidRPr="002F2E69">
              <w:rPr>
                <w:b/>
                <w:bCs/>
                <w:lang w:val="el-GR"/>
              </w:rPr>
              <w:t>0,</w:t>
            </w:r>
            <w:r w:rsidR="00FE74F5">
              <w:rPr>
                <w:b/>
                <w:bCs/>
                <w:lang w:val="el-GR"/>
              </w:rPr>
              <w:t>9</w:t>
            </w:r>
          </w:p>
        </w:tc>
        <w:tc>
          <w:tcPr>
            <w:tcW w:w="1055" w:type="dxa"/>
          </w:tcPr>
          <w:p w:rsidR="008C5FA2" w:rsidRPr="00684639" w:rsidRDefault="008C5FA2" w:rsidP="009A04C5">
            <w:pPr>
              <w:pStyle w:val="BodyText"/>
              <w:jc w:val="center"/>
              <w:rPr>
                <w:b/>
                <w:bCs/>
              </w:rPr>
            </w:pPr>
            <w:r w:rsidRPr="002F2E69">
              <w:rPr>
                <w:b/>
                <w:bCs/>
                <w:lang w:val="el-GR"/>
              </w:rPr>
              <w:t>0,</w:t>
            </w:r>
            <w:r>
              <w:rPr>
                <w:b/>
                <w:bCs/>
              </w:rPr>
              <w:t>3</w:t>
            </w:r>
          </w:p>
        </w:tc>
        <w:tc>
          <w:tcPr>
            <w:tcW w:w="2079" w:type="dxa"/>
          </w:tcPr>
          <w:p w:rsidR="008C5FA2" w:rsidRPr="002F2E69" w:rsidRDefault="008C5FA2" w:rsidP="009A04C5">
            <w:pPr>
              <w:pStyle w:val="BodyText"/>
              <w:jc w:val="center"/>
              <w:rPr>
                <w:b/>
                <w:bCs/>
                <w:lang w:val="el-GR"/>
              </w:rPr>
            </w:pPr>
            <w:r w:rsidRPr="002F2E69">
              <w:rPr>
                <w:b/>
                <w:bCs/>
                <w:lang w:val="el-GR"/>
              </w:rPr>
              <w:t>0,2</w:t>
            </w:r>
          </w:p>
        </w:tc>
        <w:tc>
          <w:tcPr>
            <w:tcW w:w="1845" w:type="dxa"/>
          </w:tcPr>
          <w:p w:rsidR="008C5FA2" w:rsidRPr="00684639" w:rsidRDefault="008C5FA2" w:rsidP="009A04C5">
            <w:pPr>
              <w:pStyle w:val="BodyText"/>
              <w:jc w:val="center"/>
              <w:rPr>
                <w:b/>
                <w:bCs/>
              </w:rPr>
            </w:pPr>
            <w:r w:rsidRPr="002F2E69">
              <w:rPr>
                <w:b/>
                <w:bCs/>
                <w:lang w:val="el-GR"/>
              </w:rPr>
              <w:t>2,</w:t>
            </w:r>
            <w:r w:rsidR="00FE74F5">
              <w:rPr>
                <w:b/>
                <w:bCs/>
                <w:lang w:val="el-GR"/>
              </w:rPr>
              <w:t>7</w:t>
            </w:r>
          </w:p>
        </w:tc>
      </w:tr>
      <w:tr w:rsidR="008C5FA2" w:rsidRPr="002F2E69" w:rsidTr="009A04C5">
        <w:trPr>
          <w:trHeight w:val="101"/>
        </w:trPr>
        <w:tc>
          <w:tcPr>
            <w:tcW w:w="1707" w:type="dxa"/>
          </w:tcPr>
          <w:p w:rsidR="008C5FA2" w:rsidRPr="002F2E69" w:rsidRDefault="008C5FA2" w:rsidP="009A04C5">
            <w:pPr>
              <w:pStyle w:val="BodyText"/>
              <w:jc w:val="center"/>
              <w:rPr>
                <w:b/>
                <w:bCs/>
                <w:lang w:val="el-GR"/>
              </w:rPr>
            </w:pPr>
            <w:r w:rsidRPr="002F2E69">
              <w:rPr>
                <w:b/>
                <w:bCs/>
                <w:lang w:val="el-GR"/>
              </w:rPr>
              <w:t xml:space="preserve">Οκτώβριος </w:t>
            </w:r>
          </w:p>
        </w:tc>
        <w:tc>
          <w:tcPr>
            <w:tcW w:w="1677" w:type="dxa"/>
          </w:tcPr>
          <w:p w:rsidR="008C5FA2" w:rsidRPr="00684639" w:rsidRDefault="008C5FA2" w:rsidP="009A04C5">
            <w:pPr>
              <w:pStyle w:val="BodyText"/>
              <w:jc w:val="center"/>
              <w:rPr>
                <w:b/>
                <w:bCs/>
              </w:rPr>
            </w:pPr>
            <w:r w:rsidRPr="002F2E69">
              <w:rPr>
                <w:b/>
                <w:bCs/>
                <w:lang w:val="el-GR"/>
              </w:rPr>
              <w:t>1,</w:t>
            </w:r>
            <w:r w:rsidR="00FE74F5">
              <w:rPr>
                <w:b/>
                <w:bCs/>
                <w:lang w:val="el-GR"/>
              </w:rPr>
              <w:t>4</w:t>
            </w:r>
          </w:p>
        </w:tc>
        <w:tc>
          <w:tcPr>
            <w:tcW w:w="1526" w:type="dxa"/>
          </w:tcPr>
          <w:p w:rsidR="008C5FA2" w:rsidRPr="00684639" w:rsidRDefault="00FE74F5" w:rsidP="009A04C5">
            <w:pPr>
              <w:pStyle w:val="BodyText"/>
              <w:jc w:val="center"/>
              <w:rPr>
                <w:b/>
                <w:bCs/>
              </w:rPr>
            </w:pPr>
            <w:r>
              <w:rPr>
                <w:b/>
                <w:bCs/>
                <w:lang w:val="el-GR"/>
              </w:rPr>
              <w:t>1</w:t>
            </w:r>
            <w:r w:rsidR="008C5FA2" w:rsidRPr="002F2E69">
              <w:rPr>
                <w:b/>
                <w:bCs/>
                <w:lang w:val="el-GR"/>
              </w:rPr>
              <w:t>,</w:t>
            </w:r>
            <w:r>
              <w:rPr>
                <w:b/>
                <w:bCs/>
                <w:lang w:val="el-GR"/>
              </w:rPr>
              <w:t>0</w:t>
            </w:r>
          </w:p>
        </w:tc>
        <w:tc>
          <w:tcPr>
            <w:tcW w:w="1055" w:type="dxa"/>
          </w:tcPr>
          <w:p w:rsidR="008C5FA2" w:rsidRPr="00684639" w:rsidRDefault="008C5FA2" w:rsidP="009A04C5">
            <w:pPr>
              <w:pStyle w:val="BodyText"/>
              <w:jc w:val="center"/>
              <w:rPr>
                <w:b/>
                <w:bCs/>
              </w:rPr>
            </w:pPr>
            <w:r w:rsidRPr="002F2E69">
              <w:rPr>
                <w:b/>
                <w:bCs/>
                <w:lang w:val="el-GR"/>
              </w:rPr>
              <w:t>0,</w:t>
            </w:r>
            <w:r>
              <w:rPr>
                <w:b/>
                <w:bCs/>
              </w:rPr>
              <w:t>4</w:t>
            </w:r>
          </w:p>
        </w:tc>
        <w:tc>
          <w:tcPr>
            <w:tcW w:w="2079" w:type="dxa"/>
          </w:tcPr>
          <w:p w:rsidR="008C5FA2" w:rsidRPr="002F2E69" w:rsidRDefault="008C5FA2" w:rsidP="009A04C5">
            <w:pPr>
              <w:pStyle w:val="BodyText"/>
              <w:jc w:val="center"/>
              <w:rPr>
                <w:b/>
                <w:bCs/>
                <w:lang w:val="el-GR"/>
              </w:rPr>
            </w:pPr>
            <w:r w:rsidRPr="002F2E69">
              <w:rPr>
                <w:b/>
                <w:bCs/>
                <w:lang w:val="el-GR"/>
              </w:rPr>
              <w:t>0,2</w:t>
            </w:r>
          </w:p>
        </w:tc>
        <w:tc>
          <w:tcPr>
            <w:tcW w:w="1845" w:type="dxa"/>
          </w:tcPr>
          <w:p w:rsidR="008C5FA2" w:rsidRPr="00684639" w:rsidRDefault="00FE74F5" w:rsidP="009A04C5">
            <w:pPr>
              <w:pStyle w:val="BodyText"/>
              <w:jc w:val="center"/>
              <w:rPr>
                <w:b/>
                <w:bCs/>
              </w:rPr>
            </w:pPr>
            <w:r>
              <w:rPr>
                <w:b/>
                <w:bCs/>
                <w:lang w:val="el-GR"/>
              </w:rPr>
              <w:t>3</w:t>
            </w:r>
            <w:r w:rsidR="008C5FA2" w:rsidRPr="002F2E69">
              <w:rPr>
                <w:b/>
                <w:bCs/>
                <w:lang w:val="el-GR"/>
              </w:rPr>
              <w:t>,</w:t>
            </w:r>
            <w:r>
              <w:rPr>
                <w:b/>
                <w:bCs/>
                <w:lang w:val="el-GR"/>
              </w:rPr>
              <w:t>0</w:t>
            </w:r>
          </w:p>
        </w:tc>
      </w:tr>
      <w:tr w:rsidR="008C5FA2" w:rsidRPr="002F2E69" w:rsidTr="009A04C5">
        <w:trPr>
          <w:trHeight w:val="123"/>
        </w:trPr>
        <w:tc>
          <w:tcPr>
            <w:tcW w:w="1707" w:type="dxa"/>
          </w:tcPr>
          <w:p w:rsidR="008C5FA2" w:rsidRPr="002F2E69" w:rsidRDefault="008C5FA2" w:rsidP="009A04C5">
            <w:pPr>
              <w:pStyle w:val="BodyText"/>
              <w:jc w:val="center"/>
              <w:rPr>
                <w:b/>
                <w:bCs/>
                <w:lang w:val="el-GR"/>
              </w:rPr>
            </w:pPr>
            <w:r w:rsidRPr="002F2E69">
              <w:rPr>
                <w:b/>
                <w:bCs/>
                <w:lang w:val="el-GR"/>
              </w:rPr>
              <w:t xml:space="preserve">Νοέμβριος </w:t>
            </w:r>
          </w:p>
        </w:tc>
        <w:tc>
          <w:tcPr>
            <w:tcW w:w="1677" w:type="dxa"/>
          </w:tcPr>
          <w:p w:rsidR="008C5FA2" w:rsidRPr="00684639" w:rsidRDefault="008C5FA2" w:rsidP="009A04C5">
            <w:pPr>
              <w:pStyle w:val="BodyText"/>
              <w:jc w:val="center"/>
              <w:rPr>
                <w:b/>
                <w:bCs/>
              </w:rPr>
            </w:pPr>
            <w:r w:rsidRPr="002F2E69">
              <w:rPr>
                <w:b/>
                <w:bCs/>
                <w:lang w:val="el-GR"/>
              </w:rPr>
              <w:t>1,</w:t>
            </w:r>
            <w:r w:rsidR="00FE74F5">
              <w:rPr>
                <w:b/>
                <w:bCs/>
                <w:lang w:val="el-GR"/>
              </w:rPr>
              <w:t>5</w:t>
            </w:r>
          </w:p>
        </w:tc>
        <w:tc>
          <w:tcPr>
            <w:tcW w:w="1526" w:type="dxa"/>
          </w:tcPr>
          <w:p w:rsidR="008C5FA2" w:rsidRPr="00684639" w:rsidRDefault="008C5FA2" w:rsidP="009A04C5">
            <w:pPr>
              <w:pStyle w:val="BodyText"/>
              <w:jc w:val="center"/>
              <w:rPr>
                <w:b/>
                <w:bCs/>
              </w:rPr>
            </w:pPr>
            <w:r>
              <w:rPr>
                <w:b/>
                <w:bCs/>
              </w:rPr>
              <w:t>1</w:t>
            </w:r>
            <w:r w:rsidRPr="002F2E69">
              <w:rPr>
                <w:b/>
                <w:bCs/>
                <w:lang w:val="el-GR"/>
              </w:rPr>
              <w:t>,</w:t>
            </w:r>
            <w:r w:rsidR="00FE74F5">
              <w:rPr>
                <w:b/>
                <w:bCs/>
                <w:lang w:val="el-GR"/>
              </w:rPr>
              <w:t>1</w:t>
            </w:r>
          </w:p>
        </w:tc>
        <w:tc>
          <w:tcPr>
            <w:tcW w:w="1055" w:type="dxa"/>
          </w:tcPr>
          <w:p w:rsidR="008C5FA2" w:rsidRPr="00684639" w:rsidRDefault="008C5FA2" w:rsidP="009A04C5">
            <w:pPr>
              <w:pStyle w:val="BodyText"/>
              <w:jc w:val="center"/>
              <w:rPr>
                <w:b/>
                <w:bCs/>
              </w:rPr>
            </w:pPr>
            <w:r w:rsidRPr="002F2E69">
              <w:rPr>
                <w:b/>
                <w:bCs/>
                <w:lang w:val="el-GR"/>
              </w:rPr>
              <w:t>0,</w:t>
            </w:r>
            <w:r>
              <w:rPr>
                <w:b/>
                <w:bCs/>
              </w:rPr>
              <w:t>5</w:t>
            </w:r>
          </w:p>
        </w:tc>
        <w:tc>
          <w:tcPr>
            <w:tcW w:w="2079" w:type="dxa"/>
          </w:tcPr>
          <w:p w:rsidR="008C5FA2" w:rsidRPr="002F2E69" w:rsidRDefault="008C5FA2" w:rsidP="009A04C5">
            <w:pPr>
              <w:pStyle w:val="BodyText"/>
              <w:jc w:val="center"/>
              <w:rPr>
                <w:b/>
                <w:bCs/>
                <w:lang w:val="el-GR"/>
              </w:rPr>
            </w:pPr>
            <w:r w:rsidRPr="002F2E69">
              <w:rPr>
                <w:b/>
                <w:bCs/>
                <w:lang w:val="el-GR"/>
              </w:rPr>
              <w:t>0,2</w:t>
            </w:r>
          </w:p>
        </w:tc>
        <w:tc>
          <w:tcPr>
            <w:tcW w:w="1845" w:type="dxa"/>
          </w:tcPr>
          <w:p w:rsidR="008C5FA2" w:rsidRPr="00684639" w:rsidRDefault="008C5FA2" w:rsidP="009A04C5">
            <w:pPr>
              <w:pStyle w:val="BodyText"/>
              <w:jc w:val="center"/>
              <w:rPr>
                <w:b/>
                <w:bCs/>
              </w:rPr>
            </w:pPr>
            <w:r>
              <w:rPr>
                <w:b/>
                <w:bCs/>
              </w:rPr>
              <w:t>3</w:t>
            </w:r>
            <w:r w:rsidRPr="002F2E69">
              <w:rPr>
                <w:b/>
                <w:bCs/>
                <w:lang w:val="el-GR"/>
              </w:rPr>
              <w:t>,</w:t>
            </w:r>
            <w:r w:rsidR="00FE74F5">
              <w:rPr>
                <w:b/>
                <w:bCs/>
                <w:lang w:val="el-GR"/>
              </w:rPr>
              <w:t>3</w:t>
            </w:r>
          </w:p>
        </w:tc>
      </w:tr>
      <w:tr w:rsidR="008C5FA2" w:rsidRPr="002F2E69" w:rsidTr="009A04C5">
        <w:trPr>
          <w:trHeight w:val="101"/>
        </w:trPr>
        <w:tc>
          <w:tcPr>
            <w:tcW w:w="1707" w:type="dxa"/>
          </w:tcPr>
          <w:p w:rsidR="008C5FA2" w:rsidRPr="002F2E69" w:rsidRDefault="008C5FA2" w:rsidP="009A04C5">
            <w:pPr>
              <w:pStyle w:val="BodyText"/>
              <w:jc w:val="center"/>
              <w:rPr>
                <w:b/>
                <w:bCs/>
                <w:lang w:val="el-GR"/>
              </w:rPr>
            </w:pPr>
            <w:r w:rsidRPr="002F2E69">
              <w:rPr>
                <w:b/>
                <w:bCs/>
                <w:lang w:val="el-GR"/>
              </w:rPr>
              <w:t xml:space="preserve">Δεκέμβριος </w:t>
            </w:r>
          </w:p>
        </w:tc>
        <w:tc>
          <w:tcPr>
            <w:tcW w:w="1677" w:type="dxa"/>
          </w:tcPr>
          <w:p w:rsidR="008C5FA2" w:rsidRPr="00684639" w:rsidRDefault="008C5FA2" w:rsidP="009A04C5">
            <w:pPr>
              <w:pStyle w:val="BodyText"/>
              <w:jc w:val="center"/>
              <w:rPr>
                <w:b/>
                <w:bCs/>
              </w:rPr>
            </w:pPr>
            <w:r w:rsidRPr="002F2E69">
              <w:rPr>
                <w:b/>
                <w:bCs/>
                <w:lang w:val="el-GR"/>
              </w:rPr>
              <w:t>1,</w:t>
            </w:r>
            <w:r w:rsidR="00FE74F5">
              <w:rPr>
                <w:b/>
                <w:bCs/>
                <w:lang w:val="el-GR"/>
              </w:rPr>
              <w:t>6</w:t>
            </w:r>
          </w:p>
        </w:tc>
        <w:tc>
          <w:tcPr>
            <w:tcW w:w="1526" w:type="dxa"/>
          </w:tcPr>
          <w:p w:rsidR="008C5FA2" w:rsidRPr="00684639" w:rsidRDefault="008C5FA2" w:rsidP="009A04C5">
            <w:pPr>
              <w:pStyle w:val="BodyText"/>
              <w:jc w:val="center"/>
              <w:rPr>
                <w:b/>
                <w:bCs/>
              </w:rPr>
            </w:pPr>
            <w:r>
              <w:rPr>
                <w:b/>
                <w:bCs/>
              </w:rPr>
              <w:t>1</w:t>
            </w:r>
            <w:r w:rsidRPr="002F2E69">
              <w:rPr>
                <w:b/>
                <w:bCs/>
                <w:lang w:val="el-GR"/>
              </w:rPr>
              <w:t>,</w:t>
            </w:r>
            <w:r w:rsidR="00FE74F5">
              <w:rPr>
                <w:b/>
                <w:bCs/>
                <w:lang w:val="el-GR"/>
              </w:rPr>
              <w:t>2</w:t>
            </w:r>
          </w:p>
        </w:tc>
        <w:tc>
          <w:tcPr>
            <w:tcW w:w="1055" w:type="dxa"/>
          </w:tcPr>
          <w:p w:rsidR="008C5FA2" w:rsidRPr="00684639" w:rsidRDefault="008C5FA2" w:rsidP="009A04C5">
            <w:pPr>
              <w:pStyle w:val="BodyText"/>
              <w:jc w:val="center"/>
              <w:rPr>
                <w:b/>
                <w:bCs/>
              </w:rPr>
            </w:pPr>
            <w:r w:rsidRPr="002F2E69">
              <w:rPr>
                <w:b/>
                <w:bCs/>
                <w:lang w:val="el-GR"/>
              </w:rPr>
              <w:t>0,</w:t>
            </w:r>
            <w:r>
              <w:rPr>
                <w:b/>
                <w:bCs/>
              </w:rPr>
              <w:t>6</w:t>
            </w:r>
          </w:p>
        </w:tc>
        <w:tc>
          <w:tcPr>
            <w:tcW w:w="2079" w:type="dxa"/>
          </w:tcPr>
          <w:p w:rsidR="008C5FA2" w:rsidRPr="002F2E69" w:rsidRDefault="008C5FA2" w:rsidP="009A04C5">
            <w:pPr>
              <w:pStyle w:val="BodyText"/>
              <w:jc w:val="center"/>
              <w:rPr>
                <w:b/>
                <w:bCs/>
                <w:lang w:val="el-GR"/>
              </w:rPr>
            </w:pPr>
            <w:r w:rsidRPr="002F2E69">
              <w:rPr>
                <w:b/>
                <w:bCs/>
                <w:lang w:val="el-GR"/>
              </w:rPr>
              <w:t>0,2</w:t>
            </w:r>
          </w:p>
        </w:tc>
        <w:tc>
          <w:tcPr>
            <w:tcW w:w="1845" w:type="dxa"/>
          </w:tcPr>
          <w:p w:rsidR="008C5FA2" w:rsidRPr="00684639" w:rsidRDefault="008C5FA2" w:rsidP="009A04C5">
            <w:pPr>
              <w:pStyle w:val="BodyText"/>
              <w:jc w:val="center"/>
              <w:rPr>
                <w:b/>
                <w:bCs/>
              </w:rPr>
            </w:pPr>
            <w:r w:rsidRPr="002F2E69">
              <w:rPr>
                <w:b/>
                <w:bCs/>
                <w:lang w:val="el-GR"/>
              </w:rPr>
              <w:t>3,</w:t>
            </w:r>
            <w:r w:rsidR="00FE74F5">
              <w:rPr>
                <w:b/>
                <w:bCs/>
                <w:lang w:val="el-GR"/>
              </w:rPr>
              <w:t>6</w:t>
            </w:r>
          </w:p>
        </w:tc>
      </w:tr>
    </w:tbl>
    <w:p w:rsidR="00024406" w:rsidRPr="008D4E66" w:rsidRDefault="00000000">
      <w:pPr>
        <w:pStyle w:val="BodyText"/>
        <w:rPr>
          <w:lang w:val="el-GR"/>
        </w:rPr>
      </w:pPr>
      <w:r w:rsidRPr="008D4E66">
        <w:rPr>
          <w:b/>
          <w:bCs/>
          <w:lang w:val="el-GR"/>
        </w:rPr>
        <w:t>Προκλήσεις</w:t>
      </w:r>
    </w:p>
    <w:p w:rsidR="00024406" w:rsidRDefault="00000000">
      <w:pPr>
        <w:pStyle w:val="BodyText"/>
      </w:pPr>
      <w:r w:rsidRPr="008D4E66">
        <w:rPr>
          <w:lang w:val="el-GR"/>
        </w:rPr>
        <w:t xml:space="preserve">Η Ελλάδα αντιμετωπίζει ένα πολυδιάστατο σύνολο δυσκολιών στον τομέα της ενεργειακής ασφάλειας και της προσιτής τιμής της ενέργειας, οι οποίες συμβάλλουν συλλογικά σε μια περίπλοκη ενεργειακή εικόνα. </w:t>
      </w:r>
      <w:r>
        <w:t>Οι δυσκολίες αυτές καλύπτουν πολλές βασικές διαστάσεις:</w:t>
      </w:r>
    </w:p>
    <w:p w:rsidR="00024406" w:rsidRPr="008D4E66" w:rsidRDefault="00000000">
      <w:pPr>
        <w:numPr>
          <w:ilvl w:val="0"/>
          <w:numId w:val="5"/>
        </w:numPr>
        <w:rPr>
          <w:lang w:val="el-GR"/>
        </w:rPr>
      </w:pPr>
      <w:r w:rsidRPr="008D4E66">
        <w:rPr>
          <w:b/>
          <w:bCs/>
          <w:lang w:val="el-GR"/>
        </w:rPr>
        <w:t>Εξάρτηση από τα εισαγόμενα ορυκτά καύσιμα</w:t>
      </w:r>
      <w:r w:rsidRPr="008D4E66">
        <w:rPr>
          <w:lang w:val="el-GR"/>
        </w:rPr>
        <w:t xml:space="preserve">: Η υψηλή εξάρτηση της Ελλάδας από εισαγόμενα ορυκτά καύσιμα, ιδίως με τη μορφή πετρελαίου και φυσικού </w:t>
      </w:r>
      <w:r w:rsidRPr="008D4E66">
        <w:rPr>
          <w:lang w:val="el-GR"/>
        </w:rPr>
        <w:lastRenderedPageBreak/>
        <w:t>αερίου, δημιουργεί σημαντικές ανησυχίες για την ενεργειακή ασφάλεια. Η ευπάθεια της χώρας σε διακοπές στις παγκόσμιες αλυσίδες ενεργειακού εφοδιασμού την εκθέτει σε σημαντικές γεωπολιτικές και οικονομικές απειλές, υπογραμμίζοντας την ανάγκη διαφοροποίησης των πηγών ενέργειας.</w:t>
      </w:r>
    </w:p>
    <w:p w:rsidR="00024406" w:rsidRPr="008D4E66" w:rsidRDefault="00000000">
      <w:pPr>
        <w:numPr>
          <w:ilvl w:val="0"/>
          <w:numId w:val="5"/>
        </w:numPr>
        <w:rPr>
          <w:lang w:val="el-GR"/>
        </w:rPr>
      </w:pPr>
      <w:r w:rsidRPr="008D4E66">
        <w:rPr>
          <w:b/>
          <w:bCs/>
          <w:lang w:val="el-GR"/>
        </w:rPr>
        <w:t>Διακύμανση του ενεργειακού κόστους</w:t>
      </w:r>
      <w:r w:rsidRPr="008D4E66">
        <w:rPr>
          <w:lang w:val="el-GR"/>
        </w:rPr>
        <w:t>: Η αστάθεια του ενεργειακού κόστους στη διεθνή αγορά επιδεινώνει περαιτέρω τις δυσχέρειες της Ελλάδας σε σχέση με την ενέργεια. Οι διακυμάνσεις των τιμών μπορούν να βλάψουν την οικονομική σταθερότητα και την ανταγωνιστικότητα της χώρας, καθιστώντας σημαντική την υιοθέτηση μεθόδων αντιστάθμισης των δυσμενών συνεπειών των διακυμάνσεων αυτών.</w:t>
      </w:r>
    </w:p>
    <w:p w:rsidR="00024406" w:rsidRPr="008D4E66" w:rsidRDefault="00000000">
      <w:pPr>
        <w:numPr>
          <w:ilvl w:val="0"/>
          <w:numId w:val="5"/>
        </w:numPr>
        <w:rPr>
          <w:lang w:val="el-GR"/>
        </w:rPr>
      </w:pPr>
      <w:r w:rsidRPr="008D4E66">
        <w:rPr>
          <w:b/>
          <w:bCs/>
          <w:lang w:val="el-GR"/>
        </w:rPr>
        <w:t>Η ανάγκη αύξησης των επενδύσεων στις ανανεώσιμες πηγές ενέργειας</w:t>
      </w:r>
      <w:r w:rsidRPr="008D4E66">
        <w:rPr>
          <w:lang w:val="el-GR"/>
        </w:rPr>
        <w:t>: Η μετάβαση προς βιώσιμες και οικολογικά αποδεκτές πηγές ενέργειας αποτελεί κρίσιμη απαίτηση. Η Ελλάδα προσπαθεί να ελαχιστοποιήσει το αποτύπωμα άνθρακα και να ενισχύσει την αντίστασή της στην κλιματική αλλαγή αυξάνοντας τις επενδύσεις σε ανανεώσιμες πηγές ενέργειας, όπως η αιολική, η ηλιακή και η υδροηλεκτρική ενέργεια. Αυτός ο μετασχηματισμός δεν είναι μόνο περιβαλλοντικά υπεύθυνος αλλά και ζωτικής σημασίας για τη διασφάλιση της μακροπρόθεσμης ενεργειακής ασφάλειας και της οικονομικής προσιτότητας.</w:t>
      </w:r>
    </w:p>
    <w:p w:rsidR="00024406" w:rsidRPr="008D4E66" w:rsidRDefault="00000000">
      <w:pPr>
        <w:numPr>
          <w:ilvl w:val="0"/>
          <w:numId w:val="5"/>
        </w:numPr>
        <w:rPr>
          <w:lang w:val="el-GR"/>
        </w:rPr>
      </w:pPr>
      <w:r w:rsidRPr="008D4E66">
        <w:rPr>
          <w:b/>
          <w:bCs/>
          <w:lang w:val="el-GR"/>
        </w:rPr>
        <w:t>Ανάγκη αύξησης της ενεργειακής απόδοσης</w:t>
      </w:r>
      <w:r w:rsidRPr="008D4E66">
        <w:rPr>
          <w:lang w:val="el-GR"/>
        </w:rPr>
        <w:t>: Η ενίσχυση της ενεργειακής απόδοσης σε πολλούς τομείς της οικονομίας αποτελεί σημαντική συνιστώσα της ενεργειακής στρατηγικής της Ελλάδας. Η μείωση της ενεργειακής σπατάλης και η διαχείριση της ενεργειακής χρήσης όχι μόνο προσθέτει στην περιβαλλοντική βιωσιμότητα, αλλά βοηθά επίσης στη μείωση των τιμών της ενέργειας για τους καταναλωτές και τις επιχειρήσεις. Οι ενεργειακά αποδοτικές τεχνολογίες και πρακτικές είναι ζωτικής σημασίας για την επίτευξη αυτού του στόχου.</w:t>
      </w:r>
    </w:p>
    <w:p w:rsidR="00024406" w:rsidRPr="008D4E66" w:rsidRDefault="00000000">
      <w:pPr>
        <w:pStyle w:val="FirstParagraph"/>
        <w:rPr>
          <w:lang w:val="el-GR"/>
        </w:rPr>
      </w:pPr>
      <w:r w:rsidRPr="008D4E66">
        <w:rPr>
          <w:lang w:val="el-GR"/>
        </w:rPr>
        <w:t>Η αντιμετώπιση αυτών των πολλαπλών δυσκολιών είναι ζωτικής σημασίας για την παροχή ενός αξιόπιστου, οικονομικά προσιτού και βιώσιμου ενεργειακού μέλλοντος για την Ελλάδα. Η διαφοροποίηση των ενεργειακών πηγών, η επένδυση σε ανανεώσιμες πηγές ενέργειας και η εφαρμογή μέτρων ενεργειακής απόδοσης αποτελούν βασικά βήματα προς την κατεύθυνση της εγγύησης της ενεργειακής ασφάλειας και της οικονομικής προσιτότητας της χώρας, ενώ παράλληλα ευθυγραμμίζονται με τις παγκόσμιες τάσεις της βιωσιμότητας και της περιβαλλοντικής ευθύνης.</w:t>
      </w:r>
    </w:p>
    <w:p w:rsidR="00024406" w:rsidRPr="008D4E66" w:rsidRDefault="00000000">
      <w:pPr>
        <w:pStyle w:val="BodyText"/>
        <w:rPr>
          <w:lang w:val="el-GR"/>
        </w:rPr>
      </w:pPr>
      <w:r w:rsidRPr="008D4E66">
        <w:rPr>
          <w:b/>
          <w:bCs/>
          <w:lang w:val="el-GR"/>
        </w:rPr>
        <w:t>Ευκαιρίες</w:t>
      </w:r>
    </w:p>
    <w:p w:rsidR="00024406" w:rsidRDefault="00000000">
      <w:pPr>
        <w:pStyle w:val="BodyText"/>
      </w:pPr>
      <w:r w:rsidRPr="008D4E66">
        <w:rPr>
          <w:lang w:val="el-GR"/>
        </w:rPr>
        <w:t xml:space="preserve">Η Ελλάδα διαθέτει πληθώρα ευκαιριών για να ενισχύσει την ενεργειακή της ασφάλεια και να βελτιώσει την οικονομική της προσβασιμότητα. </w:t>
      </w:r>
      <w:r>
        <w:t>Οι στρατηγικές αυτές περιλαμβάνουν:</w:t>
      </w:r>
    </w:p>
    <w:p w:rsidR="00024406" w:rsidRPr="008D4E66" w:rsidRDefault="00000000">
      <w:pPr>
        <w:numPr>
          <w:ilvl w:val="0"/>
          <w:numId w:val="6"/>
        </w:numPr>
        <w:rPr>
          <w:lang w:val="el-GR"/>
        </w:rPr>
      </w:pPr>
      <w:r w:rsidRPr="008D4E66">
        <w:rPr>
          <w:b/>
          <w:bCs/>
          <w:lang w:val="el-GR"/>
        </w:rPr>
        <w:t>Διαφοροποίηση των ενεργειακών πηγών:</w:t>
      </w:r>
      <w:r w:rsidRPr="008D4E66">
        <w:rPr>
          <w:lang w:val="el-GR"/>
        </w:rPr>
        <w:t xml:space="preserve"> Η Ελλάδα μπορεί να μειώσει τα τρωτά σημεία της ενεργειακής της ασφάλειας διαφοροποιώντας το ενεργειακό της μείγμα. Ελαχιστοποιώντας την εξάρτησή της από μία μόνο πηγή ενέργειας, το έθνος μπορεί να αντισταθμίσει τις διακοπές του εφοδιασμού και τις διακυμάνσεις των τιμών.</w:t>
      </w:r>
    </w:p>
    <w:p w:rsidR="00024406" w:rsidRPr="008D4E66" w:rsidRDefault="00000000">
      <w:pPr>
        <w:numPr>
          <w:ilvl w:val="0"/>
          <w:numId w:val="6"/>
        </w:numPr>
        <w:rPr>
          <w:lang w:val="el-GR"/>
        </w:rPr>
      </w:pPr>
      <w:r w:rsidRPr="008D4E66">
        <w:rPr>
          <w:b/>
          <w:bCs/>
          <w:lang w:val="el-GR"/>
        </w:rPr>
        <w:lastRenderedPageBreak/>
        <w:t>Βελτίωση της ενσωμάτωσης των ανανεώσιμων πηγών ενέργειας:</w:t>
      </w:r>
      <w:r w:rsidRPr="008D4E66">
        <w:rPr>
          <w:lang w:val="el-GR"/>
        </w:rPr>
        <w:t xml:space="preserve"> Μια άλλη οδός για την Ελλάδα είναι να διαφοροποιήσει το ενεργειακό της μείγμα ενσωματώνοντας ένα μεγαλύτερο φάσμα ανανεώσιμων πηγών ενέργειας. Αυτό περιλαμβάνει την ενίσχυση της χρήσης αιολικής, ηλιακής, γεωθερμικής και υδροηλεκτρικής ηλεκτρικής ενέργειας, μεταξύ άλλων. Αξιοποιώντας το δυναμικό αυτών των βιώσιμων πόρων, η Ελλάδα μπορεί να ελαχιστοποιήσει την εξάρτησή της από τα ορυκτά καύσιμα και να προωθήσει την περιβαλλοντική βιωσιμότητα.</w:t>
      </w:r>
    </w:p>
    <w:p w:rsidR="00024406" w:rsidRPr="008D4E66" w:rsidRDefault="00000000">
      <w:pPr>
        <w:numPr>
          <w:ilvl w:val="0"/>
          <w:numId w:val="6"/>
        </w:numPr>
        <w:rPr>
          <w:lang w:val="el-GR"/>
        </w:rPr>
      </w:pPr>
      <w:r w:rsidRPr="008D4E66">
        <w:rPr>
          <w:b/>
          <w:bCs/>
          <w:lang w:val="el-GR"/>
        </w:rPr>
        <w:t>Καινοτόμες ενεργειακές τεχνολογίες:</w:t>
      </w:r>
      <w:r w:rsidRPr="008D4E66">
        <w:rPr>
          <w:lang w:val="el-GR"/>
        </w:rPr>
        <w:t xml:space="preserve"> Η ανάπτυξη και η εφαρμογή καινοτόμων ενεργειακών τεχνολογιών μπορεί επίσης να διαδραματίσει κρίσιμο ρόλο στην αναζήτηση της Ελλάδας για ενεργειακή ασφάλεια και οικονομική προσβασιμότητα. Η επένδυση σε λύσεις αιχμής, όπως η προηγμένη αποθήκευση ενέργειας, τα έξυπνα δίκτυα και τα ενεργειακά αποδοτικά συστήματα, μπορεί να οδηγήσει σε βελτιωμένη ενεργειακή ανθεκτικότητα και μειωμένο ενεργειακό κόστος.</w:t>
      </w:r>
    </w:p>
    <w:p w:rsidR="00024406" w:rsidRPr="008D4E66" w:rsidRDefault="00000000">
      <w:pPr>
        <w:numPr>
          <w:ilvl w:val="0"/>
          <w:numId w:val="6"/>
        </w:numPr>
        <w:rPr>
          <w:lang w:val="el-GR"/>
        </w:rPr>
      </w:pPr>
      <w:r w:rsidRPr="008D4E66">
        <w:rPr>
          <w:b/>
          <w:bCs/>
          <w:lang w:val="el-GR"/>
        </w:rPr>
        <w:t>Μέτρα ενεργειακής απόδοσης:</w:t>
      </w:r>
      <w:r w:rsidRPr="008D4E66">
        <w:rPr>
          <w:lang w:val="el-GR"/>
        </w:rPr>
        <w:t xml:space="preserve"> Η εφαρμογή τεχνικών ενεργειακής απόδοσης σε όλα τα επίπεδα, από τις βιομηχανικές δραστηριότητες έως τα κτίρια κατοικιών, μπορεί να ενισχύσει σημαντικά την ενεργειακή ασφάλεια. Η μείωση της ενεργειακής σπατάλης και η βελτιστοποίηση της κατανάλωσης όχι μόνο μειώνει τις ενεργειακές δαπάνες, αλλά και μειώνει την ευπάθεια της Ελλάδας σε διαταραχές του εξωτερικού ενεργειακού εφοδιασμού.</w:t>
      </w:r>
    </w:p>
    <w:p w:rsidR="00024406" w:rsidRPr="008D4E66" w:rsidRDefault="00000000">
      <w:pPr>
        <w:numPr>
          <w:ilvl w:val="0"/>
          <w:numId w:val="6"/>
        </w:numPr>
        <w:rPr>
          <w:lang w:val="el-GR"/>
        </w:rPr>
      </w:pPr>
      <w:r>
        <w:rPr>
          <w:b/>
          <w:bCs/>
        </w:rPr>
        <w:t>E</w:t>
      </w:r>
      <w:r w:rsidRPr="008D4E66">
        <w:rPr>
          <w:b/>
          <w:bCs/>
          <w:lang w:val="el-GR"/>
        </w:rPr>
        <w:t>κσυγχρονισμός υποδομών:</w:t>
      </w:r>
      <w:r w:rsidRPr="008D4E66">
        <w:rPr>
          <w:lang w:val="el-GR"/>
        </w:rPr>
        <w:t xml:space="preserve"> Η αναβάθμιση και ο εκσυγχρονισμός της ηλεκτρικής υποδομής είναι αναγκαίος για να διευκολυνθεί η ενσωμάτωση των ανανεώσιμων πηγών ενέργειας, να ενισχυθεί η ενεργειακή ασφάλεια και να ελαχιστοποιηθούν οι απώλειες μεταφοράς.</w:t>
      </w:r>
    </w:p>
    <w:p w:rsidR="00024406" w:rsidRPr="008D4E66" w:rsidRDefault="00000000">
      <w:pPr>
        <w:numPr>
          <w:ilvl w:val="0"/>
          <w:numId w:val="6"/>
        </w:numPr>
        <w:rPr>
          <w:lang w:val="el-GR"/>
        </w:rPr>
      </w:pPr>
      <w:r w:rsidRPr="008D4E66">
        <w:rPr>
          <w:b/>
          <w:bCs/>
          <w:lang w:val="el-GR"/>
        </w:rPr>
        <w:t>Διασυνοριακές ενεργειακές συνεργασίες:</w:t>
      </w:r>
      <w:r w:rsidRPr="008D4E66">
        <w:rPr>
          <w:lang w:val="el-GR"/>
        </w:rPr>
        <w:t xml:space="preserve"> Η συνεργασία με γειτονικά έθνη για την οικοδόμηση διασυνοριακών ενεργειακών συνεργασιών, όπως οι διασυνδέσεις για την ηλεκτρική ενέργεια και το φυσικό αέριο, μπορεί να βελτιώσει περαιτέρω την ενεργειακή ασφάλεια, εξασφαλίζοντας διαφοροποιημένο και αξιόπιστο ενεργειακό εφοδιασμό.</w:t>
      </w:r>
    </w:p>
    <w:p w:rsidR="00024406" w:rsidRPr="008D4E66" w:rsidRDefault="00000000">
      <w:pPr>
        <w:numPr>
          <w:ilvl w:val="0"/>
          <w:numId w:val="6"/>
        </w:numPr>
        <w:rPr>
          <w:lang w:val="el-GR"/>
        </w:rPr>
      </w:pPr>
      <w:r w:rsidRPr="008D4E66">
        <w:rPr>
          <w:b/>
          <w:bCs/>
          <w:lang w:val="el-GR"/>
        </w:rPr>
        <w:t>Επενδύσεις στην έρευνα και την ανάπτυξη:</w:t>
      </w:r>
      <w:r w:rsidRPr="008D4E66">
        <w:rPr>
          <w:lang w:val="el-GR"/>
        </w:rPr>
        <w:t xml:space="preserve"> Η ενθάρρυνση της έρευνας και της ανάπτυξης στον τομέα της ενέργειας μπορεί να οδηγήσει στην ανακάλυψη νέων τεχνολογιών και μεθόδων που βελτιώνουν την ενεργειακή ασφάλεια και την οικονομική προσβασιμότητα.</w:t>
      </w:r>
    </w:p>
    <w:p w:rsidR="00024406" w:rsidRPr="008D4E66" w:rsidRDefault="00000000">
      <w:pPr>
        <w:pStyle w:val="FirstParagraph"/>
        <w:rPr>
          <w:lang w:val="el-GR"/>
        </w:rPr>
      </w:pPr>
      <w:r w:rsidRPr="008D4E66">
        <w:rPr>
          <w:lang w:val="el-GR"/>
        </w:rPr>
        <w:t>Με την υιοθέτηση αυτών των πολλαπλών λύσεων, η Ελλάδα μπορεί όχι μόνο να διασφαλίσει μια πιο ασφαλή και ισχυρή ενεργειακή υποδομή, αλλά και να υποστηρίξει την οικονομική ανάπτυξη και τη βιωσιμότητα μακροπρόθεσμα.</w:t>
      </w:r>
    </w:p>
    <w:p w:rsidR="00024406" w:rsidRPr="008D4E66" w:rsidRDefault="00000000">
      <w:pPr>
        <w:pStyle w:val="BodyText"/>
        <w:rPr>
          <w:lang w:val="el-GR"/>
        </w:rPr>
      </w:pPr>
      <w:r w:rsidRPr="008D4E66">
        <w:rPr>
          <w:b/>
          <w:bCs/>
          <w:lang w:val="el-GR"/>
        </w:rPr>
        <w:t>Συστάσεις</w:t>
      </w:r>
    </w:p>
    <w:p w:rsidR="00024406" w:rsidRPr="008D4E66" w:rsidRDefault="00000000">
      <w:pPr>
        <w:pStyle w:val="BodyText"/>
        <w:rPr>
          <w:lang w:val="el-GR"/>
        </w:rPr>
      </w:pPr>
      <w:r w:rsidRPr="008D4E66">
        <w:rPr>
          <w:lang w:val="el-GR"/>
        </w:rPr>
        <w:t>Για την ενίσχυση της ενεργειακής ασφάλειας και της οικονομικής προσιτότητας στην Ελλάδα, συνιστάται μια πολύπλευρη προσέγγιση, η οποία περιλαμβάνει τις ακόλουθες βασικές στρατηγικές:</w:t>
      </w:r>
    </w:p>
    <w:p w:rsidR="00024406" w:rsidRPr="008D4E66" w:rsidRDefault="00000000">
      <w:pPr>
        <w:numPr>
          <w:ilvl w:val="0"/>
          <w:numId w:val="7"/>
        </w:numPr>
        <w:rPr>
          <w:lang w:val="el-GR"/>
        </w:rPr>
      </w:pPr>
      <w:r w:rsidRPr="008D4E66">
        <w:rPr>
          <w:b/>
          <w:bCs/>
          <w:lang w:val="el-GR"/>
        </w:rPr>
        <w:lastRenderedPageBreak/>
        <w:t>Διαφοροποίηση του ενεργειακού μείγματος:</w:t>
      </w:r>
      <w:r w:rsidRPr="008D4E66">
        <w:rPr>
          <w:lang w:val="el-GR"/>
        </w:rPr>
        <w:t xml:space="preserve"> Είναι επιτακτική ανάγκη να διευρυνθεί το ενεργειακό μείγμα για να μειωθεί η εξάρτηση από τα παραδοσιακά ορυκτά καύσιμα και να μετριαστούν οι αδυναμίες εφοδιασμού. Αυτό μπορεί να επιτευχθεί με την επέκταση της χρήσης των ανανεώσιμων πηγών ενέργειας και του φυσικού αερίου. Η αύξηση του μεριδίου των ανανεώσιμων πηγών ενέργειας, όπως η ηλιακή, η αιολική και η υδροηλεκτρική ενέργεια, όχι μόνο θα ενισχύσει τη βιωσιμότητα αλλά και θα ενισχύσει την ανθεκτικότητα του ενεργειακού τομέα με την αξιοποίηση των εγχώριων πόρων. Ταυτόχρονα, η στρατηγική ενσωμάτωση του φυσικού αερίου μπορεί να χρησιμεύσει ως μεταβατική πηγή ενέργειας, γεφυρώνοντας το χάσμα μεταξύ των συμβατικών καυσίμων και των καθαρότερων εναλλακτικών λύσεων, προωθώντας παράλληλα τη σταθερότητα των τιμών.</w:t>
      </w:r>
    </w:p>
    <w:p w:rsidR="00024406" w:rsidRPr="008D4E66" w:rsidRDefault="00000000">
      <w:pPr>
        <w:numPr>
          <w:ilvl w:val="0"/>
          <w:numId w:val="7"/>
        </w:numPr>
        <w:rPr>
          <w:lang w:val="el-GR"/>
        </w:rPr>
      </w:pPr>
      <w:r w:rsidRPr="008D4E66">
        <w:rPr>
          <w:b/>
          <w:bCs/>
          <w:lang w:val="el-GR"/>
        </w:rPr>
        <w:t>Πρωτοβουλίες ενεργειακής απόδοσης:</w:t>
      </w:r>
      <w:r w:rsidRPr="008D4E66">
        <w:rPr>
          <w:lang w:val="el-GR"/>
        </w:rPr>
        <w:t xml:space="preserve"> Επενδύστε σημαντικά σε πρωτοβουλίες ενεργειακής απόδοσης για τον περιορισμό της κατανάλωσης ενέργειας σε όλους τους τομείς. Οι πρωτοβουλίες αυτές θα πρέπει να στοχεύουν στα κτίρια, τις μεταφορές, τις βιομηχανικές διεργασίες και τις δημόσιες υποδομές. Με την ενίσχυση της ενεργειακής απόδοσης, η Ελλάδα μπορεί να μειώσει αποτελεσματικά τη συνολική ζήτηση ενέργειας, ανακουφίζοντας έτσι τις πιέσεις στην προσφορά και μειώνοντας το ενεργειακό κόστος για τους καταναλωτές και τις επιχειρήσεις. Αυτό θα συμβάλει επίσης στους περιβαλλοντικούς στόχους με τη μείωση των εκπομπών αερίων του θερμοκηπίου.</w:t>
      </w:r>
    </w:p>
    <w:p w:rsidR="00024406" w:rsidRPr="008D4E66" w:rsidRDefault="00000000">
      <w:pPr>
        <w:numPr>
          <w:ilvl w:val="0"/>
          <w:numId w:val="7"/>
        </w:numPr>
        <w:rPr>
          <w:lang w:val="el-GR"/>
        </w:rPr>
      </w:pPr>
      <w:r w:rsidRPr="008D4E66">
        <w:rPr>
          <w:b/>
          <w:bCs/>
          <w:lang w:val="el-GR"/>
        </w:rPr>
        <w:t>Ανάπτυξη καινοτόμων ενεργειακών τεχνολογιών:</w:t>
      </w:r>
      <w:r w:rsidRPr="008D4E66">
        <w:rPr>
          <w:lang w:val="el-GR"/>
        </w:rPr>
        <w:t xml:space="preserve"> Αγκαλιάστε την ανάπτυξη ενεργειακών τεχνολογιών αιχμής, συμπεριλαμβανομένης της </w:t>
      </w:r>
      <w:proofErr w:type="spellStart"/>
      <w:r w:rsidRPr="008D4E66">
        <w:rPr>
          <w:lang w:val="el-GR"/>
        </w:rPr>
        <w:t>υπεράκτιας</w:t>
      </w:r>
      <w:proofErr w:type="spellEnd"/>
      <w:r w:rsidRPr="008D4E66">
        <w:rPr>
          <w:lang w:val="el-GR"/>
        </w:rPr>
        <w:t xml:space="preserve"> αιολικής ενέργειας και των προηγμένων λύσεων αποθήκευσης ενέργειας. Η </w:t>
      </w:r>
      <w:proofErr w:type="spellStart"/>
      <w:r w:rsidRPr="008D4E66">
        <w:rPr>
          <w:lang w:val="el-GR"/>
        </w:rPr>
        <w:t>υπεράκτια</w:t>
      </w:r>
      <w:proofErr w:type="spellEnd"/>
      <w:r w:rsidRPr="008D4E66">
        <w:rPr>
          <w:lang w:val="el-GR"/>
        </w:rPr>
        <w:t xml:space="preserve"> αιολική ενέργεια έχει τη δυνατότητα να απελευθερώσει τεράστιους ανανεώσιμους ενεργειακούς πόρους κατά μήκος της ακτογραμμής της Ελλάδας, προσφέροντας μια αξιόπιστη και βιώσιμη πηγή ενέργειας. Ταυτόχρονα, οι εξελίξεις στην αποθήκευση ενέργειας, όπως τα συστήματα μπαταριών, θα ενισχύσουν τη σταθερότητα του δικτύου και θα διευκολύνουν την ενσωμάτωση των </w:t>
      </w:r>
      <w:proofErr w:type="spellStart"/>
      <w:r w:rsidRPr="008D4E66">
        <w:rPr>
          <w:lang w:val="el-GR"/>
        </w:rPr>
        <w:t>διαλείπουσων</w:t>
      </w:r>
      <w:proofErr w:type="spellEnd"/>
      <w:r w:rsidRPr="008D4E66">
        <w:rPr>
          <w:lang w:val="el-GR"/>
        </w:rPr>
        <w:t xml:space="preserve"> ανανεώσιμων πηγών ενέργειας, προωθώντας έτσι ένα πιο ανθεκτικό ενεργειακό σύστημα.</w:t>
      </w:r>
    </w:p>
    <w:p w:rsidR="00024406" w:rsidRPr="008D4E66" w:rsidRDefault="00000000">
      <w:pPr>
        <w:numPr>
          <w:ilvl w:val="0"/>
          <w:numId w:val="7"/>
        </w:numPr>
        <w:rPr>
          <w:lang w:val="el-GR"/>
        </w:rPr>
      </w:pPr>
      <w:r w:rsidRPr="008D4E66">
        <w:rPr>
          <w:b/>
          <w:bCs/>
          <w:lang w:val="el-GR"/>
        </w:rPr>
        <w:t>Πλαίσιο πολιτικής:</w:t>
      </w:r>
      <w:r w:rsidRPr="008D4E66">
        <w:rPr>
          <w:lang w:val="el-GR"/>
        </w:rPr>
        <w:t xml:space="preserve"> Εφαρμογή ενός ολοκληρωμένου πλαισίου πολιτικής για την ενθάρρυνση της εξοικονόμησης ενέργειας και της υιοθέτησης ανανεώσιμων πηγών ενέργειας. Αυτό θα μπορούσε να περιλαμβάνει οικονομικά κίνητρα, φορολογικές ελαφρύνσεις και κανονιστική στήριξη για την τόνωση των επενδύσεων σε έργα ανανεώσιμων πηγών ενέργειας και ενεργειακά αποδοτικές τεχνολογίες. Επιπλέον, η θέσπιση προτύπων εξοικονόμησης ενέργειας για συσκευές, κτίρια και βιομηχανικές διαδικασίες μπορεί να συμβάλει στη μείωση της κατανάλωσης, προωθώντας παράλληλα μια κουλτούρα </w:t>
      </w:r>
      <w:proofErr w:type="spellStart"/>
      <w:r w:rsidRPr="008D4E66">
        <w:rPr>
          <w:lang w:val="el-GR"/>
        </w:rPr>
        <w:t>αειφορίας</w:t>
      </w:r>
      <w:proofErr w:type="spellEnd"/>
      <w:r w:rsidRPr="008D4E66">
        <w:rPr>
          <w:lang w:val="el-GR"/>
        </w:rPr>
        <w:t>.</w:t>
      </w:r>
    </w:p>
    <w:p w:rsidR="00024406" w:rsidRPr="008D4E66" w:rsidRDefault="00000000">
      <w:pPr>
        <w:pStyle w:val="FirstParagraph"/>
        <w:rPr>
          <w:lang w:val="el-GR"/>
        </w:rPr>
      </w:pPr>
      <w:r w:rsidRPr="008D4E66">
        <w:rPr>
          <w:lang w:val="el-GR"/>
        </w:rPr>
        <w:t xml:space="preserve">Με την υιοθέτηση αυτών των πολύπλευρων συστάσεων, η Ελλάδα μπορεί να οχυρώσει την ενεργειακή της ασφάλεια, να διασφαλίσει την οικονομική </w:t>
      </w:r>
      <w:proofErr w:type="spellStart"/>
      <w:r w:rsidRPr="008D4E66">
        <w:rPr>
          <w:lang w:val="el-GR"/>
        </w:rPr>
        <w:t>προσιτότητα</w:t>
      </w:r>
      <w:proofErr w:type="spellEnd"/>
      <w:r w:rsidRPr="008D4E66">
        <w:rPr>
          <w:lang w:val="el-GR"/>
        </w:rPr>
        <w:t xml:space="preserve"> για τους πολίτες της και να σημειώσει ουσιαστική πρόοδο προς ένα πιο βιώσιμο και ανθεκτικό ενεργειακό μέλλον. Τα μέτρα αυτά όχι μόνο ευθυγραμμίζονται με τους παγκόσμιους </w:t>
      </w:r>
      <w:r w:rsidRPr="008D4E66">
        <w:rPr>
          <w:lang w:val="el-GR"/>
        </w:rPr>
        <w:lastRenderedPageBreak/>
        <w:t>περιβαλλοντικούς στόχους, αλλά και παρέχουν στη χώρα ανταγωνιστικό πλεονέκτημα στο εξελισσόμενο ενεργειακό τοπίο.</w:t>
      </w:r>
    </w:p>
    <w:p w:rsidR="00024406" w:rsidRPr="008D4E66" w:rsidRDefault="00000000">
      <w:pPr>
        <w:pStyle w:val="BodyText"/>
        <w:rPr>
          <w:lang w:val="el-GR"/>
        </w:rPr>
      </w:pPr>
      <w:bookmarkStart w:id="8" w:name="OLE_LINK8"/>
      <w:bookmarkStart w:id="9" w:name="OLE_LINK9"/>
      <w:r w:rsidRPr="008D4E66">
        <w:rPr>
          <w:b/>
          <w:bCs/>
          <w:lang w:val="el-GR"/>
        </w:rPr>
        <w:t>Συμπεράσματα</w:t>
      </w:r>
    </w:p>
    <w:bookmarkEnd w:id="8"/>
    <w:bookmarkEnd w:id="9"/>
    <w:p w:rsidR="00AA333D" w:rsidRPr="00AA333D" w:rsidRDefault="00AA333D" w:rsidP="00AA333D">
      <w:pPr>
        <w:pStyle w:val="BodyText"/>
        <w:rPr>
          <w:lang w:val="el-GR"/>
        </w:rPr>
      </w:pPr>
      <w:r w:rsidRPr="00AA333D">
        <w:rPr>
          <w:lang w:val="el-GR"/>
        </w:rPr>
        <w:t>Η ενεργειακή βιομηχανία της Ελλάδας αντιμετωπίζει επί του παρόντος μια σειρά από ζητήματα που αφορούν την τιμολόγηση και την ασφάλεια της ενέργειας. Τα ζητήματα αυτά έχουν αντίκτυπο στην περιβαλλοντική βιωσιμότητα της χώρας καθώς και στην οικονομική της σταθερότητα. Η Ελλάδα μπορεί, ωστόσο, να λάβει ορισμένα μέτρα για την ανακούφιση της ενεργειακής της κρίσης και να θέσει τις βάσεις για ένα πιο ανθεκτικό και βιώσιμο μέλλον. Η Ελλάδα έχει την ευκαιρία να μειώσει σημαντικά την εξάρτησή της από τα εισαγόμενα ορυκτά καύσιμα, να ενισχύσει τη χρήση ανανεώσιμων πηγών ενέργειας και να βελτιώσει τη συνολική ενεργειακή αποδοτικότητα, εφαρμόζοντας τις προτάσεις που περιγράφονται στην παρούσα εμπεριστατωμένη ανάλυση. Εκτός από τη μείωση των τρωτών σημείων που σχετίζονται με την ενέργεια, τα βήματα αυτά μπορούν να βοηθήσουν την Ελλάδα να πραγματοποιήσει τη μετάβαση σε ένα καθαρότερο, πιο βιώσιμο ενεργειακό σύστημα, το οποίο θα είναι επωφελές για τη χώρα και τον υπόλοιπο κόσμο.</w:t>
      </w:r>
    </w:p>
    <w:p w:rsidR="00AA333D" w:rsidRPr="00AA333D" w:rsidRDefault="00AA333D" w:rsidP="00AA333D">
      <w:pPr>
        <w:pStyle w:val="BodyText"/>
        <w:rPr>
          <w:lang w:val="el-GR"/>
        </w:rPr>
      </w:pPr>
      <w:r w:rsidRPr="00AA333D">
        <w:rPr>
          <w:lang w:val="el-GR"/>
        </w:rPr>
        <w:t xml:space="preserve">Η </w:t>
      </w:r>
      <w:r w:rsidR="009622B3">
        <w:rPr>
          <w:lang w:val="el-GR"/>
        </w:rPr>
        <w:t>χώρα</w:t>
      </w:r>
      <w:r w:rsidRPr="00AA333D">
        <w:rPr>
          <w:lang w:val="el-GR"/>
        </w:rPr>
        <w:t xml:space="preserve"> πρέπει να ακολουθήσει μια πολύπλευρη προσέγγιση που περιλαμβάνει τη συμμετοχή του κοινού, ρυθμιστικές αλλαγές και τεχνολογικές βελτιώσεις για την αντιμετώπιση αυτών των ζητημάτων. Από πλευράς πολιτικής, η Ελλάδα οφείλει να θεσπίσει πολιτικές που υποστηρίζουν τις ανανεώσιμες πηγές ενέργειας προσφέροντας φορολογικές ελαφρύνσεις και τιμολόγια τροφοδότησης. Επιπλέον, οφείλει να δαπανήσει χρήματα για πρωτοβουλίες εξοικονόμησης ενέργειας, όπως η τεχνολογία έξυπνων δικτύων και η αναβάθμιση κτιρίων. Επιπλέον, η Ελλάδα οφείλει να εφαρμόσει μέτρα που αποσκοπούν στη μείωση της εξάρτησής της από τα εισαγόμενα ορυκτά καύσιμα, όπως η υποστήριξη της χρήσης του φυσικού αερίου και των τοπικά παραγόμενων ανανεώσιμων πηγών ενέργειας.</w:t>
      </w:r>
    </w:p>
    <w:p w:rsidR="00AA333D" w:rsidRPr="00AA333D" w:rsidRDefault="009622B3" w:rsidP="00AA333D">
      <w:pPr>
        <w:pStyle w:val="BodyText"/>
        <w:rPr>
          <w:lang w:val="el-GR"/>
        </w:rPr>
      </w:pPr>
      <w:r>
        <w:rPr>
          <w:lang w:val="el-GR"/>
        </w:rPr>
        <w:t xml:space="preserve">Επιιπροσθέτως, είναι σημαντικό να αναφέρουμε πως </w:t>
      </w:r>
      <w:r w:rsidR="00AA333D" w:rsidRPr="00AA333D">
        <w:rPr>
          <w:lang w:val="el-GR"/>
        </w:rPr>
        <w:t>θα πρέπει να προβεί σε τεχνολογικές επενδύσεις για τη μελέτη και την προώθηση τεχνολογιών ανανεώσιμων πηγών ενέργειας, όπως η ηλιακή και η αιολική ενέργεια. Προκειμένου να διαχειριστεί καλύτερα την ενσωμάτωση των ανανεώσιμων πηγών ενέργειας στο δίκτυο, πρέπει επίσης να δημιουργήσει τεχνολογία έξυπνων δικτύων. Η Ελλάδα θα πρέπει επίσης να κάνει επενδύσεις στην τεχνολογία αποθήκευσης ενέργειας που θα της επιτρέπει να αποθηκεύει επιπλέον ανανεώσιμη ενέργεια για χρήση σε περιόδους αιχμής της ζήτησης.</w:t>
      </w:r>
    </w:p>
    <w:p w:rsidR="00AA333D" w:rsidRPr="00AA333D" w:rsidRDefault="00AA333D" w:rsidP="00AA333D">
      <w:pPr>
        <w:pStyle w:val="BodyText"/>
        <w:rPr>
          <w:lang w:val="el-GR"/>
        </w:rPr>
      </w:pPr>
      <w:r w:rsidRPr="00AA333D">
        <w:rPr>
          <w:lang w:val="el-GR"/>
        </w:rPr>
        <w:t>Όσον αφορά τη συμμετοχή του κοινού, η Ελλάδα οφείλει να εκπαιδεύσει τον πληθυσμό σχετικά με τη σημασία των ανανεώσιμων πηγών ενέργειας και της ενεργειακής απόδοσης. Μαζί με την ενθάρρυνση της χρήσης ενεργειακά αποδοτικών συσκευών και την υιοθέτηση μεθόδων μεταφοράς φιλικών προς το περιβάλλον, θα πρέπει επίσης να προωθήσει τη συμμετοχή του κοινού σε πρωτοβουλίες εξοικονόμησης ενέργειας. Η Ελλάδα μπορεί να ξεπεράσει τις προκλήσεις που σχετίζονται με την ενέργεια και να δημιουργήσει ένα ασφαλές και βιώσιμο ενεργειακό μέλλον εφαρμόζοντας μια ολοκληρωμένη στρατηγική που αντιμετωπίζει τα ζητήματα από διάφορες οπτικές γωνίες.</w:t>
      </w:r>
    </w:p>
    <w:p w:rsidR="00AA333D" w:rsidRPr="00AA333D" w:rsidRDefault="00AA333D" w:rsidP="00AA333D">
      <w:pPr>
        <w:pStyle w:val="BodyText"/>
        <w:rPr>
          <w:lang w:val="el-GR"/>
        </w:rPr>
      </w:pPr>
      <w:r w:rsidRPr="00AA333D">
        <w:rPr>
          <w:lang w:val="el-GR"/>
        </w:rPr>
        <w:t xml:space="preserve">Από το 2010 έως το 2022, αναλύθηκαν στοιχεία σχετικά με την παραγωγή και τη ζήτηση ενέργειας σε μηνιαία και ετήσια βάση. Τα αποτελέσματα δείχνουν ότι η Ελλάδα είναι </w:t>
      </w:r>
      <w:r w:rsidRPr="00AA333D">
        <w:rPr>
          <w:lang w:val="el-GR"/>
        </w:rPr>
        <w:lastRenderedPageBreak/>
        <w:t>συνεχώς καθαρός εισαγωγέας ενέργειας. Αυτό δείχνει ότι οι απαιτούμενες ποσότητες δεν έχουν καλυφθεί από τις παραγόμενες ποσότητες. Η έλλειψη ενέργειας έχει αυξήσει το κόστος της εισαγόμενης ενέργειας, το οποίο έχει αυξήσει το κόστος των αγαθών και υπηρεσιών που παράγονται στην Ελλάδα και έχει οδηγήσει σε πληθωρισμό.</w:t>
      </w:r>
    </w:p>
    <w:p w:rsidR="00AA333D" w:rsidRPr="00AA333D" w:rsidRDefault="00AA333D" w:rsidP="00AA333D">
      <w:pPr>
        <w:pStyle w:val="BodyText"/>
        <w:rPr>
          <w:lang w:val="el-GR"/>
        </w:rPr>
      </w:pPr>
      <w:r w:rsidRPr="00AA333D">
        <w:rPr>
          <w:lang w:val="el-GR"/>
        </w:rPr>
        <w:t>Η Ελλάδα πρέπει να ενισχύσει την εγχώρια παραγωγή ενέργειας, ιδίως από ανανεώσιμες πηγές ενέργειας, για να καλύψει αυτό το ενεργειακό έλλειμμα. Πρέπει επίσης να χρησιμοποιήσει τεχνικές εξοικονόμησης ενέργειας για να μειώσει τη χρήση ενέργειας. Η Ελλάδα μπορεί να μειώσει τις ενεργειακές της δαπάνες και να μειώσει την εξάρτησή της από την εισαγόμενη ενέργεια εφαρμόζοντας αυτές τις στρατηγικές στην πράξη.</w:t>
      </w:r>
    </w:p>
    <w:p w:rsidR="00024406" w:rsidRPr="008D4E66" w:rsidRDefault="00AA333D" w:rsidP="00AA333D">
      <w:pPr>
        <w:pStyle w:val="BodyText"/>
        <w:rPr>
          <w:lang w:val="el-GR"/>
        </w:rPr>
      </w:pPr>
      <w:r w:rsidRPr="00AA333D">
        <w:rPr>
          <w:lang w:val="el-GR"/>
        </w:rPr>
        <w:t>Συνοψίζοντας, τα ενεργειακά προβλήματα της Ελλάδας απαιτούν μια πολυδιάστατη στρατηγική που περιλαμβάνει τη συμμετοχή του κοινού, ρυθμιστικές τροποποιήσεις και τεχνολογικές ανακαλύψεις. Η Ελλάδα μπορεί να επιλύσει τις προκλήσεις που σχετίζονται με την ενέργεια και να δημιουργήσει ένα ασφαλές και βιώσιμο ενεργειακό μέλλον ακολουθώντας μια ολιστική στρατηγική. Αυτό θα στηρίξει τη διεθνή προσπάθεια για την καταπολέμηση της κλιματικής αλλαγής, εκτός από την οικονομική και περιβαλλοντική βοήθεια της χώρας.</w:t>
      </w:r>
    </w:p>
    <w:sectPr w:rsidR="00024406" w:rsidRPr="008D4E6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068E" w:rsidRDefault="008E068E">
      <w:pPr>
        <w:spacing w:after="0"/>
      </w:pPr>
      <w:r>
        <w:separator/>
      </w:r>
    </w:p>
  </w:endnote>
  <w:endnote w:type="continuationSeparator" w:id="0">
    <w:p w:rsidR="008E068E" w:rsidRDefault="008E06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068E" w:rsidRDefault="008E068E">
      <w:r>
        <w:separator/>
      </w:r>
    </w:p>
  </w:footnote>
  <w:footnote w:type="continuationSeparator" w:id="0">
    <w:p w:rsidR="008E068E" w:rsidRDefault="008E068E">
      <w:r>
        <w:continuationSeparator/>
      </w:r>
    </w:p>
  </w:footnote>
  <w:footnote w:id="1">
    <w:p w:rsidR="00024406" w:rsidRPr="008D4E66" w:rsidRDefault="00000000">
      <w:pPr>
        <w:pStyle w:val="FootnoteText"/>
        <w:rPr>
          <w:lang w:val="el-GR"/>
        </w:rPr>
      </w:pPr>
      <w:r>
        <w:rPr>
          <w:rStyle w:val="FootnoteReference"/>
        </w:rPr>
        <w:footnoteRef/>
      </w:r>
      <w:r w:rsidRPr="008D4E66">
        <w:rPr>
          <w:lang w:val="el-GR"/>
        </w:rPr>
        <w:t xml:space="preserve"> Τα στοιχεία προέρχονται από τον Διαχειριστή της Ελληνικής Αγοράς Ενέργειας (ΛΑΓΗΕ).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A3EAE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2BEC2C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2A8A5C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22733869">
    <w:abstractNumId w:val="0"/>
  </w:num>
  <w:num w:numId="2" w16cid:durableId="195988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2340459">
    <w:abstractNumId w:val="1"/>
  </w:num>
  <w:num w:numId="4" w16cid:durableId="2107387469">
    <w:abstractNumId w:val="1"/>
  </w:num>
  <w:num w:numId="5" w16cid:durableId="4873317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4138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870533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4406"/>
    <w:rsid w:val="00024406"/>
    <w:rsid w:val="000C0FB2"/>
    <w:rsid w:val="000F370C"/>
    <w:rsid w:val="001C0F52"/>
    <w:rsid w:val="002F2E69"/>
    <w:rsid w:val="003D50B6"/>
    <w:rsid w:val="0047255C"/>
    <w:rsid w:val="00592690"/>
    <w:rsid w:val="005D3110"/>
    <w:rsid w:val="00600B58"/>
    <w:rsid w:val="00684639"/>
    <w:rsid w:val="00867059"/>
    <w:rsid w:val="008C5FA2"/>
    <w:rsid w:val="008D4E66"/>
    <w:rsid w:val="008D5994"/>
    <w:rsid w:val="008E068E"/>
    <w:rsid w:val="009622B3"/>
    <w:rsid w:val="00AA333D"/>
    <w:rsid w:val="00B46F64"/>
    <w:rsid w:val="00BF10E8"/>
    <w:rsid w:val="00E41DDC"/>
    <w:rsid w:val="00FE74F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25D85"/>
  <w15:docId w15:val="{6103B3D2-6D0C-0F43-83D9-2FE9C424D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5FA2"/>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8D599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2F2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13</Pages>
  <Words>4133</Words>
  <Characters>23561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Petros Dhespollari</cp:lastModifiedBy>
  <cp:revision>23</cp:revision>
  <dcterms:created xsi:type="dcterms:W3CDTF">2023-11-07T13:48:00Z</dcterms:created>
  <dcterms:modified xsi:type="dcterms:W3CDTF">2023-11-14T08:56:00Z</dcterms:modified>
</cp:coreProperties>
</file>