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MOTORS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pinMode(6,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pinMode(8,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pinMode(7,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digitalWrite(8, 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digitalWrite(7, 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delay(1000);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digitalWrite(8, 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digitalWrite(7, 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delay(500);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//for (x = 1000; x &lt; 2000; x++)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//for (y = 0; y &lt; 10; x++)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digitalWrite(6, HIGH);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delayMicroseconds(2600);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digitalWrite(6, 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delay(20);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