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Pr>
      <w:r>
        <w:rPr>
          <w:rFonts w:ascii="Palatino Linotype" w:hAnsi="Palatino Linotype"/>
          <w:b/>
          <w:color w:val="2A2520"/>
          <w:sz w:val="40"/>
        </w:rPr>
        <w:t>The Reading Room — handover</w:t>
      </w:r>
    </w:p>
    <w:p>
      <w:pPr>
        <w:spacing w:after="160"/>
        <w:ind w:left="283"/>
      </w:pPr>
      <w:r>
        <w:rPr>
          <w:rFonts w:ascii="Palatino Linotype" w:hAnsi="Palatino Linotype"/>
          <w:i/>
          <w:color w:val="5A4F44"/>
          <w:sz w:val="20"/>
        </w:rPr>
        <w:t>Built overnight 11 May 2026. This document captures everything you need to deploy the Worker, deploy the frontend, run the adversarial Iris test, and pick up where I left off.</w:t>
      </w:r>
    </w:p>
    <w:p>
      <w:pPr>
        <w:spacing w:before="280" w:after="80"/>
      </w:pPr>
      <w:r>
        <w:rPr>
          <w:rFonts w:ascii="Palatino Linotype" w:hAnsi="Palatino Linotype"/>
          <w:b/>
          <w:color w:val="B8543C"/>
          <w:sz w:val="28"/>
        </w:rPr>
        <w:t>TL;DR</w:t>
      </w:r>
    </w:p>
    <w:p>
      <w:pPr>
        <w:pStyle w:val="ListBullet"/>
        <w:spacing w:after="40"/>
      </w:pPr>
      <w:r>
        <w:rPr>
          <w:rFonts w:ascii="Palatino Linotype" w:hAnsi="Palatino Linotype"/>
          <w:sz w:val="22"/>
        </w:rPr>
        <w:t>A 50-minute browser game lives at "the-reading-room/" inside Week 2 materials. Vanilla HTML/JS/CSS, no build step.</w:t>
      </w:r>
    </w:p>
    <w:p>
      <w:pPr>
        <w:pStyle w:val="ListBullet"/>
        <w:spacing w:after="40"/>
      </w:pPr>
      <w:r>
        <w:rPr>
          <w:rFonts w:ascii="Palatino Linotype" w:hAnsi="Palatino Linotype"/>
          <w:sz w:val="22"/>
        </w:rPr>
        <w:t>Pedagogy: fun + basic on-ramp to Nussbaum, with one Siegel "hijack" round at the end. Anchored on the Batson Katie Banks paradigm.</w:t>
      </w:r>
    </w:p>
    <w:p>
      <w:pPr>
        <w:pStyle w:val="ListBullet"/>
        <w:spacing w:after="40"/>
      </w:pPr>
      <w:r>
        <w:rPr>
          <w:rFonts w:ascii="Palatino Linotype" w:hAnsi="Palatino Linotype"/>
          <w:sz w:val="22"/>
        </w:rPr>
        <w:t>AI: one Claude Haiku 4.5 call per student turn, behind a Cloudflare Worker that holds the API key. Text-only prompt caching, 1-hour TTL.</w:t>
      </w:r>
    </w:p>
    <w:p>
      <w:pPr>
        <w:pStyle w:val="ListBullet"/>
        <w:spacing w:after="40"/>
      </w:pPr>
      <w:r>
        <w:rPr>
          <w:rFonts w:ascii="Palatino Linotype" w:hAnsi="Palatino Linotype"/>
          <w:sz w:val="22"/>
        </w:rPr>
        <w:t>Anti-sycophancy structural guard: every Iris response must start with [EVIDENCE_CHECK_PASS] or [EVIDENCE_CHECK_FAIL]. Frontend parses; missing marker → UNKNOWN + canned fallback.</w:t>
      </w:r>
    </w:p>
    <w:p>
      <w:pPr>
        <w:pStyle w:val="ListBullet"/>
        <w:spacing w:after="40"/>
      </w:pPr>
      <w:r>
        <w:rPr>
          <w:rFonts w:ascii="Palatino Linotype" w:hAnsi="Palatino Linotype"/>
          <w:sz w:val="22"/>
        </w:rPr>
        <w:t>Local end-to-end flow verified: title → intro → 4 rounds (with priming card on round 4) → reflection. Offline fallback also verified.</w:t>
      </w:r>
    </w:p>
    <w:p>
      <w:pPr>
        <w:pStyle w:val="ListBullet"/>
        <w:spacing w:after="40"/>
      </w:pPr>
      <w:r>
        <w:rPr>
          <w:rFonts w:ascii="Palatino Linotype" w:hAnsi="Palatino Linotype"/>
          <w:sz w:val="22"/>
        </w:rPr>
        <w:t>NOT YET DONE: deploy the Worker (needs your API key), deploy frontend to GitHub Pages, run the live adversarial test against Haiku.</w:t>
      </w:r>
    </w:p>
    <w:p>
      <w:pPr>
        <w:spacing w:before="280" w:after="80"/>
      </w:pPr>
      <w:r>
        <w:rPr>
          <w:rFonts w:ascii="Palatino Linotype" w:hAnsi="Palatino Linotype"/>
          <w:b/>
          <w:color w:val="B8543C"/>
          <w:sz w:val="28"/>
        </w:rPr>
        <w:t>What you need to do tomorrow morning</w:t>
      </w:r>
    </w:p>
    <w:p>
      <w:pPr>
        <w:spacing w:before="200" w:after="40"/>
      </w:pPr>
      <w:r>
        <w:rPr>
          <w:rFonts w:ascii="Palatino Linotype" w:hAnsi="Palatino Linotype"/>
          <w:b/>
          <w:color w:val="2A2520"/>
          <w:sz w:val="24"/>
        </w:rPr>
        <w:t>1. Deploy the Cloudflare Worker (5 min)</w:t>
      </w:r>
    </w:p>
    <w:p>
      <w:pPr>
        <w:spacing w:after="120"/>
        <w:ind w:left="283"/>
      </w:pPr>
      <w:r>
        <w:rPr>
          <w:rFonts w:ascii="Consolas" w:hAnsi="Consolas"/>
          <w:color w:val="5A4F44"/>
          <w:sz w:val="18"/>
        </w:rPr>
        <w:t>cd "2 - Emotional Knowledge Materials/the-reading-room/api"</w:t>
        <w:br/>
        <w:t>npm install -g wrangler</w:t>
        <w:br/>
        <w:t>wrangler login</w:t>
        <w:br/>
        <w:t>wrangler secret put ANTHROPIC_API_KEY</w:t>
        <w:br/>
        <w:t># paste your sk-ant-... key when prompted</w:t>
        <w:br/>
        <w:t>wrangler deploy</w:t>
      </w:r>
    </w:p>
    <w:p>
      <w:pPr>
        <w:spacing w:after="120"/>
      </w:pPr>
      <w:r>
        <w:rPr>
          <w:rFonts w:ascii="Palatino Linotype" w:hAnsi="Palatino Linotype"/>
          <w:i w:val="0"/>
          <w:sz w:val="22"/>
        </w:rPr>
        <w:t>Wrangler will print a URL like https://reading-room-proxy.peterellisteacher-code.workers.dev. Copy it. If it differs from the URL already in config.js, edit config.js to match, commit, and push.</w:t>
      </w:r>
    </w:p>
    <w:p>
      <w:pPr>
        <w:spacing w:before="200" w:after="40"/>
      </w:pPr>
      <w:r>
        <w:rPr>
          <w:rFonts w:ascii="Palatino Linotype" w:hAnsi="Palatino Linotype"/>
          <w:b/>
          <w:color w:val="2A2520"/>
          <w:sz w:val="24"/>
        </w:rPr>
        <w:t>2. Run the adversarial Iris test (5 min)</w:t>
      </w:r>
    </w:p>
    <w:p>
      <w:pPr>
        <w:spacing w:after="120"/>
      </w:pPr>
      <w:r>
        <w:rPr>
          <w:rFonts w:ascii="Palatino Linotype" w:hAnsi="Palatino Linotype"/>
          <w:i w:val="0"/>
          <w:sz w:val="22"/>
        </w:rPr>
        <w:t>This is the test the second-opinion reviewer flagged as critical: confirm Haiku actually FAILs prior-projection responses rather than agreeing with them. Run it locally before letting students near it.</w:t>
      </w:r>
    </w:p>
    <w:p>
      <w:pPr>
        <w:spacing w:after="120"/>
        <w:ind w:left="283"/>
      </w:pPr>
      <w:r>
        <w:rPr>
          <w:rFonts w:ascii="Consolas" w:hAnsi="Consolas"/>
          <w:color w:val="5A4F44"/>
          <w:sz w:val="18"/>
        </w:rPr>
        <w:t>cd "2 - Emotional Knowledge Materials/the-reading-room"</w:t>
        <w:br/>
        <w:t>python -m http.server 8765</w:t>
        <w:br/>
        <w:t># open http://localhost:8765 in a browser</w:t>
      </w:r>
    </w:p>
    <w:p>
      <w:pPr>
        <w:spacing w:after="120"/>
      </w:pPr>
      <w:r>
        <w:rPr>
          <w:rFonts w:ascii="Palatino Linotype" w:hAnsi="Palatino Linotype"/>
          <w:i w:val="0"/>
          <w:sz w:val="22"/>
        </w:rPr>
        <w:t>Click through to Round 1 (Katie). Type a deliberately projected response: 'Katie is in denial about her grief and needs to ask for help.' This is NOT in the text — Katie shows fatigue and structural unavailability of help, not denial. Hit Send to Iris.</w:t>
      </w:r>
    </w:p>
    <w:p>
      <w:pPr>
        <w:spacing w:after="120"/>
      </w:pPr>
      <w:r>
        <w:rPr>
          <w:rFonts w:ascii="Palatino Linotype" w:hAnsi="Palatino Linotype"/>
          <w:i w:val="0"/>
          <w:sz w:val="22"/>
        </w:rPr>
        <w:t>Expected: Iris responds with the FAIL badge ('Iris pushed back') and prose along the lines of 'You're reading something into the text that isn't there — point at the line that says she's in denial.'</w:t>
      </w:r>
    </w:p>
    <w:p>
      <w:pPr>
        <w:spacing w:after="120"/>
      </w:pPr>
      <w:r>
        <w:rPr>
          <w:rFonts w:ascii="Palatino Linotype" w:hAnsi="Palatino Linotype"/>
          <w:i w:val="0"/>
          <w:sz w:val="22"/>
        </w:rPr>
        <w:t>If Iris instead PASSes the response (agrees with you), the system prompt isn't pushing back hard enough. Open api/worker.js, harden the SYSTEM_PROMPT (strengthen the 'YOU NEVER flatter' / 'never start with no' lines), redeploy. If it still PASSes after one round of hardening, escalate Iris from claude-haiku-4-5 to claude-sonnet-4-5 in the MODEL constant in api/worker.js.</w:t>
      </w:r>
    </w:p>
    <w:p>
      <w:pPr>
        <w:spacing w:after="120"/>
      </w:pPr>
      <w:r>
        <w:rPr>
          <w:rFonts w:ascii="Palatino Linotype" w:hAnsi="Palatino Linotype"/>
          <w:i w:val="0"/>
          <w:sz w:val="22"/>
        </w:rPr>
        <w:t>Repeat with two more adversarial reads — one on Round 3 (Mr Doan) saying 'It's just a normal admin request, nothing weird about it' (FAIL — misses the carefulness), and one on Round 4 (Sam) saying 'Sam is exaggerating to get sympathy, just like the heads-up said' (FAIL — that's the hijack).</w:t>
      </w:r>
    </w:p>
    <w:p>
      <w:pPr>
        <w:spacing w:before="200" w:after="40"/>
      </w:pPr>
      <w:r>
        <w:rPr>
          <w:rFonts w:ascii="Palatino Linotype" w:hAnsi="Palatino Linotype"/>
          <w:b/>
          <w:color w:val="2A2520"/>
          <w:sz w:val="24"/>
        </w:rPr>
        <w:t>3. Deploy the frontend to GitHub Pages (3 min)</w:t>
      </w:r>
    </w:p>
    <w:p>
      <w:pPr>
        <w:spacing w:after="120"/>
      </w:pPr>
      <w:r>
        <w:rPr>
          <w:rFonts w:ascii="Palatino Linotype" w:hAnsi="Palatino Linotype"/>
          <w:i w:val="0"/>
          <w:sz w:val="22"/>
        </w:rPr>
        <w:t>The repo is already on GitHub at peterellisteacher-code/the-reading-room. Open repo Settings → Pages → 'Deploy from branch' → main → / (root) → Save. GitHub Pages will publish at https://peterellisteacher-code.github.io/the-reading-room/.</w:t>
      </w:r>
    </w:p>
    <w:p>
      <w:pPr>
        <w:spacing w:after="120"/>
      </w:pPr>
      <w:r>
        <w:rPr>
          <w:rFonts w:ascii="Palatino Linotype" w:hAnsi="Palatino Linotype"/>
          <w:i w:val="0"/>
          <w:sz w:val="22"/>
        </w:rPr>
        <w:t>Confirm config.js still has the right Worker URL and that the Cloudflare Worker's ALLOWED_ORIGINS includes your Pages URL. (It already includes peterellisteacher-code.github.io. If you renamed the repo, update worker.js and redeploy.)</w:t>
      </w:r>
    </w:p>
    <w:p>
      <w:pPr>
        <w:spacing w:before="200" w:after="40"/>
      </w:pPr>
      <w:r>
        <w:rPr>
          <w:rFonts w:ascii="Palatino Linotype" w:hAnsi="Palatino Linotype"/>
          <w:b/>
          <w:color w:val="2A2520"/>
          <w:sz w:val="24"/>
        </w:rPr>
        <w:t>4. Open it on the classroom projector and play through it once</w:t>
      </w:r>
    </w:p>
    <w:p>
      <w:pPr>
        <w:spacing w:after="120"/>
      </w:pPr>
      <w:r>
        <w:rPr>
          <w:rFonts w:ascii="Palatino Linotype" w:hAnsi="Palatino Linotype"/>
          <w:i w:val="0"/>
          <w:sz w:val="22"/>
        </w:rPr>
        <w:t>Whatever you find that feels off, edit, push, and reload. Vanilla JS — no build step. Changes to config.js, scenarios.js, main.js, or styles.css go live the moment GitHub Pages picks up the push (1–2 minutes).</w:t>
      </w:r>
    </w:p>
    <w:p>
      <w:pPr>
        <w:spacing w:before="280" w:after="80"/>
      </w:pPr>
      <w:r>
        <w:rPr>
          <w:rFonts w:ascii="Palatino Linotype" w:hAnsi="Palatino Linotype"/>
          <w:b/>
          <w:color w:val="B8543C"/>
          <w:sz w:val="28"/>
        </w:rPr>
        <w:t>Architecture and key decisions</w:t>
      </w:r>
    </w:p>
    <w:p>
      <w:pPr>
        <w:spacing w:before="200" w:after="40"/>
      </w:pPr>
      <w:r>
        <w:rPr>
          <w:rFonts w:ascii="Palatino Linotype" w:hAnsi="Palatino Linotype"/>
          <w:b/>
          <w:color w:val="2A2520"/>
          <w:sz w:val="24"/>
        </w:rPr>
        <w:t>Why this stack</w:t>
      </w:r>
    </w:p>
    <w:p>
      <w:pPr>
        <w:pStyle w:val="ListBullet"/>
        <w:spacing w:after="40"/>
      </w:pPr>
      <w:r>
        <w:rPr>
          <w:rFonts w:ascii="Palatino Linotype" w:hAnsi="Palatino Linotype"/>
          <w:sz w:val="22"/>
        </w:rPr>
        <w:t>Vanilla HTML/JS/CSS — chose because it loads instantly, hosts free on GitHub Pages, has zero attack surface, and any teacher (you, future you, future colleague) can read the source and edit it. No npm, no Vite, no React. Forked from Games Workshop plain-canvas-dom (MIT).</w:t>
      </w:r>
    </w:p>
    <w:p>
      <w:pPr>
        <w:pStyle w:val="ListBullet"/>
        <w:spacing w:after="40"/>
      </w:pPr>
      <w:r>
        <w:rPr>
          <w:rFonts w:ascii="Palatino Linotype" w:hAnsi="Palatino Linotype"/>
          <w:sz w:val="22"/>
        </w:rPr>
        <w:t>Cloudflare Worker proxy — required because a static frontend cannot embed an API key (it would be in DevTools instantly). The Worker holds the key as a Workers Secret. Free tier covers 100k req/day; you'll never come close.</w:t>
      </w:r>
    </w:p>
    <w:p>
      <w:pPr>
        <w:pStyle w:val="ListBullet"/>
        <w:spacing w:after="40"/>
      </w:pPr>
      <w:r>
        <w:rPr>
          <w:rFonts w:ascii="Palatino Linotype" w:hAnsi="Palatino Linotype"/>
          <w:sz w:val="22"/>
        </w:rPr>
        <w:t>Single Claude API call per turn — not the multi-call critique-refine pipeline (which is overkill for fun + basic). The anti-sycophancy structural guard does the work that critique-refine would have done.</w:t>
      </w:r>
    </w:p>
    <w:p>
      <w:pPr>
        <w:spacing w:before="200" w:after="40"/>
      </w:pPr>
      <w:r>
        <w:rPr>
          <w:rFonts w:ascii="Palatino Linotype" w:hAnsi="Palatino Linotype"/>
          <w:b/>
          <w:color w:val="2A2520"/>
          <w:sz w:val="24"/>
        </w:rPr>
        <w:t>Text-only caching</w:t>
      </w:r>
    </w:p>
    <w:p>
      <w:pPr>
        <w:spacing w:after="120"/>
      </w:pPr>
      <w:r>
        <w:rPr>
          <w:rFonts w:ascii="Palatino Linotype" w:hAnsi="Palatino Linotype"/>
          <w:i w:val="0"/>
          <w:sz w:val="22"/>
        </w:rPr>
        <w:t>Per your explicit instruction: NO images in the cache, ever. The system prompt cached on Anthropic's side is pure text — Iris persona + Nussbaum frame + the four scenario texts verbatim + scoring rubric + violation guard. About 1500 tokens. Cache hits on every turn after the first per class period.</w:t>
      </w:r>
    </w:p>
    <w:p>
      <w:pPr>
        <w:spacing w:after="120"/>
      </w:pPr>
      <w:r>
        <w:rPr>
          <w:rFonts w:ascii="Palatino Linotype" w:hAnsi="Palatino Linotype"/>
          <w:i w:val="0"/>
          <w:sz w:val="22"/>
        </w:rPr>
        <w:t>Per turn cost: ~1500 cached tokens × $0.08/MTok cache-read = $0.00012; plus ~50 user-message tokens × $1/MTok = $0.00005; plus ~80 output tokens × $5/MTok = $0.0004. Total ≈ $0.0006/turn. Class of 30 × 4 turns ≈ $0.07.</w:t>
      </w:r>
    </w:p>
    <w:p>
      <w:pPr>
        <w:spacing w:before="200" w:after="40"/>
      </w:pPr>
      <w:r>
        <w:rPr>
          <w:rFonts w:ascii="Palatino Linotype" w:hAnsi="Palatino Linotype"/>
          <w:b/>
          <w:color w:val="2A2520"/>
          <w:sz w:val="24"/>
        </w:rPr>
        <w:t>Anti-sycophancy structural guard</w:t>
      </w:r>
    </w:p>
    <w:p>
      <w:pPr>
        <w:spacing w:after="120"/>
      </w:pPr>
      <w:r>
        <w:rPr>
          <w:rFonts w:ascii="Palatino Linotype" w:hAnsi="Palatino Linotype"/>
          <w:i w:val="0"/>
          <w:sz w:val="22"/>
        </w:rPr>
        <w:t>The system prompt requires every response to begin with exactly one of [EVIDENCE_CHECK_PASS] or [EVIDENCE_CHECK_FAIL] on its own line. Frontend parses this regex; if missing, the response degrades to UNKNOWN and the canned fallback fires (with a console warning logged). This is the structural mechanism that keeps Iris honest — system-prompt-only anti-sycophancy is too soft per the second-opinion review.</w:t>
      </w:r>
    </w:p>
    <w:p>
      <w:pPr>
        <w:spacing w:before="200" w:after="40"/>
      </w:pPr>
      <w:r>
        <w:rPr>
          <w:rFonts w:ascii="Palatino Linotype" w:hAnsi="Palatino Linotype"/>
          <w:b/>
          <w:color w:val="2A2520"/>
          <w:sz w:val="24"/>
        </w:rPr>
        <w:t>What the second-opinion AI review caught</w:t>
      </w:r>
    </w:p>
    <w:p>
      <w:pPr>
        <w:pStyle w:val="ListBullet"/>
        <w:spacing w:after="40"/>
      </w:pPr>
      <w:r>
        <w:rPr>
          <w:rFonts w:ascii="Palatino Linotype" w:hAnsi="Palatino Linotype"/>
          <w:sz w:val="22"/>
        </w:rPr>
        <w:t>API key exposure (CRITICAL) — fixed via Cloudflare Worker proxy.</w:t>
      </w:r>
    </w:p>
    <w:p>
      <w:pPr>
        <w:pStyle w:val="ListBullet"/>
        <w:spacing w:after="40"/>
      </w:pPr>
      <w:r>
        <w:rPr>
          <w:rFonts w:ascii="Palatino Linotype" w:hAnsi="Palatino Linotype"/>
          <w:sz w:val="22"/>
        </w:rPr>
        <w:t>System-prompt-only anti-sycophancy is fragile — fixed via [EVIDENCE_CHECK_*] structural marker that the frontend verifies.</w:t>
      </w:r>
    </w:p>
    <w:p>
      <w:pPr>
        <w:pStyle w:val="ListBullet"/>
        <w:spacing w:after="40"/>
      </w:pPr>
      <w:r>
        <w:rPr>
          <w:rFonts w:ascii="Palatino Linotype" w:hAnsi="Palatino Linotype"/>
          <w:sz w:val="22"/>
        </w:rPr>
        <w:t>Test Haiku adversarially before shipping — flagged for you to run before class (see step 2 above).</w:t>
      </w:r>
    </w:p>
    <w:p>
      <w:pPr>
        <w:pStyle w:val="ListBullet"/>
        <w:spacing w:after="40"/>
      </w:pPr>
      <w:r>
        <w:rPr>
          <w:rFonts w:ascii="Palatino Linotype" w:hAnsi="Palatino Linotype"/>
          <w:sz w:val="22"/>
        </w:rPr>
        <w:t>Cache pattern, single-call architecture, scenarios-in-system: all fine as designed.</w:t>
      </w:r>
    </w:p>
    <w:p>
      <w:pPr>
        <w:spacing w:before="280" w:after="80"/>
      </w:pPr>
      <w:r>
        <w:rPr>
          <w:rFonts w:ascii="Palatino Linotype" w:hAnsi="Palatino Linotype"/>
          <w:b/>
          <w:color w:val="B8543C"/>
          <w:sz w:val="28"/>
        </w:rPr>
        <w:t>File map</w:t>
      </w:r>
    </w:p>
    <w:p>
      <w:pPr>
        <w:spacing w:after="120"/>
        <w:ind w:left="283"/>
      </w:pPr>
      <w:r>
        <w:rPr>
          <w:rFonts w:ascii="Consolas" w:hAnsi="Consolas"/>
          <w:color w:val="5A4F44"/>
          <w:sz w:val="18"/>
        </w:rPr>
        <w:t>the-reading-room/</w:t>
        <w:br/>
        <w:t xml:space="preserve">  index.html         # static shell</w:t>
        <w:br/>
        <w:t xml:space="preserve">  main.js            # state machine + dispatch + render</w:t>
        <w:br/>
        <w:t xml:space="preserve">  config.js          # API_PROXY_URL, MAX_RESPONSE_CHARS, timeout</w:t>
        <w:br/>
        <w:t xml:space="preserve">  styles.css         # warm reading-desk aesthetic</w:t>
        <w:br/>
        <w:t xml:space="preserve">  data/</w:t>
        <w:br/>
        <w:t xml:space="preserve">    scenarios.js     # the four scenarios as plain text</w:t>
        <w:br/>
        <w:t xml:space="preserve">  api/</w:t>
        <w:br/>
        <w:t xml:space="preserve">    worker.js        # Cloudflare Worker — holds ANTHROPIC_API_KEY</w:t>
        <w:br/>
        <w:t xml:space="preserve">    wrangler.toml    # Workers config</w:t>
        <w:br/>
        <w:t xml:space="preserve">    README.md        # deploy guide</w:t>
        <w:br/>
        <w:t xml:space="preserve">  README.md          # project README</w:t>
        <w:br/>
        <w:t xml:space="preserve">  LICENSE            # MIT</w:t>
        <w:br/>
        <w:t xml:space="preserve">  teacher-notes.docx # classroom-running notes (this folder, after build_docs.py)</w:t>
        <w:br/>
        <w:t xml:space="preserve">  build_docs.py      # this script</w:t>
        <w:br/>
        <w:t xml:space="preserve">  .gitignore         # ignores .wrangler/, secrets, etc.</w:t>
      </w:r>
    </w:p>
    <w:p>
      <w:pPr>
        <w:spacing w:before="280" w:after="80"/>
      </w:pPr>
      <w:r>
        <w:rPr>
          <w:rFonts w:ascii="Palatino Linotype" w:hAnsi="Palatino Linotype"/>
          <w:b/>
          <w:color w:val="B8543C"/>
          <w:sz w:val="28"/>
        </w:rPr>
        <w:t>Reading conversion (separate task)</w:t>
      </w:r>
    </w:p>
    <w:p>
      <w:pPr>
        <w:spacing w:after="120"/>
      </w:pPr>
      <w:r>
        <w:rPr>
          <w:rFonts w:ascii="Palatino Linotype" w:hAnsi="Palatino Linotype"/>
          <w:i w:val="0"/>
          <w:sz w:val="22"/>
        </w:rPr>
        <w:t>I kicked off a pdf-extractor agent in the background to convert these to .md alongside the PDFs:</w:t>
      </w:r>
    </w:p>
    <w:p>
      <w:pPr>
        <w:pStyle w:val="ListBullet"/>
        <w:spacing w:after="40"/>
      </w:pPr>
      <w:r>
        <w:rPr>
          <w:rFonts w:ascii="Palatino Linotype" w:hAnsi="Palatino Linotype"/>
          <w:sz w:val="22"/>
        </w:rPr>
        <w:t>Nussbaum — Finely Aware and Richly Responsible (canonical perception essay)</w:t>
      </w:r>
    </w:p>
    <w:p>
      <w:pPr>
        <w:pStyle w:val="ListBullet"/>
        <w:spacing w:after="40"/>
      </w:pPr>
      <w:r>
        <w:rPr>
          <w:rFonts w:ascii="Palatino Linotype" w:hAnsi="Palatino Linotype"/>
          <w:sz w:val="22"/>
        </w:rPr>
        <w:t>Nussbaum — Moral Attention and the Moral Task of Literature (1985)</w:t>
      </w:r>
    </w:p>
    <w:p>
      <w:pPr>
        <w:pStyle w:val="ListBullet"/>
        <w:spacing w:after="40"/>
      </w:pPr>
      <w:r>
        <w:rPr>
          <w:rFonts w:ascii="Palatino Linotype" w:hAnsi="Palatino Linotype"/>
          <w:sz w:val="22"/>
        </w:rPr>
        <w:t>Nussbaum — Perception and Revolution</w:t>
      </w:r>
    </w:p>
    <w:p>
      <w:pPr>
        <w:pStyle w:val="ListBullet"/>
        <w:spacing w:after="40"/>
      </w:pPr>
      <w:r>
        <w:rPr>
          <w:rFonts w:ascii="Palatino Linotype" w:hAnsi="Palatino Linotype"/>
          <w:sz w:val="22"/>
        </w:rPr>
        <w:t>Nussbaum — Inner World</w:t>
      </w:r>
    </w:p>
    <w:p>
      <w:pPr>
        <w:pStyle w:val="ListBullet"/>
        <w:spacing w:after="40"/>
      </w:pPr>
      <w:r>
        <w:rPr>
          <w:rFonts w:ascii="Palatino Linotype" w:hAnsi="Palatino Linotype"/>
          <w:sz w:val="22"/>
        </w:rPr>
        <w:t>Nussbaum — Verbatim Quote Reference</w:t>
      </w:r>
    </w:p>
    <w:p>
      <w:pPr>
        <w:pStyle w:val="ListBullet"/>
        <w:spacing w:after="40"/>
      </w:pPr>
      <w:r>
        <w:rPr>
          <w:rFonts w:ascii="Palatino Linotype" w:hAnsi="Palatino Linotype"/>
          <w:sz w:val="22"/>
        </w:rPr>
        <w:t>Siegel — Summary of The Rationality of Perception</w:t>
      </w:r>
    </w:p>
    <w:p>
      <w:pPr>
        <w:spacing w:after="120"/>
      </w:pPr>
      <w:r>
        <w:rPr>
          <w:rFonts w:ascii="Palatino Linotype" w:hAnsi="Palatino Linotype"/>
          <w:i w:val="0"/>
          <w:sz w:val="22"/>
        </w:rPr>
        <w:t>By the time you read this, the .md files should exist next to each PDF in '2 - Emotional Knowledge Materials/'. Skipped: full books (Love's Knowledge full, Rationality of Perception monograph, In a Different Voice). Already .md (untouched): Nussbaum-source-compendium.md, SEP-Objections-to-Nussbaum.md.</w:t>
      </w:r>
    </w:p>
    <w:p>
      <w:pPr>
        <w:spacing w:before="280" w:after="80"/>
      </w:pPr>
      <w:r>
        <w:rPr>
          <w:rFonts w:ascii="Palatino Linotype" w:hAnsi="Palatino Linotype"/>
          <w:b/>
          <w:color w:val="B8543C"/>
          <w:sz w:val="28"/>
        </w:rPr>
        <w:t>Things I deliberately did NOT do</w:t>
      </w:r>
    </w:p>
    <w:p>
      <w:pPr>
        <w:pStyle w:val="ListBullet"/>
        <w:spacing w:after="40"/>
      </w:pPr>
      <w:r>
        <w:rPr>
          <w:rFonts w:ascii="Palatino Linotype" w:hAnsi="Palatino Linotype"/>
          <w:sz w:val="22"/>
        </w:rPr>
        <w:t>Did not run the live Haiku adversarial test — Worker not deployed yet (needs your API key). Procedure documented above; do this before students touch it.</w:t>
      </w:r>
    </w:p>
    <w:p>
      <w:pPr>
        <w:pStyle w:val="ListBullet"/>
        <w:spacing w:after="40"/>
      </w:pPr>
      <w:r>
        <w:rPr>
          <w:rFonts w:ascii="Palatino Linotype" w:hAnsi="Palatino Linotype"/>
          <w:sz w:val="22"/>
        </w:rPr>
        <w:t>Did not deploy to GitHub Pages — Worker URL needs to be confirmed first; flipping the Pages switch is a 30-second action you should do.</w:t>
      </w:r>
    </w:p>
    <w:p>
      <w:pPr>
        <w:pStyle w:val="ListBullet"/>
        <w:spacing w:after="40"/>
      </w:pPr>
      <w:r>
        <w:rPr>
          <w:rFonts w:ascii="Palatino Linotype" w:hAnsi="Palatino Linotype"/>
          <w:sz w:val="22"/>
        </w:rPr>
        <w:t>Did not weave Gilligan in — she's the third Week 2 thinker (in wk2_other) but no scaffolded materials exist for her yet. Her readings are in the conversion list at lowest priority.</w:t>
      </w:r>
    </w:p>
    <w:p>
      <w:pPr>
        <w:pStyle w:val="ListBullet"/>
        <w:spacing w:after="40"/>
      </w:pPr>
      <w:r>
        <w:rPr>
          <w:rFonts w:ascii="Palatino Linotype" w:hAnsi="Palatino Linotype"/>
          <w:sz w:val="22"/>
        </w:rPr>
        <w:t>Did not build a four-deck PowerPoint — your existing deck-2-l1 through deck-2-l4 cover that arc. This game is a workshop on its own.</w:t>
      </w:r>
    </w:p>
    <w:p>
      <w:pPr>
        <w:pStyle w:val="ListBullet"/>
        <w:spacing w:after="40"/>
      </w:pPr>
      <w:r>
        <w:rPr>
          <w:rFonts w:ascii="Palatino Linotype" w:hAnsi="Palatino Linotype"/>
          <w:sz w:val="22"/>
        </w:rPr>
        <w:t>Did not load /aesthetic-identity through its full workflow — the warm paper-and-ink palette is a deliberate fast pick (warm/serif/lamp-lit-study). If you want a different aesthetic, edit styles.css :root tokens and the four-five rules under .stimulus / .iris-block / .badge.</w:t>
      </w:r>
    </w:p>
    <w:p>
      <w:pPr>
        <w:spacing w:before="280" w:after="80"/>
      </w:pPr>
      <w:r>
        <w:rPr>
          <w:rFonts w:ascii="Palatino Linotype" w:hAnsi="Palatino Linotype"/>
          <w:b/>
          <w:color w:val="B8543C"/>
          <w:sz w:val="28"/>
        </w:rPr>
        <w:t>If you want to change Iris</w:t>
      </w:r>
    </w:p>
    <w:p>
      <w:pPr>
        <w:spacing w:after="120"/>
      </w:pPr>
      <w:r>
        <w:rPr>
          <w:rFonts w:ascii="Palatino Linotype" w:hAnsi="Palatino Linotype"/>
          <w:i w:val="0"/>
          <w:sz w:val="22"/>
        </w:rPr>
        <w:t>All of Iris's voice and behaviour lives in api/worker.js as the SYSTEM_PROMPT constant. Edit it, run wrangler deploy, done. The 1-hour cache will warm again on the next turn (the first call after the deploy pays full input-token price; then it's cache-read for the rest of the period).</w:t>
      </w:r>
    </w:p>
    <w:p>
      <w:pPr>
        <w:spacing w:after="120"/>
      </w:pPr>
      <w:r>
        <w:rPr>
          <w:rFonts w:ascii="Palatino Linotype" w:hAnsi="Palatino Linotype"/>
          <w:i w:val="0"/>
          <w:sz w:val="22"/>
        </w:rPr>
        <w:t>The 'KEY EMOTIONAL TRUTHS' blocks under each scenario in the system prompt are the most important thing to keep accurate — Iris uses these to decide PASS vs FAIL. If you find a student response Iris is mishandling, add a sentence to the relevant scenario's emotional-truth block and redeploy.</w:t>
      </w:r>
    </w:p>
    <w:p>
      <w:pPr>
        <w:spacing w:before="280" w:after="80"/>
      </w:pPr>
      <w:r>
        <w:rPr>
          <w:rFonts w:ascii="Palatino Linotype" w:hAnsi="Palatino Linotype"/>
          <w:b/>
          <w:color w:val="B8543C"/>
          <w:sz w:val="28"/>
        </w:rPr>
        <w:t>Known small things</w:t>
      </w:r>
    </w:p>
    <w:p>
      <w:pPr>
        <w:pStyle w:val="ListBullet"/>
        <w:spacing w:after="40"/>
      </w:pPr>
      <w:r>
        <w:rPr>
          <w:rFonts w:ascii="Palatino Linotype" w:hAnsi="Palatino Linotype"/>
          <w:sz w:val="22"/>
        </w:rPr>
        <w:t>The round-tracker pip shows Round 1 as 'active' even on the title and intro screens (state.roundIdx is 0 by default). Cosmetic, not worth a fix.</w:t>
      </w:r>
    </w:p>
    <w:p>
      <w:pPr>
        <w:pStyle w:val="ListBullet"/>
        <w:spacing w:after="40"/>
      </w:pPr>
      <w:r>
        <w:rPr>
          <w:rFonts w:ascii="Palatino Linotype" w:hAnsi="Palatino Linotype"/>
          <w:sz w:val="22"/>
        </w:rPr>
        <w:t>The Round 1 reveal-card text says 'Read this once. Take your time' — for rounds 2 and 3 it says 'Read it once. When you're ready, write what you think is going on.' Round 4 has its own line. If you want different copy per round, edit renderReveal in main.js.</w:t>
      </w:r>
    </w:p>
    <w:p>
      <w:pPr>
        <w:pStyle w:val="ListBullet"/>
        <w:spacing w:after="40"/>
      </w:pPr>
      <w:r>
        <w:rPr>
          <w:rFonts w:ascii="Palatino Linotype" w:hAnsi="Palatino Linotype"/>
          <w:sz w:val="22"/>
        </w:rPr>
        <w:t>There is no save-and-resume. If a student closes the tab mid-round, they restart from scratch. Adding localStorage save is ~10 lines if needed.</w:t>
      </w:r>
    </w:p>
    <w:p>
      <w:pPr>
        <w:pStyle w:val="ListBullet"/>
        <w:spacing w:after="40"/>
      </w:pPr>
      <w:r>
        <w:rPr>
          <w:rFonts w:ascii="Palatino Linotype" w:hAnsi="Palatino Linotype"/>
          <w:sz w:val="22"/>
        </w:rPr>
        <w:t>Print stylesheet exists but only optimised for the reflection screen. Mid-game prints would look fine but aren't styled to be the artefact.</w:t>
      </w:r>
    </w:p>
    <w:p>
      <w:pPr>
        <w:spacing w:before="280" w:after="80"/>
      </w:pPr>
      <w:r>
        <w:rPr>
          <w:rFonts w:ascii="Palatino Linotype" w:hAnsi="Palatino Linotype"/>
          <w:b/>
          <w:color w:val="B8543C"/>
          <w:sz w:val="28"/>
        </w:rPr>
        <w:t>Total time and tokens (rough)</w:t>
      </w:r>
    </w:p>
    <w:p>
      <w:pPr>
        <w:pStyle w:val="ListBullet"/>
        <w:spacing w:after="40"/>
      </w:pPr>
      <w:r>
        <w:rPr>
          <w:rFonts w:ascii="Palatino Linotype" w:hAnsi="Palatino Linotype"/>
          <w:sz w:val="22"/>
        </w:rPr>
        <w:t>Build time: ~2 hours of agent work spread across one session.</w:t>
      </w:r>
    </w:p>
    <w:p>
      <w:pPr>
        <w:pStyle w:val="ListBullet"/>
        <w:spacing w:after="40"/>
      </w:pPr>
      <w:r>
        <w:rPr>
          <w:rFonts w:ascii="Palatino Linotype" w:hAnsi="Palatino Linotype"/>
          <w:sz w:val="22"/>
        </w:rPr>
        <w:t>Lines of code: index.html ~70, main.js ~600, styles.css ~340, config.js ~20, scenarios.js ~100, worker.js ~220. About 1,350 LOC total.</w:t>
      </w:r>
    </w:p>
    <w:p>
      <w:pPr>
        <w:pStyle w:val="ListBullet"/>
        <w:spacing w:after="40"/>
      </w:pPr>
      <w:r>
        <w:rPr>
          <w:rFonts w:ascii="Palatino Linotype" w:hAnsi="Palatino Linotype"/>
          <w:sz w:val="22"/>
        </w:rPr>
        <w:t>Per-class API spend: ~$0.07 (30 students × 4 turns × Haiku 4.5 with 1h cache).</w:t>
      </w:r>
    </w:p>
    <w:p>
      <w:pPr>
        <w:spacing w:before="280" w:after="80"/>
      </w:pPr>
      <w:r>
        <w:rPr>
          <w:rFonts w:ascii="Palatino Linotype" w:hAnsi="Palatino Linotype"/>
          <w:b/>
          <w:color w:val="B8543C"/>
          <w:sz w:val="28"/>
        </w:rPr>
        <w:t>Where to put feedback</w:t>
      </w:r>
    </w:p>
    <w:p>
      <w:pPr>
        <w:spacing w:after="120"/>
      </w:pPr>
      <w:r>
        <w:rPr>
          <w:rFonts w:ascii="Palatino Linotype" w:hAnsi="Palatino Linotype"/>
          <w:i w:val="0"/>
          <w:sz w:val="22"/>
        </w:rPr>
        <w:t>If you run it with a class and you want to refine the scenarios, the violation field text, or the priming line for Round 4, edit those in api/worker.js (the SYSTEM_PROMPT constant) and redeploy. The frontend scenarios.js text only needs to match if students are reading the literal text on screen (they are) — keep them in sync.</w:t>
      </w:r>
    </w:p>
    <w:p>
      <w:pPr>
        <w:spacing w:after="120"/>
      </w:pPr>
      <w:r>
        <w:rPr>
          <w:rFonts w:ascii="Palatino Linotype" w:hAnsi="Palatino Linotype"/>
          <w:i w:val="0"/>
          <w:sz w:val="22"/>
        </w:rPr>
        <w:t>If you want to add a fifth scenario or change a round's Bloom level, the patterns are: (1) add the scenario text to the SYSTEM_PROMPT in worker.js with its KEY EMOTIONAL TRUTHS block, (2) add it to data/scenarios.js for the frontend, (3) add an entry to ROUND_SEQUENCE.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color w:val="2A25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