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141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Peter</w:t>
      </w:r>
      <w:r>
        <w:rPr>
          <w:rFonts w:ascii="Verdana"/>
          <w:b/>
          <w:spacing w:val="-4"/>
          <w:sz w:val="24"/>
        </w:rPr>
        <w:t> </w:t>
      </w:r>
      <w:r>
        <w:rPr>
          <w:rFonts w:ascii="Verdana"/>
          <w:b/>
          <w:spacing w:val="-2"/>
          <w:sz w:val="24"/>
        </w:rPr>
        <w:t>Ferenc</w:t>
      </w:r>
    </w:p>
    <w:p>
      <w:pPr>
        <w:spacing w:before="25"/>
        <w:ind w:left="141" w:right="0" w:firstLine="0"/>
        <w:jc w:val="left"/>
        <w:rPr>
          <w:rFonts w:ascii="Verdana"/>
          <w:sz w:val="24"/>
        </w:rPr>
      </w:pPr>
      <w:r>
        <w:rPr>
          <w:rFonts w:ascii="Verdana"/>
          <w:sz w:val="24"/>
        </w:rPr>
        <w:t>Rammelkam</w:t>
      </w:r>
      <w:r>
        <w:rPr>
          <w:rFonts w:ascii="Verdana"/>
          <w:spacing w:val="-8"/>
          <w:sz w:val="24"/>
        </w:rPr>
        <w:t> </w:t>
      </w:r>
      <w:r>
        <w:rPr>
          <w:rFonts w:ascii="Verdana"/>
          <w:spacing w:val="-5"/>
          <w:sz w:val="24"/>
        </w:rPr>
        <w:t>2,</w:t>
      </w:r>
    </w:p>
    <w:p>
      <w:pPr>
        <w:spacing w:line="259" w:lineRule="auto" w:before="23"/>
        <w:ind w:left="141" w:right="5685" w:firstLine="0"/>
        <w:jc w:val="left"/>
        <w:rPr>
          <w:rFonts w:ascii="Verdana"/>
          <w:sz w:val="24"/>
        </w:rPr>
      </w:pPr>
      <w:r>
        <w:rPr>
          <w:rFonts w:ascii="Verdana"/>
          <w:sz w:val="24"/>
        </w:rPr>
        <w:t>84036</w:t>
      </w:r>
      <w:r>
        <w:rPr>
          <w:rFonts w:ascii="Verdana"/>
          <w:spacing w:val="-22"/>
          <w:sz w:val="24"/>
        </w:rPr>
        <w:t> </w:t>
      </w:r>
      <w:r>
        <w:rPr>
          <w:rFonts w:ascii="Verdana"/>
          <w:sz w:val="24"/>
        </w:rPr>
        <w:t>Kumhausen </w:t>
      </w:r>
      <w:hyperlink r:id="rId5">
        <w:r>
          <w:rPr>
            <w:rFonts w:ascii="Verdana"/>
            <w:color w:val="467885"/>
            <w:spacing w:val="-2"/>
            <w:sz w:val="24"/>
            <w:u w:val="single" w:color="467885"/>
          </w:rPr>
          <w:t>info@foxprof.club</w:t>
        </w:r>
      </w:hyperlink>
      <w:r>
        <w:rPr>
          <w:rFonts w:ascii="Verdana"/>
          <w:color w:val="467885"/>
          <w:spacing w:val="-2"/>
          <w:sz w:val="24"/>
          <w:u w:val="none"/>
        </w:rPr>
        <w:t> </w:t>
      </w:r>
      <w:r>
        <w:rPr>
          <w:rFonts w:ascii="Verdana"/>
          <w:spacing w:val="-2"/>
          <w:sz w:val="24"/>
          <w:u w:val="none"/>
        </w:rPr>
        <w:t>Deutschland</w:t>
      </w:r>
    </w:p>
    <w:p>
      <w:pPr>
        <w:pStyle w:val="BodyText"/>
        <w:spacing w:before="10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52831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159922pt;width:433.35pt;height:.1pt;mso-position-horizontal-relative:page;mso-position-vertical-relative:paragraph;z-index:-15728640;mso-wrap-distance-left:0;mso-wrap-distance-right:0" id="docshape1" coordorigin="1431,83" coordsize="8667,0" path="m1431,83l10098,8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after="0"/>
        <w:rPr>
          <w:rFonts w:ascii="Verdana"/>
          <w:sz w:val="8"/>
        </w:rPr>
        <w:sectPr>
          <w:type w:val="continuous"/>
          <w:pgSz w:w="11910" w:h="16840"/>
          <w:pgMar w:top="1320" w:bottom="280" w:left="1275" w:right="1275"/>
        </w:sectPr>
      </w:pPr>
    </w:p>
    <w:p>
      <w:pPr>
        <w:pStyle w:val="BodyText"/>
        <w:spacing w:before="6"/>
        <w:rPr>
          <w:rFonts w:ascii="Verdana"/>
          <w:sz w:val="8"/>
        </w:rPr>
      </w:pPr>
    </w:p>
    <w:p>
      <w:pPr>
        <w:spacing w:line="240" w:lineRule="auto"/>
        <w:ind w:left="164" w:right="0" w:firstLine="0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781812" cy="781812"/>
            <wp:effectExtent l="0" t="0" r="0" b="0"/>
            <wp:docPr id="2" name="Image 2" descr="P6#y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P6#y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</w:p>
    <w:p>
      <w:pPr>
        <w:spacing w:before="174"/>
        <w:ind w:left="143" w:right="0" w:firstLine="0"/>
        <w:jc w:val="left"/>
        <w:rPr>
          <w:b/>
          <w:sz w:val="18"/>
        </w:rPr>
      </w:pPr>
      <w:r>
        <w:rPr>
          <w:b/>
          <w:color w:val="155F82"/>
          <w:spacing w:val="-2"/>
          <w:w w:val="115"/>
          <w:sz w:val="18"/>
        </w:rPr>
        <w:t>QES</w:t>
      </w:r>
      <w:r>
        <w:rPr>
          <w:b/>
          <w:color w:val="155F82"/>
          <w:spacing w:val="-7"/>
          <w:w w:val="115"/>
          <w:sz w:val="18"/>
        </w:rPr>
        <w:t> </w:t>
      </w:r>
      <w:r>
        <w:rPr>
          <w:b/>
          <w:color w:val="155F82"/>
          <w:spacing w:val="-2"/>
          <w:w w:val="115"/>
          <w:sz w:val="18"/>
        </w:rPr>
        <w:t>Signature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93"/>
        <w:rPr>
          <w:b/>
          <w:sz w:val="18"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Odpoveď.</w:t>
      </w:r>
    </w:p>
    <w:p>
      <w:pPr>
        <w:spacing w:line="259" w:lineRule="auto" w:before="100"/>
        <w:ind w:left="143" w:right="0" w:firstLine="0"/>
        <w:jc w:val="left"/>
        <w:rPr>
          <w:rFonts w:ascii="Verdana" w:hAnsi="Verdana"/>
          <w:sz w:val="24"/>
        </w:rPr>
      </w:pPr>
      <w:r>
        <w:rPr/>
        <w:br w:type="column"/>
      </w:r>
      <w:r>
        <w:rPr>
          <w:rFonts w:ascii="Verdana" w:hAnsi="Verdana"/>
          <w:sz w:val="24"/>
        </w:rPr>
        <w:t>Der</w:t>
      </w:r>
      <w:r>
        <w:rPr>
          <w:rFonts w:ascii="Verdana" w:hAnsi="Verdana"/>
          <w:spacing w:val="-13"/>
          <w:sz w:val="24"/>
        </w:rPr>
        <w:t> </w:t>
      </w:r>
      <w:r>
        <w:rPr>
          <w:rFonts w:ascii="Verdana" w:hAnsi="Verdana"/>
          <w:sz w:val="24"/>
        </w:rPr>
        <w:t>Bundesbeauftragte</w:t>
      </w:r>
      <w:r>
        <w:rPr>
          <w:rFonts w:ascii="Verdana" w:hAnsi="Verdana"/>
          <w:spacing w:val="-14"/>
          <w:sz w:val="24"/>
        </w:rPr>
        <w:t> </w:t>
      </w:r>
      <w:r>
        <w:rPr>
          <w:rFonts w:ascii="Verdana" w:hAnsi="Verdana"/>
          <w:sz w:val="24"/>
        </w:rPr>
        <w:t>für</w:t>
      </w:r>
      <w:r>
        <w:rPr>
          <w:rFonts w:ascii="Verdana" w:hAnsi="Verdana"/>
          <w:spacing w:val="-14"/>
          <w:sz w:val="24"/>
        </w:rPr>
        <w:t> </w:t>
      </w:r>
      <w:r>
        <w:rPr>
          <w:rFonts w:ascii="Verdana" w:hAnsi="Verdana"/>
          <w:sz w:val="24"/>
        </w:rPr>
        <w:t>den Datenschutz und die </w:t>
      </w:r>
      <w:r>
        <w:rPr>
          <w:rFonts w:ascii="Verdana" w:hAnsi="Verdana"/>
          <w:spacing w:val="-2"/>
          <w:sz w:val="24"/>
        </w:rPr>
        <w:t>Informationsfreiheit</w:t>
      </w:r>
    </w:p>
    <w:p>
      <w:pPr>
        <w:spacing w:line="290" w:lineRule="exact" w:before="0"/>
        <w:ind w:left="143" w:right="0" w:firstLine="0"/>
        <w:jc w:val="lef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Husarenstraße</w:t>
      </w:r>
      <w:r>
        <w:rPr>
          <w:rFonts w:ascii="Verdana" w:hAnsi="Verdana"/>
          <w:spacing w:val="-9"/>
          <w:sz w:val="24"/>
        </w:rPr>
        <w:t> </w:t>
      </w:r>
      <w:r>
        <w:rPr>
          <w:rFonts w:ascii="Verdana" w:hAnsi="Verdana"/>
          <w:spacing w:val="-5"/>
          <w:sz w:val="24"/>
        </w:rPr>
        <w:t>30</w:t>
      </w:r>
    </w:p>
    <w:p>
      <w:pPr>
        <w:spacing w:line="259" w:lineRule="auto" w:before="25"/>
        <w:ind w:left="141" w:right="0" w:firstLine="2"/>
        <w:jc w:val="left"/>
        <w:rPr>
          <w:rFonts w:ascii="Verdana"/>
          <w:sz w:val="24"/>
        </w:rPr>
      </w:pPr>
      <w:r>
        <w:rPr>
          <w:rFonts w:ascii="Verdana"/>
          <w:sz w:val="24"/>
        </w:rPr>
        <w:t>53117 Bonn, </w:t>
      </w:r>
      <w:hyperlink r:id="rId7">
        <w:r>
          <w:rPr>
            <w:rFonts w:ascii="Verdana"/>
            <w:i/>
            <w:color w:val="467885"/>
            <w:spacing w:val="-2"/>
            <w:sz w:val="24"/>
            <w:u w:val="single" w:color="467885"/>
          </w:rPr>
          <w:t>Referat11@bfdi.bund.de</w:t>
        </w:r>
      </w:hyperlink>
      <w:r>
        <w:rPr>
          <w:rFonts w:ascii="Verdana"/>
          <w:i/>
          <w:color w:val="467885"/>
          <w:spacing w:val="-2"/>
          <w:sz w:val="24"/>
          <w:u w:val="none"/>
        </w:rPr>
        <w:t> </w:t>
      </w:r>
      <w:r>
        <w:rPr>
          <w:rFonts w:ascii="Verdana"/>
          <w:spacing w:val="-2"/>
          <w:sz w:val="24"/>
          <w:u w:val="none"/>
        </w:rPr>
        <w:t>Deutschland</w:t>
      </w:r>
    </w:p>
    <w:p>
      <w:pPr>
        <w:pStyle w:val="BodyText"/>
        <w:rPr>
          <w:rFonts w:ascii="Verdana"/>
          <w:sz w:val="24"/>
        </w:rPr>
      </w:pPr>
    </w:p>
    <w:p>
      <w:pPr>
        <w:pStyle w:val="BodyText"/>
        <w:spacing w:before="35"/>
        <w:rPr>
          <w:rFonts w:ascii="Verdana"/>
          <w:sz w:val="24"/>
        </w:rPr>
      </w:pPr>
    </w:p>
    <w:p>
      <w:pPr>
        <w:spacing w:before="0"/>
        <w:ind w:left="2349" w:right="0" w:firstLine="0"/>
        <w:jc w:val="left"/>
        <w:rPr>
          <w:sz w:val="18"/>
        </w:rPr>
      </w:pPr>
      <w:r>
        <w:rPr>
          <w:spacing w:val="-2"/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Kumhausen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15.12.2024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320" w:bottom="280" w:left="1275" w:right="1275"/>
          <w:cols w:num="2" w:equalWidth="0">
            <w:col w:w="1440" w:space="3516"/>
            <w:col w:w="4404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6"/>
        <w:rPr>
          <w:sz w:val="24"/>
        </w:rPr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Vec: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Odpoveď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váš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email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zo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dňa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16.12.2024</w:t>
      </w:r>
    </w:p>
    <w:p>
      <w:pPr>
        <w:spacing w:before="185"/>
        <w:ind w:left="141" w:right="0" w:firstLine="0"/>
        <w:jc w:val="left"/>
        <w:rPr>
          <w:sz w:val="24"/>
        </w:rPr>
      </w:pPr>
      <w:r>
        <w:rPr>
          <w:b/>
          <w:w w:val="105"/>
          <w:sz w:val="24"/>
        </w:rPr>
        <w:t>Spisová</w:t>
      </w:r>
      <w:r>
        <w:rPr>
          <w:b/>
          <w:spacing w:val="7"/>
          <w:w w:val="105"/>
          <w:sz w:val="24"/>
        </w:rPr>
        <w:t> </w:t>
      </w:r>
      <w:r>
        <w:rPr>
          <w:b/>
          <w:w w:val="105"/>
          <w:sz w:val="24"/>
        </w:rPr>
        <w:t>značka:</w:t>
      </w:r>
      <w:r>
        <w:rPr>
          <w:b/>
          <w:spacing w:val="9"/>
          <w:w w:val="105"/>
          <w:sz w:val="24"/>
        </w:rPr>
        <w:t> </w:t>
      </w:r>
      <w:r>
        <w:rPr>
          <w:w w:val="105"/>
          <w:sz w:val="24"/>
        </w:rPr>
        <w:t>11-103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II#8434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(uvádzajte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vždy)</w:t>
      </w:r>
    </w:p>
    <w:p>
      <w:pPr>
        <w:spacing w:before="21"/>
        <w:ind w:left="141" w:right="0" w:firstLine="0"/>
        <w:jc w:val="left"/>
        <w:rPr>
          <w:sz w:val="24"/>
        </w:rPr>
      </w:pPr>
      <w:r>
        <w:rPr>
          <w:b/>
          <w:w w:val="105"/>
          <w:sz w:val="24"/>
        </w:rPr>
        <w:t>Dokument:</w:t>
      </w:r>
      <w:r>
        <w:rPr>
          <w:b/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117235/2024</w:t>
      </w:r>
    </w:p>
    <w:p>
      <w:pPr>
        <w:spacing w:line="259" w:lineRule="auto" w:before="184"/>
        <w:ind w:left="141" w:right="218" w:firstLine="0"/>
        <w:jc w:val="left"/>
        <w:rPr>
          <w:sz w:val="24"/>
        </w:rPr>
      </w:pPr>
      <w:r>
        <w:rPr>
          <w:w w:val="105"/>
          <w:position w:val="2"/>
          <w:sz w:val="24"/>
        </w:rPr>
        <w:t>Právomoc BfDI zasiahnuť proti O</w:t>
      </w:r>
      <w:r>
        <w:rPr>
          <w:w w:val="105"/>
          <w:sz w:val="14"/>
        </w:rPr>
        <w:t>2</w:t>
      </w:r>
      <w:r>
        <w:rPr>
          <w:spacing w:val="33"/>
          <w:w w:val="105"/>
          <w:sz w:val="14"/>
        </w:rPr>
        <w:t> </w:t>
      </w:r>
      <w:r>
        <w:rPr>
          <w:w w:val="105"/>
          <w:position w:val="2"/>
          <w:sz w:val="24"/>
        </w:rPr>
        <w:t>Telefónica vyplýva priamo z vášho zákonného </w:t>
      </w:r>
      <w:r>
        <w:rPr>
          <w:w w:val="105"/>
          <w:sz w:val="24"/>
        </w:rPr>
        <w:t>poslania, ktoré je stanovené v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GDPR a nemeckom zákone 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ochrane údajov (BDSG).</w:t>
      </w:r>
    </w:p>
    <w:p>
      <w:pPr>
        <w:pStyle w:val="Heading1"/>
      </w:pPr>
      <w:r>
        <w:rPr>
          <w:color w:val="FF0000"/>
        </w:rPr>
        <w:t>BfDI</w:t>
      </w:r>
      <w:r>
        <w:rPr>
          <w:color w:val="FF0000"/>
          <w:spacing w:val="53"/>
        </w:rPr>
        <w:t> </w:t>
      </w:r>
      <w:r>
        <w:rPr>
          <w:color w:val="FF0000"/>
        </w:rPr>
        <w:t>plní</w:t>
      </w:r>
      <w:r>
        <w:rPr>
          <w:color w:val="FF0000"/>
          <w:spacing w:val="55"/>
        </w:rPr>
        <w:t> </w:t>
      </w:r>
      <w:r>
        <w:rPr>
          <w:color w:val="FF0000"/>
        </w:rPr>
        <w:t>tieto</w:t>
      </w:r>
      <w:r>
        <w:rPr>
          <w:color w:val="FF0000"/>
          <w:spacing w:val="61"/>
        </w:rPr>
        <w:t> </w:t>
      </w:r>
      <w:r>
        <w:rPr>
          <w:color w:val="FF0000"/>
        </w:rPr>
        <w:t>kľúčové</w:t>
      </w:r>
      <w:r>
        <w:rPr>
          <w:color w:val="FF0000"/>
          <w:spacing w:val="54"/>
        </w:rPr>
        <w:t> </w:t>
      </w:r>
      <w:r>
        <w:rPr>
          <w:color w:val="FF0000"/>
          <w:spacing w:val="-2"/>
        </w:rPr>
        <w:t>úlohy: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881176</wp:posOffset>
                </wp:positionH>
                <wp:positionV relativeFrom="paragraph">
                  <wp:posOffset>184865</wp:posOffset>
                </wp:positionV>
                <wp:extent cx="579818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8184" y="9143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14.556358pt;width:456.55pt;height:.7199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8" w:after="46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Dohľad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nad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dodržiavaním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GDPR:</w:t>
      </w:r>
    </w:p>
    <w:p>
      <w:pPr>
        <w:spacing w:line="20" w:lineRule="exact"/>
        <w:ind w:left="4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958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69585" cy="9525"/>
                          <a:chExt cx="556958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569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9585" h="9525">
                                <a:moveTo>
                                  <a:pt x="556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569584" y="9143"/>
                                </a:lnTo>
                                <a:lnTo>
                                  <a:pt x="556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55pt;height:.75pt;mso-position-horizontal-relative:char;mso-position-vertical-relative:line" id="docshapegroup3" coordorigin="0,0" coordsize="8771,15">
                <v:rect style="position:absolute;left:0;top:0;width:8771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52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BfDI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zodpovedný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za monitorovanie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vymáhanie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súladu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GDPR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Nemecku</w:t>
      </w:r>
      <w:r>
        <w:rPr>
          <w:spacing w:val="-3"/>
          <w:w w:val="105"/>
          <w:sz w:val="24"/>
        </w:rPr>
        <w:t> </w:t>
      </w:r>
      <w:r>
        <w:rPr>
          <w:spacing w:val="-5"/>
          <w:w w:val="105"/>
          <w:sz w:val="24"/>
        </w:rPr>
        <w:t>pre</w:t>
      </w:r>
    </w:p>
    <w:p>
      <w:pPr>
        <w:pStyle w:val="Heading2"/>
      </w:pPr>
      <w:r>
        <w:rPr>
          <w:color w:val="FF0000"/>
          <w:spacing w:val="2"/>
        </w:rPr>
        <w:t>súkromné</w:t>
      </w:r>
      <w:r>
        <w:rPr>
          <w:color w:val="FF0000"/>
          <w:spacing w:val="34"/>
        </w:rPr>
        <w:t> </w:t>
      </w:r>
      <w:r>
        <w:rPr>
          <w:color w:val="FF0000"/>
          <w:spacing w:val="2"/>
        </w:rPr>
        <w:t>aj</w:t>
      </w:r>
      <w:r>
        <w:rPr>
          <w:color w:val="FF0000"/>
          <w:spacing w:val="32"/>
        </w:rPr>
        <w:t> </w:t>
      </w:r>
      <w:r>
        <w:rPr>
          <w:color w:val="FF0000"/>
          <w:spacing w:val="2"/>
        </w:rPr>
        <w:t>verejné</w:t>
      </w:r>
      <w:r>
        <w:rPr>
          <w:color w:val="FF0000"/>
          <w:spacing w:val="35"/>
        </w:rPr>
        <w:t> </w:t>
      </w:r>
      <w:r>
        <w:rPr>
          <w:color w:val="FF0000"/>
          <w:spacing w:val="-2"/>
        </w:rPr>
        <w:t>organizácie.</w:t>
      </w:r>
    </w:p>
    <w:p>
      <w:pPr>
        <w:spacing w:line="259" w:lineRule="auto" w:before="182"/>
        <w:ind w:left="141" w:right="218" w:firstLine="0"/>
        <w:jc w:val="left"/>
        <w:rPr>
          <w:sz w:val="24"/>
        </w:rPr>
      </w:pPr>
      <w:r>
        <w:rPr>
          <w:sz w:val="24"/>
        </w:rPr>
        <w:t>Má</w:t>
      </w:r>
      <w:r>
        <w:rPr>
          <w:spacing w:val="33"/>
          <w:sz w:val="24"/>
        </w:rPr>
        <w:t> </w:t>
      </w:r>
      <w:r>
        <w:rPr>
          <w:sz w:val="24"/>
        </w:rPr>
        <w:t>právomoc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povinnosť</w:t>
      </w:r>
      <w:r>
        <w:rPr>
          <w:spacing w:val="35"/>
          <w:sz w:val="24"/>
        </w:rPr>
        <w:t> </w:t>
      </w:r>
      <w:r>
        <w:rPr>
          <w:sz w:val="24"/>
        </w:rPr>
        <w:t>prešetriť</w:t>
      </w:r>
      <w:r>
        <w:rPr>
          <w:spacing w:val="33"/>
          <w:sz w:val="24"/>
        </w:rPr>
        <w:t> </w:t>
      </w:r>
      <w:r>
        <w:rPr>
          <w:sz w:val="24"/>
        </w:rPr>
        <w:t>spracovanie</w:t>
      </w:r>
      <w:r>
        <w:rPr>
          <w:spacing w:val="40"/>
          <w:sz w:val="24"/>
        </w:rPr>
        <w:t> </w:t>
      </w:r>
      <w:r>
        <w:rPr>
          <w:sz w:val="24"/>
        </w:rPr>
        <w:t>osobných</w:t>
      </w:r>
      <w:r>
        <w:rPr>
          <w:spacing w:val="33"/>
          <w:sz w:val="24"/>
        </w:rPr>
        <w:t> </w:t>
      </w:r>
      <w:r>
        <w:rPr>
          <w:sz w:val="24"/>
        </w:rPr>
        <w:t>údajov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posúdiť</w:t>
      </w:r>
      <w:r>
        <w:rPr>
          <w:spacing w:val="33"/>
          <w:sz w:val="24"/>
        </w:rPr>
        <w:t> </w:t>
      </w:r>
      <w:r>
        <w:rPr>
          <w:sz w:val="24"/>
        </w:rPr>
        <w:t>ich </w:t>
      </w:r>
      <w:r>
        <w:rPr>
          <w:spacing w:val="-2"/>
          <w:w w:val="110"/>
          <w:sz w:val="24"/>
        </w:rPr>
        <w:t>zákonnosť.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881176</wp:posOffset>
                </wp:positionH>
                <wp:positionV relativeFrom="paragraph">
                  <wp:posOffset>316515</wp:posOffset>
                </wp:positionV>
                <wp:extent cx="579818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8184" y="9143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24.922501pt;width:456.55pt;height:.71997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8" w:after="46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Ochrana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práv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jednotlivcov:</w:t>
      </w:r>
    </w:p>
    <w:p>
      <w:pPr>
        <w:spacing w:line="20" w:lineRule="exact"/>
        <w:ind w:left="4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958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69585" cy="9525"/>
                          <a:chExt cx="556958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69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9585" h="9525">
                                <a:moveTo>
                                  <a:pt x="556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569584" y="9143"/>
                                </a:lnTo>
                                <a:lnTo>
                                  <a:pt x="556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55pt;height:.75pt;mso-position-horizontal-relative:char;mso-position-vertical-relative:line" id="docshapegroup6" coordorigin="0,0" coordsize="8771,15">
                <v:rect style="position:absolute;left:0;top:0;width:8771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1320" w:bottom="280" w:left="1275" w:right="1275"/>
        </w:sectPr>
      </w:pPr>
    </w:p>
    <w:p>
      <w:pPr>
        <w:spacing w:line="259" w:lineRule="auto" w:before="75"/>
        <w:ind w:left="141" w:right="501" w:firstLine="0"/>
        <w:jc w:val="both"/>
        <w:rPr>
          <w:b/>
          <w:sz w:val="24"/>
        </w:rPr>
      </w:pPr>
      <w:r>
        <w:rPr>
          <w:sz w:val="24"/>
        </w:rPr>
        <w:t>Ak dôjde k podozreniu z porušenia GDPR (napr. Nezákonné spracovanie údajov alebo blokovanie prístupu na základe osobných údajov), BfDI </w:t>
      </w:r>
      <w:r>
        <w:rPr>
          <w:b/>
          <w:color w:val="FF0000"/>
          <w:sz w:val="24"/>
        </w:rPr>
        <w:t>musí bezodkladne konať na </w:t>
      </w:r>
      <w:r>
        <w:rPr>
          <w:b/>
          <w:color w:val="FF0000"/>
          <w:w w:val="110"/>
          <w:sz w:val="24"/>
        </w:rPr>
        <w:t>základe podnetu od občana.</w:t>
      </w:r>
    </w:p>
    <w:p>
      <w:pPr>
        <w:pStyle w:val="BodyText"/>
        <w:spacing w:before="2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881176</wp:posOffset>
                </wp:positionH>
                <wp:positionV relativeFrom="paragraph">
                  <wp:posOffset>316599</wp:posOffset>
                </wp:positionV>
                <wp:extent cx="579818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24.929062pt;width:456.55pt;height:.72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8" w:after="46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Právomoc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vydanie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opatrení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pokút:</w:t>
      </w:r>
    </w:p>
    <w:p>
      <w:pPr>
        <w:spacing w:line="20" w:lineRule="exact"/>
        <w:ind w:left="4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958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569585" cy="9525"/>
                          <a:chExt cx="556958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69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9585" h="9525">
                                <a:moveTo>
                                  <a:pt x="556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69584" y="9144"/>
                                </a:lnTo>
                                <a:lnTo>
                                  <a:pt x="556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55pt;height:.75pt;mso-position-horizontal-relative:char;mso-position-vertical-relative:line" id="docshapegroup9" coordorigin="0,0" coordsize="8771,15">
                <v:rect style="position:absolute;left:0;top:0;width:8771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52"/>
        <w:ind w:left="141" w:right="0" w:firstLine="0"/>
        <w:jc w:val="left"/>
        <w:rPr>
          <w:sz w:val="24"/>
        </w:rPr>
      </w:pPr>
      <w:r>
        <w:rPr>
          <w:sz w:val="24"/>
        </w:rPr>
        <w:t>Podľa</w:t>
      </w:r>
      <w:r>
        <w:rPr>
          <w:spacing w:val="27"/>
          <w:sz w:val="24"/>
        </w:rPr>
        <w:t> </w:t>
      </w:r>
      <w:r>
        <w:rPr>
          <w:sz w:val="24"/>
        </w:rPr>
        <w:t>článku</w:t>
      </w:r>
      <w:r>
        <w:rPr>
          <w:spacing w:val="30"/>
          <w:sz w:val="24"/>
        </w:rPr>
        <w:t> </w:t>
      </w:r>
      <w:r>
        <w:rPr>
          <w:sz w:val="24"/>
        </w:rPr>
        <w:t>58</w:t>
      </w:r>
      <w:r>
        <w:rPr>
          <w:spacing w:val="27"/>
          <w:sz w:val="24"/>
        </w:rPr>
        <w:t> </w:t>
      </w:r>
      <w:r>
        <w:rPr>
          <w:sz w:val="24"/>
        </w:rPr>
        <w:t>GDPR</w:t>
      </w:r>
      <w:r>
        <w:rPr>
          <w:spacing w:val="32"/>
          <w:sz w:val="24"/>
        </w:rPr>
        <w:t> </w:t>
      </w:r>
      <w:r>
        <w:rPr>
          <w:sz w:val="24"/>
        </w:rPr>
        <w:t>má</w:t>
      </w:r>
      <w:r>
        <w:rPr>
          <w:spacing w:val="27"/>
          <w:sz w:val="24"/>
        </w:rPr>
        <w:t> </w:t>
      </w:r>
      <w:r>
        <w:rPr>
          <w:sz w:val="24"/>
        </w:rPr>
        <w:t>BfDI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právomoc:</w:t>
      </w:r>
    </w:p>
    <w:p>
      <w:pPr>
        <w:pStyle w:val="Heading2"/>
        <w:spacing w:before="185"/>
      </w:pPr>
      <w:r>
        <w:rPr>
          <w:color w:val="FF0000"/>
          <w:spacing w:val="-2"/>
          <w:w w:val="110"/>
        </w:rPr>
        <w:t>Prešetriť</w:t>
      </w:r>
      <w:r>
        <w:rPr>
          <w:color w:val="FF0000"/>
          <w:spacing w:val="-6"/>
          <w:w w:val="110"/>
        </w:rPr>
        <w:t> </w:t>
      </w:r>
      <w:r>
        <w:rPr>
          <w:color w:val="FF0000"/>
          <w:spacing w:val="-2"/>
          <w:w w:val="110"/>
        </w:rPr>
        <w:t>a</w:t>
      </w:r>
      <w:r>
        <w:rPr>
          <w:color w:val="FF0000"/>
          <w:spacing w:val="-7"/>
          <w:w w:val="110"/>
        </w:rPr>
        <w:t> </w:t>
      </w:r>
      <w:r>
        <w:rPr>
          <w:color w:val="FF0000"/>
          <w:spacing w:val="-2"/>
          <w:w w:val="110"/>
        </w:rPr>
        <w:t>nariadiť</w:t>
      </w:r>
      <w:r>
        <w:rPr>
          <w:color w:val="FF0000"/>
          <w:spacing w:val="-5"/>
          <w:w w:val="110"/>
        </w:rPr>
        <w:t> </w:t>
      </w:r>
      <w:r>
        <w:rPr>
          <w:color w:val="FF0000"/>
          <w:spacing w:val="-2"/>
          <w:w w:val="110"/>
        </w:rPr>
        <w:t>ukončenie</w:t>
      </w:r>
      <w:r>
        <w:rPr>
          <w:color w:val="FF0000"/>
          <w:spacing w:val="-6"/>
          <w:w w:val="110"/>
        </w:rPr>
        <w:t> </w:t>
      </w:r>
      <w:r>
        <w:rPr>
          <w:color w:val="FF0000"/>
          <w:spacing w:val="-2"/>
          <w:w w:val="110"/>
        </w:rPr>
        <w:t>nezákonného</w:t>
      </w:r>
      <w:r>
        <w:rPr>
          <w:color w:val="FF0000"/>
          <w:spacing w:val="-7"/>
          <w:w w:val="110"/>
        </w:rPr>
        <w:t> </w:t>
      </w:r>
      <w:r>
        <w:rPr>
          <w:color w:val="FF0000"/>
          <w:spacing w:val="-2"/>
          <w:w w:val="110"/>
        </w:rPr>
        <w:t>spracovania</w:t>
      </w:r>
      <w:r>
        <w:rPr>
          <w:color w:val="FF0000"/>
          <w:spacing w:val="-7"/>
          <w:w w:val="110"/>
        </w:rPr>
        <w:t> </w:t>
      </w:r>
      <w:r>
        <w:rPr>
          <w:color w:val="FF0000"/>
          <w:spacing w:val="-2"/>
          <w:w w:val="110"/>
        </w:rPr>
        <w:t>údajov.</w:t>
      </w:r>
    </w:p>
    <w:p>
      <w:pPr>
        <w:spacing w:before="182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Uložiť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sankcie, vrátane pokút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až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1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20</w:t>
      </w:r>
      <w:r>
        <w:rPr>
          <w:b/>
          <w:color w:val="FF0000"/>
          <w:spacing w:val="-2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miliónov</w:t>
      </w:r>
      <w:r>
        <w:rPr>
          <w:b/>
          <w:color w:val="FF0000"/>
          <w:spacing w:val="-2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EUR</w:t>
      </w:r>
      <w:r>
        <w:rPr>
          <w:b/>
          <w:color w:val="FF0000"/>
          <w:spacing w:val="1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alebo</w:t>
      </w:r>
      <w:r>
        <w:rPr>
          <w:b/>
          <w:color w:val="FF0000"/>
          <w:spacing w:val="-2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4</w:t>
      </w:r>
      <w:r>
        <w:rPr>
          <w:b/>
          <w:color w:val="FF0000"/>
          <w:spacing w:val="-3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%</w:t>
      </w:r>
      <w:r>
        <w:rPr>
          <w:b/>
          <w:color w:val="FF0000"/>
          <w:spacing w:val="3"/>
          <w:w w:val="105"/>
          <w:sz w:val="24"/>
        </w:rPr>
        <w:t> </w:t>
      </w:r>
      <w:r>
        <w:rPr>
          <w:w w:val="105"/>
          <w:sz w:val="24"/>
        </w:rPr>
        <w:t>globálneho</w:t>
      </w:r>
      <w:r>
        <w:rPr>
          <w:spacing w:val="-2"/>
          <w:w w:val="105"/>
          <w:sz w:val="24"/>
        </w:rPr>
        <w:t> ročného</w:t>
      </w:r>
    </w:p>
    <w:p>
      <w:pPr>
        <w:spacing w:before="24"/>
        <w:ind w:left="141" w:right="0" w:firstLine="0"/>
        <w:jc w:val="left"/>
        <w:rPr>
          <w:sz w:val="24"/>
        </w:rPr>
      </w:pPr>
      <w:r>
        <w:rPr>
          <w:sz w:val="24"/>
        </w:rPr>
        <w:t>obratu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organizácie.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881176</wp:posOffset>
                </wp:positionH>
                <wp:positionV relativeFrom="paragraph">
                  <wp:posOffset>176266</wp:posOffset>
                </wp:positionV>
                <wp:extent cx="579818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13.879219pt;width:456.55pt;height:.72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58" w:after="46"/>
        <w:ind w:left="860" w:right="0" w:hanging="359"/>
        <w:jc w:val="left"/>
        <w:rPr>
          <w:sz w:val="24"/>
        </w:rPr>
      </w:pPr>
      <w:r>
        <w:rPr>
          <w:w w:val="105"/>
          <w:sz w:val="24"/>
        </w:rPr>
        <w:t>Preskúmanie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správania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organizácií:</w:t>
      </w:r>
    </w:p>
    <w:p>
      <w:pPr>
        <w:spacing w:line="20" w:lineRule="exact"/>
        <w:ind w:left="4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9585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569585" cy="9525"/>
                          <a:chExt cx="556958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69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9585" h="9525">
                                <a:moveTo>
                                  <a:pt x="556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69584" y="9144"/>
                                </a:lnTo>
                                <a:lnTo>
                                  <a:pt x="556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55pt;height:.75pt;mso-position-horizontal-relative:char;mso-position-vertical-relative:line" id="docshapegroup12" coordorigin="0,0" coordsize="8771,15">
                <v:rect style="position:absolute;left:0;top:0;width:8771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59" w:lineRule="auto" w:before="152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Ak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je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dôvodné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podozrenie,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že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telekomunikačný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operátor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(napr.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O2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Telefónica)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porušil podmienky GDPR alebo licenčné podmienky, BfDI je povinný situáciu prešetriť.</w:t>
      </w:r>
    </w:p>
    <w:p>
      <w:pPr>
        <w:spacing w:line="259" w:lineRule="auto" w:before="159"/>
        <w:ind w:left="141" w:right="21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881176</wp:posOffset>
                </wp:positionH>
                <wp:positionV relativeFrom="paragraph">
                  <wp:posOffset>718812</wp:posOffset>
                </wp:positionV>
                <wp:extent cx="579818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81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952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4" y="9144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56.599377pt;width:456.55pt;height:.72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4"/>
        </w:rPr>
        <w:t>Môj</w:t>
      </w:r>
      <w:r>
        <w:rPr>
          <w:spacing w:val="35"/>
          <w:sz w:val="24"/>
        </w:rPr>
        <w:t> </w:t>
      </w:r>
      <w:r>
        <w:rPr>
          <w:sz w:val="24"/>
        </w:rPr>
        <w:t>prípad</w:t>
      </w:r>
      <w:r>
        <w:rPr>
          <w:spacing w:val="39"/>
          <w:sz w:val="24"/>
        </w:rPr>
        <w:t> </w:t>
      </w:r>
      <w:r>
        <w:rPr>
          <w:sz w:val="24"/>
        </w:rPr>
        <w:t>(odpojenie</w:t>
      </w:r>
      <w:r>
        <w:rPr>
          <w:spacing w:val="39"/>
          <w:sz w:val="24"/>
        </w:rPr>
        <w:t> </w:t>
      </w:r>
      <w:r>
        <w:rPr>
          <w:sz w:val="24"/>
        </w:rPr>
        <w:t>internetu</w:t>
      </w:r>
      <w:r>
        <w:rPr>
          <w:spacing w:val="35"/>
          <w:sz w:val="24"/>
        </w:rPr>
        <w:t> </w:t>
      </w:r>
      <w:r>
        <w:rPr>
          <w:sz w:val="24"/>
        </w:rPr>
        <w:t>ako</w:t>
      </w:r>
      <w:r>
        <w:rPr>
          <w:spacing w:val="35"/>
          <w:sz w:val="24"/>
        </w:rPr>
        <w:t> </w:t>
      </w:r>
      <w:r>
        <w:rPr>
          <w:sz w:val="24"/>
        </w:rPr>
        <w:t>represia)</w:t>
      </w:r>
      <w:r>
        <w:rPr>
          <w:spacing w:val="35"/>
          <w:sz w:val="24"/>
        </w:rPr>
        <w:t> </w:t>
      </w:r>
      <w:r>
        <w:rPr>
          <w:sz w:val="24"/>
        </w:rPr>
        <w:t>je</w:t>
      </w:r>
      <w:r>
        <w:rPr>
          <w:spacing w:val="37"/>
          <w:sz w:val="24"/>
        </w:rPr>
        <w:t> </w:t>
      </w:r>
      <w:r>
        <w:rPr>
          <w:sz w:val="24"/>
        </w:rPr>
        <w:t>vážnym</w:t>
      </w:r>
      <w:r>
        <w:rPr>
          <w:spacing w:val="35"/>
          <w:sz w:val="24"/>
        </w:rPr>
        <w:t> </w:t>
      </w:r>
      <w:r>
        <w:rPr>
          <w:sz w:val="24"/>
        </w:rPr>
        <w:t>nezákonným</w:t>
      </w:r>
      <w:r>
        <w:rPr>
          <w:spacing w:val="33"/>
          <w:sz w:val="24"/>
        </w:rPr>
        <w:t> </w:t>
      </w:r>
      <w:r>
        <w:rPr>
          <w:sz w:val="24"/>
        </w:rPr>
        <w:t>spracovaním mojich</w:t>
      </w:r>
      <w:r>
        <w:rPr>
          <w:spacing w:val="36"/>
          <w:sz w:val="24"/>
        </w:rPr>
        <w:t> </w:t>
      </w:r>
      <w:r>
        <w:rPr>
          <w:sz w:val="24"/>
        </w:rPr>
        <w:t>osobných</w:t>
      </w:r>
      <w:r>
        <w:rPr>
          <w:spacing w:val="38"/>
          <w:sz w:val="24"/>
        </w:rPr>
        <w:t> </w:t>
      </w:r>
      <w:r>
        <w:rPr>
          <w:sz w:val="24"/>
        </w:rPr>
        <w:t>údajov,</w:t>
      </w:r>
      <w:r>
        <w:rPr>
          <w:spacing w:val="40"/>
          <w:sz w:val="24"/>
        </w:rPr>
        <w:t> </w:t>
      </w:r>
      <w:r>
        <w:rPr>
          <w:sz w:val="24"/>
        </w:rPr>
        <w:t>čo</w:t>
      </w:r>
      <w:r>
        <w:rPr>
          <w:spacing w:val="38"/>
          <w:sz w:val="24"/>
        </w:rPr>
        <w:t> </w:t>
      </w:r>
      <w:r>
        <w:rPr>
          <w:sz w:val="24"/>
        </w:rPr>
        <w:t>spadá</w:t>
      </w:r>
      <w:r>
        <w:rPr>
          <w:spacing w:val="38"/>
          <w:sz w:val="24"/>
        </w:rPr>
        <w:t> </w:t>
      </w:r>
      <w:r>
        <w:rPr>
          <w:b/>
          <w:color w:val="FF0000"/>
          <w:sz w:val="24"/>
        </w:rPr>
        <w:t>priamo</w:t>
      </w:r>
      <w:r>
        <w:rPr>
          <w:b/>
          <w:color w:val="FF0000"/>
          <w:spacing w:val="36"/>
          <w:sz w:val="24"/>
        </w:rPr>
        <w:t> </w:t>
      </w:r>
      <w:r>
        <w:rPr>
          <w:b/>
          <w:color w:val="FF0000"/>
          <w:sz w:val="24"/>
        </w:rPr>
        <w:t>do</w:t>
      </w:r>
      <w:r>
        <w:rPr>
          <w:b/>
          <w:color w:val="FF0000"/>
          <w:spacing w:val="36"/>
          <w:sz w:val="24"/>
        </w:rPr>
        <w:t> </w:t>
      </w:r>
      <w:r>
        <w:rPr>
          <w:b/>
          <w:color w:val="FF0000"/>
          <w:sz w:val="24"/>
        </w:rPr>
        <w:t>zákonného</w:t>
      </w:r>
      <w:r>
        <w:rPr>
          <w:b/>
          <w:color w:val="FF0000"/>
          <w:spacing w:val="36"/>
          <w:sz w:val="24"/>
        </w:rPr>
        <w:t> </w:t>
      </w:r>
      <w:r>
        <w:rPr>
          <w:b/>
          <w:color w:val="FF0000"/>
          <w:sz w:val="24"/>
        </w:rPr>
        <w:t>mandátu</w:t>
      </w:r>
      <w:r>
        <w:rPr>
          <w:b/>
          <w:color w:val="FF0000"/>
          <w:spacing w:val="36"/>
          <w:sz w:val="24"/>
        </w:rPr>
        <w:t> </w:t>
      </w:r>
      <w:r>
        <w:rPr>
          <w:b/>
          <w:color w:val="FF0000"/>
          <w:sz w:val="24"/>
        </w:rPr>
        <w:t>BfDI</w:t>
      </w:r>
      <w:r>
        <w:rPr>
          <w:sz w:val="24"/>
        </w:rPr>
        <w:t>.</w:t>
      </w:r>
      <w:r>
        <w:rPr>
          <w:spacing w:val="38"/>
          <w:sz w:val="24"/>
        </w:rPr>
        <w:t> </w:t>
      </w:r>
      <w:r>
        <w:rPr>
          <w:sz w:val="24"/>
        </w:rPr>
        <w:t>Vašou</w:t>
      </w:r>
      <w:r>
        <w:rPr>
          <w:spacing w:val="36"/>
          <w:sz w:val="24"/>
        </w:rPr>
        <w:t> </w:t>
      </w:r>
      <w:r>
        <w:rPr>
          <w:sz w:val="24"/>
        </w:rPr>
        <w:t>úlohou </w:t>
      </w:r>
      <w:r>
        <w:rPr>
          <w:w w:val="110"/>
          <w:sz w:val="24"/>
        </w:rPr>
        <w:t>je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zabezpečiť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ochranu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mojich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práv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nápravu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porušenia.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259" w:lineRule="auto" w:before="1"/>
        <w:ind w:left="141" w:right="218"/>
      </w:pPr>
      <w:r>
        <w:rPr>
          <w:w w:val="105"/>
        </w:rPr>
        <w:t>Nechápem,</w:t>
      </w:r>
      <w:r>
        <w:rPr>
          <w:spacing w:val="-4"/>
          <w:w w:val="105"/>
        </w:rPr>
        <w:t> </w:t>
      </w:r>
      <w:r>
        <w:rPr>
          <w:w w:val="105"/>
        </w:rPr>
        <w:t>prečo</w:t>
      </w:r>
      <w:r>
        <w:rPr>
          <w:spacing w:val="-5"/>
          <w:w w:val="105"/>
        </w:rPr>
        <w:t> </w:t>
      </w:r>
      <w:r>
        <w:rPr>
          <w:w w:val="105"/>
        </w:rPr>
        <w:t>vy</w:t>
      </w:r>
      <w:r>
        <w:rPr>
          <w:spacing w:val="-3"/>
          <w:w w:val="105"/>
        </w:rPr>
        <w:t> </w:t>
      </w:r>
      <w:r>
        <w:rPr>
          <w:w w:val="105"/>
        </w:rPr>
        <w:t>riešite</w:t>
      </w:r>
      <w:r>
        <w:rPr>
          <w:spacing w:val="-3"/>
          <w:w w:val="105"/>
        </w:rPr>
        <w:t> </w:t>
      </w:r>
      <w:r>
        <w:rPr>
          <w:w w:val="105"/>
        </w:rPr>
        <w:t>sťažnosť</w:t>
      </w:r>
      <w:r>
        <w:rPr>
          <w:spacing w:val="-3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právnickú</w:t>
      </w:r>
      <w:r>
        <w:rPr>
          <w:spacing w:val="-5"/>
          <w:w w:val="105"/>
        </w:rPr>
        <w:t> </w:t>
      </w:r>
      <w:r>
        <w:rPr>
          <w:w w:val="105"/>
        </w:rPr>
        <w:t>kanceláriu LATHAM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6"/>
          <w:w w:val="105"/>
        </w:rPr>
        <w:t> </w:t>
      </w:r>
      <w:r>
        <w:rPr>
          <w:w w:val="105"/>
        </w:rPr>
        <w:t>WATKINS</w:t>
      </w:r>
      <w:r>
        <w:rPr>
          <w:spacing w:val="-2"/>
          <w:w w:val="105"/>
        </w:rPr>
        <w:t> </w:t>
      </w:r>
      <w:r>
        <w:rPr>
          <w:w w:val="105"/>
        </w:rPr>
        <w:t>na</w:t>
      </w:r>
      <w:r>
        <w:rPr>
          <w:spacing w:val="-4"/>
          <w:w w:val="105"/>
        </w:rPr>
        <w:t> </w:t>
      </w:r>
      <w:r>
        <w:rPr>
          <w:w w:val="105"/>
        </w:rPr>
        <w:t>ktorú</w:t>
      </w:r>
      <w:r>
        <w:rPr>
          <w:spacing w:val="-7"/>
          <w:w w:val="105"/>
        </w:rPr>
        <w:t> </w:t>
      </w:r>
      <w:r>
        <w:rPr>
          <w:w w:val="105"/>
        </w:rPr>
        <w:t>som podal sťažnosť? Túto sťažnosť som vám poslal pre vašu informáciu, aby ste vedela ako tu funguje či vlastne nefunguje v Nemecku zákon a ako tento zákon všetci porušujú vrátane vás</w:t>
      </w:r>
    </w:p>
    <w:p>
      <w:pPr>
        <w:pStyle w:val="BodyText"/>
        <w:spacing w:line="267" w:lineRule="exact"/>
        <w:ind w:left="141"/>
      </w:pPr>
      <w:r>
        <w:rPr>
          <w:w w:val="105"/>
        </w:rPr>
        <w:t>v</w:t>
      </w:r>
      <w:r>
        <w:rPr>
          <w:spacing w:val="-6"/>
          <w:w w:val="105"/>
        </w:rPr>
        <w:t> </w:t>
      </w:r>
      <w:r>
        <w:rPr>
          <w:w w:val="105"/>
        </w:rPr>
        <w:t>BfDI</w:t>
      </w:r>
      <w:r>
        <w:rPr>
          <w:spacing w:val="-7"/>
          <w:w w:val="105"/>
        </w:rPr>
        <w:t> </w:t>
      </w:r>
      <w:r>
        <w:rPr>
          <w:w w:val="105"/>
        </w:rPr>
        <w:t>vážená</w:t>
      </w:r>
      <w:r>
        <w:rPr>
          <w:spacing w:val="-6"/>
          <w:w w:val="105"/>
        </w:rPr>
        <w:t> </w:t>
      </w:r>
      <w:r>
        <w:rPr>
          <w:w w:val="105"/>
        </w:rPr>
        <w:t>p.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Bohn!</w:t>
      </w:r>
    </w:p>
    <w:p>
      <w:pPr>
        <w:pStyle w:val="BodyText"/>
        <w:spacing w:line="259" w:lineRule="auto" w:before="181"/>
        <w:ind w:left="141" w:right="185"/>
      </w:pPr>
      <w:r>
        <w:rPr>
          <w:w w:val="105"/>
          <w:position w:val="2"/>
        </w:rPr>
        <w:t>V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tomto</w:t>
      </w:r>
      <w:r>
        <w:rPr>
          <w:spacing w:val="-8"/>
          <w:w w:val="105"/>
          <w:position w:val="2"/>
        </w:rPr>
        <w:t> </w:t>
      </w:r>
      <w:r>
        <w:rPr>
          <w:w w:val="105"/>
          <w:position w:val="2"/>
        </w:rPr>
        <w:t>dokumente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vám</w:t>
      </w:r>
      <w:r>
        <w:rPr>
          <w:spacing w:val="-8"/>
          <w:w w:val="105"/>
          <w:position w:val="2"/>
        </w:rPr>
        <w:t> </w:t>
      </w:r>
      <w:r>
        <w:rPr>
          <w:w w:val="105"/>
          <w:position w:val="2"/>
        </w:rPr>
        <w:t>pripomínam,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že</w:t>
      </w:r>
      <w:r>
        <w:rPr>
          <w:spacing w:val="-8"/>
          <w:w w:val="105"/>
          <w:position w:val="2"/>
        </w:rPr>
        <w:t> </w:t>
      </w:r>
      <w:r>
        <w:rPr>
          <w:w w:val="105"/>
          <w:position w:val="2"/>
        </w:rPr>
        <w:t>vašou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povinnosťou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zo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zákona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je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prešetriť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O</w:t>
      </w:r>
      <w:r>
        <w:rPr>
          <w:w w:val="105"/>
          <w:sz w:val="13"/>
        </w:rPr>
        <w:t>2</w:t>
      </w:r>
      <w:r>
        <w:rPr>
          <w:spacing w:val="13"/>
          <w:w w:val="105"/>
          <w:sz w:val="13"/>
        </w:rPr>
        <w:t> </w:t>
      </w:r>
      <w:r>
        <w:rPr>
          <w:w w:val="105"/>
          <w:position w:val="2"/>
        </w:rPr>
        <w:t>Telefónica </w:t>
      </w:r>
      <w:r>
        <w:rPr>
          <w:w w:val="105"/>
        </w:rPr>
        <w:t>z porušovania zákona a mojich práv. Zjavne to nechcete chápať, lebo sa bojíte postaviť vláde na odpor, aj</w:t>
      </w:r>
      <w:r>
        <w:rPr>
          <w:spacing w:val="-1"/>
          <w:w w:val="105"/>
        </w:rPr>
        <w:t> </w:t>
      </w:r>
      <w:r>
        <w:rPr>
          <w:w w:val="105"/>
        </w:rPr>
        <w:t>keď porušuje zákon. Zrážate pred ňou</w:t>
      </w:r>
      <w:r>
        <w:rPr>
          <w:spacing w:val="-2"/>
          <w:w w:val="105"/>
        </w:rPr>
        <w:t> </w:t>
      </w:r>
      <w:r>
        <w:rPr>
          <w:w w:val="105"/>
        </w:rPr>
        <w:t>päty a neplníte si</w:t>
      </w:r>
      <w:r>
        <w:rPr>
          <w:spacing w:val="-1"/>
          <w:w w:val="105"/>
        </w:rPr>
        <w:t> </w:t>
      </w:r>
      <w:r>
        <w:rPr>
          <w:w w:val="105"/>
        </w:rPr>
        <w:t>svoje povinnosti, ktoré vám vyplývajú zo zákona p. Bohn!!! Ale ako vidím, nerozumiete po nemecky.</w:t>
      </w:r>
    </w:p>
    <w:p>
      <w:pPr>
        <w:pStyle w:val="BodyText"/>
        <w:spacing w:before="162"/>
        <w:ind w:left="141"/>
      </w:pPr>
      <w:r>
        <w:rPr/>
        <w:t>Citujem</w:t>
      </w:r>
      <w:r>
        <w:rPr>
          <w:spacing w:val="23"/>
        </w:rPr>
        <w:t> </w:t>
      </w:r>
      <w:r>
        <w:rPr/>
        <w:t>vás</w:t>
      </w:r>
      <w:r>
        <w:rPr>
          <w:spacing w:val="27"/>
        </w:rPr>
        <w:t> </w:t>
      </w:r>
      <w:r>
        <w:rPr/>
        <w:t>p.</w:t>
      </w:r>
      <w:r>
        <w:rPr>
          <w:spacing w:val="23"/>
        </w:rPr>
        <w:t> </w:t>
      </w:r>
      <w:r>
        <w:rPr>
          <w:spacing w:val="-4"/>
        </w:rPr>
        <w:t>Bohn</w:t>
      </w:r>
    </w:p>
    <w:p>
      <w:pPr>
        <w:pStyle w:val="BodyText"/>
        <w:spacing w:line="259" w:lineRule="auto" w:before="180"/>
        <w:ind w:left="141" w:right="107"/>
      </w:pPr>
      <w:r>
        <w:rPr>
          <w:w w:val="105"/>
        </w:rPr>
        <w:t>...Okrem toho by som vás rada krátko upozornila na kompetencie dozorných orgánov pre ochranu</w:t>
      </w:r>
      <w:r>
        <w:rPr>
          <w:spacing w:val="-4"/>
          <w:w w:val="105"/>
        </w:rPr>
        <w:t> </w:t>
      </w:r>
      <w:r>
        <w:rPr>
          <w:w w:val="105"/>
        </w:rPr>
        <w:t>údajov</w:t>
      </w:r>
      <w:r>
        <w:rPr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-4"/>
          <w:w w:val="105"/>
        </w:rPr>
        <w:t> </w:t>
      </w:r>
      <w:r>
        <w:rPr>
          <w:w w:val="105"/>
        </w:rPr>
        <w:t>Nemecku.</w:t>
      </w:r>
      <w:r>
        <w:rPr>
          <w:spacing w:val="-3"/>
          <w:w w:val="105"/>
        </w:rPr>
        <w:t> </w:t>
      </w:r>
      <w:r>
        <w:rPr>
          <w:w w:val="105"/>
        </w:rPr>
        <w:t>Nemecko</w:t>
      </w:r>
      <w:r>
        <w:rPr>
          <w:spacing w:val="-7"/>
          <w:w w:val="105"/>
        </w:rPr>
        <w:t> </w:t>
      </w:r>
      <w:r>
        <w:rPr>
          <w:w w:val="105"/>
        </w:rPr>
        <w:t>má</w:t>
      </w:r>
      <w:r>
        <w:rPr>
          <w:spacing w:val="-5"/>
          <w:w w:val="105"/>
        </w:rPr>
        <w:t> </w:t>
      </w:r>
      <w:r>
        <w:rPr>
          <w:w w:val="105"/>
        </w:rPr>
        <w:t>federálny</w:t>
      </w:r>
      <w:r>
        <w:rPr>
          <w:spacing w:val="-4"/>
          <w:w w:val="105"/>
        </w:rPr>
        <w:t> </w:t>
      </w:r>
      <w:r>
        <w:rPr>
          <w:w w:val="105"/>
        </w:rPr>
        <w:t>systém</w:t>
      </w:r>
      <w:r>
        <w:rPr>
          <w:spacing w:val="-4"/>
          <w:w w:val="105"/>
        </w:rPr>
        <w:t> </w:t>
      </w:r>
      <w:r>
        <w:rPr>
          <w:w w:val="105"/>
        </w:rPr>
        <w:t>dohľadu</w:t>
      </w:r>
      <w:r>
        <w:rPr>
          <w:spacing w:val="-6"/>
          <w:w w:val="105"/>
        </w:rPr>
        <w:t> </w:t>
      </w:r>
      <w:r>
        <w:rPr>
          <w:w w:val="105"/>
        </w:rPr>
        <w:t>nad</w:t>
      </w:r>
      <w:r>
        <w:rPr>
          <w:spacing w:val="-4"/>
          <w:w w:val="105"/>
        </w:rPr>
        <w:t> </w:t>
      </w:r>
      <w:r>
        <w:rPr>
          <w:w w:val="105"/>
        </w:rPr>
        <w:t>ochranou</w:t>
      </w:r>
      <w:r>
        <w:rPr>
          <w:spacing w:val="-3"/>
          <w:w w:val="105"/>
        </w:rPr>
        <w:t> </w:t>
      </w:r>
      <w:r>
        <w:rPr>
          <w:w w:val="105"/>
        </w:rPr>
        <w:t>údajov,</w:t>
      </w:r>
      <w:r>
        <w:rPr>
          <w:spacing w:val="-3"/>
          <w:w w:val="105"/>
        </w:rPr>
        <w:t> </w:t>
      </w:r>
      <w:r>
        <w:rPr>
          <w:w w:val="105"/>
        </w:rPr>
        <w:t>ktorý sa skladá z dozorných orgánov na úrovni spolku a spolkových krajín. V oblastiach ako rozhlas,</w:t>
      </w:r>
    </w:p>
    <w:p>
      <w:pPr>
        <w:pStyle w:val="BodyText"/>
        <w:spacing w:line="259" w:lineRule="auto"/>
        <w:ind w:left="141" w:right="477"/>
        <w:jc w:val="both"/>
      </w:pPr>
      <w:r>
        <w:rPr>
          <w:w w:val="105"/>
        </w:rPr>
        <w:t>tlač, cirkvi a náboženské spoločenstvá existujú čiastočne osobitné kontrolné inštancie. Moja právomoc</w:t>
      </w:r>
      <w:r>
        <w:rPr>
          <w:spacing w:val="-4"/>
          <w:w w:val="105"/>
        </w:rPr>
        <w:t> </w:t>
      </w:r>
      <w:r>
        <w:rPr>
          <w:w w:val="105"/>
        </w:rPr>
        <w:t>je</w:t>
      </w:r>
      <w:r>
        <w:rPr>
          <w:spacing w:val="-5"/>
          <w:w w:val="105"/>
        </w:rPr>
        <w:t> </w:t>
      </w:r>
      <w:r>
        <w:rPr>
          <w:w w:val="105"/>
        </w:rPr>
        <w:t>obmedzená...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preto</w:t>
      </w:r>
      <w:r>
        <w:rPr>
          <w:spacing w:val="-3"/>
          <w:w w:val="105"/>
        </w:rPr>
        <w:t> </w:t>
      </w:r>
      <w:r>
        <w:rPr>
          <w:w w:val="105"/>
        </w:rPr>
        <w:t>je</w:t>
      </w:r>
      <w:r>
        <w:rPr>
          <w:spacing w:val="-5"/>
          <w:w w:val="105"/>
        </w:rPr>
        <w:t> </w:t>
      </w:r>
      <w:r>
        <w:rPr>
          <w:w w:val="105"/>
        </w:rPr>
        <w:t>obmedzená,</w:t>
      </w:r>
      <w:r>
        <w:rPr>
          <w:spacing w:val="-4"/>
          <w:w w:val="105"/>
        </w:rPr>
        <w:t> </w:t>
      </w:r>
      <w:r>
        <w:rPr>
          <w:w w:val="105"/>
        </w:rPr>
        <w:t>lebo</w:t>
      </w:r>
      <w:r>
        <w:rPr>
          <w:spacing w:val="-5"/>
          <w:w w:val="105"/>
        </w:rPr>
        <w:t> </w:t>
      </w:r>
      <w:r>
        <w:rPr>
          <w:w w:val="105"/>
        </w:rPr>
        <w:t>vy</w:t>
      </w:r>
      <w:r>
        <w:rPr>
          <w:spacing w:val="-5"/>
          <w:w w:val="105"/>
        </w:rPr>
        <w:t> </w:t>
      </w:r>
      <w:r>
        <w:rPr>
          <w:w w:val="105"/>
        </w:rPr>
        <w:t>osobne</w:t>
      </w:r>
      <w:r>
        <w:rPr>
          <w:spacing w:val="-3"/>
          <w:w w:val="105"/>
        </w:rPr>
        <w:t> </w:t>
      </w:r>
      <w:r>
        <w:rPr>
          <w:w w:val="105"/>
        </w:rPr>
        <w:t>ste</w:t>
      </w:r>
      <w:r>
        <w:rPr>
          <w:spacing w:val="-5"/>
          <w:w w:val="105"/>
        </w:rPr>
        <w:t> </w:t>
      </w:r>
      <w:r>
        <w:rPr>
          <w:w w:val="105"/>
        </w:rPr>
        <w:t>mentálne</w:t>
      </w:r>
      <w:r>
        <w:rPr>
          <w:spacing w:val="-4"/>
          <w:w w:val="105"/>
        </w:rPr>
        <w:t> </w:t>
      </w:r>
      <w:r>
        <w:rPr>
          <w:w w:val="105"/>
        </w:rPr>
        <w:t>obmedzená, čiže</w:t>
      </w:r>
      <w:r>
        <w:rPr>
          <w:spacing w:val="-5"/>
          <w:w w:val="105"/>
        </w:rPr>
        <w:t> </w:t>
      </w:r>
      <w:r>
        <w:rPr>
          <w:w w:val="105"/>
        </w:rPr>
        <w:t>retardovaná!!!</w:t>
      </w:r>
    </w:p>
    <w:p>
      <w:pPr>
        <w:pStyle w:val="BodyText"/>
        <w:spacing w:line="259" w:lineRule="auto" w:before="158"/>
        <w:ind w:left="141"/>
        <w:rPr>
          <w:position w:val="2"/>
        </w:rPr>
      </w:pPr>
      <w:r>
        <w:rPr>
          <w:w w:val="105"/>
        </w:rPr>
        <w:t>Ja sa nedomnievam,</w:t>
      </w:r>
      <w:r>
        <w:rPr>
          <w:spacing w:val="-2"/>
          <w:w w:val="105"/>
        </w:rPr>
        <w:t> </w:t>
      </w:r>
      <w:r>
        <w:rPr>
          <w:w w:val="105"/>
        </w:rPr>
        <w:t>že pri zhromažďovaní, spracovaní alebo používaní mojich osobných údajov boli</w:t>
      </w:r>
      <w:r>
        <w:rPr>
          <w:spacing w:val="-3"/>
          <w:w w:val="105"/>
        </w:rPr>
        <w:t> </w:t>
      </w:r>
      <w:r>
        <w:rPr>
          <w:w w:val="105"/>
        </w:rPr>
        <w:t>porušené moje práva,</w:t>
      </w:r>
      <w:r>
        <w:rPr>
          <w:spacing w:val="-1"/>
          <w:w w:val="105"/>
        </w:rPr>
        <w:t> </w:t>
      </w:r>
      <w:r>
        <w:rPr>
          <w:w w:val="105"/>
        </w:rPr>
        <w:t>ja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viem</w:t>
      </w:r>
      <w:r>
        <w:rPr>
          <w:spacing w:val="-1"/>
          <w:w w:val="105"/>
        </w:rPr>
        <w:t> </w:t>
      </w:r>
      <w:r>
        <w:rPr>
          <w:w w:val="105"/>
        </w:rPr>
        <w:t>na 100%,</w:t>
      </w:r>
      <w:r>
        <w:rPr>
          <w:spacing w:val="-1"/>
          <w:w w:val="105"/>
        </w:rPr>
        <w:t> </w:t>
      </w:r>
      <w:r>
        <w:rPr>
          <w:w w:val="105"/>
        </w:rPr>
        <w:t>že</w:t>
      </w:r>
      <w:r>
        <w:rPr>
          <w:spacing w:val="-1"/>
          <w:w w:val="105"/>
        </w:rPr>
        <w:t> </w:t>
      </w:r>
      <w:r>
        <w:rPr>
          <w:w w:val="105"/>
        </w:rPr>
        <w:t>boli porušené, a vy zo</w:t>
      </w:r>
      <w:r>
        <w:rPr>
          <w:spacing w:val="-1"/>
          <w:w w:val="105"/>
        </w:rPr>
        <w:t> </w:t>
      </w:r>
      <w:r>
        <w:rPr>
          <w:w w:val="105"/>
        </w:rPr>
        <w:t>zákona ste</w:t>
      </w:r>
      <w:r>
        <w:rPr>
          <w:spacing w:val="-1"/>
          <w:w w:val="105"/>
        </w:rPr>
        <w:t> </w:t>
      </w:r>
      <w:r>
        <w:rPr>
          <w:w w:val="105"/>
        </w:rPr>
        <w:t>povinný</w:t>
      </w:r>
      <w:r>
        <w:rPr>
          <w:spacing w:val="-1"/>
          <w:w w:val="105"/>
        </w:rPr>
        <w:t> </w:t>
      </w:r>
      <w:r>
        <w:rPr>
          <w:w w:val="105"/>
        </w:rPr>
        <w:t>veci </w:t>
      </w:r>
      <w:r>
        <w:rPr>
          <w:w w:val="105"/>
          <w:position w:val="2"/>
        </w:rPr>
        <w:t>prešetriť a vyvodiť za ne zodpovednosť spoločnosti O</w:t>
      </w:r>
      <w:r>
        <w:rPr>
          <w:w w:val="105"/>
          <w:sz w:val="13"/>
        </w:rPr>
        <w:t>2</w:t>
      </w:r>
      <w:r>
        <w:rPr>
          <w:spacing w:val="32"/>
          <w:w w:val="105"/>
          <w:sz w:val="13"/>
        </w:rPr>
        <w:t> </w:t>
      </w:r>
      <w:r>
        <w:rPr>
          <w:w w:val="105"/>
          <w:position w:val="2"/>
        </w:rPr>
        <w:t>Telefónica! Dôkazy som vám zaslal!!!</w:t>
      </w:r>
    </w:p>
    <w:p>
      <w:pPr>
        <w:pStyle w:val="BodyText"/>
        <w:spacing w:line="259" w:lineRule="auto" w:before="160"/>
        <w:ind w:left="141"/>
      </w:pPr>
      <w:r>
        <w:rPr>
          <w:w w:val="105"/>
        </w:rPr>
        <w:t>Všetci</w:t>
      </w:r>
      <w:r>
        <w:rPr>
          <w:spacing w:val="-7"/>
          <w:w w:val="105"/>
        </w:rPr>
        <w:t> </w:t>
      </w:r>
      <w:r>
        <w:rPr>
          <w:w w:val="105"/>
        </w:rPr>
        <w:t>dozorujete,</w:t>
      </w:r>
      <w:r>
        <w:rPr>
          <w:spacing w:val="-8"/>
          <w:w w:val="105"/>
        </w:rPr>
        <w:t> </w:t>
      </w:r>
      <w:r>
        <w:rPr>
          <w:w w:val="105"/>
        </w:rPr>
        <w:t>všetci</w:t>
      </w:r>
      <w:r>
        <w:rPr>
          <w:spacing w:val="-5"/>
          <w:w w:val="105"/>
        </w:rPr>
        <w:t> </w:t>
      </w:r>
      <w:r>
        <w:rPr>
          <w:w w:val="105"/>
        </w:rPr>
        <w:t>kontrolujete,</w:t>
      </w:r>
      <w:r>
        <w:rPr>
          <w:spacing w:val="-8"/>
          <w:w w:val="105"/>
        </w:rPr>
        <w:t> </w:t>
      </w:r>
      <w:r>
        <w:rPr>
          <w:w w:val="105"/>
        </w:rPr>
        <w:t>ale</w:t>
      </w:r>
      <w:r>
        <w:rPr>
          <w:spacing w:val="-4"/>
          <w:w w:val="105"/>
        </w:rPr>
        <w:t> </w:t>
      </w:r>
      <w:r>
        <w:rPr>
          <w:w w:val="105"/>
        </w:rPr>
        <w:t>ak</w:t>
      </w:r>
      <w:r>
        <w:rPr>
          <w:spacing w:val="-6"/>
          <w:w w:val="105"/>
        </w:rPr>
        <w:t> </w:t>
      </w:r>
      <w:r>
        <w:rPr>
          <w:w w:val="105"/>
        </w:rPr>
        <w:t>sa</w:t>
      </w:r>
      <w:r>
        <w:rPr>
          <w:spacing w:val="-5"/>
          <w:w w:val="105"/>
        </w:rPr>
        <w:t> </w:t>
      </w:r>
      <w:r>
        <w:rPr>
          <w:w w:val="105"/>
        </w:rPr>
        <w:t>jedná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podvod,</w:t>
      </w:r>
      <w:r>
        <w:rPr>
          <w:spacing w:val="-5"/>
          <w:w w:val="105"/>
        </w:rPr>
        <w:t> </w:t>
      </w:r>
      <w:r>
        <w:rPr>
          <w:w w:val="105"/>
        </w:rPr>
        <w:t>v</w:t>
      </w:r>
      <w:r>
        <w:rPr>
          <w:spacing w:val="-6"/>
          <w:w w:val="105"/>
        </w:rPr>
        <w:t> </w:t>
      </w:r>
      <w:r>
        <w:rPr>
          <w:w w:val="105"/>
        </w:rPr>
        <w:t>ktorom</w:t>
      </w:r>
      <w:r>
        <w:rPr>
          <w:spacing w:val="-3"/>
          <w:w w:val="105"/>
        </w:rPr>
        <w:t> </w:t>
      </w:r>
      <w:r>
        <w:rPr>
          <w:w w:val="105"/>
        </w:rPr>
        <w:t>je</w:t>
      </w:r>
      <w:r>
        <w:rPr>
          <w:spacing w:val="-6"/>
          <w:w w:val="105"/>
        </w:rPr>
        <w:t> </w:t>
      </w:r>
      <w:r>
        <w:rPr>
          <w:w w:val="105"/>
        </w:rPr>
        <w:t>spolková</w:t>
      </w:r>
      <w:r>
        <w:rPr>
          <w:spacing w:val="-7"/>
          <w:w w:val="105"/>
        </w:rPr>
        <w:t> </w:t>
      </w:r>
      <w:r>
        <w:rPr>
          <w:w w:val="105"/>
        </w:rPr>
        <w:t>vláda Nemecka namočená až po uši, tak nevidíte, nepočujete a nerozumiete po Nemecky.</w:t>
      </w:r>
    </w:p>
    <w:p>
      <w:pPr>
        <w:pStyle w:val="BodyText"/>
        <w:spacing w:after="0" w:line="259" w:lineRule="auto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74"/>
        <w:ind w:left="141"/>
      </w:pPr>
      <w:r>
        <w:rPr>
          <w:w w:val="105"/>
        </w:rPr>
        <w:t>Pripomínam</w:t>
      </w:r>
      <w:r>
        <w:rPr>
          <w:spacing w:val="-6"/>
          <w:w w:val="105"/>
        </w:rPr>
        <w:t> </w:t>
      </w:r>
      <w:r>
        <w:rPr>
          <w:w w:val="105"/>
        </w:rPr>
        <w:t>vám,</w:t>
      </w:r>
      <w:r>
        <w:rPr>
          <w:spacing w:val="-9"/>
          <w:w w:val="105"/>
        </w:rPr>
        <w:t> </w:t>
      </w:r>
      <w:r>
        <w:rPr>
          <w:w w:val="105"/>
        </w:rPr>
        <w:t>že</w:t>
      </w:r>
      <w:r>
        <w:rPr>
          <w:spacing w:val="-6"/>
          <w:w w:val="105"/>
        </w:rPr>
        <w:t> </w:t>
      </w:r>
      <w:r>
        <w:rPr>
          <w:w w:val="105"/>
        </w:rPr>
        <w:t>ja</w:t>
      </w:r>
      <w:r>
        <w:rPr>
          <w:spacing w:val="-8"/>
          <w:w w:val="105"/>
        </w:rPr>
        <w:t> </w:t>
      </w:r>
      <w:r>
        <w:rPr>
          <w:w w:val="105"/>
        </w:rPr>
        <w:t>vás</w:t>
      </w:r>
      <w:r>
        <w:rPr>
          <w:spacing w:val="-4"/>
          <w:w w:val="105"/>
        </w:rPr>
        <w:t> </w:t>
      </w:r>
      <w:r>
        <w:rPr>
          <w:w w:val="105"/>
        </w:rPr>
        <w:t>platím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8"/>
          <w:w w:val="105"/>
        </w:rPr>
        <w:t> </w:t>
      </w:r>
      <w:r>
        <w:rPr>
          <w:w w:val="105"/>
        </w:rPr>
        <w:t>to,</w:t>
      </w:r>
      <w:r>
        <w:rPr>
          <w:spacing w:val="-8"/>
          <w:w w:val="105"/>
        </w:rPr>
        <w:t> </w:t>
      </w:r>
      <w:r>
        <w:rPr>
          <w:w w:val="105"/>
        </w:rPr>
        <w:t>aby</w:t>
      </w:r>
      <w:r>
        <w:rPr>
          <w:spacing w:val="-5"/>
          <w:w w:val="105"/>
        </w:rPr>
        <w:t> </w:t>
      </w:r>
      <w:r>
        <w:rPr>
          <w:w w:val="105"/>
        </w:rPr>
        <w:t>ste</w:t>
      </w:r>
      <w:r>
        <w:rPr>
          <w:spacing w:val="-6"/>
          <w:w w:val="105"/>
        </w:rPr>
        <w:t> </w:t>
      </w: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takými</w:t>
      </w:r>
      <w:r>
        <w:rPr>
          <w:spacing w:val="-6"/>
          <w:w w:val="105"/>
        </w:rPr>
        <w:t> </w:t>
      </w:r>
      <w:r>
        <w:rPr>
          <w:w w:val="105"/>
        </w:rPr>
        <w:t>gaunermi,</w:t>
      </w:r>
      <w:r>
        <w:rPr>
          <w:spacing w:val="-6"/>
          <w:w w:val="105"/>
        </w:rPr>
        <w:t> </w:t>
      </w:r>
      <w:r>
        <w:rPr>
          <w:w w:val="105"/>
        </w:rPr>
        <w:t>ktorý</w:t>
      </w:r>
      <w:r>
        <w:rPr>
          <w:spacing w:val="-7"/>
          <w:w w:val="105"/>
        </w:rPr>
        <w:t> </w:t>
      </w:r>
      <w:r>
        <w:rPr>
          <w:w w:val="105"/>
        </w:rPr>
        <w:t>porušujú</w:t>
      </w:r>
      <w:r>
        <w:rPr>
          <w:spacing w:val="-6"/>
          <w:w w:val="105"/>
        </w:rPr>
        <w:t> </w:t>
      </w:r>
      <w:r>
        <w:rPr>
          <w:w w:val="105"/>
        </w:rPr>
        <w:t>moje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práva</w:t>
      </w:r>
    </w:p>
    <w:p>
      <w:pPr>
        <w:pStyle w:val="BodyText"/>
        <w:spacing w:before="22"/>
        <w:ind w:left="141"/>
        <w:rPr>
          <w:position w:val="2"/>
        </w:rPr>
      </w:pPr>
      <w:r>
        <w:rPr>
          <w:w w:val="105"/>
          <w:position w:val="2"/>
        </w:rPr>
        <w:t>ako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je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O</w:t>
      </w:r>
      <w:r>
        <w:rPr>
          <w:w w:val="105"/>
          <w:sz w:val="13"/>
        </w:rPr>
        <w:t>2</w:t>
      </w:r>
      <w:r>
        <w:rPr>
          <w:spacing w:val="10"/>
          <w:w w:val="105"/>
          <w:sz w:val="13"/>
        </w:rPr>
        <w:t> </w:t>
      </w:r>
      <w:r>
        <w:rPr>
          <w:w w:val="105"/>
          <w:position w:val="2"/>
        </w:rPr>
        <w:t>Telefónica</w:t>
      </w:r>
      <w:r>
        <w:rPr>
          <w:spacing w:val="-8"/>
          <w:w w:val="105"/>
          <w:position w:val="2"/>
        </w:rPr>
        <w:t> </w:t>
      </w:r>
      <w:r>
        <w:rPr>
          <w:w w:val="105"/>
          <w:position w:val="2"/>
        </w:rPr>
        <w:t>urobili</w:t>
      </w:r>
      <w:r>
        <w:rPr>
          <w:spacing w:val="-10"/>
          <w:w w:val="105"/>
          <w:position w:val="2"/>
        </w:rPr>
        <w:t> </w:t>
      </w:r>
      <w:r>
        <w:rPr>
          <w:spacing w:val="-2"/>
          <w:w w:val="105"/>
          <w:position w:val="2"/>
        </w:rPr>
        <w:t>poriadok!!!</w:t>
      </w:r>
    </w:p>
    <w:p>
      <w:pPr>
        <w:pStyle w:val="BodyText"/>
        <w:spacing w:line="259" w:lineRule="auto" w:before="183"/>
        <w:ind w:left="141" w:right="424"/>
        <w:jc w:val="both"/>
      </w:pPr>
      <w:r>
        <w:rPr>
          <w:w w:val="105"/>
        </w:rPr>
        <w:t>Pripomínam</w:t>
      </w:r>
      <w:r>
        <w:rPr>
          <w:spacing w:val="-4"/>
          <w:w w:val="105"/>
        </w:rPr>
        <w:t> </w:t>
      </w:r>
      <w:r>
        <w:rPr>
          <w:w w:val="105"/>
        </w:rPr>
        <w:t>vám,</w:t>
      </w:r>
      <w:r>
        <w:rPr>
          <w:spacing w:val="-8"/>
          <w:w w:val="105"/>
        </w:rPr>
        <w:t> </w:t>
      </w:r>
      <w:r>
        <w:rPr>
          <w:w w:val="105"/>
        </w:rPr>
        <w:t>že</w:t>
      </w:r>
      <w:r>
        <w:rPr>
          <w:spacing w:val="-5"/>
          <w:w w:val="105"/>
        </w:rPr>
        <w:t> </w:t>
      </w:r>
      <w:r>
        <w:rPr>
          <w:w w:val="105"/>
        </w:rPr>
        <w:t>ja</w:t>
      </w:r>
      <w:r>
        <w:rPr>
          <w:spacing w:val="-7"/>
          <w:w w:val="105"/>
        </w:rPr>
        <w:t> </w:t>
      </w:r>
      <w:r>
        <w:rPr>
          <w:w w:val="105"/>
        </w:rPr>
        <w:t>vás</w:t>
      </w:r>
      <w:r>
        <w:rPr>
          <w:spacing w:val="-3"/>
          <w:w w:val="105"/>
        </w:rPr>
        <w:t> </w:t>
      </w:r>
      <w:r>
        <w:rPr>
          <w:w w:val="105"/>
        </w:rPr>
        <w:t>platím</w:t>
      </w:r>
      <w:r>
        <w:rPr>
          <w:spacing w:val="-5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to,</w:t>
      </w:r>
      <w:r>
        <w:rPr>
          <w:spacing w:val="-8"/>
          <w:w w:val="105"/>
        </w:rPr>
        <w:t> </w:t>
      </w:r>
      <w:r>
        <w:rPr>
          <w:w w:val="105"/>
        </w:rPr>
        <w:t>aby</w:t>
      </w:r>
      <w:r>
        <w:rPr>
          <w:spacing w:val="-3"/>
          <w:w w:val="105"/>
        </w:rPr>
        <w:t> </w:t>
      </w:r>
      <w:r>
        <w:rPr>
          <w:w w:val="105"/>
        </w:rPr>
        <w:t>ste</w:t>
      </w:r>
      <w:r>
        <w:rPr>
          <w:spacing w:val="-5"/>
          <w:w w:val="105"/>
        </w:rPr>
        <w:t> </w:t>
      </w:r>
      <w:r>
        <w:rPr>
          <w:w w:val="105"/>
        </w:rPr>
        <w:t>s</w:t>
      </w:r>
      <w:r>
        <w:rPr>
          <w:spacing w:val="-4"/>
          <w:w w:val="105"/>
        </w:rPr>
        <w:t> </w:t>
      </w:r>
      <w:r>
        <w:rPr>
          <w:w w:val="105"/>
        </w:rPr>
        <w:t>takými</w:t>
      </w:r>
      <w:r>
        <w:rPr>
          <w:spacing w:val="-5"/>
          <w:w w:val="105"/>
        </w:rPr>
        <w:t> </w:t>
      </w:r>
      <w:r>
        <w:rPr>
          <w:w w:val="105"/>
        </w:rPr>
        <w:t>gaunermi,</w:t>
      </w:r>
      <w:r>
        <w:rPr>
          <w:spacing w:val="-4"/>
          <w:w w:val="105"/>
        </w:rPr>
        <w:t> </w:t>
      </w:r>
      <w:r>
        <w:rPr>
          <w:w w:val="105"/>
        </w:rPr>
        <w:t>ktorý</w:t>
      </w:r>
      <w:r>
        <w:rPr>
          <w:spacing w:val="-5"/>
          <w:w w:val="105"/>
        </w:rPr>
        <w:t> </w:t>
      </w:r>
      <w:r>
        <w:rPr>
          <w:w w:val="105"/>
        </w:rPr>
        <w:t>porušujú</w:t>
      </w:r>
      <w:r>
        <w:rPr>
          <w:spacing w:val="-5"/>
          <w:w w:val="105"/>
        </w:rPr>
        <w:t> </w:t>
      </w:r>
      <w:r>
        <w:rPr>
          <w:w w:val="105"/>
        </w:rPr>
        <w:t>moje</w:t>
      </w:r>
      <w:r>
        <w:rPr>
          <w:spacing w:val="-5"/>
          <w:w w:val="105"/>
        </w:rPr>
        <w:t> </w:t>
      </w:r>
      <w:r>
        <w:rPr>
          <w:w w:val="105"/>
        </w:rPr>
        <w:t>práva </w:t>
      </w:r>
      <w:r>
        <w:rPr>
          <w:w w:val="105"/>
          <w:position w:val="2"/>
        </w:rPr>
        <w:t>ako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je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O</w:t>
      </w:r>
      <w:r>
        <w:rPr>
          <w:w w:val="105"/>
          <w:sz w:val="13"/>
        </w:rPr>
        <w:t>2</w:t>
      </w:r>
      <w:r>
        <w:rPr>
          <w:spacing w:val="15"/>
          <w:w w:val="105"/>
          <w:sz w:val="13"/>
        </w:rPr>
        <w:t> </w:t>
      </w:r>
      <w:r>
        <w:rPr>
          <w:w w:val="105"/>
          <w:position w:val="2"/>
        </w:rPr>
        <w:t>Telefónica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urobili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poriadok!!!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Vy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ste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tam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pre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mňa,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lebo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ja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vás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za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to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platím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a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nie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ja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pre </w:t>
      </w:r>
      <w:r>
        <w:rPr>
          <w:w w:val="105"/>
        </w:rPr>
        <w:t>vás, aby som sa vám skladal mojimi daňami na vaše luxusné výplaty!!!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tabs>
          <w:tab w:pos="3748" w:val="left" w:leader="none"/>
        </w:tabs>
        <w:spacing w:before="1"/>
        <w:ind w:left="141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4036644</wp:posOffset>
            </wp:positionH>
            <wp:positionV relativeFrom="paragraph">
              <wp:posOffset>-376732</wp:posOffset>
            </wp:positionV>
            <wp:extent cx="1270177" cy="74305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177" cy="74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</w:t>
      </w:r>
      <w:r>
        <w:rPr>
          <w:spacing w:val="36"/>
        </w:rPr>
        <w:t> </w:t>
      </w:r>
      <w:r>
        <w:rPr/>
        <w:t>Kumhausene</w:t>
      </w:r>
      <w:r>
        <w:rPr>
          <w:spacing w:val="38"/>
        </w:rPr>
        <w:t> </w:t>
      </w:r>
      <w:r>
        <w:rPr>
          <w:spacing w:val="-2"/>
        </w:rPr>
        <w:t>17.12.2024</w:t>
      </w:r>
      <w:r>
        <w:rPr/>
        <w:tab/>
        <w:t>Peter</w:t>
      </w:r>
      <w:r>
        <w:rPr>
          <w:spacing w:val="27"/>
        </w:rPr>
        <w:t>  </w:t>
      </w:r>
      <w:r>
        <w:rPr/>
        <w:t>Ferenc</w:t>
      </w:r>
      <w:r>
        <w:rPr>
          <w:spacing w:val="78"/>
          <w:w w:val="150"/>
        </w:rPr>
        <w:t> </w:t>
      </w:r>
      <w:r>
        <w:rPr>
          <w:spacing w:val="-2"/>
        </w:rPr>
        <w:t>.........................................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Verdana">
    <w:altName w:val="Verdana"/>
    <w:charset w:val="EE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158"/>
      <w:ind w:right="4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24"/>
      <w:ind w:left="141"/>
      <w:outlineLvl w:val="2"/>
    </w:pPr>
    <w:rPr>
      <w:rFonts w:ascii="Calibri" w:hAnsi="Calibri" w:eastAsia="Calibri" w:cs="Calibri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 w:after="46"/>
      <w:ind w:left="860" w:hanging="359"/>
    </w:pPr>
    <w:rPr>
      <w:rFonts w:ascii="Calibri" w:hAnsi="Calibri" w:eastAsia="Calibri" w:cs="Calibri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foxprof.club" TargetMode="External"/><Relationship Id="rId6" Type="http://schemas.openxmlformats.org/officeDocument/2006/relationships/image" Target="media/image1.jpeg"/><Relationship Id="rId7" Type="http://schemas.openxmlformats.org/officeDocument/2006/relationships/hyperlink" Target="mailto:Referat11@bfdi.bund.de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2026-07-21T09:05:01Z</dcterms:created>
  <dcterms:modified xsi:type="dcterms:W3CDTF">2026-07-21T09:05:01Z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