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41"/>
      </w:pPr>
      <w:r>
        <w:rPr>
          <w:spacing w:val="2"/>
        </w:rPr>
        <w:t>Slowake</w:t>
      </w:r>
      <w:r>
        <w:rPr>
          <w:spacing w:val="30"/>
        </w:rPr>
        <w:t> </w:t>
      </w:r>
      <w:r>
        <w:rPr>
          <w:spacing w:val="-2"/>
        </w:rPr>
        <w:t>Version:</w:t>
      </w:r>
    </w:p>
    <w:p>
      <w:pPr>
        <w:spacing w:before="183"/>
        <w:ind w:left="141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Peter</w:t>
      </w:r>
      <w:r>
        <w:rPr>
          <w:b/>
          <w:spacing w:val="-1"/>
          <w:w w:val="105"/>
          <w:sz w:val="22"/>
        </w:rPr>
        <w:t> </w:t>
      </w:r>
      <w:r>
        <w:rPr>
          <w:b/>
          <w:spacing w:val="-2"/>
          <w:w w:val="110"/>
          <w:sz w:val="22"/>
        </w:rPr>
        <w:t>Ferenc</w:t>
      </w:r>
    </w:p>
    <w:p>
      <w:pPr>
        <w:pStyle w:val="BodyText"/>
        <w:spacing w:before="22"/>
        <w:ind w:left="141"/>
      </w:pPr>
      <w:r>
        <w:rPr>
          <w:w w:val="105"/>
        </w:rPr>
        <w:t>Rammelkam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9" w:lineRule="auto" w:before="20"/>
        <w:ind w:left="141" w:right="6232"/>
      </w:pPr>
      <w:r>
        <w:rPr/>
        <w:t>84036</w:t>
      </w:r>
      <w:r>
        <w:rPr>
          <w:spacing w:val="-1"/>
        </w:rPr>
        <w:t> </w:t>
      </w:r>
      <w:r>
        <w:rPr/>
        <w:t>Kumhausen </w:t>
      </w:r>
      <w:r>
        <w:rPr>
          <w:spacing w:val="-2"/>
          <w:w w:val="110"/>
        </w:rPr>
        <w:t>Deutschland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56424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42891pt;width:433.35pt;height:.1pt;mso-position-horizontal-relative:page;mso-position-vertical-relative:paragraph;z-index:-15728640;mso-wrap-distance-left:0;mso-wrap-distance-right:0" id="docshape1" coordorigin="1431,89" coordsize="8667,0" path="m1431,89l10098,8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320" w:bottom="280" w:left="1275" w:right="1417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1812" cy="781811"/>
            <wp:effectExtent l="0" t="0" r="0" b="0"/>
            <wp:docPr id="2" name="Image 2" descr="QES  signature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QES  signature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3"/>
        <w:ind w:left="155" w:right="0" w:firstLine="0"/>
        <w:jc w:val="left"/>
        <w:rPr>
          <w:i/>
          <w:sz w:val="18"/>
        </w:rPr>
      </w:pPr>
      <w:r>
        <w:rPr>
          <w:i/>
          <w:color w:val="0E2841"/>
          <w:w w:val="110"/>
          <w:sz w:val="18"/>
        </w:rPr>
        <w:t>QES</w:t>
      </w:r>
      <w:r>
        <w:rPr>
          <w:i/>
          <w:color w:val="0E2841"/>
          <w:spacing w:val="3"/>
          <w:w w:val="110"/>
          <w:sz w:val="18"/>
        </w:rPr>
        <w:t> </w:t>
      </w:r>
      <w:r>
        <w:rPr>
          <w:i/>
          <w:color w:val="0E2841"/>
          <w:spacing w:val="-2"/>
          <w:w w:val="110"/>
          <w:sz w:val="18"/>
        </w:rPr>
        <w:t>Signature</w:t>
      </w:r>
    </w:p>
    <w:p>
      <w:pPr>
        <w:spacing w:before="98"/>
        <w:ind w:left="14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w w:val="110"/>
          <w:sz w:val="22"/>
        </w:rPr>
        <w:t>Landgericht</w:t>
      </w:r>
      <w:r>
        <w:rPr>
          <w:b/>
          <w:spacing w:val="-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Landshut</w:t>
      </w:r>
    </w:p>
    <w:p>
      <w:pPr>
        <w:pStyle w:val="BodyText"/>
        <w:spacing w:before="19"/>
        <w:ind w:left="146"/>
      </w:pPr>
      <w:r>
        <w:rPr/>
        <w:t>Maximilianstr.</w:t>
      </w:r>
      <w:r>
        <w:rPr>
          <w:spacing w:val="24"/>
        </w:rPr>
        <w:t> </w:t>
      </w:r>
      <w:r>
        <w:rPr>
          <w:spacing w:val="-5"/>
        </w:rPr>
        <w:t>22</w:t>
      </w:r>
    </w:p>
    <w:p>
      <w:pPr>
        <w:pStyle w:val="BodyText"/>
        <w:spacing w:before="22"/>
        <w:ind w:left="146"/>
      </w:pPr>
      <w:r>
        <w:rPr>
          <w:w w:val="105"/>
        </w:rPr>
        <w:t>84028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Landshut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1562"/>
      </w:pPr>
      <w:r>
        <w:rPr>
          <w:w w:val="105"/>
        </w:rPr>
        <w:t>Dátum:</w:t>
      </w:r>
      <w:r>
        <w:rPr>
          <w:spacing w:val="-10"/>
          <w:w w:val="105"/>
        </w:rPr>
        <w:t> </w:t>
      </w:r>
      <w:r>
        <w:rPr>
          <w:w w:val="105"/>
        </w:rPr>
        <w:t>14.</w:t>
      </w:r>
      <w:r>
        <w:rPr>
          <w:spacing w:val="-10"/>
          <w:w w:val="105"/>
        </w:rPr>
        <w:t> </w:t>
      </w:r>
      <w:r>
        <w:rPr>
          <w:w w:val="105"/>
        </w:rPr>
        <w:t>novembra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275" w:right="1417"/>
          <w:cols w:num="2" w:equalWidth="0">
            <w:col w:w="1422" w:space="3530"/>
            <w:col w:w="4266"/>
          </w:cols>
        </w:sectPr>
      </w:pPr>
    </w:p>
    <w:p>
      <w:pPr>
        <w:pStyle w:val="BodyText"/>
      </w:pPr>
    </w:p>
    <w:p>
      <w:pPr>
        <w:pStyle w:val="BodyText"/>
        <w:spacing w:before="94"/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Vec: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Žiadosť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pridelenie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tlmočníka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konaní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vedenom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pod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referenčným</w:t>
      </w:r>
      <w:r>
        <w:rPr>
          <w:b/>
          <w:spacing w:val="-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číslom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23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10"/>
          <w:w w:val="110"/>
          <w:sz w:val="22"/>
        </w:rPr>
        <w:t>0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2699/24</w:t>
      </w:r>
    </w:p>
    <w:p>
      <w:pPr>
        <w:spacing w:before="183"/>
        <w:ind w:left="141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Vážený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4"/>
          <w:w w:val="110"/>
          <w:sz w:val="22"/>
        </w:rPr>
        <w:t>súd,</w:t>
      </w:r>
    </w:p>
    <w:p>
      <w:pPr>
        <w:pStyle w:val="BodyText"/>
        <w:spacing w:line="259" w:lineRule="auto" w:before="180"/>
        <w:ind w:left="141"/>
      </w:pPr>
      <w:r>
        <w:rPr/>
        <w:t>týmto</w:t>
      </w:r>
      <w:r>
        <w:rPr>
          <w:spacing w:val="38"/>
        </w:rPr>
        <w:t> </w:t>
      </w:r>
      <w:r>
        <w:rPr/>
        <w:t>Vás</w:t>
      </w:r>
      <w:r>
        <w:rPr>
          <w:spacing w:val="38"/>
        </w:rPr>
        <w:t> </w:t>
      </w:r>
      <w:r>
        <w:rPr/>
        <w:t>žiadam</w:t>
      </w:r>
      <w:r>
        <w:rPr>
          <w:spacing w:val="34"/>
        </w:rPr>
        <w:t> </w:t>
      </w:r>
      <w:r>
        <w:rPr/>
        <w:t>o</w:t>
      </w:r>
      <w:r>
        <w:rPr>
          <w:spacing w:val="32"/>
        </w:rPr>
        <w:t> </w:t>
      </w:r>
      <w:r>
        <w:rPr/>
        <w:t>pridelenie</w:t>
      </w:r>
      <w:r>
        <w:rPr>
          <w:spacing w:val="34"/>
        </w:rPr>
        <w:t> </w:t>
      </w:r>
      <w:r>
        <w:rPr/>
        <w:t>tlmočníka</w:t>
      </w:r>
      <w:r>
        <w:rPr>
          <w:spacing w:val="32"/>
        </w:rPr>
        <w:t> </w:t>
      </w:r>
      <w:r>
        <w:rPr/>
        <w:t>pre</w:t>
      </w:r>
      <w:r>
        <w:rPr>
          <w:spacing w:val="34"/>
        </w:rPr>
        <w:t> </w:t>
      </w:r>
      <w:r>
        <w:rPr/>
        <w:t>nadchádzajúce</w:t>
      </w:r>
      <w:r>
        <w:rPr>
          <w:spacing w:val="34"/>
        </w:rPr>
        <w:t> </w:t>
      </w:r>
      <w:r>
        <w:rPr/>
        <w:t>konania</w:t>
      </w:r>
      <w:r>
        <w:rPr>
          <w:spacing w:val="32"/>
        </w:rPr>
        <w:t> </w:t>
      </w:r>
      <w:r>
        <w:rPr/>
        <w:t>v</w:t>
      </w:r>
      <w:r>
        <w:rPr>
          <w:spacing w:val="38"/>
        </w:rPr>
        <w:t> </w:t>
      </w:r>
      <w:r>
        <w:rPr/>
        <w:t>rámci</w:t>
      </w:r>
      <w:r>
        <w:rPr>
          <w:spacing w:val="28"/>
        </w:rPr>
        <w:t> </w:t>
      </w:r>
      <w:r>
        <w:rPr/>
        <w:t>prípadu</w:t>
      </w:r>
      <w:r>
        <w:rPr>
          <w:spacing w:val="30"/>
        </w:rPr>
        <w:t> </w:t>
      </w:r>
      <w:r>
        <w:rPr/>
        <w:t>vedeného pod</w:t>
      </w:r>
      <w:r>
        <w:rPr>
          <w:spacing w:val="33"/>
        </w:rPr>
        <w:t> </w:t>
      </w:r>
      <w:r>
        <w:rPr/>
        <w:t>referenčným</w:t>
      </w:r>
      <w:r>
        <w:rPr>
          <w:spacing w:val="33"/>
        </w:rPr>
        <w:t> </w:t>
      </w:r>
      <w:r>
        <w:rPr/>
        <w:t>číslom</w:t>
      </w:r>
      <w:r>
        <w:rPr>
          <w:spacing w:val="33"/>
        </w:rPr>
        <w:t> </w:t>
      </w:r>
      <w:r>
        <w:rPr/>
        <w:t>23</w:t>
      </w:r>
      <w:r>
        <w:rPr>
          <w:spacing w:val="35"/>
        </w:rPr>
        <w:t> </w:t>
      </w:r>
      <w:r>
        <w:rPr/>
        <w:t>0</w:t>
      </w:r>
      <w:r>
        <w:rPr>
          <w:spacing w:val="35"/>
        </w:rPr>
        <w:t> </w:t>
      </w:r>
      <w:r>
        <w:rPr/>
        <w:t>2699/24,</w:t>
      </w:r>
      <w:r>
        <w:rPr>
          <w:spacing w:val="33"/>
        </w:rPr>
        <w:t> </w:t>
      </w:r>
      <w:r>
        <w:rPr/>
        <w:t>ktoré</w:t>
      </w:r>
      <w:r>
        <w:rPr>
          <w:spacing w:val="37"/>
        </w:rPr>
        <w:t> </w:t>
      </w:r>
      <w:r>
        <w:rPr/>
        <w:t>sa</w:t>
      </w:r>
      <w:r>
        <w:rPr>
          <w:spacing w:val="35"/>
        </w:rPr>
        <w:t> </w:t>
      </w:r>
      <w:r>
        <w:rPr/>
        <w:t>týka</w:t>
      </w:r>
      <w:r>
        <w:rPr>
          <w:spacing w:val="35"/>
        </w:rPr>
        <w:t> </w:t>
      </w:r>
      <w:r>
        <w:rPr/>
        <w:t>mojej</w:t>
      </w:r>
      <w:r>
        <w:rPr>
          <w:spacing w:val="35"/>
        </w:rPr>
        <w:t> </w:t>
      </w:r>
      <w:r>
        <w:rPr/>
        <w:t>žaloby</w:t>
      </w:r>
      <w:r>
        <w:rPr>
          <w:spacing w:val="33"/>
        </w:rPr>
        <w:t> </w:t>
      </w:r>
      <w:r>
        <w:rPr/>
        <w:t>proti</w:t>
      </w:r>
      <w:r>
        <w:rPr>
          <w:spacing w:val="35"/>
        </w:rPr>
        <w:t> </w:t>
      </w:r>
      <w:r>
        <w:rPr/>
        <w:t>Deutsche</w:t>
      </w:r>
      <w:r>
        <w:rPr>
          <w:spacing w:val="33"/>
        </w:rPr>
        <w:t> </w:t>
      </w:r>
      <w:r>
        <w:rPr/>
        <w:t>Telekom</w:t>
      </w:r>
      <w:r>
        <w:rPr>
          <w:spacing w:val="33"/>
        </w:rPr>
        <w:t> </w:t>
      </w:r>
      <w:r>
        <w:rPr/>
        <w:t>AG.</w:t>
      </w:r>
    </w:p>
    <w:p>
      <w:pPr>
        <w:pStyle w:val="BodyText"/>
        <w:spacing w:line="259" w:lineRule="auto" w:before="159"/>
        <w:ind w:left="141" w:right="28"/>
      </w:pPr>
      <w:r>
        <w:rPr>
          <w:w w:val="105"/>
        </w:rPr>
        <w:t>Mojím cieľom je zabezpečiť si plné pochopenie všetkých právnych postupov a dokumentov, ktoré</w:t>
      </w:r>
      <w:r>
        <w:rPr>
          <w:spacing w:val="-4"/>
          <w:w w:val="105"/>
        </w:rPr>
        <w:t> </w:t>
      </w:r>
      <w:r>
        <w:rPr>
          <w:w w:val="105"/>
        </w:rPr>
        <w:t>sú</w:t>
      </w:r>
      <w:r>
        <w:rPr>
          <w:spacing w:val="-6"/>
          <w:w w:val="105"/>
        </w:rPr>
        <w:t> </w:t>
      </w:r>
      <w:r>
        <w:rPr>
          <w:w w:val="105"/>
        </w:rPr>
        <w:t>mi</w:t>
      </w:r>
      <w:r>
        <w:rPr>
          <w:spacing w:val="-5"/>
          <w:w w:val="105"/>
        </w:rPr>
        <w:t> </w:t>
      </w:r>
      <w:r>
        <w:rPr>
          <w:w w:val="105"/>
        </w:rPr>
        <w:t>predkladané.</w:t>
      </w:r>
      <w:r>
        <w:rPr>
          <w:spacing w:val="-6"/>
          <w:w w:val="105"/>
        </w:rPr>
        <w:t> </w:t>
      </w:r>
      <w:r>
        <w:rPr>
          <w:w w:val="105"/>
        </w:rPr>
        <w:t>Keďže</w:t>
      </w:r>
      <w:r>
        <w:rPr>
          <w:spacing w:val="-4"/>
          <w:w w:val="105"/>
        </w:rPr>
        <w:t> </w:t>
      </w:r>
      <w:r>
        <w:rPr>
          <w:w w:val="105"/>
        </w:rPr>
        <w:t>právne</w:t>
      </w:r>
      <w:r>
        <w:rPr>
          <w:spacing w:val="-4"/>
          <w:w w:val="105"/>
        </w:rPr>
        <w:t> </w:t>
      </w:r>
      <w:r>
        <w:rPr>
          <w:w w:val="105"/>
        </w:rPr>
        <w:t>procesy</w:t>
      </w:r>
      <w:r>
        <w:rPr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-2"/>
          <w:w w:val="105"/>
        </w:rPr>
        <w:t> </w:t>
      </w:r>
      <w:r>
        <w:rPr>
          <w:w w:val="105"/>
        </w:rPr>
        <w:t>nemeckom</w:t>
      </w:r>
      <w:r>
        <w:rPr>
          <w:spacing w:val="-2"/>
          <w:w w:val="105"/>
        </w:rPr>
        <w:t> </w:t>
      </w:r>
      <w:r>
        <w:rPr>
          <w:w w:val="105"/>
        </w:rPr>
        <w:t>jazyku</w:t>
      </w:r>
      <w:r>
        <w:rPr>
          <w:spacing w:val="-6"/>
          <w:w w:val="105"/>
        </w:rPr>
        <w:t> </w:t>
      </w:r>
      <w:r>
        <w:rPr>
          <w:w w:val="105"/>
        </w:rPr>
        <w:t>nie</w:t>
      </w:r>
      <w:r>
        <w:rPr>
          <w:spacing w:val="-2"/>
          <w:w w:val="105"/>
        </w:rPr>
        <w:t> </w:t>
      </w:r>
      <w:r>
        <w:rPr>
          <w:w w:val="105"/>
        </w:rPr>
        <w:t>sú</w:t>
      </w:r>
      <w:r>
        <w:rPr>
          <w:spacing w:val="-6"/>
          <w:w w:val="105"/>
        </w:rPr>
        <w:t> </w:t>
      </w:r>
      <w:r>
        <w:rPr>
          <w:w w:val="105"/>
        </w:rPr>
        <w:t>pre</w:t>
      </w:r>
      <w:r>
        <w:rPr>
          <w:spacing w:val="-4"/>
          <w:w w:val="105"/>
        </w:rPr>
        <w:t> </w:t>
      </w:r>
      <w:r>
        <w:rPr>
          <w:w w:val="105"/>
        </w:rPr>
        <w:t>mňa</w:t>
      </w:r>
      <w:r>
        <w:rPr>
          <w:spacing w:val="-5"/>
          <w:w w:val="105"/>
        </w:rPr>
        <w:t> </w:t>
      </w:r>
      <w:r>
        <w:rPr>
          <w:w w:val="105"/>
        </w:rPr>
        <w:t>dostatočne zrozumiteľné, pridelenie tlmočníka je pre mňa nevyhnutné na to, aby som mohol účinne</w:t>
      </w:r>
    </w:p>
    <w:p>
      <w:pPr>
        <w:pStyle w:val="BodyText"/>
        <w:spacing w:before="2"/>
        <w:ind w:left="141"/>
      </w:pPr>
      <w:r>
        <w:rPr>
          <w:spacing w:val="-2"/>
          <w:w w:val="105"/>
        </w:rPr>
        <w:t>obhajovať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svoje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práva.</w:t>
      </w:r>
    </w:p>
    <w:p>
      <w:pPr>
        <w:pStyle w:val="BodyText"/>
        <w:spacing w:before="180"/>
        <w:ind w:left="141"/>
      </w:pPr>
      <w:r>
        <w:rPr/>
        <w:t>V</w:t>
      </w:r>
      <w:r>
        <w:rPr>
          <w:spacing w:val="33"/>
        </w:rPr>
        <w:t> </w:t>
      </w:r>
      <w:r>
        <w:rPr/>
        <w:t>Nemecku</w:t>
      </w:r>
      <w:r>
        <w:rPr>
          <w:spacing w:val="28"/>
        </w:rPr>
        <w:t> </w:t>
      </w:r>
      <w:r>
        <w:rPr/>
        <w:t>mám</w:t>
      </w:r>
      <w:r>
        <w:rPr>
          <w:spacing w:val="31"/>
        </w:rPr>
        <w:t> </w:t>
      </w:r>
      <w:r>
        <w:rPr/>
        <w:t>právo</w:t>
      </w:r>
      <w:r>
        <w:rPr>
          <w:spacing w:val="32"/>
        </w:rPr>
        <w:t> </w:t>
      </w:r>
      <w:r>
        <w:rPr/>
        <w:t>na</w:t>
      </w:r>
      <w:r>
        <w:rPr>
          <w:spacing w:val="33"/>
        </w:rPr>
        <w:t> </w:t>
      </w:r>
      <w:r>
        <w:rPr/>
        <w:t>pridelenie</w:t>
      </w:r>
      <w:r>
        <w:rPr>
          <w:spacing w:val="32"/>
        </w:rPr>
        <w:t> </w:t>
      </w:r>
      <w:r>
        <w:rPr/>
        <w:t>právnika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tlmočníka</w:t>
      </w:r>
      <w:r>
        <w:rPr>
          <w:spacing w:val="30"/>
        </w:rPr>
        <w:t> </w:t>
      </w:r>
      <w:r>
        <w:rPr/>
        <w:t>na</w:t>
      </w:r>
      <w:r>
        <w:rPr>
          <w:spacing w:val="33"/>
        </w:rPr>
        <w:t> </w:t>
      </w:r>
      <w:r>
        <w:rPr/>
        <w:t>základe</w:t>
      </w:r>
      <w:r>
        <w:rPr>
          <w:spacing w:val="35"/>
        </w:rPr>
        <w:t> </w:t>
      </w:r>
      <w:r>
        <w:rPr/>
        <w:t>nasledujúcich</w:t>
      </w:r>
      <w:r>
        <w:rPr>
          <w:spacing w:val="36"/>
        </w:rPr>
        <w:t> </w:t>
      </w:r>
      <w:r>
        <w:rPr>
          <w:spacing w:val="-2"/>
        </w:rPr>
        <w:t>zákonov:</w:t>
      </w:r>
    </w:p>
    <w:p>
      <w:pPr>
        <w:pStyle w:val="BodyText"/>
        <w:spacing w:before="183"/>
        <w:ind w:left="141"/>
      </w:pPr>
      <w:r>
        <w:rPr/>
        <w:t>Podľa</w:t>
      </w:r>
      <w:r>
        <w:rPr>
          <w:spacing w:val="33"/>
        </w:rPr>
        <w:t> </w:t>
      </w:r>
      <w:r>
        <w:rPr/>
        <w:t>§</w:t>
      </w:r>
      <w:r>
        <w:rPr>
          <w:spacing w:val="27"/>
        </w:rPr>
        <w:t> </w:t>
      </w:r>
      <w:r>
        <w:rPr/>
        <w:t>114</w:t>
      </w:r>
      <w:r>
        <w:rPr>
          <w:spacing w:val="30"/>
        </w:rPr>
        <w:t> </w:t>
      </w:r>
      <w:r>
        <w:rPr/>
        <w:t>Občianskeho</w:t>
      </w:r>
      <w:r>
        <w:rPr>
          <w:spacing w:val="30"/>
        </w:rPr>
        <w:t> </w:t>
      </w:r>
      <w:r>
        <w:rPr/>
        <w:t>súdneho</w:t>
      </w:r>
      <w:r>
        <w:rPr>
          <w:spacing w:val="30"/>
        </w:rPr>
        <w:t> </w:t>
      </w:r>
      <w:r>
        <w:rPr/>
        <w:t>poriadku</w:t>
      </w:r>
      <w:r>
        <w:rPr>
          <w:spacing w:val="27"/>
        </w:rPr>
        <w:t> </w:t>
      </w:r>
      <w:r>
        <w:rPr/>
        <w:t>(ZPO)</w:t>
      </w:r>
      <w:r>
        <w:rPr>
          <w:spacing w:val="28"/>
        </w:rPr>
        <w:t> </w:t>
      </w:r>
      <w:r>
        <w:rPr/>
        <w:t>mám</w:t>
      </w:r>
      <w:r>
        <w:rPr>
          <w:spacing w:val="30"/>
        </w:rPr>
        <w:t> </w:t>
      </w:r>
      <w:r>
        <w:rPr/>
        <w:t>právo</w:t>
      </w:r>
      <w:r>
        <w:rPr>
          <w:spacing w:val="29"/>
        </w:rPr>
        <w:t> </w:t>
      </w:r>
      <w:r>
        <w:rPr/>
        <w:t>na</w:t>
      </w:r>
      <w:r>
        <w:rPr>
          <w:spacing w:val="28"/>
        </w:rPr>
        <w:t> </w:t>
      </w:r>
      <w:r>
        <w:rPr/>
        <w:t>procesnú</w:t>
      </w:r>
      <w:r>
        <w:rPr>
          <w:spacing w:val="27"/>
        </w:rPr>
        <w:t> </w:t>
      </w:r>
      <w:r>
        <w:rPr/>
        <w:t>pomoc</w:t>
      </w:r>
      <w:r>
        <w:rPr>
          <w:spacing w:val="30"/>
        </w:rPr>
        <w:t> </w:t>
      </w:r>
      <w:r>
        <w:rPr>
          <w:spacing w:val="-2"/>
        </w:rPr>
        <w:t>vrátane</w:t>
      </w:r>
    </w:p>
    <w:p>
      <w:pPr>
        <w:pStyle w:val="BodyText"/>
        <w:spacing w:line="259" w:lineRule="auto" w:before="19"/>
        <w:ind w:left="141"/>
      </w:pPr>
      <w:r>
        <w:rPr>
          <w:w w:val="105"/>
        </w:rPr>
        <w:t>pridelenia právnika, keďže sa nachádzam v ťažkej finančnej situácii. Okrem toho mám podľa § 185</w:t>
      </w:r>
      <w:r>
        <w:rPr>
          <w:spacing w:val="-1"/>
          <w:w w:val="105"/>
        </w:rPr>
        <w:t> </w:t>
      </w:r>
      <w:r>
        <w:rPr>
          <w:w w:val="105"/>
        </w:rPr>
        <w:t>Zákona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súdnej</w:t>
      </w:r>
      <w:r>
        <w:rPr>
          <w:spacing w:val="-2"/>
          <w:w w:val="105"/>
        </w:rPr>
        <w:t> </w:t>
      </w:r>
      <w:r>
        <w:rPr>
          <w:w w:val="105"/>
        </w:rPr>
        <w:t>správe</w:t>
      </w:r>
      <w:r>
        <w:rPr>
          <w:spacing w:val="-1"/>
          <w:w w:val="105"/>
        </w:rPr>
        <w:t> </w:t>
      </w:r>
      <w:r>
        <w:rPr>
          <w:w w:val="105"/>
        </w:rPr>
        <w:t>(GVG)</w:t>
      </w:r>
      <w:r>
        <w:rPr>
          <w:spacing w:val="-2"/>
          <w:w w:val="105"/>
        </w:rPr>
        <w:t> </w:t>
      </w:r>
      <w:r>
        <w:rPr>
          <w:w w:val="105"/>
        </w:rPr>
        <w:t>právo</w:t>
      </w:r>
      <w:r>
        <w:rPr>
          <w:spacing w:val="-1"/>
          <w:w w:val="105"/>
        </w:rPr>
        <w:t> </w:t>
      </w:r>
      <w:r>
        <w:rPr>
          <w:w w:val="105"/>
        </w:rPr>
        <w:t>na</w:t>
      </w:r>
      <w:r>
        <w:rPr>
          <w:spacing w:val="-2"/>
          <w:w w:val="105"/>
        </w:rPr>
        <w:t> </w:t>
      </w:r>
      <w:r>
        <w:rPr>
          <w:w w:val="105"/>
        </w:rPr>
        <w:t>pridelenie</w:t>
      </w:r>
      <w:r>
        <w:rPr>
          <w:spacing w:val="-1"/>
          <w:w w:val="105"/>
        </w:rPr>
        <w:t> </w:t>
      </w:r>
      <w:r>
        <w:rPr>
          <w:w w:val="105"/>
        </w:rPr>
        <w:t>tlmočníka, aby</w:t>
      </w:r>
      <w:r>
        <w:rPr>
          <w:spacing w:val="-1"/>
          <w:w w:val="105"/>
        </w:rPr>
        <w:t> </w:t>
      </w:r>
      <w:r>
        <w:rPr>
          <w:w w:val="105"/>
        </w:rPr>
        <w:t>som</w:t>
      </w:r>
      <w:r>
        <w:rPr>
          <w:spacing w:val="-1"/>
          <w:w w:val="105"/>
        </w:rPr>
        <w:t> </w:t>
      </w:r>
      <w:r>
        <w:rPr>
          <w:w w:val="105"/>
        </w:rPr>
        <w:t>zabezpečil, že budem môcť plne rozumieť všetkým procesom a aby som mohol účinne obhajovať svoje práva.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141"/>
      </w:pPr>
      <w:r>
        <w:rPr>
          <w:w w:val="105"/>
        </w:rPr>
        <w:t>Verím,</w:t>
      </w:r>
      <w:r>
        <w:rPr>
          <w:spacing w:val="-6"/>
          <w:w w:val="105"/>
        </w:rPr>
        <w:t> </w:t>
      </w:r>
      <w:r>
        <w:rPr>
          <w:w w:val="105"/>
        </w:rPr>
        <w:t>že</w:t>
      </w:r>
      <w:r>
        <w:rPr>
          <w:spacing w:val="-3"/>
          <w:w w:val="105"/>
        </w:rPr>
        <w:t> </w:t>
      </w:r>
      <w:r>
        <w:rPr>
          <w:w w:val="105"/>
        </w:rPr>
        <w:t>moja</w:t>
      </w:r>
      <w:r>
        <w:rPr>
          <w:spacing w:val="-3"/>
          <w:w w:val="105"/>
        </w:rPr>
        <w:t> </w:t>
      </w:r>
      <w:r>
        <w:rPr>
          <w:w w:val="105"/>
        </w:rPr>
        <w:t>žiadosť</w:t>
      </w:r>
      <w:r>
        <w:rPr>
          <w:spacing w:val="-4"/>
          <w:w w:val="105"/>
        </w:rPr>
        <w:t> </w:t>
      </w:r>
      <w:r>
        <w:rPr>
          <w:w w:val="105"/>
        </w:rPr>
        <w:t>bude</w:t>
      </w:r>
      <w:r>
        <w:rPr>
          <w:spacing w:val="-3"/>
          <w:w w:val="105"/>
        </w:rPr>
        <w:t> </w:t>
      </w:r>
      <w:r>
        <w:rPr>
          <w:w w:val="105"/>
        </w:rPr>
        <w:t>posúdená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kladne.</w:t>
      </w:r>
    </w:p>
    <w:p>
      <w:pPr>
        <w:pStyle w:val="BodyText"/>
        <w:spacing w:before="181"/>
        <w:ind w:left="141"/>
      </w:pPr>
      <w:r>
        <w:rPr>
          <w:w w:val="115"/>
        </w:rPr>
        <w:t>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tabs>
          <w:tab w:pos="4411" w:val="left" w:leader="none"/>
        </w:tabs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4693094</wp:posOffset>
            </wp:positionH>
            <wp:positionV relativeFrom="paragraph">
              <wp:posOffset>-360043</wp:posOffset>
            </wp:positionV>
            <wp:extent cx="992614" cy="5806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614" cy="580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V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Kumhausene,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14.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novembra</w:t>
      </w:r>
      <w:r>
        <w:rPr>
          <w:spacing w:val="-6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  <w:r>
        <w:rPr>
          <w:sz w:val="22"/>
        </w:rPr>
        <w:tab/>
      </w:r>
      <w:r>
        <w:rPr>
          <w:b/>
          <w:spacing w:val="-2"/>
          <w:w w:val="110"/>
          <w:sz w:val="22"/>
        </w:rPr>
        <w:t>Peter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Ferenc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.....................................</w:t>
      </w:r>
    </w:p>
    <w:sectPr>
      <w:type w:val="continuous"/>
      <w:pgSz w:w="11910" w:h="16840"/>
      <w:pgMar w:top="13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2026-07-21T06:38:47Z</dcterms:created>
  <dcterms:modified xsi:type="dcterms:W3CDTF">2026-07-21T06:38:47Z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