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p~adj~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(79,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(80, 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63, 97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25·7 (4·0)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25·2 (4·0)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26·0 (23·0, 28·5)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25·0 (23·5, 28·0)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15·0, 33·0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12·0, 33·0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3·83 (0·92)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3·85 (1·04)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4·00 (3·14, 4·57)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4·00 (3·29, 4·86)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(23,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(21,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28·5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28·0 (4·1)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28·0 (25·0, 31·0)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27·0 (24·0, 31·0)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22·0, 37·0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21·0, 36·0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(24, 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(24,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(21,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6·24 (2·26)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6·72 (2·25)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 (5·00, 6·50)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6·00 (5·00, 8·00)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17·00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1·94 (2·74)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2·11 (2·50)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3·00)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3·50)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14·00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13·4 (3·2)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 (3·3)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13·8 (10·4, 16·0)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 (11·4, 15·6)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6·2, 19·8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7·4, 19·8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(40,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(80, 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(80,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66, 127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66, 127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SOI-R (subscale desire for sexual activity with children)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(0, 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26·5 (4·6)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27·1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28·0 (26·0,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30·0 (25·0,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(24,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(24,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(20, 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(19,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BIS-15 = Barratt Impulsiveness Scale-15, BMS = Bumby Molest Scale, CUSI = Coping Using Sex Inventory, CVTRQ = Corrections Victoria Treatment Readiness Questionnaire, DERS = Difficulties in Emotion Regulation Scale, EKK-R = Questionnaire on Emotional Congruence with Children-Revised, ESIQ = Explicit Sexual Interest Questionnaire, F-Soz-U = Seven-item short version of the Social Support Questionnaire, HBI-19 = Hyper-sexualBehavior Inventory-19, NARQ = Negative Affect Repair Questionnaire, OQMPR = Questionnaire for the Measurement of Psychological Reactance, Q1 = 25th percentile, Q3 = 75th percentile, RCQ = Readiness to Change Questionnaire - German version, SD = Standard deviation, SOI-R = Sexual Outlet Inventory revised, subscale desire for sexual activity with children, SPSI-R = Social Problem-Solving Inventory Revised, SSIC = Specific self-efficacy for modifying Sexual Interest in Children, UCLA = UCLA Loneliness Scale - German short version, p~adj~ = Holm-Bonferroni adjusted p-value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2026-01-30T15:44:22Z</dcterms:created>
  <dcterms:modified xsi:type="dcterms:W3CDTF">2026-01-30T15:44:22Z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