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MRQ subscale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Cramer's V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planning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Contact preparation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Urge for CSAM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Sexual 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Control of sexual thoughts and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Unable to cope with the mental burden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(4·1%)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(6·5%)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Suicidal ideations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(1·9%)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Mental crisis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(6·8%)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Very bad current mood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(7·4%)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(3·5%)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Holm correction for multiple testing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2026-05-22T16:50:58Z</dcterms:created>
  <dcterms:modified xsi:type="dcterms:W3CDTF">2026-05-22T16:50:58Z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