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>  N = 113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Intervention</w:t>
            </w:r>
            <w:r>
              <w:rPr>
                <w:rFonts w:ascii="Calibri" w:hAnsi="Calibri"/>
                <w:sz w:val="20"/>
              </w:rPr>
              <w:t xml:space="preserve">  N = 108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CVTRQ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 (4·9)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1·5 (5·7)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(-3·0, 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 (-2·0, 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-11·0, 15·0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-12·0, 28·0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RCQ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 (4·5)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-0·5 (4·6)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(-3·0, 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-1·0 (-4·0, 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-14·0, 14·0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-12·0, 13·0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F-Soz-U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0·14 (0·46)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0·01 (0·56)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0·14 (-0·14, 0·43)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 (-0·29, 0·43)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-0·86, 1·14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-2·29, 1·29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OQMPR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-0·9 (5·4)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-1·3 (5·9)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-1·0 (-5·0,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-1·0 (-4·0, 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-15·0, 18·0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-21·0, 20·0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UCLA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-0·11 (3·23)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-0·54 (2·98)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 (-2·00, 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 (-2·00, 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-13·00, 10·00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-12·00, 11·00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BIS-15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(3·9)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(3·4)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-0·5 (-2·0,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(-2·0,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-19·0, 11·0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-10·0, 10·0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CUSI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 (5·3)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 (6·5)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(-2·0,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(-3·0, 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-8·0, 23·0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-11·0, 27·0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DERS (subscale impulsivity)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-0·15 (1·24)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0·49 (2·10)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 (0·00, 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 (0·00, 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-4·00, 5·00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-5·00, 7·00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NARQ (subscale externalizing strategies)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-0·29 (2·53)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0·17 (2·22)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 (-1·00, 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 (0·00, 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-16·00, 4·00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-12·00, 5·00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SPSI-R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0·02 (1·46)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0·08 (1·66)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 (-0·90, 0·80)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 (-1·00, 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-4·20, 4·60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-4·00, 4·40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BMS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 (7)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(-4, 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(-3, 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-20, 23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-12, 39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EKK-R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 (3·8)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-0·6 (4·8)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(-2·0, 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(-2·0,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-9·0, 9·0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-17·0, 9·0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ESIQ (subscale child)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-0·34 (3·75)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-1·38 (3·44)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 (0·00, 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 (-2·00, 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-17·00, 8·00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-16·00, 5·00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HBI-19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-1·0 (6·9)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(-2·0,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(-4·0,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-11·0, 18·0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-23·0, 18·0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SSIC (total 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 (4·5)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 (3·6)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(-1·0, 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 (0·0, 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-18·0, 20·0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-12·0, 9·0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SOI (subscale desire for sexual activity with children)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(-1, 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-19, 22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-43, 45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Holm correction for multiple testing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2026-06-23T15:43:52Z</dcterms:created>
  <dcterms:modified xsi:type="dcterms:W3CDTF">2026-06-23T15:43:52Z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