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(-2.2, 1.04)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(22.08, 25.26)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(21.27, 24.94)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(-1.33, 2.85)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(20.52, 24.67)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(20.27, 25.44)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(-3.42, 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(17.39, 23.98)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(19.07, 24.68)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(-4.68, 3.01)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(19.03, 24.66)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(17.36, 23.59)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(-7.42, 3.41)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(18.8, 28.9)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(18.82, 24.38)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(-5.8, 6.42)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(16.61, 25.88)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(19.35, 27.21)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2026-03-23T14:42:38Z</dcterms:created>
  <dcterms:modified xsi:type="dcterms:W3CDTF">2026-03-23T14:42:38Z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