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>  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>  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(40, 76)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(40,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(44,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(44,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 (24)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(23)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(44,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(42,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(24)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 (27)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(38,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(36,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 (27)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 (36,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 (32,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(29)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 (26)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(32, 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 (52, 84)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p~adj~ = Holm-Bonferroni adjusted p.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2026-01-29T08:48:39Z</dcterms:created>
  <dcterms:modified xsi:type="dcterms:W3CDTF">2026-01-29T08:48:39Z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