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 1</w:t>
      </w:r>
    </w:p>
    <w:p>
      <w:r>
        <w:t xml:space="preserve">Block Estimate for </w:t>
      </w:r>
      <w:r>
        <w:rPr>
          <w:b/>
        </w:rPr>
        <w:t>Client</w:t>
      </w:r>
      <w:r>
        <w:t xml:space="preserve"> prepared by </w:t>
      </w:r>
      <w:r>
        <w:rPr>
          <w:i/>
        </w:rPr>
        <w:t>Peebot BOQ Analzer.</w:t>
      </w:r>
    </w:p>
    <w:p>
      <w:r>
        <w:drawing>
          <wp:inline xmlns:a="http://schemas.openxmlformats.org/drawingml/2006/main" xmlns:pic="http://schemas.openxmlformats.org/drawingml/2006/picture">
            <wp:extent cx="1143000" cy="13243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2434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Wallname</w:t>
            </w:r>
          </w:p>
        </w:tc>
        <w:tc>
          <w:tcPr>
            <w:tcW w:type="dxa" w:w="4320"/>
          </w:tcPr>
          <w:p>
            <w:r>
              <w:t>Block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