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Instituto Tecnológico y de Estudios Superiores de Monterrey Campus Querétaro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Interconexión de Redes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0"/>
          <w:tab w:val="right" w:pos="1080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de configuración de OSPF área 0</w:t>
        <w:tab/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09"/>
        <w:tblGridChange w:id="0">
          <w:tblGrid>
            <w:gridCol w:w="1100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</w:rPr>
              <w:drawing>
                <wp:inline distB="0" distT="0" distL="114300" distR="114300">
                  <wp:extent cx="6853555" cy="3352800"/>
                  <wp:effectExtent b="0" l="0" r="0" t="0"/>
                  <wp:docPr id="102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3555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Tu tarea es realizar las configuraciones de los equipos terminales y de cada router para tener comunicación entre las estaciones de la red.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Para lograr la conectividad, se sugiere proceder con el siguiente orden: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Configura el nombre correspondiente de cada router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Configura los password de </w:t>
      </w:r>
      <w:r w:rsidDel="00000000" w:rsidR="00000000" w:rsidRPr="00000000">
        <w:rPr>
          <w:b w:val="1"/>
          <w:sz w:val="24"/>
          <w:szCs w:val="24"/>
          <w:shd w:fill="b6d7a8" w:val="clear"/>
          <w:vertAlign w:val="baseline"/>
          <w:rtl w:val="0"/>
        </w:rPr>
        <w:t xml:space="preserve">line con 0</w:t>
      </w: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shd w:fill="b6d7a8" w:val="clear"/>
          <w:vertAlign w:val="baseline"/>
          <w:rtl w:val="0"/>
        </w:rPr>
        <w:t xml:space="preserve">line vty 0 4</w:t>
      </w: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 con palabra clave cisco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Establece el password del </w:t>
      </w:r>
      <w:r w:rsidDel="00000000" w:rsidR="00000000" w:rsidRPr="00000000">
        <w:rPr>
          <w:b w:val="1"/>
          <w:sz w:val="24"/>
          <w:szCs w:val="24"/>
          <w:shd w:fill="b6d7a8" w:val="clear"/>
          <w:vertAlign w:val="baseline"/>
          <w:rtl w:val="0"/>
        </w:rPr>
        <w:t xml:space="preserve">enable</w:t>
      </w: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 como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Activa el servicio de encriptación de passwords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Desactiva el servicio del </w:t>
      </w:r>
      <w:r w:rsidDel="00000000" w:rsidR="00000000" w:rsidRPr="00000000">
        <w:rPr>
          <w:b w:val="1"/>
          <w:sz w:val="24"/>
          <w:szCs w:val="24"/>
          <w:shd w:fill="b6d7a8" w:val="clear"/>
          <w:vertAlign w:val="baseline"/>
          <w:rtl w:val="0"/>
        </w:rPr>
        <w:t xml:space="preserve">domain 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Configurar un </w:t>
      </w:r>
      <w:r w:rsidDel="00000000" w:rsidR="00000000" w:rsidRPr="00000000">
        <w:rPr>
          <w:b w:val="1"/>
          <w:sz w:val="24"/>
          <w:szCs w:val="24"/>
          <w:shd w:fill="b6d7a8" w:val="clear"/>
          <w:vertAlign w:val="baseline"/>
          <w:rtl w:val="0"/>
        </w:rPr>
        <w:t xml:space="preserve">banner</w:t>
      </w: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 de prevención de acceso al router que incluya tu nombre y cuenta de correo como datos del administrador del sistema.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Configura las interfaces seriales, los giga Ethernet y los Loopbacks de cada router de acuerdo a la información proporcionada en la tabla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shd w:fill="b6d7a8" w:val="clear"/>
          <w:vertAlign w:val="baseline"/>
        </w:rPr>
      </w:pPr>
      <w:r w:rsidDel="00000000" w:rsidR="00000000" w:rsidRPr="00000000">
        <w:rPr>
          <w:sz w:val="24"/>
          <w:szCs w:val="24"/>
          <w:shd w:fill="b6d7a8" w:val="clear"/>
          <w:vertAlign w:val="baseline"/>
          <w:rtl w:val="0"/>
        </w:rPr>
        <w:t xml:space="preserve">Configura (de acuerdo a los datos de la tabla) la dirección IPv4, mascará y puerta de enlace de cada equipo terminal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: Puedes utilizar un editor simple de texto (como NotePAD de Windows) para agilizar el proceso de configuración de los routers.</w:t>
      </w:r>
      <w:r w:rsidDel="00000000" w:rsidR="00000000" w:rsidRPr="00000000">
        <w:rPr>
          <w:rtl w:val="0"/>
        </w:rPr>
      </w:r>
    </w:p>
    <w:tbl>
      <w:tblPr>
        <w:tblStyle w:val="Table2"/>
        <w:tblW w:w="108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7"/>
        <w:gridCol w:w="1175"/>
        <w:gridCol w:w="2976"/>
        <w:gridCol w:w="2815"/>
        <w:gridCol w:w="2046"/>
        <w:tblGridChange w:id="0">
          <w:tblGrid>
            <w:gridCol w:w="1797"/>
            <w:gridCol w:w="1175"/>
            <w:gridCol w:w="2976"/>
            <w:gridCol w:w="2815"/>
            <w:gridCol w:w="204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129.10.10.254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129.10.100.1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S0/1/0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132.254.89.33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RouterFrontera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S0/1/0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132.254.89.34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S0/1/1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222.10.30.245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172.20.0.254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172.22.0.1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RouterA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S0/1/1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222.10.30.246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G0/0/0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172.16.0.254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Lo0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172.18.0.1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PC-A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172.16.0.1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172.16.0.254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PC-B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172.20.0.1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172.20.0.254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PC-C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129.10.10.15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129.10.10.254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Desde cada equipo terminal realiza un ping a sus respectivas puertas de enlace. ¿Es el ping de la PC-A a su puerta de enlace exitoso?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sí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¿Es el ping de la PC-B a su puerta de enlace exitoso?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sí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¿Es el ping de la PC-C a su puerta de enlace exitoso?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sí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(En caso de que algún ping no sea exitoso, revisa las configuraciones realizadas)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Para realizar la configuración del protocolo de ruteo OSPF en cada router, ejecuta la secuencia de comandos que a continuación se indican para el router correspondiente: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RouterA(config)# router OSPF 1</w:t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RouterA(config)# network 172.16.0.0  0.0.0.255 area 0</w:t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RouterA(config)# network 172.18.0.0  0.0.0.255 area 0</w:t>
      </w:r>
    </w:p>
    <w:p w:rsidR="00000000" w:rsidDel="00000000" w:rsidP="00000000" w:rsidRDefault="00000000" w:rsidRPr="00000000" w14:paraId="0000006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RouterA(config)# network 222.10.30.244  0.0.0.3 area 0</w:t>
      </w:r>
    </w:p>
    <w:p w:rsidR="00000000" w:rsidDel="00000000" w:rsidP="00000000" w:rsidRDefault="00000000" w:rsidRPr="00000000" w14:paraId="0000006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RouterFrontera(config)# ip route 0.0.0.0  0.0.0.0  S0/1/0</w:t>
      </w:r>
    </w:p>
    <w:p w:rsidR="00000000" w:rsidDel="00000000" w:rsidP="00000000" w:rsidRDefault="00000000" w:rsidRPr="00000000" w14:paraId="0000006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RouterFrontera(config)# router OSPF 1</w:t>
      </w:r>
    </w:p>
    <w:p w:rsidR="00000000" w:rsidDel="00000000" w:rsidP="00000000" w:rsidRDefault="00000000" w:rsidRPr="00000000" w14:paraId="0000006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RouterFrontera(config)# network 172.20.0.0  0.0.0.255 area 0</w:t>
      </w:r>
    </w:p>
    <w:p w:rsidR="00000000" w:rsidDel="00000000" w:rsidP="00000000" w:rsidRDefault="00000000" w:rsidRPr="00000000" w14:paraId="0000006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RouterFrontera(config)# network 172.22.0.0  0.0.0.255 area 0</w:t>
      </w:r>
    </w:p>
    <w:p w:rsidR="00000000" w:rsidDel="00000000" w:rsidP="00000000" w:rsidRDefault="00000000" w:rsidRPr="00000000" w14:paraId="0000006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RouterFrontera(config)# network 222.10.30.244  0.0.0.3 area 0</w:t>
      </w:r>
    </w:p>
    <w:p w:rsidR="00000000" w:rsidDel="00000000" w:rsidP="00000000" w:rsidRDefault="00000000" w:rsidRPr="00000000" w14:paraId="0000006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RouterFrontera(config)# default-information originate</w:t>
      </w:r>
    </w:p>
    <w:p w:rsidR="00000000" w:rsidDel="00000000" w:rsidP="00000000" w:rsidRDefault="00000000" w:rsidRPr="00000000" w14:paraId="0000006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ISP(config)# ip route 172.16.0.0  255.255.255.0  S0/1/0</w:t>
      </w:r>
    </w:p>
    <w:p w:rsidR="00000000" w:rsidDel="00000000" w:rsidP="00000000" w:rsidRDefault="00000000" w:rsidRPr="00000000" w14:paraId="0000007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ISP(config)# ip route 172.18.0.0  255.255.255.0  S0/1/0</w:t>
      </w:r>
    </w:p>
    <w:p w:rsidR="00000000" w:rsidDel="00000000" w:rsidP="00000000" w:rsidRDefault="00000000" w:rsidRPr="00000000" w14:paraId="0000007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ISP(config)# ip route 172.20.0.0  255.255.255.0  S0/1/0</w:t>
      </w:r>
    </w:p>
    <w:p w:rsidR="00000000" w:rsidDel="00000000" w:rsidP="00000000" w:rsidRDefault="00000000" w:rsidRPr="00000000" w14:paraId="0000007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ISP(config)# ip route 172.22.0.0  255.255.255.0  S0/1/0</w:t>
      </w:r>
    </w:p>
    <w:p w:rsidR="00000000" w:rsidDel="00000000" w:rsidP="00000000" w:rsidRDefault="00000000" w:rsidRPr="00000000" w14:paraId="0000007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Para comprobar la configuración realizada, ejecuta un 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ping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desde cada PC a los otros equipos terminales de la red y desde cada PC un </w:t>
      </w: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telnet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 los Loopbacks del diseño de red.  Si todas las pruebas de conectividad son exitosas, tu configuración está correcta. En caso contrario, deberás corregir la falla de configuración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PCA RouterA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0551" cy="3168574"/>
            <wp:effectExtent b="0" l="0" r="0" t="0"/>
            <wp:docPr id="10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551" cy="316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PCA a PCB y PCC</w:t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78057" cy="3108968"/>
            <wp:effectExtent b="0" l="0" r="0" t="0"/>
            <wp:docPr id="1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057" cy="310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PCB RouterFrontera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1822" cy="3138660"/>
            <wp:effectExtent b="0" l="0" r="0" t="0"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1822" cy="313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PCB a PCA y PCC</w:t>
      </w:r>
    </w:p>
    <w:p w:rsidR="00000000" w:rsidDel="00000000" w:rsidP="00000000" w:rsidRDefault="00000000" w:rsidRPr="00000000" w14:paraId="0000008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57929" cy="3086644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929" cy="3086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PCC ISP</w:t>
      </w:r>
    </w:p>
    <w:p w:rsidR="00000000" w:rsidDel="00000000" w:rsidP="00000000" w:rsidRDefault="00000000" w:rsidRPr="00000000" w14:paraId="000000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93743" cy="3222450"/>
            <wp:effectExtent b="0" l="0" r="0" t="0"/>
            <wp:docPr id="10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743" cy="322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Ping PCC a PCA y PCB</w:t>
      </w:r>
    </w:p>
    <w:p w:rsidR="00000000" w:rsidDel="00000000" w:rsidP="00000000" w:rsidRDefault="00000000" w:rsidRPr="00000000" w14:paraId="0000008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52788" cy="3185488"/>
            <wp:effectExtent b="0" l="0" r="0" t="0"/>
            <wp:docPr id="10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18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PCC a todos los loopback</w:t>
      </w:r>
    </w:p>
    <w:p w:rsidR="00000000" w:rsidDel="00000000" w:rsidP="00000000" w:rsidRDefault="00000000" w:rsidRPr="00000000" w14:paraId="0000008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012491" cy="3927300"/>
            <wp:effectExtent b="0" l="0" r="0" t="0"/>
            <wp:docPr id="10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491" cy="39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RouterA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hostname RouterA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service password-enc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banner motd #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Personal no autorizado sera perseguido por la ley!!!#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password cisco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loggin sync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password cisco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loggin sync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enable password class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int s0/1/1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desc Interfaz que se conecta con el Router Frontera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ip add 222.10.30.246 255.255.255.252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in g0/0/0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desc Interfaz con la red 172.16.0.0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ip add 172.16.0.254 255.255.255.0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int lo0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desc Interfaz loopback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ip add 172.18.0.1 255.255.255.0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network 172.16.0.0 0.0.0.255 area 0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network 172.18.0.0 0.0.0.255 area 0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network 222.10.30.244 0.0.0.3 area 0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RouterFrontera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hostname RouterFrontera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service password-enc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banner motd #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Personal no autorizado sera perseguido por la ley!!!#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password cisco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loggin sync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password cisco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loggin sync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enable password class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int s0/1/0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desc Interfaz que se conecta con el ISP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ip add 132.254.89.34 255.255.255.252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int s0/1/1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desc Interfaz que se conecta con el RouterA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ip add 222.10.30.245 255.255.255.252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clock rate 128000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in g0/0/0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desc Interfaz con la red 172.20.0.0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ip add 172.20.0.254 255.255.255.0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int lo0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desc Interfaz loopback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ip add 172.22.0.1 255.255.255.0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ip route 0.0.0.0 0.0.0.0 s0/1/0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network 172.20.0.0 0.0.0.255 area 0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network 172.22.0.0 0.0.0.255 area 0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network 222.10.30.244 0.0.0.3 area 0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default-information originate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ISP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hostname RouterFrontera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service password-enc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banner motd #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Personal no autorizado sera perseguido por la ley!!!#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password cisco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loggin sync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password cisco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loggin sync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enable password class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int s0/1/0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desc Interfaz que se conecta con el ISP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ip add 132.254.89.34 255.255.255.252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int s0/1/1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desc Interfaz que se conecta con el RouterA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ip add 222.10.30.245 255.255.255.252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clock rate 128000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in g0/0/0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desc Interfaz con la red 172.20.0.0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ip add 172.20.0.254 255.255.255.0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int lo0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desc Interfaz loopback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ip add 172.22.0.1 255.255.255.0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no shut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ip route 0.0.0.0 0.0.0.0 s0/1/0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network 172.20.0.0 0.0.0.255 area 0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network 172.22.0.0 0.0.0.255 area 0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network 222.10.30.244 0.0.0.3 area 0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default-information originate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  <w:sectPr>
          <w:headerReference r:id="rId15" w:type="default"/>
          <w:footerReference r:id="rId16" w:type="default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3812"/>
        </w:tabs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1077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spacing w:line="276" w:lineRule="auto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457200</wp:posOffset>
          </wp:positionH>
          <wp:positionV relativeFrom="page">
            <wp:posOffset>359950</wp:posOffset>
          </wp:positionV>
          <wp:extent cx="1757363" cy="465184"/>
          <wp:effectExtent b="0" l="0" r="0" t="0"/>
          <wp:wrapSquare wrapText="bothSides" distB="114300" distT="114300" distL="114300" distR="114300"/>
          <wp:docPr id="103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363" cy="4651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Pedro Luis González Roa</w:t>
    </w:r>
  </w:p>
  <w:p w:rsidR="00000000" w:rsidDel="00000000" w:rsidP="00000000" w:rsidRDefault="00000000" w:rsidRPr="00000000" w14:paraId="0000012B">
    <w:pPr>
      <w:spacing w:line="276" w:lineRule="auto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A01651517</w:t>
    </w:r>
  </w:p>
  <w:p w:rsidR="00000000" w:rsidDel="00000000" w:rsidP="00000000" w:rsidRDefault="00000000" w:rsidRPr="00000000" w14:paraId="0000012C">
    <w:pPr>
      <w:spacing w:line="276" w:lineRule="auto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MX" w:val="es-MX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MX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MX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right" w:leader="none" w:pos="9630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tabs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noProof w:val="0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s-MX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effect w:val="none"/>
      <w:vertAlign w:val="baseline"/>
      <w:cs w:val="0"/>
      <w:em w:val="none"/>
      <w:lang w:bidi="ar-SA" w:eastAsia="es-MX" w:val="es-MX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MX" w:val="es-MX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MX" w:val="es-MX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MX" w:val="es-MX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MX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MX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ítulo3Car">
    <w:name w:val="Título 3 Car"/>
    <w:next w:val="Título3C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TableText">
    <w:name w:val="Table Text"/>
    <w:basedOn w:val="Normal"/>
    <w:next w:val="TableText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eastAsia="Calibri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TableTextChar">
    <w:name w:val="Table Text Char"/>
    <w:next w:val="TableTextChar"/>
    <w:autoRedefine w:val="0"/>
    <w:hidden w:val="0"/>
    <w:qFormat w:val="0"/>
    <w:rPr>
      <w:rFonts w:ascii="Arial" w:eastAsia="Calibri" w:hAnsi="Arial"/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TableHeading">
    <w:name w:val="Table Heading"/>
    <w:basedOn w:val="Normal"/>
    <w:next w:val="TableHeading"/>
    <w:autoRedefine w:val="0"/>
    <w:hidden w:val="0"/>
    <w:qFormat w:val="0"/>
    <w:pPr>
      <w:keepNext w:val="1"/>
      <w:suppressAutoHyphens w:val="1"/>
      <w:spacing w:after="120" w:before="12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Calibri" w:hAnsi="Arial"/>
      <w:b w:val="1"/>
      <w:w w:val="100"/>
      <w:position w:val="-1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seEJPabCfuQ26s38gEbqwt3j5A==">AMUW2mVAoyHHgh5ibF88rBdfU//AtdROtlqMyZ1SmsRu8jhwmf/k8sPXiSaeZlWaIBDIJcXC4ZJV+sL5IbS0KzFaYPnYecHdTf9Z9VEduge0y59foz7gyfU=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2020-09-08T03:17:00Z</dcterms:created>
  <dc:creator>Práctica diseñada por Oscar Hernández</dc:creator>
</cp:coreProperties>
</file>