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6.png" ContentType="image/png"/>
  <Override PartName="/word/media/rId71.png" ContentType="image/png"/>
  <Override PartName="/word/media/rId76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</w:t>
      </w:r>
      <w:r>
        <w:t xml:space="preserve"> </w:t>
      </w:r>
      <w:r>
        <w:t xml:space="preserve">829</w:t>
      </w:r>
      <w:r>
        <w:t xml:space="preserve"> </w:t>
      </w:r>
      <w:r>
        <w:t xml:space="preserve">Week</w:t>
      </w:r>
      <w:r>
        <w:t xml:space="preserve"> </w:t>
      </w:r>
      <w:r>
        <w:t xml:space="preserve">11:</w:t>
      </w:r>
      <w:r>
        <w:br/>
      </w: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IRT</w:t>
      </w:r>
    </w:p>
    <w:bookmarkStart w:id="20" w:name="plan-for-today"/>
    <w:p>
      <w:pPr>
        <w:pStyle w:val="Heading2"/>
      </w:pPr>
      <w:r>
        <w:t xml:space="preserve">Plan for today</w:t>
      </w:r>
    </w:p>
    <w:p>
      <w:pPr>
        <w:numPr>
          <w:ilvl w:val="0"/>
          <w:numId w:val="1001"/>
        </w:numPr>
        <w:pStyle w:val="Compact"/>
      </w:pPr>
      <w:r>
        <w:t xml:space="preserve">Introduce the 2PL IRT model</w:t>
      </w:r>
    </w:p>
    <w:p>
      <w:pPr>
        <w:numPr>
          <w:ilvl w:val="0"/>
          <w:numId w:val="1001"/>
        </w:numPr>
        <w:pStyle w:val="Compact"/>
      </w:pPr>
      <w:r>
        <w:t xml:space="preserve">Assignment 3 grading will not be completed until next week</w:t>
      </w:r>
    </w:p>
    <w:p>
      <w:pPr>
        <w:numPr>
          <w:ilvl w:val="0"/>
          <w:numId w:val="1002"/>
        </w:numPr>
        <w:pStyle w:val="Compact"/>
      </w:pPr>
      <w:r>
        <w:t xml:space="preserve">Who would rather submit a paper for the final project?</w:t>
      </w:r>
    </w:p>
    <w:bookmarkEnd w:id="20"/>
    <w:bookmarkStart w:id="21" w:name="irt-vs-ctt"/>
    <w:p>
      <w:pPr>
        <w:pStyle w:val="Heading2"/>
      </w:pPr>
      <w:r>
        <w:t xml:space="preserve">IRT vs CTT</w:t>
      </w:r>
    </w:p>
    <w:p>
      <w:pPr>
        <w:numPr>
          <w:ilvl w:val="0"/>
          <w:numId w:val="1003"/>
        </w:numPr>
        <w:pStyle w:val="Compact"/>
      </w:pPr>
      <w:r>
        <w:t xml:space="preserve">CTT makes strong assumptions, not suitable for categorical data</w:t>
      </w:r>
    </w:p>
    <w:p>
      <w:pPr>
        <w:numPr>
          <w:ilvl w:val="0"/>
          <w:numId w:val="1003"/>
        </w:numPr>
        <w:pStyle w:val="Compact"/>
      </w:pPr>
      <w:r>
        <w:t xml:space="preserve">IRT provides a model for each item</w:t>
      </w:r>
    </w:p>
    <w:p>
      <w:pPr>
        <w:numPr>
          <w:ilvl w:val="1"/>
          <w:numId w:val="1004"/>
        </w:numPr>
        <w:pStyle w:val="Compact"/>
      </w:pPr>
      <w:r>
        <w:t xml:space="preserve">The model for the overall test is built up from the item-level model</w:t>
      </w:r>
    </w:p>
    <w:p>
      <w:pPr>
        <w:numPr>
          <w:ilvl w:val="1"/>
          <w:numId w:val="1004"/>
        </w:numPr>
        <w:pStyle w:val="Compact"/>
      </w:pPr>
      <w:r>
        <w:t xml:space="preserve">Leads to better approaches to reliability, test scoring, test assembly, …</w:t>
      </w:r>
    </w:p>
    <w:bookmarkEnd w:id="21"/>
    <w:bookmarkStart w:id="22" w:name="irt-vs-factor-analysis"/>
    <w:p>
      <w:pPr>
        <w:pStyle w:val="Heading2"/>
      </w:pPr>
      <w:r>
        <w:t xml:space="preserve">IRT vs Factor analysis</w:t>
      </w:r>
    </w:p>
    <w:p>
      <w:pPr>
        <w:numPr>
          <w:ilvl w:val="0"/>
          <w:numId w:val="1005"/>
        </w:numPr>
        <w:pStyle w:val="Compact"/>
      </w:pPr>
      <w:r>
        <w:t xml:space="preserve">IRT is factor analysis for categorical data</w:t>
      </w:r>
    </w:p>
    <w:p>
      <w:pPr>
        <w:numPr>
          <w:ilvl w:val="1"/>
          <w:numId w:val="1006"/>
        </w:numPr>
        <w:pStyle w:val="Compact"/>
      </w:pPr>
      <w:r>
        <w:t xml:space="preserve">Sometimes called item factor analysis</w:t>
      </w:r>
    </w:p>
    <w:p>
      <w:pPr>
        <w:numPr>
          <w:ilvl w:val="0"/>
          <w:numId w:val="1007"/>
        </w:numPr>
        <w:pStyle w:val="Compact"/>
      </w:pPr>
      <w:r>
        <w:t xml:space="preserve">However, IRT usually assumes unidimensionality</w:t>
      </w:r>
    </w:p>
    <w:p>
      <w:pPr>
        <w:numPr>
          <w:ilvl w:val="0"/>
          <w:numId w:val="1007"/>
        </w:numPr>
        <w:pStyle w:val="Compact"/>
      </w:pPr>
      <w:r>
        <w:t xml:space="preserve">There is mIRT and exploratory IRT, but that is not the standard stuff</w:t>
      </w:r>
    </w:p>
    <w:bookmarkEnd w:id="22"/>
    <w:bookmarkStart w:id="23" w:name="other-perspectives"/>
    <w:p>
      <w:pPr>
        <w:pStyle w:val="Heading2"/>
      </w:pPr>
      <w:r>
        <w:t xml:space="preserve">Other perspectives</w:t>
      </w:r>
    </w:p>
    <w:p>
      <w:pPr>
        <w:numPr>
          <w:ilvl w:val="0"/>
          <w:numId w:val="1008"/>
        </w:numPr>
      </w:pPr>
      <w:r>
        <w:t xml:space="preserve">In IRT a peron’s true score is defined independently of the specific test (Hambleton &amp; Jones)</w:t>
      </w:r>
    </w:p>
    <w:p>
      <w:pPr>
        <w:numPr>
          <w:ilvl w:val="0"/>
          <w:numId w:val="1008"/>
        </w:numPr>
      </w:pPr>
      <w:r>
        <w:t xml:space="preserve">Imagine two non-parallel maths test (one is easier)</w:t>
      </w:r>
    </w:p>
    <w:p>
      <w:pPr>
        <w:numPr>
          <w:ilvl w:val="1"/>
          <w:numId w:val="1009"/>
        </w:numPr>
        <w:pStyle w:val="Compact"/>
      </w:pPr>
      <w:r>
        <w:t xml:space="preserve">In CTT, a person’s true score must differ over tests (by definition)</w:t>
      </w:r>
    </w:p>
    <w:p>
      <w:pPr>
        <w:numPr>
          <w:ilvl w:val="1"/>
          <w:numId w:val="1009"/>
        </w:numPr>
        <w:pStyle w:val="Compact"/>
      </w:pPr>
      <w:r>
        <w:t xml:space="preserve">In IRT, a person can have the same true score on the different tests</w:t>
      </w:r>
    </w:p>
    <w:p>
      <w:pPr>
        <w:numPr>
          <w:ilvl w:val="0"/>
          <w:numId w:val="1008"/>
        </w:numPr>
      </w:pPr>
      <w:r>
        <w:t xml:space="preserve">Important in education – we can define math</w:t>
      </w:r>
      <w:r>
        <w:t xml:space="preserve"> </w:t>
      </w:r>
      <w:r>
        <w:t xml:space="preserve">“</w:t>
      </w:r>
      <w:r>
        <w:t xml:space="preserve">ability</w:t>
      </w:r>
      <w:r>
        <w:t xml:space="preserve">”</w:t>
      </w:r>
      <w:r>
        <w:t xml:space="preserve"> </w:t>
      </w:r>
      <w:r>
        <w:t xml:space="preserve">independently of the specific math test given</w:t>
      </w:r>
    </w:p>
    <w:bookmarkEnd w:id="23"/>
    <w:bookmarkStart w:id="24" w:name="irt-terminology"/>
    <w:p>
      <w:pPr>
        <w:pStyle w:val="Heading2"/>
      </w:pPr>
      <w:r>
        <w:t xml:space="preserve">IRT terminology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Ability</w:t>
      </w:r>
      <w:r>
        <w:t xml:space="preserve">”</w:t>
      </w:r>
      <w:r>
        <w:t xml:space="preserve"> </w:t>
      </w:r>
      <w:r>
        <w:t xml:space="preserve">= factor = true score = latent trait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Item difficulty</w:t>
      </w:r>
      <w:r>
        <w:t xml:space="preserve">”</w:t>
      </w:r>
      <w:r>
        <w:t xml:space="preserve"> </w:t>
      </w:r>
      <w:r>
        <w:t xml:space="preserve">≈ proportion of people who get an item incorrect (who do not endorse the item)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Item discrimination</w:t>
      </w:r>
      <w:r>
        <w:t xml:space="preserve">”</w:t>
      </w:r>
      <w:r>
        <w:t xml:space="preserve"> </w:t>
      </w:r>
      <w:r>
        <w:t xml:space="preserve">≈ strength association between item and trait (factor loading)</w:t>
      </w:r>
    </w:p>
    <w:bookmarkEnd w:id="24"/>
    <w:bookmarkStart w:id="28" w:name="irt-for-binary-data"/>
    <w:p>
      <w:pPr>
        <w:pStyle w:val="Heading2"/>
      </w:pPr>
      <w:r>
        <w:t xml:space="preserve">IRT for binary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(mirt)</w:t>
      </w:r>
    </w:p>
    <w:p>
      <w:pPr>
        <w:pStyle w:val="SourceCode"/>
      </w:pPr>
      <w:r>
        <w:rPr>
          <w:rStyle w:val="VerbatimChar"/>
        </w:rPr>
        <w:t xml:space="preserve">Loading required package: stats4</w:t>
      </w:r>
    </w:p>
    <w:p>
      <w:pPr>
        <w:pStyle w:val="SourceCode"/>
      </w:pPr>
      <w:r>
        <w:rPr>
          <w:rStyle w:val="VerbatimChar"/>
        </w:rPr>
        <w:t xml:space="preserve">Loading required package: lattice</w:t>
      </w:r>
    </w:p>
    <w:p>
      <w:pPr>
        <w:pStyle w:val="SourceCode"/>
      </w:pPr>
      <w:r>
        <w:rPr>
          <w:rStyle w:val="NormalTok"/>
        </w:rPr>
        <w:t xml:space="preserve">ecdi_learning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"ECDI_learning.csv"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empirical_plot</w:t>
      </w:r>
      <w:r>
        <w:rPr>
          <w:rStyle w:val="NormalTok"/>
        </w:rPr>
        <w:t xml:space="preserve">(ecdi_learning, </w:t>
      </w:r>
      <w:r>
        <w:rPr>
          <w:rStyle w:val="AttributeTok"/>
        </w:rPr>
        <w:t xml:space="preserve">which.items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smooth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Week11_files/figure-docx/unnamed-chunk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Work on intuitive understanding before getting into model assumptions</w:t>
      </w:r>
    </w:p>
    <w:bookmarkEnd w:id="28"/>
    <w:bookmarkStart w:id="62" w:name="item-response-functions-irfs"/>
    <w:p>
      <w:pPr>
        <w:pStyle w:val="Heading1"/>
      </w:pPr>
      <w:r>
        <w:t xml:space="preserve">Item response functions (IRFs)</w:t>
      </w:r>
    </w:p>
    <w:bookmarkStart w:id="29" w:name="item-response-function"/>
    <w:p>
      <w:pPr>
        <w:pStyle w:val="Heading2"/>
      </w:pPr>
      <w:r>
        <w:t xml:space="preserve">Item response function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Prob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∣</m:t>
              </m:r>
              <m:r>
                <m:t>θ</m:t>
              </m:r>
            </m:e>
          </m:d>
        </m:oMath>
      </m:oMathPara>
    </w:p>
    <w:p>
      <w:pPr>
        <w:numPr>
          <w:ilvl w:val="0"/>
          <w:numId w:val="1012"/>
        </w:numPr>
        <w:pStyle w:val="Compact"/>
      </w:pPr>
      <m:oMath>
        <m:r>
          <m:t>θ</m:t>
        </m:r>
      </m:oMath>
      <w:r>
        <w:t xml:space="preserve"> </w:t>
      </w:r>
      <w:r>
        <w:t xml:space="preserve">is the latent trait (analagous to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τ</m:t>
        </m:r>
      </m:oMath>
      <w:r>
        <w:t xml:space="preserve">)</w:t>
      </w:r>
    </w:p>
    <w:p>
      <w:pPr>
        <w:numPr>
          <w:ilvl w:val="1"/>
          <w:numId w:val="1013"/>
        </w:numPr>
        <w:pStyle w:val="Compact"/>
      </w:pPr>
      <w:r>
        <w:t xml:space="preserve">Assume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standardized (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S</m:t>
        </m:r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)</w:t>
      </w:r>
    </w:p>
    <w:p>
      <w:pPr>
        <w:numPr>
          <w:ilvl w:val="0"/>
          <w:numId w:val="1014"/>
        </w:numPr>
        <w:pStyle w:val="Compact"/>
      </w:pPr>
      <m:oMath>
        <m:sSub>
          <m:e>
            <m:r>
              <m:t>P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probability of answering item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“</w:t>
      </w:r>
      <w:r>
        <w:t xml:space="preserve">correctly</w:t>
      </w:r>
      <w:r>
        <w:t xml:space="preserve">”</w:t>
      </w:r>
      <w:r>
        <w:t xml:space="preserve">, treated as a function of the</w:t>
      </w:r>
      <w:r>
        <w:t xml:space="preserve"> </w:t>
      </w:r>
      <m:oMath>
        <m:r>
          <m:t>θ</m:t>
        </m:r>
      </m:oMath>
    </w:p>
    <w:bookmarkEnd w:id="29"/>
    <w:bookmarkStart w:id="30" w:name="the-logistic-logit-functions"/>
    <w:p>
      <w:pPr>
        <w:pStyle w:val="Heading2"/>
      </w:pPr>
      <w:r>
        <w:t xml:space="preserve">The logistic / logit functions</w:t>
      </w:r>
    </w:p>
    <w:p>
      <w:pPr>
        <w:numPr>
          <w:ilvl w:val="0"/>
          <w:numId w:val="1015"/>
        </w:numPr>
      </w:pPr>
      <w:r>
        <w:t xml:space="preserve">Many IRT models use the a logistic model for</w:t>
      </w:r>
      <w:r>
        <w:t xml:space="preserve"> </w:t>
      </w:r>
      <m:oMath>
        <m:sSub>
          <m:e>
            <m:r>
              <m:t>P</m:t>
            </m:r>
          </m:e>
          <m:sub>
            <m:r>
              <m:t>j</m:t>
            </m:r>
          </m:sub>
        </m:sSub>
      </m:oMath>
    </w:p>
    <w:p>
      <w:pPr>
        <w:numPr>
          <w:ilvl w:val="0"/>
          <w:numId w:val="1015"/>
        </w:numPr>
      </w:pPr>
      <w:r>
        <w:t xml:space="preserve">Logistic maps a variable on to the unit interval (0,1)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</m:oMath>
      </m:oMathPara>
    </w:p>
    <w:p>
      <w:pPr>
        <w:numPr>
          <w:ilvl w:val="0"/>
          <w:numId w:val="1016"/>
        </w:numPr>
        <w:pStyle w:val="Compact"/>
      </w:pPr>
      <w:r>
        <w:t xml:space="preserve">Its inverse, the logit, maps from the unit interval back to</w:t>
      </w:r>
      <w:r>
        <w:t xml:space="preserve"> </w:t>
      </w:r>
      <m:oMath>
        <m:r>
          <m:t>x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log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den>
          </m:f>
        </m:oMath>
      </m:oMathPara>
    </w:p>
    <w:bookmarkEnd w:id="30"/>
    <w:bookmarkStart w:id="37" w:name="the-logistic-logit-functions-1"/>
    <w:p>
      <w:pPr>
        <w:pStyle w:val="Heading2"/>
      </w:pPr>
      <w:r>
        <w:t xml:space="preserve">The logistic / logit functions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Week11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Week11_files/figure-docx/unnamed-chunk-2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the-two-parameter-logistic-2pl-model"/>
    <w:p>
      <w:pPr>
        <w:pStyle w:val="Heading2"/>
      </w:pPr>
      <w:r>
        <w:t xml:space="preserve">The two-parameter logistic (2PL) model</w:t>
      </w:r>
    </w:p>
    <w:p>
      <w:pPr>
        <w:numPr>
          <w:ilvl w:val="0"/>
          <w:numId w:val="1017"/>
        </w:numPr>
        <w:pStyle w:val="Compact"/>
      </w:pPr>
      <w:r>
        <w:t xml:space="preserve">Logistic formulation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(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>
      <w:pPr>
        <w:numPr>
          <w:ilvl w:val="0"/>
          <w:numId w:val="1018"/>
        </w:numPr>
        <w:pStyle w:val="Compact"/>
      </w:pPr>
      <w:r>
        <w:t xml:space="preserve">Logit formulation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logit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bookmarkEnd w:id="38"/>
    <w:bookmarkStart w:id="39" w:name="the-item-difficulty-b_j"/>
    <w:p>
      <w:pPr>
        <w:pStyle w:val="Heading2"/>
      </w:pPr>
      <w:r>
        <w:t xml:space="preserve">The item difficulty,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</w:p>
    <w:p>
      <w:pPr>
        <w:numPr>
          <w:ilvl w:val="0"/>
          <w:numId w:val="1019"/>
        </w:numPr>
        <w:pStyle w:val="Compact"/>
      </w:pPr>
      <w:r>
        <w:t xml:space="preserve">If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,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</m:t>
                      </m:r>
                    </m:e>
                  </m:d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</m:t>
                      </m:r>
                    </m:e>
                  </m:d>
                </m:e>
              </m:d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20"/>
        </w:numPr>
      </w:pPr>
      <w:r>
        <w:t xml:space="preserve">Interpretation: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value of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at which the proability of endorsing an item = 1/2.</w:t>
      </w:r>
    </w:p>
    <w:p>
      <w:pPr>
        <w:numPr>
          <w:ilvl w:val="0"/>
          <w:numId w:val="1020"/>
        </w:numPr>
      </w:pPr>
      <w:r>
        <w:t xml:space="preserve">Respondents with ability above the difficulty level of the item have probability &gt; 1/2 of answering the item correctly, and conversely.</w:t>
      </w:r>
    </w:p>
    <w:bookmarkEnd w:id="39"/>
    <w:bookmarkStart w:id="43" w:name="the-item-difficulty-b_j-1"/>
    <w:p>
      <w:pPr>
        <w:pStyle w:val="Heading2"/>
      </w:pPr>
      <w:r>
        <w:t xml:space="preserve">The item difficulty,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</w:p>
    <w:p>
      <w:pPr>
        <w:numPr>
          <w:ilvl w:val="0"/>
          <w:numId w:val="1021"/>
        </w:numPr>
        <w:pStyle w:val="Compact"/>
      </w:pPr>
      <w:r>
        <w:t xml:space="preserve">The value of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where the curve intersects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t>.5</m:t>
        </m:r>
      </m:oMath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Week11_files/figure-docx/unnamed-chunk-3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match-the-values-to-the-curves"/>
    <w:p>
      <w:pPr>
        <w:pStyle w:val="Heading2"/>
      </w:pPr>
      <w:r>
        <w:t xml:space="preserve">Match the values to the curves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Week11_files/figure-docx/unnamed-chunk-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  <w:pStyle w:val="Compact"/>
      </w:pPr>
      <w:r>
        <w:t xml:space="preserve">Difficulty parameters:</w:t>
      </w:r>
    </w:p>
    <w:p>
      <w:pPr>
        <w:pStyle w:val="SourceCode"/>
      </w:pPr>
      <w:r>
        <w:rPr>
          <w:rStyle w:val="VerbatimChar"/>
        </w:rPr>
        <w:t xml:space="preserve">[1] -0.967 -1.826 -0.698 -0.124</w:t>
      </w:r>
    </w:p>
    <w:bookmarkEnd w:id="47"/>
    <w:bookmarkStart w:id="48" w:name="the-item-disrcimination-a_j"/>
    <w:p>
      <w:pPr>
        <w:pStyle w:val="Heading2"/>
      </w:pPr>
      <w:r>
        <w:t xml:space="preserve">The item disrcimination,</w:t>
      </w:r>
      <w:r>
        <w:t xml:space="preserve"> </w:t>
      </w:r>
      <m:oMath>
        <m:sSub>
          <m:e>
            <m:r>
              <m:t>a</m:t>
            </m:r>
          </m:e>
          <m:sub>
            <m:r>
              <m:t>j</m:t>
            </m:r>
          </m:sub>
        </m:sSub>
      </m:oMath>
    </w:p>
    <w:p>
      <w:pPr>
        <w:numPr>
          <w:ilvl w:val="0"/>
          <w:numId w:val="1023"/>
        </w:numPr>
        <w:pStyle w:val="Compact"/>
      </w:pPr>
      <w:r>
        <w:t xml:space="preserve">Rate of change in</w:t>
      </w:r>
      <w:r>
        <w:t xml:space="preserve"> </w:t>
      </w:r>
      <m:oMath>
        <m:sSub>
          <m:e>
            <m:r>
              <m:t>P</m:t>
            </m:r>
          </m:e>
          <m:sub>
            <m:r>
              <m:t>j</m:t>
            </m:r>
          </m:sub>
        </m:sSub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sSub>
            <m:e>
              <m:r>
                <m:t>P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j</m:t>
              </m:r>
            </m:sub>
          </m:sSub>
          <m:sSub>
            <m:e>
              <m:r>
                <m:t>P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e>
          </m:d>
        </m:oMath>
      </m:oMathPara>
    </w:p>
    <w:p>
      <w:pPr>
        <w:numPr>
          <w:ilvl w:val="0"/>
          <w:numId w:val="1024"/>
        </w:numPr>
        <w:pStyle w:val="Compact"/>
      </w:pPr>
      <w:r>
        <w:t xml:space="preserve">Interpretation:</w:t>
      </w:r>
    </w:p>
    <w:p>
      <w:pPr>
        <w:numPr>
          <w:ilvl w:val="1"/>
          <w:numId w:val="1025"/>
        </w:numPr>
        <w:pStyle w:val="Compact"/>
      </w:pPr>
      <w:r>
        <w:t xml:space="preserve">Slope of IRF at</w:t>
      </w:r>
      <w:r>
        <w:t xml:space="preserve"> </w:t>
      </w:r>
      <m:oMath>
        <m:sSub>
          <m:e>
            <m:r>
              <m:t>P</m:t>
            </m:r>
          </m:e>
          <m:sub>
            <m:r>
              <m:t>j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t>.5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/</m:t>
        </m:r>
        <m:r>
          <m:t>4</m:t>
        </m:r>
      </m:oMath>
    </w:p>
    <w:p>
      <w:pPr>
        <w:numPr>
          <w:ilvl w:val="1"/>
          <w:numId w:val="1025"/>
        </w:numPr>
        <w:pStyle w:val="Compact"/>
      </w:pPr>
      <w:r>
        <w:t xml:space="preserve">Items that are more strongly associated with the trait are more</w:t>
      </w:r>
      <w:r>
        <w:t xml:space="preserve"> </w:t>
      </w:r>
      <w:r>
        <w:t xml:space="preserve">“</w:t>
      </w:r>
      <w:r>
        <w:t xml:space="preserve">discriminating</w:t>
      </w:r>
      <w:r>
        <w:t xml:space="preserve">”</w:t>
      </w:r>
    </w:p>
    <w:bookmarkEnd w:id="48"/>
    <w:bookmarkStart w:id="52" w:name="the-item-disrcimination-a_j-1"/>
    <w:p>
      <w:pPr>
        <w:pStyle w:val="Heading2"/>
      </w:pPr>
      <w:r>
        <w:t xml:space="preserve">The item disrcimination,</w:t>
      </w:r>
      <w:r>
        <w:t xml:space="preserve"> </w:t>
      </w:r>
      <m:oMath>
        <m:sSub>
          <m:e>
            <m:r>
              <m:t>a</m:t>
            </m:r>
          </m:e>
          <m:sub>
            <m:r>
              <m:t>j</m:t>
            </m:r>
          </m:sub>
        </m:sSub>
      </m:oMath>
    </w:p>
    <w:p>
      <w:pPr>
        <w:numPr>
          <w:ilvl w:val="0"/>
          <w:numId w:val="1026"/>
        </w:numPr>
        <w:pStyle w:val="Compact"/>
      </w:pPr>
      <w:r>
        <w:t xml:space="preserve">The slope of</w:t>
      </w:r>
      <w:r>
        <w:t xml:space="preserve"> </w:t>
      </w:r>
      <m:oMath>
        <m:sSub>
          <m:e>
            <m:r>
              <m:t>P</m:t>
            </m:r>
          </m:e>
          <m:sub>
            <m:r>
              <m:t>j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0</m:t>
        </m:r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j</m:t>
            </m:r>
          </m:sub>
        </m:sSub>
      </m:oMath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Week11_files/figure-docx/unnamed-chunk-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match-the-values-to-the-curves-1"/>
    <w:p>
      <w:pPr>
        <w:pStyle w:val="Heading2"/>
      </w:pPr>
      <w:r>
        <w:t xml:space="preserve">Match the values to the curves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Week11_files/figure-docx/unnamed-chunk-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t xml:space="preserve">Discrimination parameters:</w:t>
      </w:r>
    </w:p>
    <w:p>
      <w:pPr>
        <w:pStyle w:val="SourceCode"/>
      </w:pPr>
      <w:r>
        <w:rPr>
          <w:rStyle w:val="VerbatimChar"/>
        </w:rPr>
        <w:t xml:space="preserve">[1] 1.527 2.282 3.240 2.269</w:t>
      </w:r>
    </w:p>
    <w:bookmarkEnd w:id="56"/>
    <w:bookmarkStart w:id="60" w:name="irfs-for-the-ecdi-data"/>
    <w:p>
      <w:pPr>
        <w:pStyle w:val="Heading2"/>
      </w:pPr>
      <w:r>
        <w:t xml:space="preserve">IRFs for the ECDI data</w:t>
      </w:r>
    </w:p>
    <w:p>
      <w:pPr>
        <w:pStyle w:val="SourceCode"/>
      </w:pPr>
      <w:r>
        <w:rPr>
          <w:rStyle w:val="CommentTok"/>
        </w:rPr>
        <w:t xml:space="preserve">#load(ECDI_learning.RData")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(mirt)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(ecdi_learning,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facet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Week11_files/figure-docx/unnamed-chunk-9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28"/>
        </w:numPr>
        <w:pStyle w:val="Compact"/>
      </w:pPr>
      <w:r>
        <w:t xml:space="preserve">IRT models are usually defined via their IRFs</w:t>
      </w:r>
    </w:p>
    <w:p>
      <w:pPr>
        <w:numPr>
          <w:ilvl w:val="0"/>
          <w:numId w:val="1028"/>
        </w:numPr>
        <w:pStyle w:val="Compact"/>
      </w:pPr>
      <w:r>
        <w:t xml:space="preserve">The IRF relates the probability of endorsing an item to the trait being measured</w:t>
      </w:r>
    </w:p>
    <w:p>
      <w:pPr>
        <w:numPr>
          <w:ilvl w:val="0"/>
          <w:numId w:val="1028"/>
        </w:numPr>
        <w:pStyle w:val="Compact"/>
      </w:pPr>
      <w:r>
        <w:t xml:space="preserve">In the 2PL model, the IRF is a logistic function with 2 parameters</w:t>
      </w:r>
    </w:p>
    <w:p>
      <w:pPr>
        <w:numPr>
          <w:ilvl w:val="1"/>
          <w:numId w:val="1029"/>
        </w:numPr>
        <w:pStyle w:val="Compact"/>
      </w:pPr>
      <w:r>
        <w:t xml:space="preserve">The difficultly is the level of the trait required to have prob ≥ 1/2 of endorsing the item</w:t>
      </w:r>
    </w:p>
    <w:p>
      <w:pPr>
        <w:numPr>
          <w:ilvl w:val="1"/>
          <w:numId w:val="1029"/>
        </w:numPr>
        <w:pStyle w:val="Compact"/>
      </w:pPr>
      <w:r>
        <w:t xml:space="preserve">The discrimination describes how strongly the item is related to the trait (like a factor loading)</w:t>
      </w:r>
    </w:p>
    <w:bookmarkEnd w:id="61"/>
    <w:bookmarkEnd w:id="62"/>
    <w:bookmarkStart w:id="85" w:name="item-and-test-information"/>
    <w:p>
      <w:pPr>
        <w:pStyle w:val="Heading1"/>
      </w:pPr>
      <w:r>
        <w:t xml:space="preserve">Item and test information</w:t>
      </w:r>
    </w:p>
    <w:p>
      <w:pPr>
        <w:numPr>
          <w:ilvl w:val="0"/>
          <w:numId w:val="1030"/>
        </w:numPr>
        <w:pStyle w:val="Compact"/>
      </w:pPr>
      <w:r>
        <w:t xml:space="preserve">The precision with which we can estimate</w:t>
      </w:r>
      <w:r>
        <w:t xml:space="preserve"> </w:t>
      </w:r>
      <m:oMath>
        <m:r>
          <m:t>θ</m:t>
        </m:r>
      </m:oMath>
    </w:p>
    <w:bookmarkStart w:id="63" w:name="information-and-reliability"/>
    <w:p>
      <w:pPr>
        <w:pStyle w:val="Heading2"/>
      </w:pPr>
      <w:r>
        <w:t xml:space="preserve">Information and reliability</w:t>
      </w:r>
    </w:p>
    <w:p>
      <w:pPr>
        <w:numPr>
          <w:ilvl w:val="0"/>
          <w:numId w:val="1031"/>
        </w:numPr>
      </w:pPr>
      <w:r>
        <w:t xml:space="preserve">In IRT, the concept of (Fisher) information takes a central role</w:t>
      </w:r>
    </w:p>
    <w:p>
      <w:pPr>
        <w:numPr>
          <w:ilvl w:val="0"/>
          <w:numId w:val="1031"/>
        </w:numPr>
      </w:pPr>
      <w:r>
        <w:t xml:space="preserve">Information is the precision with which we can esimate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given the observed response data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numPr>
          <w:ilvl w:val="0"/>
          <w:numId w:val="1032"/>
        </w:numPr>
      </w:pPr>
      <w:r>
        <w:t xml:space="preserve">Interpretation: minimum zero, big values are good!</w:t>
      </w:r>
    </w:p>
    <w:p>
      <w:pPr>
        <w:numPr>
          <w:ilvl w:val="0"/>
          <w:numId w:val="1032"/>
        </w:numPr>
      </w:pPr>
      <w:r>
        <w:t xml:space="preserve">In IRT, information takes the central role rather than reliability</w:t>
      </w:r>
    </w:p>
    <w:bookmarkEnd w:id="63"/>
    <w:bookmarkStart w:id="64" w:name="item-and-test-info"/>
    <w:p>
      <w:pPr>
        <w:pStyle w:val="Heading2"/>
      </w:pPr>
      <w:r>
        <w:t xml:space="preserve">Item and test info</w:t>
      </w:r>
    </w:p>
    <w:p>
      <w:pPr>
        <w:numPr>
          <w:ilvl w:val="0"/>
          <w:numId w:val="1033"/>
        </w:numPr>
      </w:pPr>
      <w:r>
        <w:t xml:space="preserve">The item information function (IIF) is the precision that results when estimating the latent trait using a single item</w:t>
      </w:r>
    </w:p>
    <w:p>
      <w:pPr>
        <w:numPr>
          <w:ilvl w:val="0"/>
          <w:numId w:val="1033"/>
        </w:numPr>
      </w:pPr>
      <w:r>
        <w:t xml:space="preserve">In practice, we would never use only a single item on a test</w:t>
      </w:r>
    </w:p>
    <w:p>
      <w:pPr>
        <w:numPr>
          <w:ilvl w:val="0"/>
          <w:numId w:val="1033"/>
        </w:numPr>
      </w:pPr>
      <w:r>
        <w:t xml:space="preserve">But, we can build up the information function of the entire test from that of each individual item</w:t>
      </w:r>
    </w:p>
    <w:p>
      <w:pPr>
        <w:numPr>
          <w:ilvl w:val="0"/>
          <w:numId w:val="1033"/>
        </w:numPr>
      </w:pPr>
      <w:r>
        <w:t xml:space="preserve">So, we start with the IIF and then use that to get the test information function (TIF)</w:t>
      </w:r>
    </w:p>
    <w:bookmarkEnd w:id="64"/>
    <w:bookmarkStart w:id="65" w:name="item-information-function-iif"/>
    <w:p>
      <w:pPr>
        <w:pStyle w:val="Heading2"/>
      </w:pPr>
      <w:r>
        <w:t xml:space="preserve">Item information function (IIF)</w:t>
      </w:r>
    </w:p>
    <w:p>
      <w:pPr>
        <w:numPr>
          <w:ilvl w:val="0"/>
          <w:numId w:val="1034"/>
        </w:numPr>
        <w:pStyle w:val="Compact"/>
      </w:pPr>
      <w:r>
        <w:t xml:space="preserve">For the 2PL, the IIF is: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2</m:t>
              </m:r>
            </m:sup>
          </m:sSubSup>
          <m:sSub>
            <m:e>
              <m:r>
                <m:t>P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e>
          </m:d>
        </m:oMath>
      </m:oMathPara>
    </w:p>
    <w:p>
      <w:pPr>
        <w:numPr>
          <w:ilvl w:val="0"/>
          <w:numId w:val="1035"/>
        </w:numPr>
      </w:pPr>
      <w:r>
        <w:t xml:space="preserve">Very similar to slope!</w:t>
      </w:r>
    </w:p>
    <w:p>
      <w:pPr>
        <w:numPr>
          <w:ilvl w:val="0"/>
          <w:numId w:val="1035"/>
        </w:numPr>
      </w:pPr>
      <w:r>
        <w:t xml:space="preserve">Interpretation:</w:t>
      </w:r>
    </w:p>
    <w:p>
      <w:pPr>
        <w:numPr>
          <w:ilvl w:val="1"/>
          <w:numId w:val="1036"/>
        </w:numPr>
        <w:pStyle w:val="Compact"/>
      </w:pPr>
      <w:r>
        <w:t xml:space="preserve">The info for an item is maximized when</w:t>
      </w:r>
      <w:r>
        <w:t xml:space="preserve"> </w:t>
      </w:r>
      <m:oMath>
        <m:sSub>
          <m:e>
            <m:r>
              <m:t>P</m:t>
            </m:r>
          </m:e>
          <m:sub>
            <m:r>
              <m:t>j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t>.5</m:t>
        </m:r>
      </m:oMath>
    </w:p>
    <w:p>
      <w:pPr>
        <w:numPr>
          <w:ilvl w:val="1"/>
          <w:numId w:val="1036"/>
        </w:numPr>
        <w:pStyle w:val="Compact"/>
      </w:pPr>
      <w:r>
        <w:t xml:space="preserve">The amount info at the maximum is</w:t>
      </w:r>
      <w:r>
        <w:t xml:space="preserve"> </w:t>
      </w:r>
      <m:oMath>
        <m:sSubSup>
          <m:e>
            <m:r>
              <m:t>a</m:t>
            </m:r>
          </m:e>
          <m:sub>
            <m:r>
              <m:t>j</m:t>
            </m:r>
          </m:sub>
          <m:sup>
            <m:r>
              <m:t>2</m:t>
            </m:r>
          </m:sup>
        </m:sSubSup>
        <m:r>
          <m:rPr>
            <m:sty m:val="p"/>
          </m:rPr>
          <m:t>/</m:t>
        </m:r>
        <m:r>
          <m:t>4</m:t>
        </m:r>
      </m:oMath>
    </w:p>
    <w:bookmarkEnd w:id="65"/>
    <w:bookmarkStart w:id="69" w:name="item-information-function-iif-1"/>
    <w:p>
      <w:pPr>
        <w:pStyle w:val="Heading2"/>
      </w:pPr>
      <w:r>
        <w:t xml:space="preserve">Item information function (IIF)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"infotrace"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facet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Week11_files/figure-docx/unnamed-chunk-10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7"/>
        </w:numPr>
        <w:pStyle w:val="Compact"/>
      </w:pPr>
      <w:r>
        <w:t xml:space="preserve">Important idea: items are more or less informative for different values of</w:t>
      </w:r>
      <w:r>
        <w:t xml:space="preserve"> </w:t>
      </w:r>
      <m:oMath>
        <m:r>
          <m:t>θ</m:t>
        </m:r>
      </m:oMath>
    </w:p>
    <w:bookmarkEnd w:id="69"/>
    <w:bookmarkStart w:id="70" w:name="test-information-function-tif"/>
    <w:p>
      <w:pPr>
        <w:pStyle w:val="Heading2"/>
      </w:pPr>
      <w:r>
        <w:t xml:space="preserve">Test information function (TIF)</w:t>
      </w:r>
    </w:p>
    <w:p>
      <w:pPr>
        <w:numPr>
          <w:ilvl w:val="0"/>
          <w:numId w:val="1038"/>
        </w:numPr>
        <w:pStyle w:val="Compact"/>
      </w:pPr>
      <w:r>
        <w:t xml:space="preserve">The TIF is just the IIFs aggregated to the test level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J</m:t>
              </m:r>
            </m:sup>
            <m:e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</m:oMath>
      </m:oMathPara>
    </w:p>
    <w:p>
      <w:pPr>
        <w:numPr>
          <w:ilvl w:val="0"/>
          <w:numId w:val="1039"/>
        </w:numPr>
      </w:pPr>
      <w:r>
        <w:t xml:space="preserve">Interpretation: The information provided by a test is just the sum of the information of its individual items!</w:t>
      </w:r>
    </w:p>
    <w:p>
      <w:pPr>
        <w:numPr>
          <w:ilvl w:val="0"/>
          <w:numId w:val="1039"/>
        </w:numPr>
      </w:pPr>
      <w:r>
        <w:t xml:space="preserve">Note: this requires an assumption called conditional independence we will discuss next week</w:t>
      </w:r>
    </w:p>
    <w:bookmarkEnd w:id="70"/>
    <w:bookmarkStart w:id="74" w:name="test-information-function-tif-1"/>
    <w:p>
      <w:pPr>
        <w:pStyle w:val="Heading2"/>
      </w:pPr>
      <w:r>
        <w:t xml:space="preserve">Test information function (TIF)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facet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Week11_files/figure-docx/unnamed-chunk-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  <w:pStyle w:val="Compact"/>
      </w:pPr>
      <w:r>
        <w:t xml:space="preserve">Important idea: Tests are more or less informative for different values of</w:t>
      </w:r>
      <w:r>
        <w:t xml:space="preserve"> </w:t>
      </w:r>
      <m:oMath>
        <m:r>
          <m:t>θ</m:t>
        </m:r>
      </m:oMath>
    </w:p>
    <w:bookmarkEnd w:id="74"/>
    <w:bookmarkStart w:id="75" w:name="what-about-reliability"/>
    <w:p>
      <w:pPr>
        <w:pStyle w:val="Heading2"/>
      </w:pPr>
      <w:r>
        <w:t xml:space="preserve">What about reliability?</w:t>
      </w:r>
    </w:p>
    <w:p>
      <w:pPr>
        <w:numPr>
          <w:ilvl w:val="0"/>
          <w:numId w:val="1041"/>
        </w:numPr>
      </w:pPr>
      <w:r>
        <w:t xml:space="preserve">Information is not easy to interpret</w:t>
      </w:r>
    </w:p>
    <w:p>
      <w:pPr>
        <w:numPr>
          <w:ilvl w:val="0"/>
          <w:numId w:val="1041"/>
        </w:numPr>
      </w:pPr>
      <w:r>
        <w:t xml:space="preserve">Used mainly for comparisons among different tests</w:t>
      </w:r>
    </w:p>
    <w:p>
      <w:pPr>
        <w:numPr>
          <w:ilvl w:val="0"/>
          <w:numId w:val="1041"/>
        </w:numPr>
      </w:pPr>
      <w:r>
        <w:t xml:space="preserve">To report out for a single test, more usual to use reliability, but now as a function of</w:t>
      </w:r>
      <w:r>
        <w:t xml:space="preserve"> </w:t>
      </w:r>
      <m:oMath>
        <m:r>
          <m:t>θ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I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den>
          </m:f>
        </m:oMath>
      </m:oMathPara>
    </w:p>
    <w:p>
      <w:pPr>
        <w:numPr>
          <w:ilvl w:val="0"/>
          <w:numId w:val="1042"/>
        </w:numPr>
        <w:pStyle w:val="Compact"/>
      </w:pPr>
      <w:r>
        <w:t xml:space="preserve">See Nicewander reading for derivation</w:t>
      </w:r>
    </w:p>
    <w:bookmarkEnd w:id="75"/>
    <w:bookmarkStart w:id="79" w:name="reliability-function"/>
    <w:p>
      <w:pPr>
        <w:pStyle w:val="Heading2"/>
      </w:pPr>
      <w:r>
        <w:t xml:space="preserve">Reliability function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"rxx"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facet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Week11_files/figure-docx/unnamed-chunk-12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  <w:pStyle w:val="Compact"/>
      </w:pPr>
      <w:r>
        <w:t xml:space="preserve">Important idea: Tests are more or less reliable for different values of</w:t>
      </w:r>
      <w:r>
        <w:t xml:space="preserve"> </w:t>
      </w:r>
      <m:oMath>
        <m:r>
          <m:t>θ</m:t>
        </m:r>
      </m:oMath>
    </w:p>
    <w:bookmarkEnd w:id="79"/>
    <w:bookmarkStart w:id="80" w:name="marginal-reliability"/>
    <w:p>
      <w:pPr>
        <w:pStyle w:val="Heading2"/>
      </w:pPr>
      <w:r>
        <w:t xml:space="preserve">Marginal reliability</w:t>
      </w:r>
    </w:p>
    <w:p>
      <w:pPr>
        <w:numPr>
          <w:ilvl w:val="0"/>
          <w:numId w:val="1044"/>
        </w:numPr>
      </w:pPr>
      <w:r>
        <w:t xml:space="preserve">Sometimes it is still desirable to have a single number summary for reliability</w:t>
      </w:r>
    </w:p>
    <w:p>
      <w:pPr>
        <w:numPr>
          <w:ilvl w:val="1"/>
          <w:numId w:val="1045"/>
        </w:numPr>
        <w:pStyle w:val="Compact"/>
      </w:pPr>
      <w:r>
        <w:t xml:space="preserve">e.g., APA journals require reliability is reported for each Measure</w:t>
      </w:r>
    </w:p>
    <w:p>
      <w:pPr>
        <w:numPr>
          <w:ilvl w:val="0"/>
          <w:numId w:val="1044"/>
        </w:numPr>
      </w:pPr>
      <w:r>
        <w:t xml:space="preserve">For this, we can take the average of the reliability function</w:t>
      </w:r>
    </w:p>
    <w:p>
      <w:pPr>
        <w:numPr>
          <w:ilvl w:val="0"/>
          <w:numId w:val="1044"/>
        </w:numPr>
      </w:pPr>
      <w:r>
        <w:t xml:space="preserve">Usually called marginal IRT reliability, but could also be called average reliability</w:t>
      </w:r>
    </w:p>
    <w:p>
      <w:pPr>
        <w:numPr>
          <w:ilvl w:val="0"/>
          <w:numId w:val="1044"/>
        </w:numPr>
      </w:pPr>
      <w:r>
        <w:t xml:space="preserve">Sort of defeats the purpose of IRT…</w:t>
      </w:r>
    </w:p>
    <w:bookmarkEnd w:id="80"/>
    <w:bookmarkStart w:id="81" w:name="marginal-reliability-1"/>
    <w:p>
      <w:pPr>
        <w:pStyle w:val="Heading2"/>
      </w:pPr>
      <w:r>
        <w:t xml:space="preserve">Marginal reliability</w:t>
      </w:r>
    </w:p>
    <w:p>
      <w:pPr>
        <w:numPr>
          <w:ilvl w:val="0"/>
          <w:numId w:val="1046"/>
        </w:numPr>
        <w:pStyle w:val="Compact"/>
      </w:pPr>
      <w:r>
        <w:t xml:space="preserve">IRT based reliability</w:t>
      </w:r>
    </w:p>
    <w:p>
      <w:pPr>
        <w:pStyle w:val="SourceCode"/>
      </w:pPr>
      <w:r>
        <w:rPr>
          <w:rStyle w:val="FunctionTok"/>
        </w:rPr>
        <w:t xml:space="preserve">marginal_rxx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pl)</w:t>
      </w:r>
    </w:p>
    <w:p>
      <w:pPr>
        <w:pStyle w:val="SourceCode"/>
      </w:pPr>
      <w:r>
        <w:rPr>
          <w:rStyle w:val="VerbatimChar"/>
        </w:rPr>
        <w:t xml:space="preserve">[1] 0.8148199</w:t>
      </w:r>
    </w:p>
    <w:p>
      <w:pPr>
        <w:numPr>
          <w:ilvl w:val="0"/>
          <w:numId w:val="1047"/>
        </w:numPr>
        <w:pStyle w:val="Compact"/>
      </w:pPr>
      <w:r>
        <w:t xml:space="preserve">Compared to CTT:</w:t>
      </w:r>
    </w:p>
    <w:p>
      <w:pPr>
        <w:pStyle w:val="SourceCode"/>
      </w:pP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(ecdi_learning)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raw_alpha</w:t>
      </w:r>
      <w:r>
        <w:br/>
      </w:r>
      <w:r>
        <w:rPr>
          <w:rStyle w:val="VerbatimChar"/>
        </w:rPr>
        <w:t xml:space="preserve"> 0.7800469</w:t>
      </w:r>
    </w:p>
    <w:bookmarkEnd w:id="81"/>
    <w:bookmarkStart w:id="82" w:name="summary-1"/>
    <w:p>
      <w:pPr>
        <w:pStyle w:val="Heading2"/>
      </w:pPr>
      <w:r>
        <w:t xml:space="preserve">Summary</w:t>
      </w:r>
    </w:p>
    <w:p>
      <w:pPr>
        <w:numPr>
          <w:ilvl w:val="0"/>
          <w:numId w:val="1048"/>
        </w:numPr>
        <w:pStyle w:val="Compact"/>
      </w:pPr>
      <w:r>
        <w:t xml:space="preserve">In IRT, info replaces reliability as main concept</w:t>
      </w:r>
    </w:p>
    <w:p>
      <w:pPr>
        <w:numPr>
          <w:ilvl w:val="0"/>
          <w:numId w:val="1048"/>
        </w:numPr>
        <w:pStyle w:val="Compact"/>
      </w:pPr>
      <w:r>
        <w:t xml:space="preserve">Test information is the sum of items’ information</w:t>
      </w:r>
    </w:p>
    <w:p>
      <w:pPr>
        <w:numPr>
          <w:ilvl w:val="0"/>
          <w:numId w:val="1048"/>
        </w:numPr>
        <w:pStyle w:val="Compact"/>
      </w:pPr>
      <w:r>
        <w:t xml:space="preserve">Unlike CTT, information varies depending on the level of the trait being measured</w:t>
      </w:r>
    </w:p>
    <w:p>
      <w:pPr>
        <w:numPr>
          <w:ilvl w:val="0"/>
          <w:numId w:val="1048"/>
        </w:numPr>
        <w:pStyle w:val="Compact"/>
      </w:pPr>
      <w:r>
        <w:t xml:space="preserve">For 2PL:</w:t>
      </w:r>
    </w:p>
    <w:p>
      <w:pPr>
        <w:numPr>
          <w:ilvl w:val="1"/>
          <w:numId w:val="1049"/>
        </w:numPr>
        <w:pStyle w:val="Compact"/>
      </w:pPr>
      <w:r>
        <w:t xml:space="preserve">Items are most informative at their level of difficulty</w:t>
      </w:r>
    </w:p>
    <w:p>
      <w:pPr>
        <w:numPr>
          <w:ilvl w:val="1"/>
          <w:numId w:val="1049"/>
        </w:numPr>
        <w:pStyle w:val="Compact"/>
      </w:pPr>
      <w:r>
        <w:t xml:space="preserve">The amount of info provided is given by the discrimination</w:t>
      </w:r>
    </w:p>
    <w:p>
      <w:pPr>
        <w:numPr>
          <w:ilvl w:val="0"/>
          <w:numId w:val="1048"/>
        </w:numPr>
        <w:pStyle w:val="Compact"/>
      </w:pPr>
      <w:r>
        <w:t xml:space="preserve">Info can be converted to reliability (function or average)</w:t>
      </w:r>
    </w:p>
    <w:bookmarkEnd w:id="82"/>
    <w:bookmarkStart w:id="83" w:name="code-for-as-4"/>
    <w:p>
      <w:pPr>
        <w:pStyle w:val="Heading2"/>
      </w:pPr>
      <w:r>
        <w:t xml:space="preserve">Code for As 4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"ECDI_learning.RData"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(mirt)</w:t>
      </w:r>
      <w:r>
        <w:br/>
      </w:r>
      <w:r>
        <w:br/>
      </w:r>
      <w:r>
        <w:rPr>
          <w:rStyle w:val="CommentTok"/>
        </w:rPr>
        <w:t xml:space="preserve"># Fit model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(ecdi_learning,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 xml:space="preserve"># Model params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pl,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Plots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facet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 IRFs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"infotrace"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facet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 IIFs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TIF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"rxx"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Reliability</w:t>
      </w:r>
      <w:r>
        <w:br/>
      </w:r>
      <w:r>
        <w:br/>
      </w:r>
      <w:r>
        <w:rPr>
          <w:rStyle w:val="CommentTok"/>
        </w:rPr>
        <w:t xml:space="preserve"># Marginal reliability</w:t>
      </w:r>
      <w:r>
        <w:br/>
      </w:r>
      <w:r>
        <w:rPr>
          <w:rStyle w:val="FunctionTok"/>
        </w:rPr>
        <w:t xml:space="preserve">marginal_rxx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pl)</w:t>
      </w:r>
    </w:p>
    <w:bookmarkEnd w:id="83"/>
    <w:bookmarkStart w:id="84" w:name="wrap-up"/>
    <w:p>
      <w:pPr>
        <w:pStyle w:val="Heading2"/>
      </w:pPr>
      <w:r>
        <w:t xml:space="preserve">Wrap up</w:t>
      </w:r>
    </w:p>
    <w:p>
      <w:pPr>
        <w:numPr>
          <w:ilvl w:val="0"/>
          <w:numId w:val="1050"/>
        </w:numPr>
        <w:pStyle w:val="Compact"/>
      </w:pPr>
      <w:r>
        <w:t xml:space="preserve">Assignment 4 is due next week.</w:t>
      </w:r>
    </w:p>
    <w:p>
      <w:pPr>
        <w:numPr>
          <w:ilvl w:val="0"/>
          <w:numId w:val="1050"/>
        </w:numPr>
        <w:pStyle w:val="Compact"/>
      </w:pPr>
      <w:r>
        <w:t xml:space="preserve">We will wrap up discussion of IRT</w:t>
      </w:r>
    </w:p>
    <w:p>
      <w:pPr>
        <w:numPr>
          <w:ilvl w:val="0"/>
          <w:numId w:val="1050"/>
        </w:numPr>
        <w:pStyle w:val="Compact"/>
      </w:pPr>
      <w:r>
        <w:t xml:space="preserve">No additional readings assigned</w:t>
      </w:r>
    </w:p>
    <w:p>
      <w:pPr>
        <w:numPr>
          <w:ilvl w:val="1"/>
          <w:numId w:val="1051"/>
        </w:numPr>
        <w:pStyle w:val="Compact"/>
      </w:pPr>
      <w:r>
        <w:t xml:space="preserve">If there is anything else you wanted to talk about this semester, mention in your Readings email today or tomorrow</w:t>
      </w:r>
    </w:p>
    <w:p>
      <w:pPr>
        <w:numPr>
          <w:ilvl w:val="1"/>
          <w:numId w:val="1051"/>
        </w:numPr>
        <w:pStyle w:val="Compact"/>
      </w:pPr>
      <w:r>
        <w:t xml:space="preserve">If not just send an email saying</w:t>
      </w:r>
      <w:r>
        <w:t xml:space="preserve"> </w:t>
      </w:r>
      <w:r>
        <w:t xml:space="preserve">“</w:t>
      </w:r>
      <w:r>
        <w:t xml:space="preserve">no questions</w:t>
      </w:r>
      <w:r>
        <w:t xml:space="preserve">”</w:t>
      </w:r>
    </w:p>
    <w:p>
      <w:pPr>
        <w:numPr>
          <w:ilvl w:val="0"/>
          <w:numId w:val="1050"/>
        </w:numPr>
        <w:pStyle w:val="Compact"/>
      </w:pPr>
      <w:r>
        <w:t xml:space="preserve">Will leave class time next week to discuss plans for final project (also today!)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 829 Week 11: Intro to IRT</dc:title>
  <dc:creator/>
  <cp:keywords/>
  <dcterms:created xsi:type="dcterms:W3CDTF">2023-11-13T13:10:03Z</dcterms:created>
  <dcterms:modified xsi:type="dcterms:W3CDTF">2023-11-13T13:10:03Z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