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Peter Hanping Chen</w:t>
      </w:r>
    </w:p>
    <w:p>
      <w:pPr>
        <w:pStyle w:val="NoSpacing"/>
        <w:jc w:val="center"/>
        <w:rPr>
          <w:rFonts w:cs="Calibri" w:cstheme="minorHAnsi"/>
        </w:rPr>
      </w:pPr>
      <w:r>
        <w:rPr>
          <w:rFonts w:cs="Calibri" w:cstheme="minorHAnsi"/>
        </w:rPr>
        <w:t xml:space="preserve">GitHub: </w:t>
      </w:r>
      <w:r>
        <w:rPr>
          <w:rStyle w:val="InternetLink"/>
          <w:rFonts w:cs="Calibri" w:cstheme="minorHAnsi"/>
        </w:rPr>
        <w:t>https://github.com/peterhchen</w:t>
      </w:r>
    </w:p>
    <w:p>
      <w:pPr>
        <w:pStyle w:val="NoSpacing"/>
        <w:jc w:val="center"/>
        <w:rPr>
          <w:rFonts w:cs="Calibri" w:cstheme="minorHAnsi"/>
        </w:rPr>
      </w:pPr>
      <w:r>
        <w:rPr>
          <w:rFonts w:cs="Calibri" w:cstheme="minorHAnsi"/>
        </w:rPr>
        <w:t>Phone: (408)858-7657, Gmail: peter.hp.chen@gmail.com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Areas of Expertise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LangChain/HuggingFace/Gemini/Llama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Machine Learning: Scikit-learn/PySpark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Deep Learning: PT (PyTorch), TF (Tensorflow), Keras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Deep Reinforcement Learning: Deep Q-Learning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Flask/Fast-API/Django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HTML-5/CSS3/JavaScript/ReactJS Hook/jQuery/React Native</w:t>
      </w:r>
    </w:p>
    <w:p>
      <w:pPr>
        <w:pStyle w:val="NoSpacing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MongoDB/MySQL/OracleDB/Postgres</w:t>
      </w:r>
    </w:p>
    <w:p>
      <w:pPr>
        <w:pStyle w:val="NoSpacing"/>
        <w:ind w:left="-360" w:firstLine="48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Professional Experience: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AIU (American Innovation University), SAN JOSE, CA (09/2022-Present)                                                                                                     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Associate Professor/ML Engineer, Boot-camp Program for CS Department</w:t>
      </w:r>
      <w:r>
        <w:rPr>
          <w:rFonts w:cs="Calibri" w:cstheme="minorHAnsi"/>
        </w:rPr>
        <w:t xml:space="preserve"> 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FS (Full Stack): GCP (Google Cloud Platform), AIU Management System</w:t>
      </w:r>
    </w:p>
    <w:p>
      <w:pPr>
        <w:pStyle w:val="NoSpacing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ReactJS Hook (useState, useRef, useCallback, useContext, Form Submit), AG-GRID (column grouping, data editing, sorting, filtering), Flask routing/URL parameters processing, Big Data retrieve, restore, and transmit.</w:t>
      </w:r>
    </w:p>
    <w:p>
      <w:pPr>
        <w:pStyle w:val="NoSpacing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Student registration, course selection, search, grading, retrieve transcript/modification.</w:t>
      </w:r>
    </w:p>
    <w:p>
      <w:pPr>
        <w:pStyle w:val="NoSpacing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Kubernetes Master/Slave server installation/configuration, kubectl, kublet, docker-compose, image creation.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DRL (Deep Reinforcement Learning): CNN/DQN, Frozen Lake (QL/DQN), Mountain Car (Discrete/Continuous DQN), Pong Game (DQN),  Cliff Walking (DQN), Taxi (QL), Cart Pole (QL), Box2D (Bipedal Walker, Car Racing, Lunar Lander), MuJoCo (Multi-Joint Contact)/Stable-Baselines3/Humanoid-v4, MAB (Multi-Armed Bandit), TF Environment, TF Agents, Recommender system.   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Cuda/C++ Programming: Cuda programming on Colab/Ubuntu, Grid/Block/Threads, GPU/Memory Architecture, Vector/Matrix Addition/Multiplication, OpenCV, OpenGL.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 w:val="false"/>
          <w:bCs w:val="false"/>
        </w:rPr>
        <w:t xml:space="preserve">LLM (Law ChatBot): Multi-GPUs Pipeline, Prompt Engineering, LangChain, HuggingFace Host App, Chat Memory, Text Summarization, Agent (Google Real-time Search Platform/LLM Math), Text Chunk Splitting, NLP to SQL Sentence/Word Embedding, Vector Database (ChromaDB), RAG (Retrieval Augmented Generative) with URL/PDF/Excel/SQL. </w:t>
      </w:r>
    </w:p>
    <w:p>
      <w:pPr>
        <w:pStyle w:val="NoSpacing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DL (Deep Learning): Colab/Tensorflow, NN Programming, Tensorboard, CPU/GPU benchmark, ANN, One-Hot Encoding, Confusion Matrix, Dropout, Imbalanced, Computer Vision, CNN, Stride/Augmented, TF-Hub/Transfer Learning, Kaggle YOLO (V8) Object Detection/Segmentation.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FUTUREWEI, SANTA CLARA, CA                                                                                                                       06/2021–09/02/2022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Sr. Staff Software Engineer, IC Lab</w:t>
        <w:tab/>
        <w:tab/>
        <w:tab/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Design Space Exploration for CPU/GPU (Architecture Configuration optimization) modeling/optimization with MAB (Multi-Armed Bandit) for control variable distribution and PPO (Proximal Policy Optimization) PyTorch, Tensorflow under Kubernetes/docker container.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CPU/GPU Configuration: Environment: Gem5-Aladdin/McPAT (Power, Area, Timing) Simulation. Gem5 Performance/Power Simulation for NoC, SoC (ARM/AMD/X86/Alpha).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Completed implement of Feature selection/reduction by sci-kit learn by Bi-Direction/Random Forest.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Completed PCA (Principal Component Analysis) for Model dimensionality reductions.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Utilized TensorFlow's data augmentation and transfer learning techniques to improve model generalization and reduce overfitting.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Completed integrated Machine Learning tool Hypermapper for features (categorical, ordinal, integer, and real) for multi-objective optimization (with maximum performance, and minimum area/power) with Gem5/Aladdin End-to-End SOC Simulation docker image for workloads with accelerated functions. 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Developed the Memory Model for Cache/Load Queue/Store Queue by C/C++ for application program.</w:t>
      </w:r>
    </w:p>
    <w:p>
      <w:pPr>
        <w:pStyle w:val="NoSpacing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Docker Run, create docker image, container parameters passing, docker volume, Dockerfile, Docker-compose, container orchestra.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QUALCOMM, SAN DIEGO                                                                                                                       04/2013 - 05/2021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Sr. Full Stack Developer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Camera Performance: 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Controlled/Validated Medical camera movement with motor for static and shear force for rotation. 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Simulated CMOS Image sensor by SPICE for bandwidth and latency time.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Developed and deployed deep learning models using TensorFlow for various applications, including image recognition and natural language processing.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Completed Camera Performance PKI by ReactJS, Flask, Python.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Completed deployment multiple micro-service apps on Kubernetes with load-balance control on dashboard and real-time execution on Apache Flume, Kafka, Spark based on batch mode modeling.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Deployed Model by Flask server on AWS: Developed Camera chip performance simulation Model for maximum bandwidth and minimum latency time for ISP (Image Signal Process) with Static Timing analysis.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Frontend GUI (HTML, CSS, ES6, React, AXIOS/AJAX API): Flask RESTful API, Dashboard, Frequency Sweep, Simulation panel, Hierarchical Chip Browser.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Backend: Python, JSON/YAML File processing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QA Verification: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Qualcomm Quality Verification Dashboard: Developed customer real-time phone call/text message by Splunk.   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Front end: ReactJS, JQuery, Asynchronous concatenation and parallel, data structure sort by Date/time, State Machine, Chip Quality PKI, and NG-Grid spreadsheet.</w:t>
      </w:r>
    </w:p>
    <w:p>
      <w:pPr>
        <w:pStyle w:val="NoSpacing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Back end: NodeJS/MongoDB, classified defect and failure.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TATUNG COMPANY, TAIPEI, TAIWAN                                                                                                       01/2009-04/2013                            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Sr. Project Manager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Power surge model prediction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Integrated Ethernet, EtherCat, PCIE into Power Control system.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Signal Integrity Power Integrity/Thermal Analysis/EMC Analysis.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FARADAY TECHNOLOGY, HSINCHU, TAIWAN                                                                                                       01/2004-04/2009                            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Sr. Project Manager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SPICE Analog IP to Verilog digital system (liberty library) characterization: power, slew rate, timing, driving strength.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Autotomized IP Mixed Signal Verification Flow/Flow by SPICE simulator, IPC by Socket Programming, and distributed computing (VNC, GRID, LSF) by Python PyQt/Qt GUI/C++/STL, GNU Debugger.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Oversaw the selection and procurement of micro-controller components, ensuring compatibility and reliability.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Run-time controls the inventory/bonus of distributed EDA license with public/private cryptography. 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QA tools: IBM ClearCase (Global File Management), Coverity/ Purify Code Coverage / Quantify Performance, HSpice/FineSim, PSpice and Mentor Graphics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NATIONAL SEMICONDUCTOR, SUNNYVALE, CA                                                                                                   07/1995–12/2003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CAD Manager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EDA tools and technologies integration and Testing. Digital Verilog and Analog SPICE  simulation. 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Solved Antenna effect in Chip Manufacturing.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b/>
          <w:bCs/>
        </w:rPr>
        <w:t>LSI Logic, Milpitas, CA,                                                                                                                                            07/1987–07/1995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b/>
          <w:bCs/>
        </w:rPr>
        <w:t xml:space="preserve">CAD Engineer 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Developed Placement and Routing algorithm for datapath design.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Developed/Released front-end/backend tools and technologies for Verilog/SPICE circuit simulation. </w:t>
      </w:r>
    </w:p>
    <w:p>
      <w:pPr>
        <w:pStyle w:val="NoSpacing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RF analog signal measurement and testing system.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BMSR (Biomedical Simulation Resource), USC, Los Angeles, CA                                                                       05/1985-07/1987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Research Assistant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C++ Programmer/Research Assistant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Interfaced EEG machine.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Developed Wiener, Volterra functional kernels for neural network model for brain wave simulation and diagnosis.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Education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EMBA (44 units), NCTU (National Chiao-Tong University), Hsinchu, Taiwan (5/2011-8/2013), Phi-Tau-Phi award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Thesis: Business Planning and Forecasting in High-Speed EtherCAT and High-Power IGBT Motor Control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PhDEE (60 units), UNEM (University of Empresarial), Costa Rica, CA (1/1995-12/2003)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AI Course/</w:t>
      </w:r>
      <w:r>
        <w:rPr>
          <w:rFonts w:cs="Calibri" w:cstheme="minorHAnsi"/>
        </w:rPr>
        <w:t>Dissertation: “Antenna Effect Solution using Dynamic Diode Insertion during Cell Placement and Post-Layout”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PhDEE Certificate (62 units), ITU  (International Technological University), Santa Clara, CA (1/1995-12/2003)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Published Paper: “Beat the Competition: A knowledge-Based Design Process Address the Antenna Effect and Cell Placement,” IEEE Device and Circuit (Volume 20, May-June, 2004).  6 citations, </w:t>
      </w:r>
      <w:hyperlink r:id="rId2">
        <w:r>
          <w:rPr>
            <w:rStyle w:val="InternetLink"/>
            <w:rFonts w:cs="Calibri" w:cstheme="minorHAnsi"/>
          </w:rPr>
          <w:t>https://ieeexplore.ieee.org/document/1304538</w:t>
        </w:r>
      </w:hyperlink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Published Paper: “Fixing antenna problem by dynamic diode dropping and jumper insertion,” IEEE/ISQED (2000), 33 citations, </w:t>
      </w:r>
      <w:hyperlink r:id="rId3">
        <w:r>
          <w:rPr>
            <w:rStyle w:val="InternetLink"/>
            <w:rFonts w:cs="Calibri" w:cstheme="minorHAnsi"/>
          </w:rPr>
          <w:t>https://www.semanticscholar.org/paper/Fixing-antenna-problem-by-dynamic-diode-dropping-Chen-Malkani/ce75dc8d162d8e709ab0b58816563098d9234b0e</w:t>
        </w:r>
      </w:hyperlink>
      <w:r>
        <w:rPr>
          <w:rFonts w:cs="Calibri" w:cstheme="minorHAnsi"/>
        </w:rPr>
        <w:t xml:space="preserve"> 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MSEE (Artificial Intelligence), USC (University of Southern California), Los Angeles, CA (1886-1987) 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AI Project, “Medical Auto-Diagnosis Expertise System,” (1986)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MSBME (Biomedical Engineering), USC, Los Angeles, CA (1995-1986) 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Research Project/Report: “Brain Kernel Modeling by Voltera-Wiener Kernel Convolution,” (1986)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 xml:space="preserve">Published 1 journal paper in Data modeling. </w:t>
      </w:r>
    </w:p>
    <w:p>
      <w:pPr>
        <w:pStyle w:val="NoSpacing"/>
        <w:numPr>
          <w:ilvl w:val="0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MSCS, NCU (National Central University), Taiwan (1979-1981)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Thesis: “Crude Oil Component-Temperature Data Modeling and Steam-Stripper Tower Simulation,” (1981)</w:t>
      </w:r>
    </w:p>
    <w:p>
      <w:pPr>
        <w:pStyle w:val="NoSpacing"/>
        <w:numPr>
          <w:ilvl w:val="1"/>
          <w:numId w:val="6"/>
        </w:numPr>
        <w:rPr>
          <w:rFonts w:cs="Calibri" w:cstheme="minorHAnsi"/>
        </w:rPr>
      </w:pPr>
      <w:r>
        <w:rPr>
          <w:rFonts w:cs="Calibri" w:cstheme="minorHAnsi"/>
        </w:rPr>
        <w:t>Published 2 Journal papers in data model and process simulation.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Awards &amp; Distinctions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Well-known Antenna Effect patent and solution sold to Synopsys, Inc. in 1997.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Analog Characterization patents (15+) sold to Faraday Technology, Inc. in 2006. 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Synopsys Best Papers Awards (10+), 2000-2009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Phi-Tau-Phi Academic Award, for best NCTU/EMBA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Published Papers (20+), Institute of Electrical and Electronics Engineers and Industrial Conferences</w:t>
      </w:r>
    </w:p>
    <w:p>
      <w:pPr>
        <w:pStyle w:val="NoSpacing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US Patents (30+), Algorithms/Mathematical Modeling for device and power characterization (</w:t>
      </w:r>
      <w:hyperlink r:id="rId4">
        <w:r>
          <w:rPr>
            <w:rStyle w:val="InternetLink"/>
            <w:rFonts w:cs="Calibri" w:cstheme="minorHAnsi"/>
          </w:rPr>
          <w:t>https://patents.justia.com/inventor/peter-h-chen</w:t>
        </w:r>
      </w:hyperlink>
      <w:r>
        <w:rPr>
          <w:rFonts w:cs="Calibri" w:cstheme="minorHAnsi"/>
        </w:rPr>
        <w:t>)</w:t>
      </w:r>
    </w:p>
    <w:p>
      <w:pPr>
        <w:pStyle w:val="NoSpacing"/>
        <w:rPr>
          <w:rFonts w:cs="Calibri" w:cstheme="minorHAnsi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0" w:hanging="720"/>
      </w:pPr>
      <w:rPr>
        <w:rFonts w:ascii="Symbol" w:hAnsi="Symbol" w:cs="Symbol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77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73b9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781eb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eeexplore.ieee.org/document/1304538" TargetMode="External"/><Relationship Id="rId3" Type="http://schemas.openxmlformats.org/officeDocument/2006/relationships/hyperlink" Target="https://www.semanticscholar.org/paper/Fixing-antenna-problem-by-dynamic-diode-dropping-Chen-Malkani/ce75dc8d162d8e709ab0b58816563098d9234b0e" TargetMode="External"/><Relationship Id="rId4" Type="http://schemas.openxmlformats.org/officeDocument/2006/relationships/hyperlink" Target="https://patents.justia.com/inventor/peter-h-che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LibreOffice/7.3.7.2$Linux_X86_64 LibreOffice_project/30$Build-2</Application>
  <AppVersion>15.0000</AppVersion>
  <Pages>4</Pages>
  <Words>1074</Words>
  <Characters>7736</Characters>
  <CharactersWithSpaces>9578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2023-10-24T15:17:00Z</dcterms:created>
  <dc:creator>Khandekar, Vikas</dc:creator>
  <dc:description/>
  <dc:language>en-US</dc:language>
  <cp:lastModifiedBy/>
  <dcterms:modified xsi:type="dcterms:W3CDTF">2024-07-21T18:40:46Z</dcterms:modified>
  <cp:revision>248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b29d70a05059fec57a1ecc35ab29dc67884b41eeaf965980bf512c7b99b87443</vt:lpwstr>
  </property>
</Properties>
</file>