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2" w:rsidRPr="00C51B47" w:rsidRDefault="005C4441" w:rsidP="008B0AE2">
      <w:pPr>
        <w:pStyle w:val="Pa21"/>
        <w:spacing w:line="276" w:lineRule="auto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Meta-regression with </w:t>
      </w:r>
      <w:proofErr w:type="spellStart"/>
      <w:r w:rsidR="00B15237"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>DisMod</w:t>
      </w:r>
      <w:proofErr w:type="spellEnd"/>
      <w:r w:rsidR="00B15237"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>-MR</w:t>
      </w: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: how</w:t>
      </w:r>
      <w:r w:rsidR="00B15237"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robust </w:t>
      </w: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is the </w:t>
      </w:r>
      <w:r w:rsidR="00B15237"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>model?</w:t>
      </w:r>
    </w:p>
    <w:p w:rsidR="008B0AE2" w:rsidRPr="006150F8" w:rsidRDefault="008B0AE2" w:rsidP="008B0AE2">
      <w:pPr>
        <w:pStyle w:val="Pa31"/>
        <w:spacing w:line="276" w:lineRule="auto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</w:p>
    <w:p w:rsidR="008B0AE2" w:rsidRPr="006150F8" w:rsidRDefault="00AF7007" w:rsidP="008B0AE2">
      <w:pPr>
        <w:pStyle w:val="Pa31"/>
        <w:spacing w:line="276" w:lineRule="auto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150F8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Hannah M Peterson</w:t>
      </w:r>
      <w:r w:rsidRPr="006150F8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, Brad </w:t>
      </w:r>
      <w:r w:rsidR="00CD6E32" w:rsidRPr="006150F8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M </w:t>
      </w:r>
      <w:r w:rsidRPr="006150F8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Bell, </w:t>
      </w:r>
      <w:r w:rsidRPr="006150F8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Abraham D Flaxman </w:t>
      </w:r>
    </w:p>
    <w:p w:rsidR="004D03BB" w:rsidRPr="006150F8" w:rsidRDefault="004D03BB" w:rsidP="008B0AE2">
      <w:pPr>
        <w:pStyle w:val="Pa4"/>
        <w:spacing w:line="276" w:lineRule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B0AE2" w:rsidRPr="00C51B47" w:rsidRDefault="008B0AE2" w:rsidP="008B0AE2">
      <w:pPr>
        <w:pStyle w:val="Pa4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Abstract</w:t>
      </w:r>
    </w:p>
    <w:p w:rsidR="00B85C7B" w:rsidRPr="00C51B47" w:rsidRDefault="008B0AE2" w:rsidP="000008BE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Background </w:t>
      </w:r>
      <w:r w:rsidR="00FB2BE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T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he Global Burden of Disease, Injuries, and Risk Factors Study 2010 (GBD 2010 Study) required age-specific p</w:t>
      </w:r>
      <w:bookmarkStart w:id="0" w:name="_GoBack"/>
      <w:bookmarkEnd w:id="0"/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revalence estimates for over 300 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outcomes 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for all countries. Results of systematic reviews were often very sparse and noisy, so </w:t>
      </w:r>
      <w:proofErr w:type="spellStart"/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DisMod</w:t>
      </w:r>
      <w:proofErr w:type="spellEnd"/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-MR was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often 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used to combine all available data and create estimates. We investigate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>d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the robustness of this approach by comparing the negative binomial rate model to alternative rate models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>using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out-of-sample predictive validity.</w:t>
      </w:r>
    </w:p>
    <w:p w:rsidR="00B85C7B" w:rsidRPr="00C51B47" w:rsidRDefault="00B85C7B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7C208E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Methods </w:t>
      </w:r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We compared all disease and injury models analyzed with </w:t>
      </w:r>
      <w:proofErr w:type="spellStart"/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DisMod</w:t>
      </w:r>
      <w:proofErr w:type="spellEnd"/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-MR from the GBD 2010 Study with more than 4 prevalence data points in Western Europe.</w:t>
      </w:r>
      <w:r w:rsidR="00B131C9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For each disease/injury model</w:t>
      </w:r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B131C9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we generated </w:t>
      </w:r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1000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replicates with the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Western European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prevalence data partitioned into a random 75/25% train/test split.</w:t>
      </w:r>
      <w:r w:rsidR="006339D2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We fit an age-specific rate model to the training data and used the results </w:t>
      </w:r>
      <w:r w:rsidR="007F61C1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to predict values for the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test</w:t>
      </w:r>
      <w:r w:rsidR="005E0BA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data</w:t>
      </w:r>
      <w:r w:rsidR="007F61C1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r w:rsidR="0043444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We compared the</w:t>
      </w:r>
      <w:r w:rsidR="00851D25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351F24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bias, 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median absolute error</w:t>
      </w:r>
      <w:r w:rsidR="00AC149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(MAE)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="00875C1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and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percent </w:t>
      </w:r>
      <w:r w:rsidR="005C4441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coverage 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for 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each replicate to determine if 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the negative binomial, binomial, normal, 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or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lognormal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rate model was superior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for each condition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15237" w:rsidRPr="00C51B47" w:rsidRDefault="008B0AE2" w:rsidP="00C51B47">
      <w:pPr>
        <w:pStyle w:val="Pa5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Findings 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Each metric has its own superior rate model.</w:t>
      </w:r>
      <w:r w:rsidR="004F3E33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>T</w:t>
      </w:r>
      <w:r w:rsidR="00C51B47" w:rsidRPr="00C51B47">
        <w:rPr>
          <w:rFonts w:asciiTheme="minorHAnsi" w:hAnsiTheme="minorHAnsi" w:cstheme="minorHAnsi"/>
          <w:sz w:val="22"/>
          <w:szCs w:val="22"/>
        </w:rPr>
        <w:t xml:space="preserve">he 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lognormal model </w:t>
      </w:r>
      <w:r w:rsidR="005C4441">
        <w:rPr>
          <w:rFonts w:asciiTheme="minorHAnsi" w:hAnsiTheme="minorHAnsi" w:cstheme="minorHAnsi"/>
          <w:sz w:val="22"/>
          <w:szCs w:val="22"/>
        </w:rPr>
        <w:t>had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 the </w:t>
      </w:r>
      <w:r w:rsidR="00CF1A97">
        <w:rPr>
          <w:rFonts w:asciiTheme="minorHAnsi" w:hAnsiTheme="minorHAnsi" w:cstheme="minorHAnsi"/>
          <w:sz w:val="22"/>
          <w:szCs w:val="22"/>
        </w:rPr>
        <w:t xml:space="preserve">most replicates with </w:t>
      </w:r>
      <w:r w:rsidR="00875C10" w:rsidRPr="00C51B47">
        <w:rPr>
          <w:rFonts w:asciiTheme="minorHAnsi" w:hAnsiTheme="minorHAnsi" w:cstheme="minorHAnsi"/>
          <w:sz w:val="22"/>
          <w:szCs w:val="22"/>
        </w:rPr>
        <w:t>smallest bias.</w:t>
      </w:r>
      <w:r w:rsidR="00C51B47">
        <w:rPr>
          <w:rFonts w:asciiTheme="minorHAnsi" w:hAnsiTheme="minorHAnsi" w:cstheme="minorHAnsi"/>
          <w:sz w:val="22"/>
          <w:szCs w:val="22"/>
        </w:rPr>
        <w:t xml:space="preserve"> </w:t>
      </w:r>
      <w:r w:rsidR="005C4441">
        <w:rPr>
          <w:rFonts w:asciiTheme="minorHAnsi" w:hAnsiTheme="minorHAnsi" w:cstheme="minorHAnsi"/>
          <w:sz w:val="22"/>
          <w:szCs w:val="22"/>
        </w:rPr>
        <w:t>T</w:t>
      </w:r>
      <w:r w:rsidR="00C51B47">
        <w:rPr>
          <w:rFonts w:asciiTheme="minorHAnsi" w:hAnsiTheme="minorHAnsi" w:cstheme="minorHAnsi"/>
          <w:sz w:val="22"/>
          <w:szCs w:val="22"/>
        </w:rPr>
        <w:t xml:space="preserve">he 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binomial model </w:t>
      </w:r>
      <w:r w:rsidR="005C4441">
        <w:rPr>
          <w:rFonts w:asciiTheme="minorHAnsi" w:hAnsiTheme="minorHAnsi" w:cstheme="minorHAnsi"/>
          <w:sz w:val="22"/>
          <w:szCs w:val="22"/>
        </w:rPr>
        <w:t xml:space="preserve">had the most with minimum </w:t>
      </w:r>
      <w:r w:rsidR="00B15237" w:rsidRPr="00C51B47">
        <w:rPr>
          <w:rFonts w:asciiTheme="minorHAnsi" w:hAnsiTheme="minorHAnsi" w:cstheme="minorHAnsi"/>
          <w:sz w:val="22"/>
          <w:szCs w:val="22"/>
        </w:rPr>
        <w:t>MAE</w:t>
      </w:r>
      <w:r w:rsidR="00875C10" w:rsidRPr="00C51B47">
        <w:rPr>
          <w:rFonts w:asciiTheme="minorHAnsi" w:hAnsiTheme="minorHAnsi" w:cstheme="minorHAnsi"/>
          <w:sz w:val="22"/>
          <w:szCs w:val="22"/>
        </w:rPr>
        <w:t>.</w:t>
      </w:r>
      <w:r w:rsidR="00C51B47">
        <w:rPr>
          <w:rFonts w:asciiTheme="minorHAnsi" w:hAnsiTheme="minorHAnsi" w:cstheme="minorHAnsi"/>
          <w:sz w:val="22"/>
          <w:szCs w:val="22"/>
        </w:rPr>
        <w:t xml:space="preserve"> </w:t>
      </w:r>
      <w:r w:rsidR="005C4441">
        <w:rPr>
          <w:rFonts w:asciiTheme="minorHAnsi" w:hAnsiTheme="minorHAnsi" w:cstheme="minorHAnsi"/>
          <w:sz w:val="22"/>
          <w:szCs w:val="22"/>
        </w:rPr>
        <w:t>T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he negative binomial model </w:t>
      </w:r>
      <w:r w:rsidR="005C4441">
        <w:rPr>
          <w:rFonts w:asciiTheme="minorHAnsi" w:hAnsiTheme="minorHAnsi" w:cstheme="minorHAnsi"/>
          <w:sz w:val="22"/>
          <w:szCs w:val="22"/>
        </w:rPr>
        <w:t>had the percent coverage closest to the target coverage of 95%</w:t>
      </w:r>
      <w:r w:rsidR="00875C10" w:rsidRPr="00C51B47">
        <w:rPr>
          <w:rFonts w:asciiTheme="minorHAnsi" w:hAnsiTheme="minorHAnsi" w:cstheme="minorHAnsi"/>
          <w:sz w:val="22"/>
          <w:szCs w:val="22"/>
        </w:rPr>
        <w:t>.</w:t>
      </w:r>
    </w:p>
    <w:p w:rsidR="00001BA3" w:rsidRPr="00C51B47" w:rsidRDefault="00001BA3" w:rsidP="00001BA3">
      <w:pPr>
        <w:rPr>
          <w:rFonts w:cstheme="minorHAnsi"/>
        </w:rPr>
      </w:pP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Interpretation </w:t>
      </w:r>
      <w:r w:rsidR="00C51B4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Depending </w:t>
      </w:r>
      <w:r w:rsidR="006E706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on the metric, different rate models are superior.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>The negative binomial model provides an appealing balance of accuracy, precision, and calibration.</w:t>
      </w:r>
    </w:p>
    <w:p w:rsidR="008B0AE2" w:rsidRPr="00C51B47" w:rsidRDefault="008B0AE2" w:rsidP="008B0AE2">
      <w:pPr>
        <w:rPr>
          <w:rFonts w:cstheme="minorHAnsi"/>
        </w:rPr>
      </w:pP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Funding sources</w:t>
      </w:r>
      <w:r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Bill and Melinda Gates Foundation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Author contributions</w:t>
      </w:r>
      <w:r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BMB 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assisted in developing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the model and contributed to the study design and analysis, 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ADF developed the model,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HMP designed and conducted the study and analyzed the results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Disclosure of conflicts of interest</w:t>
      </w:r>
      <w:r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ADF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developed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the </w:t>
      </w:r>
      <w:proofErr w:type="spellStart"/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DisMod</w:t>
      </w:r>
      <w:proofErr w:type="spellEnd"/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-MR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proofErr w:type="gramStart"/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>software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proofErr w:type="gramEnd"/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B</w:t>
      </w:r>
      <w:r w:rsidR="005B54E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M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B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developed the offset lognormal model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Presenting Author </w:t>
      </w:r>
      <w:r w:rsidR="00CA7093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Hannah M Peterson</w:t>
      </w:r>
      <w:r w:rsidR="002843DC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, poster presentation</w:t>
      </w:r>
    </w:p>
    <w:p w:rsidR="00CA6837" w:rsidRPr="00C51B47" w:rsidRDefault="00CA6837" w:rsidP="00CA6837">
      <w:pPr>
        <w:rPr>
          <w:rFonts w:cstheme="minorHAnsi"/>
          <w:b/>
        </w:rPr>
      </w:pPr>
    </w:p>
    <w:sectPr w:rsidR="00CA6837" w:rsidRPr="00C5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aker 2 Lancet Regular">
    <w:altName w:val="Shaker 2 Lancet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87"/>
    <w:rsid w:val="000008BE"/>
    <w:rsid w:val="00001BA3"/>
    <w:rsid w:val="0004724D"/>
    <w:rsid w:val="00087441"/>
    <w:rsid w:val="000A1AA6"/>
    <w:rsid w:val="000B62B4"/>
    <w:rsid w:val="00107B1C"/>
    <w:rsid w:val="00126C87"/>
    <w:rsid w:val="001B2C15"/>
    <w:rsid w:val="001C4D1E"/>
    <w:rsid w:val="002064CC"/>
    <w:rsid w:val="0023141E"/>
    <w:rsid w:val="00247BDF"/>
    <w:rsid w:val="00251DEF"/>
    <w:rsid w:val="002843DC"/>
    <w:rsid w:val="002D1C01"/>
    <w:rsid w:val="002F1B77"/>
    <w:rsid w:val="002F5D94"/>
    <w:rsid w:val="00316530"/>
    <w:rsid w:val="00334219"/>
    <w:rsid w:val="00334BAE"/>
    <w:rsid w:val="00336097"/>
    <w:rsid w:val="00351F24"/>
    <w:rsid w:val="003B2C39"/>
    <w:rsid w:val="00434447"/>
    <w:rsid w:val="004520A0"/>
    <w:rsid w:val="004D03BB"/>
    <w:rsid w:val="004F3E33"/>
    <w:rsid w:val="004F47CC"/>
    <w:rsid w:val="00537E21"/>
    <w:rsid w:val="00541DA5"/>
    <w:rsid w:val="005B54E0"/>
    <w:rsid w:val="005C4441"/>
    <w:rsid w:val="005D4C7A"/>
    <w:rsid w:val="005E0BAB"/>
    <w:rsid w:val="006150F8"/>
    <w:rsid w:val="00615F92"/>
    <w:rsid w:val="00622A5D"/>
    <w:rsid w:val="00633454"/>
    <w:rsid w:val="006339D2"/>
    <w:rsid w:val="00652A1D"/>
    <w:rsid w:val="006E7067"/>
    <w:rsid w:val="00723E26"/>
    <w:rsid w:val="00761386"/>
    <w:rsid w:val="00794554"/>
    <w:rsid w:val="007A6BBC"/>
    <w:rsid w:val="007B2881"/>
    <w:rsid w:val="007C208E"/>
    <w:rsid w:val="007F2870"/>
    <w:rsid w:val="007F61C1"/>
    <w:rsid w:val="00801E7F"/>
    <w:rsid w:val="00851D25"/>
    <w:rsid w:val="00875C10"/>
    <w:rsid w:val="008B0AE2"/>
    <w:rsid w:val="009350B4"/>
    <w:rsid w:val="00946F21"/>
    <w:rsid w:val="009555B5"/>
    <w:rsid w:val="00990886"/>
    <w:rsid w:val="009D5811"/>
    <w:rsid w:val="00A229DB"/>
    <w:rsid w:val="00AC149E"/>
    <w:rsid w:val="00AD7071"/>
    <w:rsid w:val="00AE1746"/>
    <w:rsid w:val="00AE4A0A"/>
    <w:rsid w:val="00AF7007"/>
    <w:rsid w:val="00B04F47"/>
    <w:rsid w:val="00B131C9"/>
    <w:rsid w:val="00B15237"/>
    <w:rsid w:val="00B84CC5"/>
    <w:rsid w:val="00B85C7B"/>
    <w:rsid w:val="00BA7C8C"/>
    <w:rsid w:val="00BC4D1F"/>
    <w:rsid w:val="00BF08F2"/>
    <w:rsid w:val="00BF6FB2"/>
    <w:rsid w:val="00C33796"/>
    <w:rsid w:val="00C51B47"/>
    <w:rsid w:val="00C56694"/>
    <w:rsid w:val="00C964AE"/>
    <w:rsid w:val="00CA6837"/>
    <w:rsid w:val="00CA7093"/>
    <w:rsid w:val="00CD6E32"/>
    <w:rsid w:val="00CE7F23"/>
    <w:rsid w:val="00CF1A97"/>
    <w:rsid w:val="00DF5B80"/>
    <w:rsid w:val="00E22538"/>
    <w:rsid w:val="00E272DE"/>
    <w:rsid w:val="00E318E5"/>
    <w:rsid w:val="00E852CA"/>
    <w:rsid w:val="00E9316B"/>
    <w:rsid w:val="00ED7B91"/>
    <w:rsid w:val="00EE0785"/>
    <w:rsid w:val="00EE5205"/>
    <w:rsid w:val="00F06AD7"/>
    <w:rsid w:val="00F20EF2"/>
    <w:rsid w:val="00F8651F"/>
    <w:rsid w:val="00F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443C3-B9E5-4B56-83D9-D9B3AE30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51</cp:revision>
  <cp:lastPrinted>2013-02-06T21:28:00Z</cp:lastPrinted>
  <dcterms:created xsi:type="dcterms:W3CDTF">2013-02-09T05:43:00Z</dcterms:created>
  <dcterms:modified xsi:type="dcterms:W3CDTF">2013-02-12T02:00:00Z</dcterms:modified>
</cp:coreProperties>
</file>