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E2" w:rsidRPr="00C51B47" w:rsidRDefault="00B15237" w:rsidP="008B0AE2">
      <w:pPr>
        <w:pStyle w:val="Pa21"/>
        <w:spacing w:line="276" w:lineRule="auto"/>
        <w:rPr>
          <w:rFonts w:asciiTheme="minorHAnsi" w:hAnsiTheme="minorHAnsi" w:cstheme="minorHAnsi"/>
          <w:color w:val="000000"/>
          <w:sz w:val="36"/>
          <w:szCs w:val="36"/>
        </w:rPr>
      </w:pPr>
      <w:proofErr w:type="spellStart"/>
      <w:r w:rsidRPr="00C51B47">
        <w:rPr>
          <w:rFonts w:asciiTheme="minorHAnsi" w:hAnsiTheme="minorHAnsi" w:cstheme="minorHAnsi"/>
          <w:b/>
          <w:bCs/>
          <w:color w:val="000000"/>
          <w:sz w:val="36"/>
          <w:szCs w:val="36"/>
        </w:rPr>
        <w:t>DisMod</w:t>
      </w:r>
      <w:proofErr w:type="spellEnd"/>
      <w:r w:rsidRPr="00C51B47">
        <w:rPr>
          <w:rFonts w:asciiTheme="minorHAnsi" w:hAnsiTheme="minorHAnsi" w:cstheme="minorHAnsi"/>
          <w:b/>
          <w:bCs/>
          <w:color w:val="000000"/>
          <w:sz w:val="36"/>
          <w:szCs w:val="36"/>
        </w:rPr>
        <w:t>-MR, is it a robust model?</w:t>
      </w:r>
    </w:p>
    <w:p w:rsidR="008B0AE2" w:rsidRPr="00C51B47" w:rsidRDefault="008B0AE2" w:rsidP="008B0AE2">
      <w:pPr>
        <w:pStyle w:val="Pa31"/>
        <w:spacing w:line="276" w:lineRule="auto"/>
        <w:rPr>
          <w:rFonts w:asciiTheme="minorHAnsi" w:hAnsiTheme="minorHAnsi" w:cstheme="minorHAnsi"/>
          <w:i/>
          <w:iCs/>
          <w:color w:val="000000"/>
          <w:sz w:val="19"/>
          <w:szCs w:val="19"/>
        </w:rPr>
      </w:pPr>
    </w:p>
    <w:p w:rsidR="008B0AE2" w:rsidRPr="00C51B47" w:rsidRDefault="00AF7007" w:rsidP="008B0AE2">
      <w:pPr>
        <w:pStyle w:val="Pa31"/>
        <w:spacing w:line="276" w:lineRule="auto"/>
        <w:rPr>
          <w:rFonts w:asciiTheme="minorHAnsi" w:hAnsiTheme="minorHAnsi" w:cstheme="minorHAnsi"/>
          <w:i/>
          <w:color w:val="000000"/>
          <w:sz w:val="19"/>
          <w:szCs w:val="19"/>
        </w:rPr>
      </w:pPr>
      <w:r w:rsidRPr="00C51B47">
        <w:rPr>
          <w:rFonts w:asciiTheme="minorHAnsi" w:hAnsiTheme="minorHAnsi" w:cstheme="minorHAnsi"/>
          <w:i/>
          <w:iCs/>
          <w:color w:val="000000"/>
          <w:sz w:val="19"/>
          <w:szCs w:val="19"/>
        </w:rPr>
        <w:t>Hannah M Peterson</w:t>
      </w:r>
      <w:r w:rsidRPr="00C51B47">
        <w:rPr>
          <w:rFonts w:asciiTheme="minorHAnsi" w:hAnsiTheme="minorHAnsi" w:cstheme="minorHAnsi"/>
          <w:i/>
          <w:color w:val="000000"/>
          <w:sz w:val="19"/>
          <w:szCs w:val="19"/>
        </w:rPr>
        <w:t xml:space="preserve">, Brad </w:t>
      </w:r>
      <w:r w:rsidR="00CD6E32" w:rsidRPr="00C51B47">
        <w:rPr>
          <w:rFonts w:asciiTheme="minorHAnsi" w:hAnsiTheme="minorHAnsi" w:cstheme="minorHAnsi"/>
          <w:i/>
          <w:color w:val="000000"/>
          <w:sz w:val="19"/>
          <w:szCs w:val="19"/>
        </w:rPr>
        <w:t xml:space="preserve">M </w:t>
      </w:r>
      <w:r w:rsidRPr="00C51B47">
        <w:rPr>
          <w:rFonts w:asciiTheme="minorHAnsi" w:hAnsiTheme="minorHAnsi" w:cstheme="minorHAnsi"/>
          <w:i/>
          <w:color w:val="000000"/>
          <w:sz w:val="19"/>
          <w:szCs w:val="19"/>
        </w:rPr>
        <w:t xml:space="preserve">Bell, </w:t>
      </w:r>
      <w:r w:rsidRPr="00C51B47">
        <w:rPr>
          <w:rFonts w:asciiTheme="minorHAnsi" w:hAnsiTheme="minorHAnsi" w:cstheme="minorHAnsi"/>
          <w:i/>
          <w:iCs/>
          <w:color w:val="000000"/>
          <w:sz w:val="19"/>
          <w:szCs w:val="19"/>
        </w:rPr>
        <w:t xml:space="preserve">Abraham D Flaxman </w:t>
      </w:r>
    </w:p>
    <w:p w:rsidR="004D03BB" w:rsidRPr="00C51B47" w:rsidRDefault="004D03BB" w:rsidP="008B0AE2">
      <w:pPr>
        <w:pStyle w:val="Pa4"/>
        <w:spacing w:line="276" w:lineRule="auto"/>
        <w:rPr>
          <w:rFonts w:asciiTheme="minorHAnsi" w:hAnsiTheme="minorHAnsi" w:cstheme="minorHAnsi"/>
          <w:b/>
          <w:bCs/>
          <w:color w:val="000000"/>
          <w:sz w:val="19"/>
          <w:szCs w:val="19"/>
        </w:rPr>
      </w:pPr>
    </w:p>
    <w:p w:rsidR="008B0AE2" w:rsidRPr="00C51B47" w:rsidRDefault="008B0AE2" w:rsidP="008B0AE2">
      <w:pPr>
        <w:pStyle w:val="Pa4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Abstract</w:t>
      </w:r>
    </w:p>
    <w:p w:rsidR="00B85C7B" w:rsidRPr="00C51B47" w:rsidRDefault="008B0AE2" w:rsidP="000008BE">
      <w:pPr>
        <w:pStyle w:val="Pa5"/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Background </w:t>
      </w:r>
      <w:r w:rsidR="00FB2BE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T</w:t>
      </w:r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he Global Burden of Disease, Injuries, and Risk Factors Study 2010 (GBD 2010 Study) required age-specific prevalence estimates for over 300 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outcomes </w:t>
      </w:r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for all countries. Results of systematic reviews were often very sparse and noisy, so </w:t>
      </w:r>
      <w:proofErr w:type="spellStart"/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DisMod</w:t>
      </w:r>
      <w:proofErr w:type="spellEnd"/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-MR was used to combine all available data and create estimates. We investigate the robustness of this approach by comparing the negative binomial rate model to alternative rate models for out-of-sample predictive validity.</w:t>
      </w:r>
    </w:p>
    <w:p w:rsidR="00B85C7B" w:rsidRPr="00C51B47" w:rsidRDefault="00B85C7B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7C208E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Methods </w:t>
      </w:r>
      <w:r w:rsidR="00A229D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We compared all disease and injury models analyzed with </w:t>
      </w:r>
      <w:proofErr w:type="spellStart"/>
      <w:r w:rsidR="00A229D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DisMod</w:t>
      </w:r>
      <w:proofErr w:type="spellEnd"/>
      <w:r w:rsidR="00A229D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-MR from the GBD 2010 Study with more than 4 prevalence data points in Western Europe </w:t>
      </w:r>
      <w:r w:rsidR="00B131C9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with holdout</w:t>
      </w:r>
      <w:r w:rsidR="000B62B4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B131C9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cross-validation</w:t>
      </w:r>
      <w:r w:rsidR="00A229D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r w:rsidR="00B131C9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For each disease/injury model</w:t>
      </w:r>
      <w:r w:rsidR="00A229D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B131C9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we generated </w:t>
      </w:r>
      <w:r w:rsidR="00A229D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1000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replicates with the prevalence data partitioned into a random 75/25% train/test split.</w:t>
      </w:r>
      <w:r w:rsidR="006339D2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We fit an age-specific rate model to the training data and used the results </w:t>
      </w:r>
      <w:r w:rsidR="007F61C1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to predict values for the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test</w:t>
      </w:r>
      <w:r w:rsidR="005E0BA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data</w:t>
      </w:r>
      <w:r w:rsidR="007F61C1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r w:rsidR="0043444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F700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We compared the</w:t>
      </w:r>
      <w:r w:rsidR="00851D25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351F24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bias, </w:t>
      </w:r>
      <w:r w:rsidR="007C208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median absolute error</w:t>
      </w:r>
      <w:r w:rsidR="00AC149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(MAE)</w:t>
      </w:r>
      <w:r w:rsidR="007C208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r w:rsidR="00875C1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and </w:t>
      </w:r>
      <w:r w:rsidR="007C208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coverage probability for </w:t>
      </w:r>
      <w:r w:rsidR="00B1523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each replicate to determine if </w:t>
      </w:r>
      <w:r w:rsidR="007C208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the negative binomial, binomial, normal, </w:t>
      </w:r>
      <w:r w:rsidR="00B1523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or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7C208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lognormal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B1523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rate model was superior.</w:t>
      </w: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B15237" w:rsidRPr="00C51B47" w:rsidRDefault="008B0AE2" w:rsidP="00C51B47">
      <w:pPr>
        <w:pStyle w:val="Pa5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Findings </w:t>
      </w:r>
      <w:r w:rsidR="00B1523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Each metric has its own superior rate model.</w:t>
      </w:r>
      <w:r w:rsidR="004F3E33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C51B4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For accuracy,</w:t>
      </w:r>
      <w:r w:rsidR="00C51B47" w:rsidRPr="00C51B47">
        <w:rPr>
          <w:rFonts w:asciiTheme="minorHAnsi" w:hAnsiTheme="minorHAnsi" w:cstheme="minorHAnsi"/>
          <w:sz w:val="22"/>
          <w:szCs w:val="22"/>
        </w:rPr>
        <w:t xml:space="preserve"> the </w:t>
      </w:r>
      <w:r w:rsidR="00875C10" w:rsidRPr="00C51B47">
        <w:rPr>
          <w:rFonts w:asciiTheme="minorHAnsi" w:hAnsiTheme="minorHAnsi" w:cstheme="minorHAnsi"/>
          <w:sz w:val="22"/>
          <w:szCs w:val="22"/>
        </w:rPr>
        <w:t xml:space="preserve">lognormal model </w:t>
      </w:r>
      <w:r w:rsidR="00CF1A97">
        <w:rPr>
          <w:rFonts w:asciiTheme="minorHAnsi" w:hAnsiTheme="minorHAnsi" w:cstheme="minorHAnsi"/>
          <w:sz w:val="22"/>
          <w:szCs w:val="22"/>
        </w:rPr>
        <w:t xml:space="preserve">is superior </w:t>
      </w:r>
      <w:r w:rsidR="00C51B47">
        <w:rPr>
          <w:rFonts w:asciiTheme="minorHAnsi" w:hAnsiTheme="minorHAnsi" w:cstheme="minorHAnsi"/>
          <w:sz w:val="22"/>
          <w:szCs w:val="22"/>
        </w:rPr>
        <w:t xml:space="preserve">for </w:t>
      </w:r>
      <w:r w:rsidR="00875C10" w:rsidRPr="00C51B47">
        <w:rPr>
          <w:rFonts w:asciiTheme="minorHAnsi" w:hAnsiTheme="minorHAnsi" w:cstheme="minorHAnsi"/>
          <w:sz w:val="22"/>
          <w:szCs w:val="22"/>
        </w:rPr>
        <w:t xml:space="preserve">having the </w:t>
      </w:r>
      <w:r w:rsidR="00CF1A97">
        <w:rPr>
          <w:rFonts w:asciiTheme="minorHAnsi" w:hAnsiTheme="minorHAnsi" w:cstheme="minorHAnsi"/>
          <w:sz w:val="22"/>
          <w:szCs w:val="22"/>
        </w:rPr>
        <w:t xml:space="preserve">most replicates with the </w:t>
      </w:r>
      <w:r w:rsidR="00875C10" w:rsidRPr="00C51B47">
        <w:rPr>
          <w:rFonts w:asciiTheme="minorHAnsi" w:hAnsiTheme="minorHAnsi" w:cstheme="minorHAnsi"/>
          <w:sz w:val="22"/>
          <w:szCs w:val="22"/>
        </w:rPr>
        <w:t>smallest bias.</w:t>
      </w:r>
      <w:r w:rsidR="00C51B47">
        <w:rPr>
          <w:rFonts w:asciiTheme="minorHAnsi" w:hAnsiTheme="minorHAnsi" w:cstheme="minorHAnsi"/>
          <w:sz w:val="22"/>
          <w:szCs w:val="22"/>
        </w:rPr>
        <w:t xml:space="preserve"> For precision</w:t>
      </w:r>
      <w:r w:rsidR="00B15237" w:rsidRPr="00C51B47">
        <w:rPr>
          <w:rFonts w:asciiTheme="minorHAnsi" w:hAnsiTheme="minorHAnsi" w:cstheme="minorHAnsi"/>
          <w:sz w:val="22"/>
          <w:szCs w:val="22"/>
        </w:rPr>
        <w:t xml:space="preserve">, </w:t>
      </w:r>
      <w:r w:rsidR="00C51B47">
        <w:rPr>
          <w:rFonts w:asciiTheme="minorHAnsi" w:hAnsiTheme="minorHAnsi" w:cstheme="minorHAnsi"/>
          <w:sz w:val="22"/>
          <w:szCs w:val="22"/>
        </w:rPr>
        <w:t xml:space="preserve">the </w:t>
      </w:r>
      <w:r w:rsidR="00875C10" w:rsidRPr="00C51B47">
        <w:rPr>
          <w:rFonts w:asciiTheme="minorHAnsi" w:hAnsiTheme="minorHAnsi" w:cstheme="minorHAnsi"/>
          <w:sz w:val="22"/>
          <w:szCs w:val="22"/>
        </w:rPr>
        <w:t xml:space="preserve">binomial model wins for having the </w:t>
      </w:r>
      <w:r w:rsidR="00B15237" w:rsidRPr="00C51B47">
        <w:rPr>
          <w:rFonts w:asciiTheme="minorHAnsi" w:hAnsiTheme="minorHAnsi" w:cstheme="minorHAnsi"/>
          <w:sz w:val="22"/>
          <w:szCs w:val="22"/>
        </w:rPr>
        <w:t>smallest MAE</w:t>
      </w:r>
      <w:r w:rsidR="00875C10" w:rsidRPr="00C51B47">
        <w:rPr>
          <w:rFonts w:asciiTheme="minorHAnsi" w:hAnsiTheme="minorHAnsi" w:cstheme="minorHAnsi"/>
          <w:sz w:val="22"/>
          <w:szCs w:val="22"/>
        </w:rPr>
        <w:t>.</w:t>
      </w:r>
      <w:r w:rsidR="00C51B47">
        <w:rPr>
          <w:rFonts w:asciiTheme="minorHAnsi" w:hAnsiTheme="minorHAnsi" w:cstheme="minorHAnsi"/>
          <w:sz w:val="22"/>
          <w:szCs w:val="22"/>
        </w:rPr>
        <w:t xml:space="preserve"> For calibration</w:t>
      </w:r>
      <w:r w:rsidR="00875C10" w:rsidRPr="00C51B47">
        <w:rPr>
          <w:rFonts w:asciiTheme="minorHAnsi" w:hAnsiTheme="minorHAnsi" w:cstheme="minorHAnsi"/>
          <w:sz w:val="22"/>
          <w:szCs w:val="22"/>
        </w:rPr>
        <w:t>, the negative binomial model wins for having the highest coverage probability.</w:t>
      </w:r>
    </w:p>
    <w:p w:rsidR="00001BA3" w:rsidRPr="00C51B47" w:rsidRDefault="00001BA3" w:rsidP="00001BA3">
      <w:pPr>
        <w:rPr>
          <w:rFonts w:cstheme="minorHAnsi"/>
        </w:rPr>
      </w:pP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Interpretation </w:t>
      </w:r>
      <w:r w:rsidR="00C51B4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Depending </w:t>
      </w:r>
      <w:r w:rsidR="006E7067">
        <w:rPr>
          <w:rFonts w:asciiTheme="minorHAnsi" w:hAnsiTheme="minorHAnsi" w:cstheme="minorHAnsi"/>
          <w:bCs/>
          <w:color w:val="000000"/>
          <w:sz w:val="22"/>
          <w:szCs w:val="22"/>
        </w:rPr>
        <w:t>on the metric, different rate models are superior. This highlights the difficulty in finding a suitable metric to compare such diverse models.</w:t>
      </w:r>
      <w:bookmarkStart w:id="0" w:name="_GoBack"/>
      <w:bookmarkEnd w:id="0"/>
      <w:r w:rsidR="006E706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</w:p>
    <w:p w:rsidR="008B0AE2" w:rsidRPr="00C51B47" w:rsidRDefault="008B0AE2" w:rsidP="008B0AE2">
      <w:pPr>
        <w:rPr>
          <w:rFonts w:cstheme="minorHAnsi"/>
        </w:rPr>
      </w:pP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Funding sources</w:t>
      </w:r>
      <w:r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Bill and Melinda Gates Foundation</w:t>
      </w: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Author contributions</w:t>
      </w:r>
      <w:r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BMB 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assisted in developing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the model and contributed to the study design and analysis, 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ADF developed the model,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HMP designed and conducted the study and analyzed the results</w:t>
      </w: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Disclosure of conflicts of interest</w:t>
      </w:r>
      <w:r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ADF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developed</w:t>
      </w:r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proofErr w:type="spellStart"/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DisMod</w:t>
      </w:r>
      <w:proofErr w:type="spellEnd"/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-</w:t>
      </w:r>
      <w:proofErr w:type="gramStart"/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MR,</w:t>
      </w:r>
      <w:proofErr w:type="gramEnd"/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B</w:t>
      </w:r>
      <w:r w:rsidR="005B54E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M</w:t>
      </w:r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B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developed the offset lognormal model</w:t>
      </w: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Presenting Author </w:t>
      </w:r>
      <w:r w:rsidR="00CA7093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Hannah M Peterson</w:t>
      </w:r>
      <w:r w:rsidR="002843DC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, poster presentation</w:t>
      </w:r>
    </w:p>
    <w:p w:rsidR="00CA6837" w:rsidRPr="00C51B47" w:rsidRDefault="00CA6837" w:rsidP="00CA6837">
      <w:pPr>
        <w:rPr>
          <w:rFonts w:cstheme="minorHAnsi"/>
          <w:b/>
        </w:rPr>
      </w:pPr>
    </w:p>
    <w:sectPr w:rsidR="00CA6837" w:rsidRPr="00C5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aker 2 Lancet Regular">
    <w:altName w:val="Shaker 2 Lancet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87"/>
    <w:rsid w:val="000008BE"/>
    <w:rsid w:val="00001BA3"/>
    <w:rsid w:val="0004724D"/>
    <w:rsid w:val="00087441"/>
    <w:rsid w:val="000A1AA6"/>
    <w:rsid w:val="000B62B4"/>
    <w:rsid w:val="00107B1C"/>
    <w:rsid w:val="00126C87"/>
    <w:rsid w:val="001B2C15"/>
    <w:rsid w:val="001C4D1E"/>
    <w:rsid w:val="002064CC"/>
    <w:rsid w:val="0023141E"/>
    <w:rsid w:val="00247BDF"/>
    <w:rsid w:val="00251DEF"/>
    <w:rsid w:val="002843DC"/>
    <w:rsid w:val="002D1C01"/>
    <w:rsid w:val="002F1B77"/>
    <w:rsid w:val="002F5D94"/>
    <w:rsid w:val="00316530"/>
    <w:rsid w:val="00334219"/>
    <w:rsid w:val="00334BAE"/>
    <w:rsid w:val="00336097"/>
    <w:rsid w:val="00351F24"/>
    <w:rsid w:val="003B2C39"/>
    <w:rsid w:val="00434447"/>
    <w:rsid w:val="004520A0"/>
    <w:rsid w:val="004D03BB"/>
    <w:rsid w:val="004F3E33"/>
    <w:rsid w:val="004F47CC"/>
    <w:rsid w:val="00537E21"/>
    <w:rsid w:val="00541DA5"/>
    <w:rsid w:val="005B54E0"/>
    <w:rsid w:val="005D4C7A"/>
    <w:rsid w:val="005E0BAB"/>
    <w:rsid w:val="00615F92"/>
    <w:rsid w:val="00622A5D"/>
    <w:rsid w:val="00633454"/>
    <w:rsid w:val="006339D2"/>
    <w:rsid w:val="00652A1D"/>
    <w:rsid w:val="006E7067"/>
    <w:rsid w:val="00723E26"/>
    <w:rsid w:val="00761386"/>
    <w:rsid w:val="00794554"/>
    <w:rsid w:val="007B2881"/>
    <w:rsid w:val="007C208E"/>
    <w:rsid w:val="007F61C1"/>
    <w:rsid w:val="00801E7F"/>
    <w:rsid w:val="00851D25"/>
    <w:rsid w:val="00875C10"/>
    <w:rsid w:val="008B0AE2"/>
    <w:rsid w:val="009350B4"/>
    <w:rsid w:val="00946F21"/>
    <w:rsid w:val="009555B5"/>
    <w:rsid w:val="00990886"/>
    <w:rsid w:val="009D5811"/>
    <w:rsid w:val="00A229DB"/>
    <w:rsid w:val="00AC149E"/>
    <w:rsid w:val="00AD7071"/>
    <w:rsid w:val="00AE1746"/>
    <w:rsid w:val="00AE4A0A"/>
    <w:rsid w:val="00AF7007"/>
    <w:rsid w:val="00B04F47"/>
    <w:rsid w:val="00B131C9"/>
    <w:rsid w:val="00B15237"/>
    <w:rsid w:val="00B84CC5"/>
    <w:rsid w:val="00B85C7B"/>
    <w:rsid w:val="00BA7C8C"/>
    <w:rsid w:val="00BC4D1F"/>
    <w:rsid w:val="00BF08F2"/>
    <w:rsid w:val="00BF6FB2"/>
    <w:rsid w:val="00C33796"/>
    <w:rsid w:val="00C51B47"/>
    <w:rsid w:val="00C56694"/>
    <w:rsid w:val="00C964AE"/>
    <w:rsid w:val="00CA6837"/>
    <w:rsid w:val="00CA7093"/>
    <w:rsid w:val="00CD6E32"/>
    <w:rsid w:val="00CE7F23"/>
    <w:rsid w:val="00CF1A97"/>
    <w:rsid w:val="00DF5B80"/>
    <w:rsid w:val="00E22538"/>
    <w:rsid w:val="00E272DE"/>
    <w:rsid w:val="00E318E5"/>
    <w:rsid w:val="00E852CA"/>
    <w:rsid w:val="00E9316B"/>
    <w:rsid w:val="00ED7B91"/>
    <w:rsid w:val="00EE0785"/>
    <w:rsid w:val="00EE5205"/>
    <w:rsid w:val="00F06AD7"/>
    <w:rsid w:val="00F20EF2"/>
    <w:rsid w:val="00F8651F"/>
    <w:rsid w:val="00FB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7D228-4892-494C-85B2-F4972E8A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48</cp:revision>
  <cp:lastPrinted>2013-02-06T21:28:00Z</cp:lastPrinted>
  <dcterms:created xsi:type="dcterms:W3CDTF">2013-02-09T05:43:00Z</dcterms:created>
  <dcterms:modified xsi:type="dcterms:W3CDTF">2013-02-12T01:30:00Z</dcterms:modified>
</cp:coreProperties>
</file>