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E2" w:rsidRPr="00C51B47" w:rsidRDefault="005C4441" w:rsidP="008B0AE2">
      <w:pPr>
        <w:pStyle w:val="Pa21"/>
        <w:spacing w:line="276" w:lineRule="auto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Meta-regression with </w:t>
      </w:r>
      <w:proofErr w:type="spellStart"/>
      <w:r w:rsidR="00B15237" w:rsidRPr="00C51B47">
        <w:rPr>
          <w:rFonts w:asciiTheme="minorHAnsi" w:hAnsiTheme="minorHAnsi" w:cstheme="minorHAnsi"/>
          <w:b/>
          <w:bCs/>
          <w:color w:val="000000"/>
          <w:sz w:val="36"/>
          <w:szCs w:val="36"/>
        </w:rPr>
        <w:t>DisMod</w:t>
      </w:r>
      <w:proofErr w:type="spellEnd"/>
      <w:r w:rsidR="00B15237" w:rsidRPr="00C51B47">
        <w:rPr>
          <w:rFonts w:asciiTheme="minorHAnsi" w:hAnsiTheme="minorHAnsi" w:cstheme="minorHAnsi"/>
          <w:b/>
          <w:bCs/>
          <w:color w:val="000000"/>
          <w:sz w:val="36"/>
          <w:szCs w:val="36"/>
        </w:rPr>
        <w:t>-MR</w:t>
      </w: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: how</w:t>
      </w:r>
      <w:r w:rsidR="00B15237" w:rsidRPr="00C51B47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robust </w:t>
      </w: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is the </w:t>
      </w:r>
      <w:r w:rsidR="00B15237" w:rsidRPr="00C51B47">
        <w:rPr>
          <w:rFonts w:asciiTheme="minorHAnsi" w:hAnsiTheme="minorHAnsi" w:cstheme="minorHAnsi"/>
          <w:b/>
          <w:bCs/>
          <w:color w:val="000000"/>
          <w:sz w:val="36"/>
          <w:szCs w:val="36"/>
        </w:rPr>
        <w:t>model?</w:t>
      </w:r>
    </w:p>
    <w:p w:rsidR="008B0AE2" w:rsidRPr="006150F8" w:rsidRDefault="008B0AE2" w:rsidP="008B0AE2">
      <w:pPr>
        <w:pStyle w:val="Pa31"/>
        <w:spacing w:line="276" w:lineRule="auto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</w:p>
    <w:p w:rsidR="008B0AE2" w:rsidRPr="006150F8" w:rsidRDefault="00AF7007" w:rsidP="008B0AE2">
      <w:pPr>
        <w:pStyle w:val="Pa31"/>
        <w:spacing w:line="276" w:lineRule="auto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6150F8">
        <w:rPr>
          <w:rFonts w:asciiTheme="minorHAnsi" w:hAnsiTheme="minorHAnsi" w:cstheme="minorHAnsi"/>
          <w:i/>
          <w:iCs/>
          <w:color w:val="000000"/>
          <w:sz w:val="22"/>
          <w:szCs w:val="22"/>
        </w:rPr>
        <w:t>Hannah M Peterson</w:t>
      </w:r>
      <w:r w:rsidRPr="006150F8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, Brad </w:t>
      </w:r>
      <w:r w:rsidR="00CD6E32" w:rsidRPr="006150F8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M </w:t>
      </w:r>
      <w:r w:rsidRPr="006150F8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Bell, </w:t>
      </w:r>
      <w:r w:rsidRPr="006150F8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Abraham D Flaxman </w:t>
      </w:r>
    </w:p>
    <w:p w:rsidR="004D03BB" w:rsidRPr="006150F8" w:rsidRDefault="004D03BB" w:rsidP="008B0AE2">
      <w:pPr>
        <w:pStyle w:val="Pa4"/>
        <w:spacing w:line="276" w:lineRule="auto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B0AE2" w:rsidRPr="00C51B47" w:rsidRDefault="008B0AE2" w:rsidP="008B0AE2">
      <w:pPr>
        <w:pStyle w:val="Pa4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Abstract</w:t>
      </w:r>
    </w:p>
    <w:p w:rsidR="00B85C7B" w:rsidRPr="00C51B47" w:rsidRDefault="008B0AE2" w:rsidP="000008BE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Background </w:t>
      </w:r>
      <w:r w:rsidR="00FB2BEE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T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he Global Burden of Disease, Injuries, and Risk Factors Study 2010 (GBD 2010 Study) required age-specific prevalence estimates for over 300 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outcomes 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for all countries. Results of systematic reviews were often very sparse and noisy, so </w:t>
      </w:r>
      <w:proofErr w:type="spellStart"/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DisMod</w:t>
      </w:r>
      <w:proofErr w:type="spellEnd"/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-MR was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often 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used to combine all available data and create estimates. We investigate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>d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the robustness of this approach by comparing the negative binomial rate model to alternative rate models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>using</w:t>
      </w:r>
      <w:r w:rsidR="00B85C7B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out-of-sample predictive validity.</w:t>
      </w:r>
    </w:p>
    <w:p w:rsidR="00B85C7B" w:rsidRPr="00C51B47" w:rsidRDefault="00B85C7B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C615C7" w:rsidRDefault="008B0AE2" w:rsidP="00C615C7">
      <w:pPr>
        <w:rPr>
          <w:rFonts w:cstheme="minorHAnsi"/>
          <w:bCs/>
          <w:color w:val="000000"/>
        </w:rPr>
      </w:pPr>
      <w:r w:rsidRPr="00C51B47">
        <w:rPr>
          <w:rFonts w:cstheme="minorHAnsi"/>
          <w:b/>
          <w:bCs/>
          <w:color w:val="000000"/>
        </w:rPr>
        <w:t xml:space="preserve">Methods </w:t>
      </w:r>
      <w:r w:rsidR="00C615C7" w:rsidRPr="00C51B47">
        <w:rPr>
          <w:rFonts w:cstheme="minorHAnsi"/>
          <w:bCs/>
          <w:color w:val="000000"/>
        </w:rPr>
        <w:t xml:space="preserve">We compared all disease and injury models analyzed with </w:t>
      </w:r>
      <w:proofErr w:type="spellStart"/>
      <w:r w:rsidR="00C615C7" w:rsidRPr="00C51B47">
        <w:rPr>
          <w:rFonts w:cstheme="minorHAnsi"/>
          <w:bCs/>
          <w:color w:val="000000"/>
        </w:rPr>
        <w:t>DisMod</w:t>
      </w:r>
      <w:proofErr w:type="spellEnd"/>
      <w:r w:rsidR="00C615C7" w:rsidRPr="00C51B47">
        <w:rPr>
          <w:rFonts w:cstheme="minorHAnsi"/>
          <w:bCs/>
          <w:color w:val="000000"/>
        </w:rPr>
        <w:t xml:space="preserve">-MR from the GBD 2010 Study with more than 4 prevalence data points in Western Europe. For each disease/injury model, </w:t>
      </w:r>
      <w:r w:rsidR="00C615C7">
        <w:rPr>
          <w:rFonts w:cstheme="minorHAnsi"/>
          <w:bCs/>
          <w:color w:val="000000"/>
        </w:rPr>
        <w:t xml:space="preserve">Western European </w:t>
      </w:r>
      <w:r w:rsidR="00C615C7" w:rsidRPr="00C51B47">
        <w:rPr>
          <w:rFonts w:cstheme="minorHAnsi"/>
          <w:bCs/>
          <w:color w:val="000000"/>
        </w:rPr>
        <w:t xml:space="preserve">prevalence data </w:t>
      </w:r>
      <w:r w:rsidR="00C615C7">
        <w:rPr>
          <w:rFonts w:cstheme="minorHAnsi"/>
          <w:bCs/>
          <w:color w:val="000000"/>
        </w:rPr>
        <w:t xml:space="preserve">was </w:t>
      </w:r>
      <w:r w:rsidR="00C615C7" w:rsidRPr="00C51B47">
        <w:rPr>
          <w:rFonts w:cstheme="minorHAnsi"/>
          <w:bCs/>
          <w:color w:val="000000"/>
        </w:rPr>
        <w:t>partitioned into a random 75/25% train/test split</w:t>
      </w:r>
      <w:r w:rsidR="00C615C7">
        <w:rPr>
          <w:rFonts w:cstheme="minorHAnsi"/>
          <w:bCs/>
          <w:color w:val="000000"/>
        </w:rPr>
        <w:t>, generating</w:t>
      </w:r>
      <w:r w:rsidR="00C615C7" w:rsidRPr="00C51B47">
        <w:rPr>
          <w:rFonts w:cstheme="minorHAnsi"/>
          <w:bCs/>
          <w:color w:val="000000"/>
        </w:rPr>
        <w:t xml:space="preserve">1000 </w:t>
      </w:r>
      <w:r w:rsidR="00C615C7">
        <w:rPr>
          <w:rFonts w:cstheme="minorHAnsi"/>
          <w:bCs/>
          <w:color w:val="000000"/>
        </w:rPr>
        <w:t xml:space="preserve">splits. We </w:t>
      </w:r>
      <w:r w:rsidR="00C615C7" w:rsidRPr="00C51B47">
        <w:rPr>
          <w:rFonts w:cstheme="minorHAnsi"/>
          <w:bCs/>
          <w:color w:val="000000"/>
        </w:rPr>
        <w:t xml:space="preserve">fit an age-specific rate model to the training data and used the results to predict values for the test data. We compared the bias, median absolute error (MAE), and </w:t>
      </w:r>
      <w:r w:rsidR="00C615C7">
        <w:rPr>
          <w:rFonts w:cstheme="minorHAnsi"/>
          <w:bCs/>
          <w:color w:val="000000"/>
        </w:rPr>
        <w:t xml:space="preserve">percent </w:t>
      </w:r>
      <w:r w:rsidR="00C615C7" w:rsidRPr="00C51B47">
        <w:rPr>
          <w:rFonts w:cstheme="minorHAnsi"/>
          <w:bCs/>
          <w:color w:val="000000"/>
        </w:rPr>
        <w:t xml:space="preserve">coverage for each </w:t>
      </w:r>
      <w:r w:rsidR="00C615C7">
        <w:rPr>
          <w:rFonts w:cstheme="minorHAnsi"/>
          <w:bCs/>
          <w:color w:val="000000"/>
        </w:rPr>
        <w:t>split</w:t>
      </w:r>
      <w:r w:rsidR="00C615C7" w:rsidRPr="00C51B47">
        <w:rPr>
          <w:rFonts w:cstheme="minorHAnsi"/>
          <w:bCs/>
          <w:color w:val="000000"/>
        </w:rPr>
        <w:t xml:space="preserve"> to determine if the negative binomial, binomial, normal, or lognormal rate model was superior</w:t>
      </w:r>
      <w:r w:rsidR="00C615C7">
        <w:rPr>
          <w:rFonts w:cstheme="minorHAnsi"/>
          <w:bCs/>
          <w:color w:val="000000"/>
        </w:rPr>
        <w:t xml:space="preserve"> for each condition</w:t>
      </w:r>
      <w:r w:rsidR="00C615C7" w:rsidRPr="00C51B47">
        <w:rPr>
          <w:rFonts w:cstheme="minorHAnsi"/>
          <w:bCs/>
          <w:color w:val="000000"/>
        </w:rPr>
        <w:t>.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B15237" w:rsidRPr="00C51B47" w:rsidRDefault="008B0AE2" w:rsidP="00C51B47">
      <w:pPr>
        <w:pStyle w:val="Pa5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Findings </w:t>
      </w:r>
      <w:r w:rsidR="00B1523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Each metric has its own superior rate model.</w:t>
      </w:r>
      <w:r w:rsidR="004F3E33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>T</w:t>
      </w:r>
      <w:r w:rsidR="00C51B47" w:rsidRPr="00C51B47">
        <w:rPr>
          <w:rFonts w:asciiTheme="minorHAnsi" w:hAnsiTheme="minorHAnsi" w:cstheme="minorHAnsi"/>
          <w:sz w:val="22"/>
          <w:szCs w:val="22"/>
        </w:rPr>
        <w:t xml:space="preserve">he 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lognormal model </w:t>
      </w:r>
      <w:r w:rsidR="005C4441">
        <w:rPr>
          <w:rFonts w:asciiTheme="minorHAnsi" w:hAnsiTheme="minorHAnsi" w:cstheme="minorHAnsi"/>
          <w:sz w:val="22"/>
          <w:szCs w:val="22"/>
        </w:rPr>
        <w:t>had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 the </w:t>
      </w:r>
      <w:r w:rsidR="00CF1A97">
        <w:rPr>
          <w:rFonts w:asciiTheme="minorHAnsi" w:hAnsiTheme="minorHAnsi" w:cstheme="minorHAnsi"/>
          <w:sz w:val="22"/>
          <w:szCs w:val="22"/>
        </w:rPr>
        <w:t xml:space="preserve">most replicates with </w:t>
      </w:r>
      <w:r w:rsidR="00875C10" w:rsidRPr="00C51B47">
        <w:rPr>
          <w:rFonts w:asciiTheme="minorHAnsi" w:hAnsiTheme="minorHAnsi" w:cstheme="minorHAnsi"/>
          <w:sz w:val="22"/>
          <w:szCs w:val="22"/>
        </w:rPr>
        <w:t>smallest bias.</w:t>
      </w:r>
      <w:r w:rsidR="00C51B47">
        <w:rPr>
          <w:rFonts w:asciiTheme="minorHAnsi" w:hAnsiTheme="minorHAnsi" w:cstheme="minorHAnsi"/>
          <w:sz w:val="22"/>
          <w:szCs w:val="22"/>
        </w:rPr>
        <w:t xml:space="preserve"> </w:t>
      </w:r>
      <w:r w:rsidR="005C4441">
        <w:rPr>
          <w:rFonts w:asciiTheme="minorHAnsi" w:hAnsiTheme="minorHAnsi" w:cstheme="minorHAnsi"/>
          <w:sz w:val="22"/>
          <w:szCs w:val="22"/>
        </w:rPr>
        <w:t>T</w:t>
      </w:r>
      <w:r w:rsidR="00C51B47">
        <w:rPr>
          <w:rFonts w:asciiTheme="minorHAnsi" w:hAnsiTheme="minorHAnsi" w:cstheme="minorHAnsi"/>
          <w:sz w:val="22"/>
          <w:szCs w:val="22"/>
        </w:rPr>
        <w:t xml:space="preserve">he 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binomial model </w:t>
      </w:r>
      <w:r w:rsidR="005C4441">
        <w:rPr>
          <w:rFonts w:asciiTheme="minorHAnsi" w:hAnsiTheme="minorHAnsi" w:cstheme="minorHAnsi"/>
          <w:sz w:val="22"/>
          <w:szCs w:val="22"/>
        </w:rPr>
        <w:t xml:space="preserve">had the most with minimum </w:t>
      </w:r>
      <w:r w:rsidR="00B15237" w:rsidRPr="00C51B47">
        <w:rPr>
          <w:rFonts w:asciiTheme="minorHAnsi" w:hAnsiTheme="minorHAnsi" w:cstheme="minorHAnsi"/>
          <w:sz w:val="22"/>
          <w:szCs w:val="22"/>
        </w:rPr>
        <w:t>MAE</w:t>
      </w:r>
      <w:r w:rsidR="00875C10" w:rsidRPr="00C51B47">
        <w:rPr>
          <w:rFonts w:asciiTheme="minorHAnsi" w:hAnsiTheme="minorHAnsi" w:cstheme="minorHAnsi"/>
          <w:sz w:val="22"/>
          <w:szCs w:val="22"/>
        </w:rPr>
        <w:t>.</w:t>
      </w:r>
      <w:r w:rsidR="00C51B47">
        <w:rPr>
          <w:rFonts w:asciiTheme="minorHAnsi" w:hAnsiTheme="minorHAnsi" w:cstheme="minorHAnsi"/>
          <w:sz w:val="22"/>
          <w:szCs w:val="22"/>
        </w:rPr>
        <w:t xml:space="preserve"> </w:t>
      </w:r>
      <w:r w:rsidR="005C4441">
        <w:rPr>
          <w:rFonts w:asciiTheme="minorHAnsi" w:hAnsiTheme="minorHAnsi" w:cstheme="minorHAnsi"/>
          <w:sz w:val="22"/>
          <w:szCs w:val="22"/>
        </w:rPr>
        <w:t>T</w:t>
      </w:r>
      <w:r w:rsidR="00875C10" w:rsidRPr="00C51B47">
        <w:rPr>
          <w:rFonts w:asciiTheme="minorHAnsi" w:hAnsiTheme="minorHAnsi" w:cstheme="minorHAnsi"/>
          <w:sz w:val="22"/>
          <w:szCs w:val="22"/>
        </w:rPr>
        <w:t xml:space="preserve">he negative binomial model </w:t>
      </w:r>
      <w:r w:rsidR="005C4441">
        <w:rPr>
          <w:rFonts w:asciiTheme="minorHAnsi" w:hAnsiTheme="minorHAnsi" w:cstheme="minorHAnsi"/>
          <w:sz w:val="22"/>
          <w:szCs w:val="22"/>
        </w:rPr>
        <w:t>had the percent coverage closest to the target coverage of 95%</w:t>
      </w:r>
      <w:r w:rsidR="00875C10" w:rsidRPr="00C51B47">
        <w:rPr>
          <w:rFonts w:asciiTheme="minorHAnsi" w:hAnsiTheme="minorHAnsi" w:cstheme="minorHAnsi"/>
          <w:sz w:val="22"/>
          <w:szCs w:val="22"/>
        </w:rPr>
        <w:t>.</w:t>
      </w:r>
    </w:p>
    <w:p w:rsidR="00001BA3" w:rsidRPr="00C51B47" w:rsidRDefault="00001BA3" w:rsidP="00001BA3">
      <w:pPr>
        <w:rPr>
          <w:rFonts w:cstheme="minorHAnsi"/>
        </w:rPr>
      </w:pP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Interpretation </w:t>
      </w:r>
      <w:r w:rsidR="00C51B47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Depending </w:t>
      </w:r>
      <w:r w:rsidR="006E706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on the metric, different rate models are superior.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>The negative binomial model provides an appealing balance of accuracy, precision, and calibration.</w:t>
      </w:r>
    </w:p>
    <w:p w:rsidR="008B0AE2" w:rsidRPr="00C51B47" w:rsidRDefault="008B0AE2" w:rsidP="008B0AE2">
      <w:pPr>
        <w:rPr>
          <w:rFonts w:cstheme="minorHAnsi"/>
        </w:rPr>
      </w:pP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Funding sources</w:t>
      </w:r>
      <w:r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Bill and Melinda Gates Foundation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Author contributions</w:t>
      </w:r>
      <w:r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BMB 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assisted in developing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the model and contributed to the study design and analysis, </w:t>
      </w:r>
      <w:r w:rsidR="00622A5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ADF developed the model,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HMP designed and conducted the study and analyzed the results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Disclosure of conflicts of interest</w:t>
      </w:r>
      <w:r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ADF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developed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the </w:t>
      </w:r>
      <w:proofErr w:type="spellStart"/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DisMod</w:t>
      </w:r>
      <w:proofErr w:type="spellEnd"/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-MR</w:t>
      </w:r>
      <w:r w:rsidR="005C444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software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, B</w:t>
      </w:r>
      <w:r w:rsidR="005B54E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M</w:t>
      </w:r>
      <w:r w:rsidR="00652A1D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B </w:t>
      </w:r>
      <w:r w:rsidR="004520A0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developed the offset lognormal model</w:t>
      </w:r>
      <w:r w:rsidR="0010488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</w:t>
      </w:r>
      <w:proofErr w:type="gramStart"/>
      <w:r w:rsidR="00104883">
        <w:rPr>
          <w:rFonts w:asciiTheme="minorHAnsi" w:hAnsiTheme="minorHAnsi" w:cstheme="minorHAnsi"/>
          <w:bCs/>
          <w:color w:val="000000"/>
          <w:sz w:val="22"/>
          <w:szCs w:val="22"/>
        </w:rPr>
        <w:t>HMP</w:t>
      </w:r>
      <w:proofErr w:type="gramEnd"/>
      <w:r w:rsidR="0010488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has no conflicts of interest</w:t>
      </w:r>
    </w:p>
    <w:p w:rsidR="008B0AE2" w:rsidRPr="00C51B47" w:rsidRDefault="008B0AE2" w:rsidP="008B0AE2">
      <w:pPr>
        <w:pStyle w:val="Pa5"/>
        <w:spacing w:line="276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51B4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Presenting Author </w:t>
      </w:r>
      <w:r w:rsidR="00CA7093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Hannah M Peterson</w:t>
      </w:r>
      <w:r w:rsidR="002843DC" w:rsidRPr="00C51B47">
        <w:rPr>
          <w:rFonts w:asciiTheme="minorHAnsi" w:hAnsiTheme="minorHAnsi" w:cstheme="minorHAnsi"/>
          <w:bCs/>
          <w:color w:val="000000"/>
          <w:sz w:val="22"/>
          <w:szCs w:val="22"/>
        </w:rPr>
        <w:t>, poster presentation</w:t>
      </w:r>
    </w:p>
    <w:p w:rsidR="00CA6837" w:rsidRDefault="00CA6837" w:rsidP="00CA6837">
      <w:pPr>
        <w:rPr>
          <w:rFonts w:cstheme="minorHAnsi"/>
          <w:b/>
        </w:rPr>
      </w:pPr>
    </w:p>
    <w:p w:rsidR="00302887" w:rsidRPr="00C51B47" w:rsidRDefault="00302887" w:rsidP="00CA6837">
      <w:pPr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Cs/>
          <w:color w:val="000000"/>
        </w:rPr>
        <w:t xml:space="preserve"> </w:t>
      </w:r>
    </w:p>
    <w:sectPr w:rsidR="00302887" w:rsidRPr="00C5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aker 2 Lancet Regular">
    <w:altName w:val="Shaker 2 Lancet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87"/>
    <w:rsid w:val="000008BE"/>
    <w:rsid w:val="00001BA3"/>
    <w:rsid w:val="0004724D"/>
    <w:rsid w:val="0006744D"/>
    <w:rsid w:val="00087441"/>
    <w:rsid w:val="000A1AA6"/>
    <w:rsid w:val="000B62B4"/>
    <w:rsid w:val="00104883"/>
    <w:rsid w:val="00107B1C"/>
    <w:rsid w:val="00126C87"/>
    <w:rsid w:val="001B2C15"/>
    <w:rsid w:val="001C4D1E"/>
    <w:rsid w:val="002064CC"/>
    <w:rsid w:val="0023141E"/>
    <w:rsid w:val="00247BDF"/>
    <w:rsid w:val="00251DEF"/>
    <w:rsid w:val="002843DC"/>
    <w:rsid w:val="002D1C01"/>
    <w:rsid w:val="002F1B77"/>
    <w:rsid w:val="002F5D94"/>
    <w:rsid w:val="00302887"/>
    <w:rsid w:val="00316530"/>
    <w:rsid w:val="00334219"/>
    <w:rsid w:val="00334BAE"/>
    <w:rsid w:val="00336097"/>
    <w:rsid w:val="00351F24"/>
    <w:rsid w:val="003B2C39"/>
    <w:rsid w:val="00434447"/>
    <w:rsid w:val="004520A0"/>
    <w:rsid w:val="004D03BB"/>
    <w:rsid w:val="004F3E33"/>
    <w:rsid w:val="004F47CC"/>
    <w:rsid w:val="00537E21"/>
    <w:rsid w:val="00541DA5"/>
    <w:rsid w:val="005B54E0"/>
    <w:rsid w:val="005C4441"/>
    <w:rsid w:val="005D4C7A"/>
    <w:rsid w:val="005E0BAB"/>
    <w:rsid w:val="006150F8"/>
    <w:rsid w:val="00615F92"/>
    <w:rsid w:val="00622A5D"/>
    <w:rsid w:val="00633454"/>
    <w:rsid w:val="006339D2"/>
    <w:rsid w:val="00652A1D"/>
    <w:rsid w:val="00686C7A"/>
    <w:rsid w:val="006E7067"/>
    <w:rsid w:val="00723E26"/>
    <w:rsid w:val="00761386"/>
    <w:rsid w:val="00794554"/>
    <w:rsid w:val="007A6BBC"/>
    <w:rsid w:val="007B2881"/>
    <w:rsid w:val="007C208E"/>
    <w:rsid w:val="007F2870"/>
    <w:rsid w:val="007F61C1"/>
    <w:rsid w:val="00801E7F"/>
    <w:rsid w:val="00851D25"/>
    <w:rsid w:val="00875C10"/>
    <w:rsid w:val="008B0AE2"/>
    <w:rsid w:val="009350B4"/>
    <w:rsid w:val="00946F21"/>
    <w:rsid w:val="009555B5"/>
    <w:rsid w:val="00990886"/>
    <w:rsid w:val="009D5811"/>
    <w:rsid w:val="00A229DB"/>
    <w:rsid w:val="00AC149E"/>
    <w:rsid w:val="00AD7071"/>
    <w:rsid w:val="00AE1746"/>
    <w:rsid w:val="00AE4A0A"/>
    <w:rsid w:val="00AF7007"/>
    <w:rsid w:val="00B04F47"/>
    <w:rsid w:val="00B131C9"/>
    <w:rsid w:val="00B15237"/>
    <w:rsid w:val="00B84CC5"/>
    <w:rsid w:val="00B85C7B"/>
    <w:rsid w:val="00BA7C8C"/>
    <w:rsid w:val="00BC4D1F"/>
    <w:rsid w:val="00BF08F2"/>
    <w:rsid w:val="00BF6FB2"/>
    <w:rsid w:val="00C33796"/>
    <w:rsid w:val="00C51B47"/>
    <w:rsid w:val="00C56694"/>
    <w:rsid w:val="00C615C7"/>
    <w:rsid w:val="00C964AE"/>
    <w:rsid w:val="00CA6837"/>
    <w:rsid w:val="00CA7093"/>
    <w:rsid w:val="00CD6E32"/>
    <w:rsid w:val="00CE7F23"/>
    <w:rsid w:val="00CF1A97"/>
    <w:rsid w:val="00DF5B80"/>
    <w:rsid w:val="00E22538"/>
    <w:rsid w:val="00E272DE"/>
    <w:rsid w:val="00E318E5"/>
    <w:rsid w:val="00E852CA"/>
    <w:rsid w:val="00E9316B"/>
    <w:rsid w:val="00ED7B91"/>
    <w:rsid w:val="00EE0785"/>
    <w:rsid w:val="00EE5205"/>
    <w:rsid w:val="00F06AD7"/>
    <w:rsid w:val="00F20EF2"/>
    <w:rsid w:val="00F8651F"/>
    <w:rsid w:val="00FB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6AA4F-FF09-4E44-B502-1A321F84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54</cp:revision>
  <cp:lastPrinted>2013-02-06T21:28:00Z</cp:lastPrinted>
  <dcterms:created xsi:type="dcterms:W3CDTF">2013-02-09T05:43:00Z</dcterms:created>
  <dcterms:modified xsi:type="dcterms:W3CDTF">2013-02-12T04:11:00Z</dcterms:modified>
</cp:coreProperties>
</file>