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>
      <w:pPr>
        <w:spacing w:line="66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86860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101</w:t>
      </w:r>
      <w:r w:rsidR="00993F74" w:rsidRPr="003409FE">
        <w:rPr>
          <w:rFonts w:hAnsi="標楷體"/>
          <w:sz w:val="48"/>
          <w:szCs w:val="48"/>
        </w:rPr>
        <w:t>年度第</w:t>
      </w:r>
      <w:r>
        <w:rPr>
          <w:rFonts w:hAnsi="標楷體" w:hint="eastAsia"/>
          <w:sz w:val="48"/>
          <w:szCs w:val="48"/>
        </w:rPr>
        <w:t>1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C86860">
        <w:rPr>
          <w:rFonts w:hint="eastAsia"/>
          <w:sz w:val="28"/>
          <w:szCs w:val="28"/>
        </w:rPr>
        <w:t>101</w:t>
      </w:r>
      <w:r w:rsidR="006038B3" w:rsidRPr="001413B1">
        <w:rPr>
          <w:rFonts w:hAnsi="標楷體"/>
          <w:sz w:val="28"/>
          <w:szCs w:val="28"/>
        </w:rPr>
        <w:t>年</w:t>
      </w:r>
      <w:r w:rsidR="00C86860">
        <w:rPr>
          <w:rFonts w:hAnsi="標楷體" w:hint="eastAsia"/>
          <w:sz w:val="28"/>
          <w:szCs w:val="28"/>
        </w:rPr>
        <w:t>2</w:t>
      </w:r>
      <w:r w:rsidRPr="001413B1">
        <w:rPr>
          <w:rFonts w:hAnsi="標楷體"/>
          <w:sz w:val="28"/>
          <w:szCs w:val="28"/>
        </w:rPr>
        <w:t>月</w:t>
      </w:r>
      <w:r w:rsidR="00C86860">
        <w:rPr>
          <w:rFonts w:hAnsi="標楷體" w:hint="eastAsia"/>
          <w:sz w:val="28"/>
          <w:szCs w:val="28"/>
        </w:rPr>
        <w:t>29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C86860">
        <w:rPr>
          <w:rFonts w:hAnsi="標楷體" w:hint="eastAsia"/>
          <w:sz w:val="28"/>
          <w:szCs w:val="28"/>
        </w:rPr>
        <w:t>14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707246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黃美麗、</w:t>
      </w:r>
      <w:r w:rsidR="0039113A">
        <w:rPr>
          <w:rFonts w:hAnsi="標楷體" w:hint="eastAsia"/>
          <w:sz w:val="28"/>
          <w:szCs w:val="28"/>
        </w:rPr>
        <w:t>曾國慶、</w:t>
      </w:r>
      <w:r w:rsidRPr="001413B1">
        <w:rPr>
          <w:rFonts w:hAnsi="標楷體"/>
          <w:sz w:val="28"/>
          <w:szCs w:val="28"/>
        </w:rPr>
        <w:t>周力行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C86860" w:rsidRPr="00C86860">
        <w:rPr>
          <w:rFonts w:hAnsi="標楷體" w:hint="eastAsia"/>
          <w:sz w:val="20"/>
        </w:rPr>
        <w:t>(</w:t>
      </w:r>
      <w:r w:rsidR="00C86860" w:rsidRPr="00C86860">
        <w:rPr>
          <w:rFonts w:hAnsi="標楷體" w:hint="eastAsia"/>
          <w:sz w:val="20"/>
        </w:rPr>
        <w:t>休假</w:t>
      </w:r>
      <w:r w:rsidR="00C86860" w:rsidRPr="00C86860">
        <w:rPr>
          <w:rFonts w:hAnsi="標楷體" w:hint="eastAsia"/>
          <w:sz w:val="20"/>
        </w:rPr>
        <w:t>)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C86860" w:rsidRDefault="00A45A08" w:rsidP="00F355EC">
      <w:pPr>
        <w:spacing w:line="720" w:lineRule="exact"/>
        <w:rPr>
          <w:rFonts w:ascii="標楷體" w:hAnsi="標楷體"/>
          <w:sz w:val="32"/>
          <w:szCs w:val="32"/>
        </w:rPr>
      </w:pPr>
      <w:r>
        <w:rPr>
          <w:rFonts w:hAnsi="標楷體" w:hint="eastAsia"/>
          <w:sz w:val="28"/>
          <w:szCs w:val="28"/>
        </w:rPr>
        <w:t>（</w:t>
      </w:r>
      <w:r>
        <w:rPr>
          <w:rFonts w:hAnsi="標楷體"/>
          <w:sz w:val="28"/>
          <w:szCs w:val="28"/>
        </w:rPr>
        <w:t>一</w:t>
      </w:r>
      <w:r>
        <w:rPr>
          <w:rFonts w:hAnsi="標楷體" w:hint="eastAsia"/>
          <w:sz w:val="28"/>
          <w:szCs w:val="28"/>
        </w:rPr>
        <w:t>）</w:t>
      </w:r>
      <w:r w:rsidR="00C86860">
        <w:rPr>
          <w:rFonts w:ascii="標楷體" w:hAnsi="標楷體" w:hint="eastAsia"/>
          <w:sz w:val="32"/>
          <w:szCs w:val="32"/>
        </w:rPr>
        <w:t>修正本所101年度為民服務白皮書（研考）</w:t>
      </w:r>
    </w:p>
    <w:p w:rsidR="004D2B49" w:rsidRDefault="003A46BF" w:rsidP="00C86860">
      <w:pPr>
        <w:ind w:left="720" w:firstLineChars="134" w:firstLine="460"/>
        <w:rPr>
          <w:rFonts w:hAnsi="標楷體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報告：</w:t>
      </w:r>
      <w:r w:rsidR="00C86860">
        <w:rPr>
          <w:rFonts w:hAnsi="標楷體" w:hint="eastAsia"/>
          <w:sz w:val="32"/>
          <w:szCs w:val="32"/>
        </w:rPr>
        <w:t>彙整各課擬修正內容：（如附件）</w:t>
      </w:r>
    </w:p>
    <w:p w:rsidR="00C86860" w:rsidRDefault="00C86860" w:rsidP="00C86860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安樂地政聯絡通訊表</w:t>
      </w:r>
      <w:r>
        <w:rPr>
          <w:rFonts w:hAnsi="標楷體" w:hint="eastAsia"/>
          <w:sz w:val="32"/>
          <w:szCs w:val="32"/>
        </w:rPr>
        <w:t>(p1)</w:t>
      </w:r>
    </w:p>
    <w:p w:rsidR="00C86860" w:rsidRDefault="00C86860" w:rsidP="00C86860">
      <w:pPr>
        <w:numPr>
          <w:ilvl w:val="0"/>
          <w:numId w:val="14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電話及專線：主任專線</w:t>
      </w:r>
      <w:r>
        <w:rPr>
          <w:rFonts w:hAnsi="標楷體" w:hint="eastAsia"/>
          <w:sz w:val="32"/>
          <w:szCs w:val="32"/>
        </w:rPr>
        <w:t>02-24323504</w:t>
      </w:r>
      <w:r>
        <w:rPr>
          <w:rFonts w:hAnsi="標楷體" w:hint="eastAsia"/>
          <w:sz w:val="32"/>
          <w:szCs w:val="32"/>
        </w:rPr>
        <w:t>修正為</w:t>
      </w:r>
      <w:r w:rsidRPr="00C86860">
        <w:rPr>
          <w:rFonts w:hAnsi="標楷體" w:hint="eastAsia"/>
          <w:sz w:val="32"/>
          <w:szCs w:val="32"/>
          <w:u w:val="single"/>
        </w:rPr>
        <w:t>02-24323501</w:t>
      </w:r>
    </w:p>
    <w:p w:rsidR="00C86860" w:rsidRDefault="00C86860" w:rsidP="00C86860">
      <w:pPr>
        <w:numPr>
          <w:ilvl w:val="0"/>
          <w:numId w:val="14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各單位名稱：</w:t>
      </w:r>
      <w:r w:rsidRPr="00254723">
        <w:rPr>
          <w:rFonts w:hAnsi="標楷體" w:hint="eastAsia"/>
          <w:sz w:val="32"/>
          <w:szCs w:val="32"/>
          <w:u w:val="single"/>
        </w:rPr>
        <w:t>第一課課長黃美麗</w:t>
      </w:r>
      <w:r>
        <w:rPr>
          <w:rFonts w:hAnsi="標楷體" w:hint="eastAsia"/>
          <w:sz w:val="32"/>
          <w:szCs w:val="32"/>
        </w:rPr>
        <w:t>修正為</w:t>
      </w:r>
      <w:r w:rsidRPr="00C86860">
        <w:rPr>
          <w:rFonts w:hAnsi="標楷體" w:hint="eastAsia"/>
          <w:sz w:val="32"/>
          <w:szCs w:val="32"/>
          <w:u w:val="single"/>
        </w:rPr>
        <w:t>第一課課長黃美栗</w:t>
      </w:r>
    </w:p>
    <w:p w:rsidR="00C86860" w:rsidRDefault="00C86860" w:rsidP="00C86860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安樂地政交通指南</w:t>
      </w:r>
      <w:r>
        <w:rPr>
          <w:rFonts w:hAnsi="標楷體" w:hint="eastAsia"/>
          <w:sz w:val="32"/>
          <w:szCs w:val="32"/>
        </w:rPr>
        <w:t>(p2)</w:t>
      </w:r>
    </w:p>
    <w:p w:rsidR="00C86860" w:rsidRPr="00C86860" w:rsidRDefault="00C86860" w:rsidP="00C86860">
      <w:pPr>
        <w:numPr>
          <w:ilvl w:val="0"/>
          <w:numId w:val="18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稅務局網址</w:t>
      </w:r>
      <w:r w:rsidRPr="00254723">
        <w:rPr>
          <w:rFonts w:hAnsi="標楷體" w:hint="eastAsia"/>
          <w:sz w:val="32"/>
          <w:szCs w:val="32"/>
          <w:u w:val="single"/>
        </w:rPr>
        <w:t>http://www.kltb.gov.tw/chineses/</w:t>
      </w:r>
      <w:r>
        <w:rPr>
          <w:rFonts w:hAnsi="標楷體" w:hint="eastAsia"/>
          <w:sz w:val="32"/>
          <w:szCs w:val="32"/>
        </w:rPr>
        <w:t>修正為</w:t>
      </w:r>
      <w:r w:rsidRPr="00C86860">
        <w:rPr>
          <w:rFonts w:hAnsi="標楷體" w:hint="eastAsia"/>
          <w:sz w:val="32"/>
          <w:szCs w:val="32"/>
          <w:u w:val="single"/>
        </w:rPr>
        <w:t>http://www.kltb.gov.tw/</w:t>
      </w:r>
    </w:p>
    <w:p w:rsidR="00C86860" w:rsidRDefault="00C86860" w:rsidP="00C86860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安樂地政便民服務措施</w:t>
      </w:r>
    </w:p>
    <w:p w:rsidR="00C86860" w:rsidRPr="000208B4" w:rsidRDefault="00254723" w:rsidP="003B5D6C">
      <w:pPr>
        <w:numPr>
          <w:ilvl w:val="0"/>
          <w:numId w:val="19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 w:rsidRPr="00254723">
        <w:rPr>
          <w:rFonts w:hAnsi="標楷體" w:hint="eastAsia"/>
          <w:sz w:val="32"/>
          <w:szCs w:val="32"/>
          <w:u w:val="single"/>
        </w:rPr>
        <w:t>拾陸、協助指導填寫謄本申請書</w:t>
      </w:r>
      <w:r>
        <w:rPr>
          <w:rFonts w:hAnsi="標楷體" w:hint="eastAsia"/>
          <w:sz w:val="32"/>
          <w:szCs w:val="32"/>
        </w:rPr>
        <w:t>修正為</w:t>
      </w:r>
      <w:r w:rsidRPr="00254723">
        <w:rPr>
          <w:rFonts w:hAnsi="標楷體" w:hint="eastAsia"/>
          <w:sz w:val="32"/>
          <w:szCs w:val="32"/>
          <w:u w:val="single"/>
        </w:rPr>
        <w:t>拾陸、代填地籍謄本申請</w:t>
      </w:r>
      <w:r w:rsidR="000208B4" w:rsidRPr="00311A12">
        <w:rPr>
          <w:rFonts w:hAnsi="標楷體" w:hint="eastAsia"/>
          <w:sz w:val="32"/>
          <w:szCs w:val="32"/>
          <w:u w:val="single"/>
        </w:rPr>
        <w:t>書</w:t>
      </w:r>
      <w:r w:rsidR="00311A12" w:rsidRPr="00311A12">
        <w:rPr>
          <w:rFonts w:hAnsi="標楷體" w:hint="eastAsia"/>
          <w:sz w:val="32"/>
          <w:szCs w:val="32"/>
        </w:rPr>
        <w:t>(p.10</w:t>
      </w:r>
      <w:r w:rsidR="00311A12">
        <w:rPr>
          <w:rFonts w:hAnsi="標楷體" w:hint="eastAsia"/>
          <w:sz w:val="32"/>
          <w:szCs w:val="32"/>
        </w:rPr>
        <w:t>)</w:t>
      </w:r>
    </w:p>
    <w:p w:rsidR="000208B4" w:rsidRPr="00311A12" w:rsidRDefault="000208B4" w:rsidP="003B5D6C">
      <w:pPr>
        <w:numPr>
          <w:ilvl w:val="0"/>
          <w:numId w:val="19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 w:rsidRPr="000A7A31">
        <w:rPr>
          <w:rFonts w:hAnsi="標楷體" w:hint="eastAsia"/>
          <w:sz w:val="32"/>
          <w:szCs w:val="32"/>
        </w:rPr>
        <w:t>修正</w:t>
      </w:r>
      <w:r w:rsidR="00311A12" w:rsidRPr="000A7A31">
        <w:rPr>
          <w:rFonts w:hAnsi="標楷體" w:hint="eastAsia"/>
          <w:sz w:val="32"/>
          <w:szCs w:val="32"/>
        </w:rPr>
        <w:t>拾陸、</w:t>
      </w:r>
      <w:r w:rsidRPr="000A7A31">
        <w:rPr>
          <w:rFonts w:hAnsi="標楷體" w:hint="eastAsia"/>
          <w:sz w:val="32"/>
          <w:szCs w:val="32"/>
        </w:rPr>
        <w:t>代填地籍謄本申請書之</w:t>
      </w:r>
      <w:r w:rsidR="00311A12" w:rsidRPr="000A7A31">
        <w:rPr>
          <w:rFonts w:hAnsi="標楷體" w:hint="eastAsia"/>
          <w:sz w:val="32"/>
          <w:szCs w:val="32"/>
        </w:rPr>
        <w:t>文字</w:t>
      </w:r>
      <w:r w:rsidRPr="000A7A31">
        <w:rPr>
          <w:rFonts w:hAnsi="標楷體" w:hint="eastAsia"/>
          <w:sz w:val="32"/>
          <w:szCs w:val="32"/>
        </w:rPr>
        <w:t>內容</w:t>
      </w:r>
      <w:r w:rsidR="00311A12" w:rsidRPr="00311A12">
        <w:rPr>
          <w:rFonts w:hAnsi="標楷體" w:hint="eastAsia"/>
          <w:sz w:val="32"/>
          <w:szCs w:val="32"/>
        </w:rPr>
        <w:t>(p.10)</w:t>
      </w:r>
    </w:p>
    <w:p w:rsidR="00311A12" w:rsidRDefault="00311A12" w:rsidP="003B5D6C">
      <w:pPr>
        <w:numPr>
          <w:ilvl w:val="0"/>
          <w:numId w:val="19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貳拾伍、電話代查公告土地現值服務文字內容中</w:t>
      </w:r>
      <w:r w:rsidRPr="00311A12">
        <w:rPr>
          <w:rFonts w:hAnsi="標楷體" w:hint="eastAsia"/>
          <w:sz w:val="32"/>
          <w:szCs w:val="32"/>
          <w:u w:val="single"/>
        </w:rPr>
        <w:lastRenderedPageBreak/>
        <w:t>24201122</w:t>
      </w:r>
      <w:r>
        <w:rPr>
          <w:rFonts w:hAnsi="標楷體" w:hint="eastAsia"/>
          <w:sz w:val="32"/>
          <w:szCs w:val="32"/>
        </w:rPr>
        <w:t>修正為</w:t>
      </w:r>
      <w:r w:rsidRPr="00311A12">
        <w:rPr>
          <w:rFonts w:hAnsi="標楷體" w:hint="eastAsia"/>
          <w:sz w:val="32"/>
          <w:szCs w:val="32"/>
          <w:u w:val="single"/>
        </w:rPr>
        <w:t>24324001</w:t>
      </w:r>
      <w:r w:rsidRPr="00311A12">
        <w:rPr>
          <w:rFonts w:hAnsi="標楷體" w:hint="eastAsia"/>
          <w:sz w:val="32"/>
          <w:szCs w:val="32"/>
        </w:rPr>
        <w:t>(p.12)</w:t>
      </w:r>
    </w:p>
    <w:p w:rsidR="00CE4BD7" w:rsidRPr="00311A12" w:rsidRDefault="004C3CE4" w:rsidP="0071318A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地政業務</w:t>
      </w:r>
      <w:r>
        <w:rPr>
          <w:rFonts w:hAnsi="標楷體" w:hint="eastAsia"/>
          <w:sz w:val="32"/>
          <w:szCs w:val="32"/>
        </w:rPr>
        <w:t>FAQ</w:t>
      </w:r>
      <w:r>
        <w:rPr>
          <w:rFonts w:hAnsi="標楷體" w:hint="eastAsia"/>
          <w:sz w:val="32"/>
          <w:szCs w:val="32"/>
        </w:rPr>
        <w:t>測量類第</w:t>
      </w:r>
      <w:r>
        <w:rPr>
          <w:rFonts w:hAnsi="標楷體" w:hint="eastAsia"/>
          <w:sz w:val="32"/>
          <w:szCs w:val="32"/>
        </w:rPr>
        <w:t>16</w:t>
      </w:r>
      <w:r>
        <w:rPr>
          <w:rFonts w:hAnsi="標楷體" w:hint="eastAsia"/>
          <w:sz w:val="32"/>
          <w:szCs w:val="32"/>
        </w:rPr>
        <w:t>點第二項增加</w:t>
      </w:r>
      <w:r w:rsidRPr="004C3CE4">
        <w:rPr>
          <w:rFonts w:hAnsi="標楷體" w:hint="eastAsia"/>
          <w:b/>
          <w:sz w:val="32"/>
          <w:szCs w:val="32"/>
        </w:rPr>
        <w:t>或「住宅及不動產資訊服務網」（網址</w:t>
      </w:r>
      <w:r w:rsidRPr="004C3CE4">
        <w:rPr>
          <w:rFonts w:hAnsi="標楷體" w:hint="eastAsia"/>
          <w:b/>
          <w:sz w:val="32"/>
          <w:szCs w:val="32"/>
        </w:rPr>
        <w:t>http://regis.klcg.gov.tw/main1.htm)</w:t>
      </w:r>
      <w:r w:rsidRPr="004C3CE4">
        <w:rPr>
          <w:rFonts w:hAnsi="標楷體" w:hint="eastAsia"/>
          <w:sz w:val="32"/>
          <w:szCs w:val="32"/>
        </w:rPr>
        <w:t>(p3)</w:t>
      </w:r>
    </w:p>
    <w:p w:rsidR="009A63B1" w:rsidRDefault="003A46BF" w:rsidP="005A221B">
      <w:pPr>
        <w:spacing w:line="500" w:lineRule="exact"/>
        <w:ind w:leftChars="417" w:left="2318" w:hangingChars="345" w:hanging="1185"/>
        <w:rPr>
          <w:rFonts w:hAnsi="標楷體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決議：</w:t>
      </w:r>
    </w:p>
    <w:p w:rsidR="008A039A" w:rsidRDefault="008A039A" w:rsidP="00C86860">
      <w:pPr>
        <w:numPr>
          <w:ilvl w:val="0"/>
          <w:numId w:val="16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請於</w:t>
      </w:r>
      <w:r w:rsidR="009D3062">
        <w:rPr>
          <w:rFonts w:hAnsi="標楷體" w:hint="eastAsia"/>
          <w:sz w:val="32"/>
          <w:szCs w:val="32"/>
        </w:rPr>
        <w:t>「</w:t>
      </w:r>
      <w:r>
        <w:rPr>
          <w:rFonts w:hAnsi="標楷體" w:hint="eastAsia"/>
          <w:sz w:val="32"/>
          <w:szCs w:val="32"/>
        </w:rPr>
        <w:t>安樂地政便民服務措施</w:t>
      </w:r>
      <w:r w:rsidR="009D3062">
        <w:rPr>
          <w:rFonts w:hAnsi="標楷體" w:hint="eastAsia"/>
          <w:sz w:val="32"/>
          <w:szCs w:val="32"/>
        </w:rPr>
        <w:t>」</w:t>
      </w:r>
      <w:r w:rsidRPr="008A039A">
        <w:rPr>
          <w:rFonts w:hAnsi="標楷體" w:hint="eastAsia"/>
          <w:sz w:val="32"/>
          <w:szCs w:val="32"/>
          <w:u w:val="single"/>
        </w:rPr>
        <w:t>增加貳拾陸、一創新二流程簡化計畫標題及其文字內容</w:t>
      </w:r>
      <w:r>
        <w:rPr>
          <w:rFonts w:hAnsi="標楷體" w:hint="eastAsia"/>
          <w:sz w:val="32"/>
          <w:szCs w:val="32"/>
        </w:rPr>
        <w:t>。</w:t>
      </w:r>
    </w:p>
    <w:p w:rsidR="009A63B1" w:rsidRDefault="008A039A" w:rsidP="008A039A">
      <w:pPr>
        <w:numPr>
          <w:ilvl w:val="0"/>
          <w:numId w:val="16"/>
        </w:numPr>
        <w:spacing w:line="440" w:lineRule="exact"/>
        <w:jc w:val="both"/>
        <w:rPr>
          <w:rFonts w:hAnsi="標楷體"/>
          <w:sz w:val="32"/>
          <w:szCs w:val="32"/>
        </w:rPr>
      </w:pPr>
      <w:r w:rsidRPr="008A039A">
        <w:rPr>
          <w:rFonts w:hAnsi="標楷體" w:hint="eastAsia"/>
          <w:sz w:val="32"/>
          <w:szCs w:val="32"/>
        </w:rPr>
        <w:t>依討論內容修正後通過，並刊登於本所網站</w:t>
      </w:r>
      <w:hyperlink r:id="rId8" w:tooltip="政府資訊公開" w:history="1">
        <w:r w:rsidRPr="008A039A">
          <w:rPr>
            <w:rFonts w:hAnsi="標楷體"/>
            <w:sz w:val="32"/>
            <w:szCs w:val="32"/>
          </w:rPr>
          <w:t>政府資訊公開</w:t>
        </w:r>
      </w:hyperlink>
      <w:r w:rsidRPr="008A039A">
        <w:rPr>
          <w:rFonts w:hAnsi="標楷體" w:hint="eastAsia"/>
          <w:sz w:val="32"/>
          <w:szCs w:val="32"/>
        </w:rPr>
        <w:t>公告。</w:t>
      </w:r>
    </w:p>
    <w:p w:rsidR="0067508D" w:rsidRDefault="0067508D" w:rsidP="0067508D">
      <w:pPr>
        <w:spacing w:line="440" w:lineRule="exact"/>
        <w:ind w:left="1920"/>
        <w:jc w:val="both"/>
        <w:rPr>
          <w:rFonts w:hAnsi="標楷體"/>
          <w:sz w:val="32"/>
          <w:szCs w:val="32"/>
        </w:rPr>
      </w:pPr>
    </w:p>
    <w:p w:rsidR="00F355EC" w:rsidRPr="008A039A" w:rsidRDefault="00F355EC" w:rsidP="0067508D">
      <w:pPr>
        <w:adjustRightInd w:val="0"/>
        <w:snapToGrid w:val="0"/>
        <w:ind w:leftChars="52" w:left="993" w:hangingChars="248" w:hanging="852"/>
        <w:rPr>
          <w:rFonts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（二)協助彙整各課上半年欲為宣導之創新服務或便民服務等相關</w:t>
      </w:r>
      <w:r w:rsidRPr="0082290A">
        <w:rPr>
          <w:rFonts w:ascii="標楷體" w:hAnsi="標楷體" w:hint="eastAsia"/>
          <w:sz w:val="32"/>
          <w:szCs w:val="32"/>
        </w:rPr>
        <w:t>新聞稿</w:t>
      </w:r>
      <w:r>
        <w:rPr>
          <w:rFonts w:ascii="標楷體" w:hAnsi="標楷體" w:hint="eastAsia"/>
          <w:sz w:val="32"/>
          <w:szCs w:val="32"/>
        </w:rPr>
        <w:t>，俾利逕向基隆市政府行政處新聞科辦理投稿作業(研考)</w:t>
      </w:r>
    </w:p>
    <w:p w:rsidR="004B7F6A" w:rsidRDefault="00F355EC" w:rsidP="00F355EC">
      <w:pPr>
        <w:spacing w:line="500" w:lineRule="exact"/>
        <w:ind w:leftChars="417" w:left="2318" w:hangingChars="345" w:hanging="1185"/>
        <w:rPr>
          <w:rFonts w:hAnsi="標楷體"/>
          <w:sz w:val="32"/>
          <w:szCs w:val="32"/>
        </w:rPr>
      </w:pPr>
      <w:r w:rsidRPr="00F355EC">
        <w:rPr>
          <w:rFonts w:hAnsi="標楷體" w:hint="eastAsia"/>
          <w:sz w:val="32"/>
          <w:szCs w:val="32"/>
        </w:rPr>
        <w:t>報告：</w:t>
      </w:r>
    </w:p>
    <w:p w:rsidR="00F355EC" w:rsidRPr="00F355EC" w:rsidRDefault="00F355EC" w:rsidP="00F355EC">
      <w:pPr>
        <w:numPr>
          <w:ilvl w:val="0"/>
          <w:numId w:val="20"/>
        </w:numPr>
        <w:spacing w:line="440" w:lineRule="exact"/>
        <w:jc w:val="both"/>
        <w:rPr>
          <w:rFonts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請各課將投稿內容（含圖片）於3</w:t>
      </w:r>
      <w:r w:rsidRPr="0082290A">
        <w:rPr>
          <w:rFonts w:ascii="標楷體" w:hAnsi="標楷體" w:hint="eastAsia"/>
          <w:sz w:val="32"/>
          <w:szCs w:val="32"/>
        </w:rPr>
        <w:t>月</w:t>
      </w:r>
      <w:r>
        <w:rPr>
          <w:rFonts w:ascii="標楷體" w:hAnsi="標楷體" w:hint="eastAsia"/>
          <w:sz w:val="32"/>
          <w:szCs w:val="32"/>
        </w:rPr>
        <w:t>4日</w:t>
      </w:r>
      <w:r w:rsidRPr="0082290A">
        <w:rPr>
          <w:rFonts w:ascii="標楷體" w:hAnsi="標楷體" w:hint="eastAsia"/>
          <w:sz w:val="32"/>
          <w:szCs w:val="32"/>
        </w:rPr>
        <w:t>或4月27日前提交予職彙整</w:t>
      </w:r>
      <w:r>
        <w:rPr>
          <w:rFonts w:ascii="標楷體" w:hAnsi="標楷體" w:hint="eastAsia"/>
          <w:sz w:val="32"/>
          <w:szCs w:val="32"/>
        </w:rPr>
        <w:t>陳核後，</w:t>
      </w:r>
      <w:r w:rsidRPr="0082290A">
        <w:rPr>
          <w:rFonts w:ascii="標楷體" w:hAnsi="標楷體" w:hint="eastAsia"/>
          <w:sz w:val="32"/>
          <w:szCs w:val="32"/>
        </w:rPr>
        <w:t>逕送行政處新聞科基隆市刊編輯部</w:t>
      </w:r>
      <w:r>
        <w:rPr>
          <w:rFonts w:ascii="標楷體" w:hAnsi="標楷體" w:hint="eastAsia"/>
          <w:sz w:val="32"/>
          <w:szCs w:val="32"/>
        </w:rPr>
        <w:t>，俾利完成各課上半年平面媒體宣導之業務。</w:t>
      </w:r>
    </w:p>
    <w:p w:rsidR="00F355EC" w:rsidRDefault="00F355EC" w:rsidP="00F355EC">
      <w:pPr>
        <w:numPr>
          <w:ilvl w:val="0"/>
          <w:numId w:val="20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投稿相關注意事項:</w:t>
      </w:r>
    </w:p>
    <w:p w:rsidR="00F355EC" w:rsidRDefault="00F355EC" w:rsidP="00F355EC">
      <w:pPr>
        <w:numPr>
          <w:ilvl w:val="0"/>
          <w:numId w:val="22"/>
        </w:numPr>
        <w:spacing w:line="440" w:lineRule="exact"/>
        <w:ind w:left="2410" w:hanging="970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基隆市刊係採雙月刊方式刊登，其單月5日為截稿日。</w:t>
      </w:r>
    </w:p>
    <w:p w:rsidR="00F355EC" w:rsidRDefault="00F355EC" w:rsidP="00F355EC">
      <w:pPr>
        <w:numPr>
          <w:ilvl w:val="0"/>
          <w:numId w:val="22"/>
        </w:numPr>
        <w:spacing w:line="440" w:lineRule="exact"/>
        <w:ind w:left="2410" w:hanging="970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篇幅概分為四類：</w:t>
      </w:r>
    </w:p>
    <w:p w:rsidR="00F355EC" w:rsidRPr="00F355EC" w:rsidRDefault="00F355EC" w:rsidP="003675F9">
      <w:pPr>
        <w:pStyle w:val="ae"/>
        <w:numPr>
          <w:ilvl w:val="0"/>
          <w:numId w:val="23"/>
        </w:numPr>
        <w:adjustRightInd w:val="0"/>
        <w:snapToGrid w:val="0"/>
        <w:ind w:leftChars="0" w:left="1559" w:firstLine="851"/>
        <w:rPr>
          <w:rFonts w:ascii="標楷體" w:eastAsia="標楷體" w:hAnsi="標楷體"/>
          <w:sz w:val="32"/>
          <w:szCs w:val="32"/>
        </w:rPr>
      </w:pPr>
      <w:r w:rsidRPr="00F355EC">
        <w:rPr>
          <w:rFonts w:ascii="標楷體" w:eastAsia="標楷體" w:hAnsi="標楷體" w:hint="eastAsia"/>
          <w:sz w:val="32"/>
          <w:szCs w:val="32"/>
        </w:rPr>
        <w:t>150字以內(放訊息看板)，附圖片1張。</w:t>
      </w:r>
    </w:p>
    <w:p w:rsidR="00F355EC" w:rsidRPr="00F355EC" w:rsidRDefault="00F355EC" w:rsidP="003675F9">
      <w:pPr>
        <w:pStyle w:val="ae"/>
        <w:numPr>
          <w:ilvl w:val="0"/>
          <w:numId w:val="23"/>
        </w:numPr>
        <w:adjustRightInd w:val="0"/>
        <w:snapToGrid w:val="0"/>
        <w:ind w:leftChars="0" w:left="1559" w:firstLine="851"/>
        <w:rPr>
          <w:rFonts w:ascii="標楷體" w:eastAsia="標楷體" w:hAnsi="標楷體"/>
          <w:sz w:val="32"/>
          <w:szCs w:val="32"/>
        </w:rPr>
      </w:pPr>
      <w:r w:rsidRPr="00F355EC">
        <w:rPr>
          <w:rFonts w:ascii="標楷體" w:eastAsia="標楷體" w:hAnsi="標楷體" w:hint="eastAsia"/>
          <w:sz w:val="32"/>
          <w:szCs w:val="32"/>
        </w:rPr>
        <w:t>半頁：350字以內，附圖片2張。</w:t>
      </w:r>
    </w:p>
    <w:p w:rsidR="00F355EC" w:rsidRPr="00F355EC" w:rsidRDefault="00F355EC" w:rsidP="003675F9">
      <w:pPr>
        <w:pStyle w:val="ae"/>
        <w:numPr>
          <w:ilvl w:val="0"/>
          <w:numId w:val="23"/>
        </w:numPr>
        <w:adjustRightInd w:val="0"/>
        <w:snapToGrid w:val="0"/>
        <w:ind w:leftChars="0" w:left="1559" w:firstLine="851"/>
        <w:rPr>
          <w:rFonts w:ascii="標楷體" w:eastAsia="標楷體" w:hAnsi="標楷體"/>
          <w:sz w:val="32"/>
          <w:szCs w:val="32"/>
        </w:rPr>
      </w:pPr>
      <w:r w:rsidRPr="00F355EC">
        <w:rPr>
          <w:rFonts w:ascii="標楷體" w:eastAsia="標楷體" w:hAnsi="標楷體" w:hint="eastAsia"/>
          <w:sz w:val="32"/>
          <w:szCs w:val="32"/>
        </w:rPr>
        <w:t>1頁：600字以內，附圖片2~3張。</w:t>
      </w:r>
    </w:p>
    <w:p w:rsidR="00F355EC" w:rsidRPr="00F355EC" w:rsidRDefault="00F355EC" w:rsidP="003675F9">
      <w:pPr>
        <w:pStyle w:val="ae"/>
        <w:numPr>
          <w:ilvl w:val="0"/>
          <w:numId w:val="23"/>
        </w:numPr>
        <w:adjustRightInd w:val="0"/>
        <w:snapToGrid w:val="0"/>
        <w:ind w:leftChars="0" w:left="1559" w:firstLine="851"/>
        <w:rPr>
          <w:rFonts w:ascii="標楷體" w:eastAsia="標楷體" w:hAnsi="標楷體"/>
          <w:sz w:val="32"/>
          <w:szCs w:val="32"/>
        </w:rPr>
      </w:pPr>
      <w:r w:rsidRPr="00F355EC">
        <w:rPr>
          <w:rFonts w:ascii="標楷體" w:eastAsia="標楷體" w:hAnsi="標楷體" w:hint="eastAsia"/>
          <w:sz w:val="32"/>
          <w:szCs w:val="32"/>
        </w:rPr>
        <w:t>跨頁：1500字以內，附圖片4~6張。</w:t>
      </w:r>
    </w:p>
    <w:p w:rsidR="00F355EC" w:rsidRDefault="00F86673" w:rsidP="00F86673">
      <w:pPr>
        <w:spacing w:line="500" w:lineRule="exact"/>
        <w:ind w:leftChars="417" w:left="2318" w:hangingChars="345" w:hanging="1185"/>
        <w:rPr>
          <w:rFonts w:hAnsi="標楷體"/>
          <w:sz w:val="32"/>
          <w:szCs w:val="32"/>
        </w:rPr>
      </w:pPr>
      <w:r>
        <w:rPr>
          <w:rFonts w:hAnsi="標楷體" w:hint="eastAsia"/>
          <w:sz w:val="32"/>
          <w:szCs w:val="32"/>
        </w:rPr>
        <w:t>決議：請各課</w:t>
      </w:r>
      <w:r w:rsidR="00DD68DF">
        <w:rPr>
          <w:rFonts w:hAnsi="標楷體" w:hint="eastAsia"/>
          <w:sz w:val="32"/>
          <w:szCs w:val="32"/>
        </w:rPr>
        <w:t>依研考報告</w:t>
      </w:r>
      <w:r>
        <w:rPr>
          <w:rFonts w:hAnsi="標楷體" w:hint="eastAsia"/>
          <w:sz w:val="32"/>
          <w:szCs w:val="32"/>
        </w:rPr>
        <w:t>配合辦理。</w:t>
      </w:r>
    </w:p>
    <w:p w:rsidR="00F86673" w:rsidRPr="00F355EC" w:rsidRDefault="00F86673" w:rsidP="00F86673">
      <w:pPr>
        <w:spacing w:line="500" w:lineRule="exact"/>
        <w:ind w:leftChars="417" w:left="2318" w:hangingChars="345" w:hanging="1185"/>
        <w:rPr>
          <w:rFonts w:hAnsi="標楷體"/>
          <w:sz w:val="32"/>
          <w:szCs w:val="32"/>
        </w:rPr>
      </w:pPr>
    </w:p>
    <w:p w:rsidR="004B7F6A" w:rsidRPr="00D11FEB" w:rsidRDefault="004840FA" w:rsidP="004B7F6A">
      <w:pPr>
        <w:spacing w:line="500" w:lineRule="exact"/>
        <w:ind w:left="761" w:hangingChars="200" w:hanging="761"/>
        <w:rPr>
          <w:rFonts w:hAnsi="標楷體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DD68DF" w:rsidRDefault="00D7761F" w:rsidP="00D7761F">
      <w:pPr>
        <w:pStyle w:val="ae"/>
        <w:numPr>
          <w:ilvl w:val="0"/>
          <w:numId w:val="15"/>
        </w:numPr>
        <w:adjustRightInd w:val="0"/>
        <w:snapToGrid w:val="0"/>
        <w:spacing w:beforeLines="40"/>
        <w:ind w:leftChars="0" w:left="1418" w:hanging="70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本人重申為了更落實本所為民服務工作，歸納下列四</w:t>
      </w:r>
      <w:r w:rsidR="00DD68DF">
        <w:rPr>
          <w:rFonts w:ascii="標楷體" w:eastAsia="標楷體" w:hAnsi="標楷體" w:hint="eastAsia"/>
          <w:sz w:val="32"/>
          <w:szCs w:val="32"/>
        </w:rPr>
        <w:t>大重點，請各課課長轉知所屬同仁遵照辦理：</w:t>
      </w:r>
    </w:p>
    <w:p w:rsidR="00BF6DF6" w:rsidRDefault="00DD68DF" w:rsidP="00DD68DF">
      <w:pPr>
        <w:numPr>
          <w:ilvl w:val="0"/>
          <w:numId w:val="24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lastRenderedPageBreak/>
        <w:t>走動式服務落實執行</w:t>
      </w:r>
      <w:r w:rsidR="00BF6DF6" w:rsidRPr="00B41AF7">
        <w:rPr>
          <w:rFonts w:ascii="標楷體" w:hAnsi="標楷體" w:hint="eastAsia"/>
          <w:sz w:val="32"/>
          <w:szCs w:val="32"/>
        </w:rPr>
        <w:t>。</w:t>
      </w:r>
    </w:p>
    <w:p w:rsidR="00DD68DF" w:rsidRDefault="00DD68DF" w:rsidP="00DD68DF">
      <w:pPr>
        <w:numPr>
          <w:ilvl w:val="0"/>
          <w:numId w:val="24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櫃台人員</w:t>
      </w:r>
      <w:r w:rsidR="00D1141F">
        <w:rPr>
          <w:rFonts w:ascii="標楷體" w:hAnsi="標楷體" w:hint="eastAsia"/>
          <w:sz w:val="32"/>
          <w:szCs w:val="32"/>
        </w:rPr>
        <w:t>應</w:t>
      </w:r>
      <w:r>
        <w:rPr>
          <w:rFonts w:ascii="標楷體" w:hAnsi="標楷體" w:hint="eastAsia"/>
          <w:sz w:val="32"/>
          <w:szCs w:val="32"/>
        </w:rPr>
        <w:t>遵循本所基本服務禮儀示範計畫，</w:t>
      </w:r>
      <w:r w:rsidR="00D1141F">
        <w:rPr>
          <w:rFonts w:ascii="標楷體" w:hAnsi="標楷體" w:hint="eastAsia"/>
          <w:sz w:val="32"/>
          <w:szCs w:val="32"/>
        </w:rPr>
        <w:t>並隨時以最佳之服務態度面</w:t>
      </w:r>
      <w:r>
        <w:rPr>
          <w:rFonts w:ascii="標楷體" w:hAnsi="標楷體" w:hint="eastAsia"/>
          <w:sz w:val="32"/>
          <w:szCs w:val="32"/>
        </w:rPr>
        <w:t>對民眾。</w:t>
      </w:r>
    </w:p>
    <w:p w:rsidR="00D1141F" w:rsidRDefault="00D652C4" w:rsidP="00DD68DF">
      <w:pPr>
        <w:numPr>
          <w:ilvl w:val="0"/>
          <w:numId w:val="24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各課務必重視電話禮貌服務。</w:t>
      </w:r>
    </w:p>
    <w:p w:rsidR="00D652C4" w:rsidRDefault="00D652C4" w:rsidP="00DD68DF">
      <w:pPr>
        <w:numPr>
          <w:ilvl w:val="0"/>
          <w:numId w:val="24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32"/>
          <w:szCs w:val="32"/>
        </w:rPr>
        <w:t>涉及各課專業之業務回覆內容，請務必正確</w:t>
      </w:r>
      <w:r w:rsidR="00035C91">
        <w:rPr>
          <w:rFonts w:ascii="標楷體" w:hAnsi="標楷體" w:hint="eastAsia"/>
          <w:sz w:val="32"/>
          <w:szCs w:val="32"/>
        </w:rPr>
        <w:t>及</w:t>
      </w:r>
      <w:r>
        <w:rPr>
          <w:rFonts w:ascii="標楷體" w:hAnsi="標楷體" w:hint="eastAsia"/>
          <w:sz w:val="32"/>
          <w:szCs w:val="32"/>
        </w:rPr>
        <w:t>明確。</w:t>
      </w:r>
    </w:p>
    <w:p w:rsidR="00D652C4" w:rsidRPr="00B41AF7" w:rsidRDefault="00D652C4" w:rsidP="00D7761F">
      <w:pPr>
        <w:pStyle w:val="ae"/>
        <w:numPr>
          <w:ilvl w:val="0"/>
          <w:numId w:val="15"/>
        </w:numPr>
        <w:adjustRightInd w:val="0"/>
        <w:snapToGrid w:val="0"/>
        <w:spacing w:beforeLines="40"/>
        <w:ind w:leftChars="0" w:left="1418" w:hanging="709"/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提醒各課請於3月底或4月月初召開課務會議。</w:t>
      </w:r>
    </w:p>
    <w:p w:rsidR="0056097C" w:rsidRPr="00E4736D" w:rsidRDefault="0056097C" w:rsidP="003C1A73">
      <w:pPr>
        <w:spacing w:line="500" w:lineRule="exact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D652C4">
        <w:rPr>
          <w:rFonts w:hAnsi="標楷體" w:hint="eastAsia"/>
          <w:b/>
          <w:sz w:val="36"/>
          <w:szCs w:val="36"/>
        </w:rPr>
        <w:t>14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D652C4">
        <w:rPr>
          <w:rFonts w:hAnsi="標楷體" w:hint="eastAsia"/>
          <w:b/>
          <w:sz w:val="36"/>
          <w:szCs w:val="36"/>
        </w:rPr>
        <w:t>20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795C74">
      <w:footerReference w:type="even" r:id="rId9"/>
      <w:footerReference w:type="default" r:id="rId10"/>
      <w:pgSz w:w="11907" w:h="16840" w:code="9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6A" w:rsidRDefault="000E1F6A">
      <w:r>
        <w:separator/>
      </w:r>
    </w:p>
  </w:endnote>
  <w:endnote w:type="continuationSeparator" w:id="1">
    <w:p w:rsidR="000E1F6A" w:rsidRDefault="000E1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3D4A63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3D4A63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7761F">
      <w:rPr>
        <w:rStyle w:val="ab"/>
        <w:noProof/>
      </w:rPr>
      <w:t>2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6A" w:rsidRDefault="000E1F6A">
      <w:r>
        <w:separator/>
      </w:r>
    </w:p>
  </w:footnote>
  <w:footnote w:type="continuationSeparator" w:id="1">
    <w:p w:rsidR="000E1F6A" w:rsidRDefault="000E1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2B9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17B76ECE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1B5E7C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FB57BC2"/>
    <w:multiLevelType w:val="hybridMultilevel"/>
    <w:tmpl w:val="6E868E56"/>
    <w:lvl w:ilvl="0" w:tplc="2068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5D26488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665A6802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679467D3"/>
    <w:multiLevelType w:val="hybridMultilevel"/>
    <w:tmpl w:val="CB645DC2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8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20">
    <w:nsid w:val="6F670C97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2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>
    <w:nsid w:val="7F5064C3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18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14"/>
  </w:num>
  <w:num w:numId="12">
    <w:abstractNumId w:val="4"/>
  </w:num>
  <w:num w:numId="13">
    <w:abstractNumId w:val="22"/>
  </w:num>
  <w:num w:numId="14">
    <w:abstractNumId w:val="21"/>
  </w:num>
  <w:num w:numId="15">
    <w:abstractNumId w:val="19"/>
  </w:num>
  <w:num w:numId="16">
    <w:abstractNumId w:val="1"/>
  </w:num>
  <w:num w:numId="17">
    <w:abstractNumId w:val="16"/>
  </w:num>
  <w:num w:numId="18">
    <w:abstractNumId w:val="3"/>
  </w:num>
  <w:num w:numId="19">
    <w:abstractNumId w:val="15"/>
  </w:num>
  <w:num w:numId="20">
    <w:abstractNumId w:val="0"/>
  </w:num>
  <w:num w:numId="21">
    <w:abstractNumId w:val="6"/>
  </w:num>
  <w:num w:numId="22">
    <w:abstractNumId w:val="23"/>
  </w:num>
  <w:num w:numId="23">
    <w:abstractNumId w:val="17"/>
  </w:num>
  <w:num w:numId="24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08B4"/>
    <w:rsid w:val="00025FF4"/>
    <w:rsid w:val="00030300"/>
    <w:rsid w:val="00031AF4"/>
    <w:rsid w:val="0003385E"/>
    <w:rsid w:val="00035C91"/>
    <w:rsid w:val="00040C5B"/>
    <w:rsid w:val="00052718"/>
    <w:rsid w:val="00054E98"/>
    <w:rsid w:val="00064704"/>
    <w:rsid w:val="00064BCE"/>
    <w:rsid w:val="0007008D"/>
    <w:rsid w:val="00074EC2"/>
    <w:rsid w:val="00091C70"/>
    <w:rsid w:val="00096252"/>
    <w:rsid w:val="000A21AC"/>
    <w:rsid w:val="000A5DD1"/>
    <w:rsid w:val="000A7A31"/>
    <w:rsid w:val="000B0D90"/>
    <w:rsid w:val="000B3891"/>
    <w:rsid w:val="000B611F"/>
    <w:rsid w:val="000B69C0"/>
    <w:rsid w:val="000C77D4"/>
    <w:rsid w:val="000E1F6A"/>
    <w:rsid w:val="000E724B"/>
    <w:rsid w:val="00100183"/>
    <w:rsid w:val="001013F7"/>
    <w:rsid w:val="0010679C"/>
    <w:rsid w:val="00110C2B"/>
    <w:rsid w:val="001356DD"/>
    <w:rsid w:val="001413B1"/>
    <w:rsid w:val="001439B8"/>
    <w:rsid w:val="0014609B"/>
    <w:rsid w:val="001647F7"/>
    <w:rsid w:val="00170535"/>
    <w:rsid w:val="0018353F"/>
    <w:rsid w:val="001851FC"/>
    <w:rsid w:val="001937ED"/>
    <w:rsid w:val="001A441B"/>
    <w:rsid w:val="001A6F68"/>
    <w:rsid w:val="001B7710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205717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4723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1A12"/>
    <w:rsid w:val="003123C9"/>
    <w:rsid w:val="0031277C"/>
    <w:rsid w:val="003140AF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56CB6"/>
    <w:rsid w:val="00365E40"/>
    <w:rsid w:val="003675F9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5D6C"/>
    <w:rsid w:val="003B7685"/>
    <w:rsid w:val="003C02AA"/>
    <w:rsid w:val="003C1A73"/>
    <w:rsid w:val="003D4801"/>
    <w:rsid w:val="003D4965"/>
    <w:rsid w:val="003D4A63"/>
    <w:rsid w:val="003E27D1"/>
    <w:rsid w:val="003E3E36"/>
    <w:rsid w:val="003E64E2"/>
    <w:rsid w:val="003F5CD0"/>
    <w:rsid w:val="004041CC"/>
    <w:rsid w:val="00424A84"/>
    <w:rsid w:val="004277BE"/>
    <w:rsid w:val="0043755B"/>
    <w:rsid w:val="00440A57"/>
    <w:rsid w:val="00453185"/>
    <w:rsid w:val="00454BE2"/>
    <w:rsid w:val="00457483"/>
    <w:rsid w:val="00464F52"/>
    <w:rsid w:val="00470D76"/>
    <w:rsid w:val="00471D8B"/>
    <w:rsid w:val="00472B41"/>
    <w:rsid w:val="00475382"/>
    <w:rsid w:val="004803D9"/>
    <w:rsid w:val="0048132C"/>
    <w:rsid w:val="004840FA"/>
    <w:rsid w:val="00493F52"/>
    <w:rsid w:val="004A0722"/>
    <w:rsid w:val="004A5800"/>
    <w:rsid w:val="004A662C"/>
    <w:rsid w:val="004B03A4"/>
    <w:rsid w:val="004B3FD8"/>
    <w:rsid w:val="004B7F6A"/>
    <w:rsid w:val="004C0259"/>
    <w:rsid w:val="004C3CE4"/>
    <w:rsid w:val="004D1CF0"/>
    <w:rsid w:val="004D2B49"/>
    <w:rsid w:val="004D4867"/>
    <w:rsid w:val="004E646A"/>
    <w:rsid w:val="004E668D"/>
    <w:rsid w:val="004E7D39"/>
    <w:rsid w:val="004F5AFC"/>
    <w:rsid w:val="005023E6"/>
    <w:rsid w:val="00534469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10BF9"/>
    <w:rsid w:val="006179F3"/>
    <w:rsid w:val="00624588"/>
    <w:rsid w:val="00631311"/>
    <w:rsid w:val="00666829"/>
    <w:rsid w:val="0067508D"/>
    <w:rsid w:val="00691F88"/>
    <w:rsid w:val="006A0E79"/>
    <w:rsid w:val="006A5AD7"/>
    <w:rsid w:val="006B08AD"/>
    <w:rsid w:val="006B08C6"/>
    <w:rsid w:val="006C530B"/>
    <w:rsid w:val="006C6715"/>
    <w:rsid w:val="006D6333"/>
    <w:rsid w:val="006E4EE5"/>
    <w:rsid w:val="006F54F1"/>
    <w:rsid w:val="007018D9"/>
    <w:rsid w:val="00702CF7"/>
    <w:rsid w:val="00707246"/>
    <w:rsid w:val="0071318A"/>
    <w:rsid w:val="00721F82"/>
    <w:rsid w:val="00723F23"/>
    <w:rsid w:val="00732D89"/>
    <w:rsid w:val="00747A2A"/>
    <w:rsid w:val="00781A55"/>
    <w:rsid w:val="00786999"/>
    <w:rsid w:val="00793AF1"/>
    <w:rsid w:val="00795C74"/>
    <w:rsid w:val="007965CF"/>
    <w:rsid w:val="007973C6"/>
    <w:rsid w:val="007A0682"/>
    <w:rsid w:val="007B1DA8"/>
    <w:rsid w:val="007B3013"/>
    <w:rsid w:val="007B4263"/>
    <w:rsid w:val="007B748A"/>
    <w:rsid w:val="007D0605"/>
    <w:rsid w:val="007D5E02"/>
    <w:rsid w:val="007E7070"/>
    <w:rsid w:val="007F20E5"/>
    <w:rsid w:val="007F5685"/>
    <w:rsid w:val="00803713"/>
    <w:rsid w:val="0080398A"/>
    <w:rsid w:val="00805110"/>
    <w:rsid w:val="00811067"/>
    <w:rsid w:val="00811751"/>
    <w:rsid w:val="00811B34"/>
    <w:rsid w:val="0082040C"/>
    <w:rsid w:val="00834077"/>
    <w:rsid w:val="00835913"/>
    <w:rsid w:val="00840DAA"/>
    <w:rsid w:val="00843CEF"/>
    <w:rsid w:val="0085101A"/>
    <w:rsid w:val="008569D2"/>
    <w:rsid w:val="00873FFA"/>
    <w:rsid w:val="008808FA"/>
    <w:rsid w:val="00881E8C"/>
    <w:rsid w:val="00891FC8"/>
    <w:rsid w:val="00891FED"/>
    <w:rsid w:val="00892A40"/>
    <w:rsid w:val="00894CF8"/>
    <w:rsid w:val="00895F71"/>
    <w:rsid w:val="008A039A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4409"/>
    <w:rsid w:val="008F7320"/>
    <w:rsid w:val="009016D3"/>
    <w:rsid w:val="00906884"/>
    <w:rsid w:val="009145F0"/>
    <w:rsid w:val="0091576E"/>
    <w:rsid w:val="00915BAD"/>
    <w:rsid w:val="009173AC"/>
    <w:rsid w:val="00923DFD"/>
    <w:rsid w:val="00933CEA"/>
    <w:rsid w:val="00945E42"/>
    <w:rsid w:val="00946AE0"/>
    <w:rsid w:val="00947793"/>
    <w:rsid w:val="009509F2"/>
    <w:rsid w:val="00960893"/>
    <w:rsid w:val="00961C81"/>
    <w:rsid w:val="009622E3"/>
    <w:rsid w:val="0097462B"/>
    <w:rsid w:val="009754F6"/>
    <w:rsid w:val="009870B2"/>
    <w:rsid w:val="00992880"/>
    <w:rsid w:val="00993F74"/>
    <w:rsid w:val="009A63B1"/>
    <w:rsid w:val="009B0A23"/>
    <w:rsid w:val="009B48E4"/>
    <w:rsid w:val="009B69D6"/>
    <w:rsid w:val="009D0530"/>
    <w:rsid w:val="009D0EE8"/>
    <w:rsid w:val="009D2DCB"/>
    <w:rsid w:val="009D3062"/>
    <w:rsid w:val="009F2C2E"/>
    <w:rsid w:val="009F2E33"/>
    <w:rsid w:val="009F3F2F"/>
    <w:rsid w:val="009F6E08"/>
    <w:rsid w:val="00A00572"/>
    <w:rsid w:val="00A016FE"/>
    <w:rsid w:val="00A03CED"/>
    <w:rsid w:val="00A04421"/>
    <w:rsid w:val="00A110B9"/>
    <w:rsid w:val="00A116D3"/>
    <w:rsid w:val="00A2411C"/>
    <w:rsid w:val="00A342E0"/>
    <w:rsid w:val="00A412A9"/>
    <w:rsid w:val="00A45A08"/>
    <w:rsid w:val="00A54152"/>
    <w:rsid w:val="00A615AE"/>
    <w:rsid w:val="00A66F63"/>
    <w:rsid w:val="00A67169"/>
    <w:rsid w:val="00A70C36"/>
    <w:rsid w:val="00A70C3E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1273"/>
    <w:rsid w:val="00B020F7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B375A"/>
    <w:rsid w:val="00BC7FCC"/>
    <w:rsid w:val="00BD1603"/>
    <w:rsid w:val="00BD2B5E"/>
    <w:rsid w:val="00BD44C4"/>
    <w:rsid w:val="00BD56A8"/>
    <w:rsid w:val="00BE4642"/>
    <w:rsid w:val="00BE7640"/>
    <w:rsid w:val="00BF1371"/>
    <w:rsid w:val="00BF424F"/>
    <w:rsid w:val="00BF6DF6"/>
    <w:rsid w:val="00C02AA4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7F34"/>
    <w:rsid w:val="00C82E3B"/>
    <w:rsid w:val="00C85E68"/>
    <w:rsid w:val="00C86860"/>
    <w:rsid w:val="00C9433D"/>
    <w:rsid w:val="00C944FF"/>
    <w:rsid w:val="00CA437E"/>
    <w:rsid w:val="00CA5708"/>
    <w:rsid w:val="00CA7F8F"/>
    <w:rsid w:val="00CB132E"/>
    <w:rsid w:val="00CB4E2F"/>
    <w:rsid w:val="00CC09BC"/>
    <w:rsid w:val="00CD1221"/>
    <w:rsid w:val="00CD1C0A"/>
    <w:rsid w:val="00CE4BD7"/>
    <w:rsid w:val="00CE5454"/>
    <w:rsid w:val="00CF5BDF"/>
    <w:rsid w:val="00CF696A"/>
    <w:rsid w:val="00D0292E"/>
    <w:rsid w:val="00D03B44"/>
    <w:rsid w:val="00D07BEE"/>
    <w:rsid w:val="00D1141F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3D1D"/>
    <w:rsid w:val="00D4448F"/>
    <w:rsid w:val="00D46476"/>
    <w:rsid w:val="00D50913"/>
    <w:rsid w:val="00D57FE0"/>
    <w:rsid w:val="00D652C4"/>
    <w:rsid w:val="00D70FE4"/>
    <w:rsid w:val="00D74A51"/>
    <w:rsid w:val="00D7761F"/>
    <w:rsid w:val="00D80BB9"/>
    <w:rsid w:val="00D8355C"/>
    <w:rsid w:val="00D84930"/>
    <w:rsid w:val="00DB03B2"/>
    <w:rsid w:val="00DB715B"/>
    <w:rsid w:val="00DB7F49"/>
    <w:rsid w:val="00DC1877"/>
    <w:rsid w:val="00DC6B14"/>
    <w:rsid w:val="00DD3160"/>
    <w:rsid w:val="00DD68DF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3623"/>
    <w:rsid w:val="00E23E14"/>
    <w:rsid w:val="00E26E98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9678D"/>
    <w:rsid w:val="00EA1CCA"/>
    <w:rsid w:val="00EA1F38"/>
    <w:rsid w:val="00EA2455"/>
    <w:rsid w:val="00EB2679"/>
    <w:rsid w:val="00EB6780"/>
    <w:rsid w:val="00EB69D6"/>
    <w:rsid w:val="00EB6A0F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8A1"/>
    <w:rsid w:val="00F013C6"/>
    <w:rsid w:val="00F16EB1"/>
    <w:rsid w:val="00F2572D"/>
    <w:rsid w:val="00F33E6C"/>
    <w:rsid w:val="00F353D3"/>
    <w:rsid w:val="00F355EC"/>
    <w:rsid w:val="00F4468F"/>
    <w:rsid w:val="00F52C4C"/>
    <w:rsid w:val="00F60151"/>
    <w:rsid w:val="00F6488E"/>
    <w:rsid w:val="00F659D8"/>
    <w:rsid w:val="00F726EE"/>
    <w:rsid w:val="00F84623"/>
    <w:rsid w:val="00F8476F"/>
    <w:rsid w:val="00F86148"/>
    <w:rsid w:val="00F86673"/>
    <w:rsid w:val="00F868FD"/>
    <w:rsid w:val="00F921EE"/>
    <w:rsid w:val="00F95607"/>
    <w:rsid w:val="00FA4D68"/>
    <w:rsid w:val="00FB11F5"/>
    <w:rsid w:val="00FB54B1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53495">
      <w:bodyDiv w:val="1"/>
      <w:marLeft w:val="0"/>
      <w:marRight w:val="0"/>
      <w:marTop w:val="4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2359B1"/>
            <w:right w:val="none" w:sz="0" w:space="0" w:color="auto"/>
          </w:divBdr>
          <w:divsChild>
            <w:div w:id="207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2829">
                      <w:marLeft w:val="75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leh-land.gov.tw/service/service_04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C495-485D-4D36-89C4-986DA384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167</Words>
  <Characters>952</Characters>
  <Application>Microsoft Office Word</Application>
  <DocSecurity>0</DocSecurity>
  <Lines>7</Lines>
  <Paragraphs>2</Paragraphs>
  <ScaleCrop>false</ScaleCrop>
  <Company>安樂地政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24</cp:revision>
  <cp:lastPrinted>2012-03-05T08:08:00Z</cp:lastPrinted>
  <dcterms:created xsi:type="dcterms:W3CDTF">2012-03-05T06:15:00Z</dcterms:created>
  <dcterms:modified xsi:type="dcterms:W3CDTF">2012-03-06T01:27:00Z</dcterms:modified>
</cp:coreProperties>
</file>