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 w:rsidP="002105B2">
      <w:pPr>
        <w:adjustRightInd w:val="0"/>
        <w:snapToGrid w:val="0"/>
        <w:spacing w:line="40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86860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101</w:t>
      </w:r>
      <w:r w:rsidR="00993F74" w:rsidRPr="003409FE">
        <w:rPr>
          <w:rFonts w:hAnsi="標楷體"/>
          <w:sz w:val="48"/>
          <w:szCs w:val="48"/>
        </w:rPr>
        <w:t>年度第</w:t>
      </w:r>
      <w:r w:rsidR="00BE3DF3">
        <w:rPr>
          <w:rFonts w:hAnsi="標楷體" w:hint="eastAsia"/>
          <w:sz w:val="48"/>
          <w:szCs w:val="48"/>
        </w:rPr>
        <w:t>6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C86860">
        <w:rPr>
          <w:rFonts w:hint="eastAsia"/>
          <w:sz w:val="28"/>
          <w:szCs w:val="28"/>
        </w:rPr>
        <w:t>101</w:t>
      </w:r>
      <w:r w:rsidR="006038B3" w:rsidRPr="001413B1">
        <w:rPr>
          <w:rFonts w:hAnsi="標楷體"/>
          <w:sz w:val="28"/>
          <w:szCs w:val="28"/>
        </w:rPr>
        <w:t>年</w:t>
      </w:r>
      <w:r w:rsidR="00BE3DF3">
        <w:rPr>
          <w:rFonts w:hAnsi="標楷體" w:hint="eastAsia"/>
          <w:sz w:val="28"/>
          <w:szCs w:val="28"/>
        </w:rPr>
        <w:t>5</w:t>
      </w:r>
      <w:r w:rsidRPr="001413B1">
        <w:rPr>
          <w:rFonts w:hAnsi="標楷體"/>
          <w:sz w:val="28"/>
          <w:szCs w:val="28"/>
        </w:rPr>
        <w:t>月</w:t>
      </w:r>
      <w:r w:rsidR="00BE3DF3">
        <w:rPr>
          <w:rFonts w:hAnsi="標楷體" w:hint="eastAsia"/>
          <w:sz w:val="28"/>
          <w:szCs w:val="28"/>
        </w:rPr>
        <w:t>2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08401B">
        <w:rPr>
          <w:rFonts w:hAnsi="標楷體" w:hint="eastAsia"/>
          <w:sz w:val="28"/>
          <w:szCs w:val="28"/>
        </w:rPr>
        <w:t>2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rFonts w:hint="eastAsia"/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6F2F35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>
        <w:rPr>
          <w:rFonts w:hAnsi="標楷體"/>
          <w:sz w:val="28"/>
          <w:szCs w:val="28"/>
        </w:rPr>
        <w:t>黃美</w:t>
      </w:r>
      <w:r>
        <w:rPr>
          <w:rFonts w:hAnsi="標楷體" w:hint="eastAsia"/>
          <w:sz w:val="28"/>
          <w:szCs w:val="28"/>
        </w:rPr>
        <w:t>栗</w:t>
      </w:r>
      <w:r w:rsidR="00707246" w:rsidRPr="001413B1">
        <w:rPr>
          <w:rFonts w:hAnsi="標楷體"/>
          <w:sz w:val="28"/>
          <w:szCs w:val="28"/>
        </w:rPr>
        <w:t>、</w:t>
      </w:r>
      <w:r w:rsidR="0039113A">
        <w:rPr>
          <w:rFonts w:hAnsi="標楷體" w:hint="eastAsia"/>
          <w:sz w:val="28"/>
          <w:szCs w:val="28"/>
        </w:rPr>
        <w:t>曾國慶、</w:t>
      </w:r>
      <w:r w:rsidR="00707246" w:rsidRPr="001413B1">
        <w:rPr>
          <w:rFonts w:hAnsi="標楷體"/>
          <w:sz w:val="28"/>
          <w:szCs w:val="28"/>
        </w:rPr>
        <w:t>周力行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BE3DF3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BE3DF3" w:rsidRPr="00BE3DF3" w:rsidRDefault="00BE3DF3" w:rsidP="00BE3DF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28"/>
        </w:rPr>
      </w:pPr>
      <w:r w:rsidRPr="00BE3DF3">
        <w:rPr>
          <w:rFonts w:ascii="標楷體" w:eastAsia="標楷體" w:hAnsi="標楷體"/>
          <w:sz w:val="28"/>
          <w:szCs w:val="28"/>
        </w:rPr>
        <w:t>第四屆「政府服務品質獎」</w:t>
      </w:r>
      <w:r w:rsidRPr="00BE3DF3">
        <w:rPr>
          <w:rFonts w:ascii="標楷體" w:eastAsia="標楷體" w:hAnsi="標楷體" w:hint="eastAsia"/>
          <w:sz w:val="28"/>
          <w:szCs w:val="28"/>
        </w:rPr>
        <w:t>實地評審建議事項提出討論。</w:t>
      </w:r>
      <w:r>
        <w:rPr>
          <w:rFonts w:ascii="標楷體" w:eastAsia="標楷體" w:hAnsi="標楷體" w:hint="eastAsia"/>
          <w:sz w:val="28"/>
          <w:szCs w:val="28"/>
        </w:rPr>
        <w:t>(研考)</w:t>
      </w:r>
    </w:p>
    <w:p w:rsidR="00BE3DF3" w:rsidRDefault="00BE3DF3" w:rsidP="00BE3DF3">
      <w:pPr>
        <w:spacing w:line="720" w:lineRule="exact"/>
        <w:ind w:left="993"/>
        <w:rPr>
          <w:rFonts w:ascii="標楷體" w:hAnsi="標楷體" w:hint="eastAsia"/>
          <w:sz w:val="28"/>
          <w:szCs w:val="28"/>
        </w:rPr>
      </w:pPr>
      <w:r w:rsidRPr="00BE3DF3">
        <w:rPr>
          <w:rFonts w:ascii="標楷體" w:hAnsi="標楷體" w:hint="eastAsia"/>
          <w:sz w:val="28"/>
          <w:szCs w:val="28"/>
        </w:rPr>
        <w:t>說明：依</w:t>
      </w:r>
      <w:r w:rsidRPr="00BE3DF3">
        <w:rPr>
          <w:rFonts w:ascii="標楷體" w:hAnsi="標楷體"/>
          <w:sz w:val="28"/>
          <w:szCs w:val="28"/>
        </w:rPr>
        <w:t>第四屆「政府服務品質獎」</w:t>
      </w:r>
      <w:r w:rsidRPr="00BE3DF3">
        <w:rPr>
          <w:rFonts w:ascii="標楷體" w:hAnsi="標楷體" w:hint="eastAsia"/>
          <w:sz w:val="28"/>
          <w:szCs w:val="28"/>
        </w:rPr>
        <w:t>實地評審會議紀錄（附件一）彙整評審委員所提出之建議改善事項製成列管表（附件二），俾利追蹤管控。</w:t>
      </w:r>
    </w:p>
    <w:p w:rsidR="00BE3DF3" w:rsidRDefault="00BE3DF3" w:rsidP="00BE3DF3">
      <w:pPr>
        <w:spacing w:line="720" w:lineRule="exact"/>
        <w:ind w:left="993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決議：</w:t>
      </w:r>
      <w:r w:rsidR="00BB688D">
        <w:rPr>
          <w:rFonts w:ascii="標楷體" w:hAnsi="標楷體" w:hint="eastAsia"/>
          <w:sz w:val="28"/>
          <w:szCs w:val="28"/>
        </w:rPr>
        <w:t>有關建議改善事項列管表，補充以下內容：</w:t>
      </w:r>
    </w:p>
    <w:p w:rsidR="006800C1" w:rsidRDefault="001B7BA9" w:rsidP="00BB688D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暫訂</w:t>
      </w:r>
      <w:r w:rsidR="00BB688D">
        <w:rPr>
          <w:rFonts w:ascii="標楷體" w:hAnsi="標楷體" w:hint="eastAsia"/>
          <w:sz w:val="28"/>
          <w:szCs w:val="28"/>
        </w:rPr>
        <w:t>每年年中及年末發文地政士公會轉知所屬地政士</w:t>
      </w:r>
      <w:r w:rsidR="001F7773">
        <w:rPr>
          <w:rFonts w:ascii="標楷體" w:hAnsi="標楷體" w:hint="eastAsia"/>
          <w:sz w:val="28"/>
          <w:szCs w:val="28"/>
        </w:rPr>
        <w:t>踴躍</w:t>
      </w:r>
      <w:r w:rsidR="00BB688D">
        <w:rPr>
          <w:rFonts w:ascii="標楷體" w:hAnsi="標楷體" w:hint="eastAsia"/>
          <w:sz w:val="28"/>
          <w:szCs w:val="28"/>
        </w:rPr>
        <w:t>參加本所舉辦之相關會議，藉由聽取各方之意見，俾利提升本所為民服務及地政業務之進步。</w:t>
      </w:r>
    </w:p>
    <w:p w:rsidR="00AE13AC" w:rsidRDefault="00AE13AC" w:rsidP="00BB688D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有關各項業務之宣導，以</w:t>
      </w:r>
      <w:r w:rsidR="00AA28FA">
        <w:rPr>
          <w:rFonts w:ascii="標楷體" w:hAnsi="標楷體" w:hint="eastAsia"/>
          <w:sz w:val="28"/>
          <w:szCs w:val="28"/>
        </w:rPr>
        <w:t>在</w:t>
      </w:r>
      <w:r>
        <w:rPr>
          <w:rFonts w:ascii="標楷體" w:hAnsi="標楷體" w:hint="eastAsia"/>
          <w:sz w:val="28"/>
          <w:szCs w:val="28"/>
        </w:rPr>
        <w:t>本所能力所及之下進行並加強宣傳。</w:t>
      </w:r>
    </w:p>
    <w:p w:rsidR="00BB688D" w:rsidRDefault="00F26F00" w:rsidP="00BB688D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有關民眾詢問專業性問題（例如複丈等）之解說內容拍攝成影片供民眾參考乙節，待二課人力補齊後，再擇適當時機將專業</w:t>
      </w:r>
      <w:r>
        <w:rPr>
          <w:rFonts w:ascii="標楷體" w:hAnsi="標楷體" w:hint="eastAsia"/>
          <w:sz w:val="28"/>
          <w:szCs w:val="28"/>
        </w:rPr>
        <w:lastRenderedPageBreak/>
        <w:t>照片製作成影片（例如POWERPOINT等</w:t>
      </w:r>
      <w:r>
        <w:rPr>
          <w:rFonts w:ascii="標楷體" w:hAnsi="標楷體"/>
          <w:sz w:val="28"/>
          <w:szCs w:val="28"/>
        </w:rPr>
        <w:t>）</w:t>
      </w:r>
      <w:r>
        <w:rPr>
          <w:rFonts w:ascii="標楷體" w:hAnsi="標楷體" w:hint="eastAsia"/>
          <w:sz w:val="28"/>
          <w:szCs w:val="28"/>
        </w:rPr>
        <w:t>。</w:t>
      </w:r>
    </w:p>
    <w:p w:rsidR="00F26F00" w:rsidRDefault="00ED771D" w:rsidP="00BB688D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將謄本櫃台雙向螢幕電子簽章</w:t>
      </w:r>
      <w:r w:rsidR="00AA28FA">
        <w:rPr>
          <w:rFonts w:ascii="標楷體" w:hAnsi="標楷體" w:hint="eastAsia"/>
          <w:sz w:val="28"/>
          <w:szCs w:val="28"/>
        </w:rPr>
        <w:t>服務</w:t>
      </w:r>
      <w:r>
        <w:rPr>
          <w:rFonts w:ascii="標楷體" w:hAnsi="標楷體" w:hint="eastAsia"/>
          <w:sz w:val="28"/>
          <w:szCs w:val="28"/>
        </w:rPr>
        <w:t>列入本所未來</w:t>
      </w:r>
      <w:r w:rsidR="00AA28FA">
        <w:rPr>
          <w:rFonts w:ascii="標楷體" w:hAnsi="標楷體" w:hint="eastAsia"/>
          <w:sz w:val="28"/>
          <w:szCs w:val="28"/>
        </w:rPr>
        <w:t>執行</w:t>
      </w:r>
      <w:r>
        <w:rPr>
          <w:rFonts w:ascii="標楷體" w:hAnsi="標楷體" w:hint="eastAsia"/>
          <w:sz w:val="28"/>
          <w:szCs w:val="28"/>
        </w:rPr>
        <w:t>措施。</w:t>
      </w:r>
    </w:p>
    <w:p w:rsidR="00ED771D" w:rsidRPr="00AE13AC" w:rsidRDefault="00ED771D" w:rsidP="00AE13AC">
      <w:pPr>
        <w:numPr>
          <w:ilvl w:val="0"/>
          <w:numId w:val="34"/>
        </w:numPr>
        <w:spacing w:line="720" w:lineRule="exact"/>
        <w:ind w:left="1418" w:hanging="425"/>
        <w:jc w:val="both"/>
        <w:rPr>
          <w:rFonts w:ascii="標楷體" w:hAnsi="標楷體" w:hint="eastAsia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午休諮詢不打烊服務，目前暫採代收收件而無法實質收件乙節，請參考並彙整其他已實施WEB版之地所實際執行情形。另可於召開地政整合系統WEB版專案會議時提出討論，並向上級機關建議朝實質收件之目標進行。</w:t>
      </w:r>
    </w:p>
    <w:p w:rsidR="00BE3DF3" w:rsidRDefault="00BE3DF3" w:rsidP="00BE3DF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5月1日前業</w:t>
      </w:r>
      <w:r w:rsidR="00AA28FA">
        <w:rPr>
          <w:rFonts w:ascii="標楷體" w:eastAsia="標楷體" w:hAnsi="標楷體" w:hint="eastAsia"/>
          <w:sz w:val="28"/>
          <w:szCs w:val="28"/>
        </w:rPr>
        <w:t>已</w:t>
      </w:r>
      <w:r>
        <w:rPr>
          <w:rFonts w:ascii="標楷體" w:eastAsia="標楷體" w:hAnsi="標楷體" w:hint="eastAsia"/>
          <w:sz w:val="28"/>
          <w:szCs w:val="28"/>
        </w:rPr>
        <w:t>完成三則本市雙月刊投稿文章(</w:t>
      </w:r>
      <w:r w:rsidR="00AA28FA">
        <w:rPr>
          <w:rFonts w:ascii="標楷體" w:eastAsia="標楷體" w:hAnsi="標楷體" w:hint="eastAsia"/>
          <w:sz w:val="28"/>
          <w:szCs w:val="28"/>
        </w:rPr>
        <w:t>研考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:rsidR="001F7773" w:rsidRDefault="001F7773" w:rsidP="001F7773">
      <w:pPr>
        <w:pStyle w:val="ae"/>
        <w:spacing w:line="720" w:lineRule="exact"/>
        <w:ind w:leftChars="0" w:left="993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說明：如附件</w:t>
      </w:r>
      <w:r w:rsidR="00AA28FA">
        <w:rPr>
          <w:rFonts w:ascii="標楷體" w:eastAsia="標楷體" w:hAnsi="標楷體" w:hint="eastAsia"/>
          <w:sz w:val="28"/>
          <w:szCs w:val="28"/>
        </w:rPr>
        <w:t>五</w:t>
      </w:r>
    </w:p>
    <w:p w:rsidR="009C3601" w:rsidRPr="00AA28FA" w:rsidRDefault="001F7773" w:rsidP="00AA28FA">
      <w:pPr>
        <w:pStyle w:val="ae"/>
        <w:spacing w:line="720" w:lineRule="exact"/>
        <w:ind w:leftChars="0" w:left="993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決議：</w:t>
      </w:r>
      <w:r w:rsidR="00AA28FA">
        <w:rPr>
          <w:rFonts w:ascii="標楷體" w:eastAsia="標楷體" w:hAnsi="標楷體" w:hint="eastAsia"/>
          <w:sz w:val="28"/>
          <w:szCs w:val="28"/>
        </w:rPr>
        <w:t>空中花園、舊權利書狀展示櫃及測量儀器展示櫃等，建議可納入投稿文章內容（如地方花絮新聞）。另請一、三課研究舊權利書狀展示櫃之適當擺放地點。</w:t>
      </w:r>
    </w:p>
    <w:p w:rsidR="00BE3DF3" w:rsidRPr="009C3601" w:rsidRDefault="00BE3DF3" w:rsidP="00BE3DF3">
      <w:pPr>
        <w:spacing w:line="720" w:lineRule="exact"/>
        <w:ind w:left="1134"/>
        <w:rPr>
          <w:rFonts w:ascii="標楷體" w:hAnsi="標楷體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6E1221">
        <w:rPr>
          <w:rFonts w:hAnsi="標楷體" w:hint="eastAsia"/>
          <w:b/>
          <w:sz w:val="36"/>
          <w:szCs w:val="36"/>
        </w:rPr>
        <w:t>14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BE3DF3">
        <w:rPr>
          <w:rFonts w:hAnsi="標楷體" w:hint="eastAsia"/>
          <w:b/>
          <w:sz w:val="36"/>
          <w:szCs w:val="36"/>
        </w:rPr>
        <w:t>25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FA4D2D">
      <w:footerReference w:type="even" r:id="rId8"/>
      <w:footerReference w:type="default" r:id="rId9"/>
      <w:pgSz w:w="11907" w:h="16840" w:code="9"/>
      <w:pgMar w:top="255" w:right="1134" w:bottom="255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406" w:rsidRDefault="00AD4406">
      <w:r>
        <w:separator/>
      </w:r>
    </w:p>
  </w:endnote>
  <w:endnote w:type="continuationSeparator" w:id="1">
    <w:p w:rsidR="00AD4406" w:rsidRDefault="00AD4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8F4310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8F4310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A28FA">
      <w:rPr>
        <w:rStyle w:val="ab"/>
        <w:noProof/>
      </w:rPr>
      <w:t>2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406" w:rsidRDefault="00AD4406">
      <w:r>
        <w:separator/>
      </w:r>
    </w:p>
  </w:footnote>
  <w:footnote w:type="continuationSeparator" w:id="1">
    <w:p w:rsidR="00AD4406" w:rsidRDefault="00AD44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AF5"/>
    <w:multiLevelType w:val="hybridMultilevel"/>
    <w:tmpl w:val="C2085250"/>
    <w:lvl w:ilvl="0" w:tplc="04090015">
      <w:start w:val="1"/>
      <w:numFmt w:val="taiwaneseCountingThousand"/>
      <w:lvlText w:val="%1、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">
    <w:nsid w:val="1078108D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25D32B9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17B76ECE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198C4B05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B4F6008"/>
    <w:multiLevelType w:val="hybridMultilevel"/>
    <w:tmpl w:val="CEA4ED4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7">
    <w:nsid w:val="1D1B5E7C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69F6D5F"/>
    <w:multiLevelType w:val="hybridMultilevel"/>
    <w:tmpl w:val="31A0167A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1">
    <w:nsid w:val="2A511C42"/>
    <w:multiLevelType w:val="hybridMultilevel"/>
    <w:tmpl w:val="A1BADFE8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2">
    <w:nsid w:val="2C5F616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2FB57BC2"/>
    <w:multiLevelType w:val="hybridMultilevel"/>
    <w:tmpl w:val="6E868E56"/>
    <w:lvl w:ilvl="0" w:tplc="2068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B1A63B2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18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50FA4E1D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1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BD67C2E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4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2DE2A26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65D26488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>
    <w:nsid w:val="665A6802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>
    <w:nsid w:val="679467D3"/>
    <w:multiLevelType w:val="hybridMultilevel"/>
    <w:tmpl w:val="CB645DC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9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">
    <w:nsid w:val="6C1D64E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32">
    <w:nsid w:val="6F670C97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740F2C41"/>
    <w:multiLevelType w:val="hybridMultilevel"/>
    <w:tmpl w:val="7708F8FC"/>
    <w:lvl w:ilvl="0" w:tplc="0409000F">
      <w:start w:val="1"/>
      <w:numFmt w:val="decimal"/>
      <w:lvlText w:val="%1.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9E64CC6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6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7">
    <w:nsid w:val="7C43786F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38">
    <w:nsid w:val="7F5064C3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9"/>
  </w:num>
  <w:num w:numId="5">
    <w:abstractNumId w:val="21"/>
  </w:num>
  <w:num w:numId="6">
    <w:abstractNumId w:val="29"/>
  </w:num>
  <w:num w:numId="7">
    <w:abstractNumId w:val="16"/>
  </w:num>
  <w:num w:numId="8">
    <w:abstractNumId w:val="15"/>
  </w:num>
  <w:num w:numId="9">
    <w:abstractNumId w:val="14"/>
  </w:num>
  <w:num w:numId="10">
    <w:abstractNumId w:val="18"/>
  </w:num>
  <w:num w:numId="11">
    <w:abstractNumId w:val="24"/>
  </w:num>
  <w:num w:numId="12">
    <w:abstractNumId w:val="8"/>
  </w:num>
  <w:num w:numId="13">
    <w:abstractNumId w:val="36"/>
  </w:num>
  <w:num w:numId="14">
    <w:abstractNumId w:val="34"/>
  </w:num>
  <w:num w:numId="15">
    <w:abstractNumId w:val="31"/>
  </w:num>
  <w:num w:numId="16">
    <w:abstractNumId w:val="3"/>
  </w:num>
  <w:num w:numId="17">
    <w:abstractNumId w:val="27"/>
  </w:num>
  <w:num w:numId="18">
    <w:abstractNumId w:val="7"/>
  </w:num>
  <w:num w:numId="19">
    <w:abstractNumId w:val="26"/>
  </w:num>
  <w:num w:numId="20">
    <w:abstractNumId w:val="2"/>
  </w:num>
  <w:num w:numId="21">
    <w:abstractNumId w:val="13"/>
  </w:num>
  <w:num w:numId="22">
    <w:abstractNumId w:val="38"/>
  </w:num>
  <w:num w:numId="23">
    <w:abstractNumId w:val="28"/>
  </w:num>
  <w:num w:numId="24">
    <w:abstractNumId w:val="32"/>
  </w:num>
  <w:num w:numId="25">
    <w:abstractNumId w:val="33"/>
  </w:num>
  <w:num w:numId="26">
    <w:abstractNumId w:val="23"/>
  </w:num>
  <w:num w:numId="27">
    <w:abstractNumId w:val="17"/>
  </w:num>
  <w:num w:numId="28">
    <w:abstractNumId w:val="37"/>
  </w:num>
  <w:num w:numId="29">
    <w:abstractNumId w:val="35"/>
  </w:num>
  <w:num w:numId="30">
    <w:abstractNumId w:val="6"/>
  </w:num>
  <w:num w:numId="31">
    <w:abstractNumId w:val="4"/>
  </w:num>
  <w:num w:numId="32">
    <w:abstractNumId w:val="12"/>
  </w:num>
  <w:num w:numId="33">
    <w:abstractNumId w:val="20"/>
  </w:num>
  <w:num w:numId="34">
    <w:abstractNumId w:val="1"/>
  </w:num>
  <w:num w:numId="35">
    <w:abstractNumId w:val="11"/>
  </w:num>
  <w:num w:numId="36">
    <w:abstractNumId w:val="30"/>
  </w:num>
  <w:num w:numId="37">
    <w:abstractNumId w:val="10"/>
  </w:num>
  <w:num w:numId="38">
    <w:abstractNumId w:val="0"/>
  </w:num>
  <w:num w:numId="39">
    <w:abstractNumId w:val="2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08B4"/>
    <w:rsid w:val="00022D3A"/>
    <w:rsid w:val="00025FF4"/>
    <w:rsid w:val="00030300"/>
    <w:rsid w:val="00031AF4"/>
    <w:rsid w:val="0003385E"/>
    <w:rsid w:val="00035C91"/>
    <w:rsid w:val="00040C5B"/>
    <w:rsid w:val="00040F18"/>
    <w:rsid w:val="00042DC3"/>
    <w:rsid w:val="00052718"/>
    <w:rsid w:val="00054E98"/>
    <w:rsid w:val="00064704"/>
    <w:rsid w:val="00064BCE"/>
    <w:rsid w:val="0007008D"/>
    <w:rsid w:val="00074EC2"/>
    <w:rsid w:val="00076222"/>
    <w:rsid w:val="0008401B"/>
    <w:rsid w:val="00091C70"/>
    <w:rsid w:val="00096252"/>
    <w:rsid w:val="000A0012"/>
    <w:rsid w:val="000A21AC"/>
    <w:rsid w:val="000A5DD1"/>
    <w:rsid w:val="000A64E6"/>
    <w:rsid w:val="000A7A31"/>
    <w:rsid w:val="000B0D90"/>
    <w:rsid w:val="000B2639"/>
    <w:rsid w:val="000B3891"/>
    <w:rsid w:val="000B611F"/>
    <w:rsid w:val="000B69C0"/>
    <w:rsid w:val="000C77D4"/>
    <w:rsid w:val="000D4EC4"/>
    <w:rsid w:val="000E1F6A"/>
    <w:rsid w:val="000E724B"/>
    <w:rsid w:val="00100183"/>
    <w:rsid w:val="001013F7"/>
    <w:rsid w:val="0010679C"/>
    <w:rsid w:val="00110C2B"/>
    <w:rsid w:val="0012591B"/>
    <w:rsid w:val="001356DD"/>
    <w:rsid w:val="001413B1"/>
    <w:rsid w:val="001424F1"/>
    <w:rsid w:val="001439B8"/>
    <w:rsid w:val="0014609B"/>
    <w:rsid w:val="001647F7"/>
    <w:rsid w:val="00170535"/>
    <w:rsid w:val="001770BA"/>
    <w:rsid w:val="0018353F"/>
    <w:rsid w:val="001851FC"/>
    <w:rsid w:val="001937ED"/>
    <w:rsid w:val="001A441B"/>
    <w:rsid w:val="001A6F68"/>
    <w:rsid w:val="001A7112"/>
    <w:rsid w:val="001B7710"/>
    <w:rsid w:val="001B7BA9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1F7773"/>
    <w:rsid w:val="0020495C"/>
    <w:rsid w:val="00205717"/>
    <w:rsid w:val="002105B2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37B0"/>
    <w:rsid w:val="00254723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07D7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1A12"/>
    <w:rsid w:val="003123C9"/>
    <w:rsid w:val="0031277C"/>
    <w:rsid w:val="003140AF"/>
    <w:rsid w:val="003201A9"/>
    <w:rsid w:val="0032280A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47B42"/>
    <w:rsid w:val="00356CB6"/>
    <w:rsid w:val="00361315"/>
    <w:rsid w:val="00365E40"/>
    <w:rsid w:val="00366AC8"/>
    <w:rsid w:val="003675F9"/>
    <w:rsid w:val="0037233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5D6C"/>
    <w:rsid w:val="003B7685"/>
    <w:rsid w:val="003C02AA"/>
    <w:rsid w:val="003C1A73"/>
    <w:rsid w:val="003D4801"/>
    <w:rsid w:val="003D4965"/>
    <w:rsid w:val="003D4A63"/>
    <w:rsid w:val="003E029E"/>
    <w:rsid w:val="003E27D1"/>
    <w:rsid w:val="003E3E36"/>
    <w:rsid w:val="003E64E2"/>
    <w:rsid w:val="003F2C8E"/>
    <w:rsid w:val="003F5CD0"/>
    <w:rsid w:val="004041CC"/>
    <w:rsid w:val="00424A84"/>
    <w:rsid w:val="004277BE"/>
    <w:rsid w:val="0043755B"/>
    <w:rsid w:val="00440A57"/>
    <w:rsid w:val="00453185"/>
    <w:rsid w:val="0045347F"/>
    <w:rsid w:val="00454BE2"/>
    <w:rsid w:val="00457483"/>
    <w:rsid w:val="00463D69"/>
    <w:rsid w:val="00464F52"/>
    <w:rsid w:val="00470D76"/>
    <w:rsid w:val="00471D8B"/>
    <w:rsid w:val="00472B41"/>
    <w:rsid w:val="00475382"/>
    <w:rsid w:val="004803D9"/>
    <w:rsid w:val="004810CE"/>
    <w:rsid w:val="0048132C"/>
    <w:rsid w:val="004840FA"/>
    <w:rsid w:val="00493F52"/>
    <w:rsid w:val="004A0722"/>
    <w:rsid w:val="004A33A6"/>
    <w:rsid w:val="004A5800"/>
    <w:rsid w:val="004A662C"/>
    <w:rsid w:val="004A74CF"/>
    <w:rsid w:val="004B03A4"/>
    <w:rsid w:val="004B2B8E"/>
    <w:rsid w:val="004B3FD8"/>
    <w:rsid w:val="004B7F6A"/>
    <w:rsid w:val="004C0259"/>
    <w:rsid w:val="004C3CE4"/>
    <w:rsid w:val="004D1CF0"/>
    <w:rsid w:val="004D2B49"/>
    <w:rsid w:val="004D4867"/>
    <w:rsid w:val="004E646A"/>
    <w:rsid w:val="004E668D"/>
    <w:rsid w:val="004E7D39"/>
    <w:rsid w:val="004F5AFC"/>
    <w:rsid w:val="005023E6"/>
    <w:rsid w:val="0050422D"/>
    <w:rsid w:val="00534469"/>
    <w:rsid w:val="00540B45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04442"/>
    <w:rsid w:val="00607AE0"/>
    <w:rsid w:val="00610BF9"/>
    <w:rsid w:val="006179F3"/>
    <w:rsid w:val="00624588"/>
    <w:rsid w:val="00631311"/>
    <w:rsid w:val="00640A65"/>
    <w:rsid w:val="00642C19"/>
    <w:rsid w:val="0066473B"/>
    <w:rsid w:val="00666829"/>
    <w:rsid w:val="0067508D"/>
    <w:rsid w:val="006800C1"/>
    <w:rsid w:val="00691F88"/>
    <w:rsid w:val="00695340"/>
    <w:rsid w:val="006A0E79"/>
    <w:rsid w:val="006A5AD7"/>
    <w:rsid w:val="006B08AD"/>
    <w:rsid w:val="006B08C6"/>
    <w:rsid w:val="006C530B"/>
    <w:rsid w:val="006C6715"/>
    <w:rsid w:val="006D6333"/>
    <w:rsid w:val="006E1221"/>
    <w:rsid w:val="006E4EE5"/>
    <w:rsid w:val="006F2F35"/>
    <w:rsid w:val="006F54F1"/>
    <w:rsid w:val="007018D9"/>
    <w:rsid w:val="00702690"/>
    <w:rsid w:val="00702CF7"/>
    <w:rsid w:val="00707246"/>
    <w:rsid w:val="0071318A"/>
    <w:rsid w:val="00721EF8"/>
    <w:rsid w:val="00721F82"/>
    <w:rsid w:val="00723F23"/>
    <w:rsid w:val="00732D89"/>
    <w:rsid w:val="00747A2A"/>
    <w:rsid w:val="0075284A"/>
    <w:rsid w:val="0077747E"/>
    <w:rsid w:val="00781A55"/>
    <w:rsid w:val="00786999"/>
    <w:rsid w:val="00791C37"/>
    <w:rsid w:val="00791FAF"/>
    <w:rsid w:val="00793AF1"/>
    <w:rsid w:val="00795C74"/>
    <w:rsid w:val="007965CF"/>
    <w:rsid w:val="007973C6"/>
    <w:rsid w:val="007A0682"/>
    <w:rsid w:val="007A4056"/>
    <w:rsid w:val="007B1DA8"/>
    <w:rsid w:val="007B2269"/>
    <w:rsid w:val="007B3013"/>
    <w:rsid w:val="007B4263"/>
    <w:rsid w:val="007B748A"/>
    <w:rsid w:val="007D0605"/>
    <w:rsid w:val="007D57C7"/>
    <w:rsid w:val="007D5E02"/>
    <w:rsid w:val="007E7070"/>
    <w:rsid w:val="007F20E5"/>
    <w:rsid w:val="007F5685"/>
    <w:rsid w:val="007F7AE7"/>
    <w:rsid w:val="00803713"/>
    <w:rsid w:val="0080398A"/>
    <w:rsid w:val="00805110"/>
    <w:rsid w:val="00811067"/>
    <w:rsid w:val="00811751"/>
    <w:rsid w:val="00811B34"/>
    <w:rsid w:val="00815110"/>
    <w:rsid w:val="0082040C"/>
    <w:rsid w:val="00834077"/>
    <w:rsid w:val="00835913"/>
    <w:rsid w:val="00840DAA"/>
    <w:rsid w:val="00843CEF"/>
    <w:rsid w:val="0085101A"/>
    <w:rsid w:val="008569D2"/>
    <w:rsid w:val="00873FFA"/>
    <w:rsid w:val="008808FA"/>
    <w:rsid w:val="00881E8C"/>
    <w:rsid w:val="00891FC8"/>
    <w:rsid w:val="00891FED"/>
    <w:rsid w:val="00892A40"/>
    <w:rsid w:val="00894CF8"/>
    <w:rsid w:val="00895F71"/>
    <w:rsid w:val="008A039A"/>
    <w:rsid w:val="008A56E3"/>
    <w:rsid w:val="008B6979"/>
    <w:rsid w:val="008B74B4"/>
    <w:rsid w:val="008B7628"/>
    <w:rsid w:val="008C4741"/>
    <w:rsid w:val="008C6105"/>
    <w:rsid w:val="008D3DF6"/>
    <w:rsid w:val="008F0BCE"/>
    <w:rsid w:val="008F3457"/>
    <w:rsid w:val="008F3AC5"/>
    <w:rsid w:val="008F4310"/>
    <w:rsid w:val="008F4409"/>
    <w:rsid w:val="008F7320"/>
    <w:rsid w:val="009016D3"/>
    <w:rsid w:val="00906884"/>
    <w:rsid w:val="00907171"/>
    <w:rsid w:val="009145F0"/>
    <w:rsid w:val="0091576E"/>
    <w:rsid w:val="00915BAD"/>
    <w:rsid w:val="009173AC"/>
    <w:rsid w:val="00923DFD"/>
    <w:rsid w:val="00933CEA"/>
    <w:rsid w:val="00945E42"/>
    <w:rsid w:val="00946AE0"/>
    <w:rsid w:val="00946AF3"/>
    <w:rsid w:val="00947793"/>
    <w:rsid w:val="009509F2"/>
    <w:rsid w:val="00960893"/>
    <w:rsid w:val="00961C81"/>
    <w:rsid w:val="009622E3"/>
    <w:rsid w:val="00967EFE"/>
    <w:rsid w:val="0097462B"/>
    <w:rsid w:val="009754F6"/>
    <w:rsid w:val="009870B2"/>
    <w:rsid w:val="00992880"/>
    <w:rsid w:val="00993F74"/>
    <w:rsid w:val="00994509"/>
    <w:rsid w:val="009A63B1"/>
    <w:rsid w:val="009B0A23"/>
    <w:rsid w:val="009B48E4"/>
    <w:rsid w:val="009B69D6"/>
    <w:rsid w:val="009B6EC3"/>
    <w:rsid w:val="009C20DC"/>
    <w:rsid w:val="009C3601"/>
    <w:rsid w:val="009D0530"/>
    <w:rsid w:val="009D0EE8"/>
    <w:rsid w:val="009D2DCB"/>
    <w:rsid w:val="009D3062"/>
    <w:rsid w:val="009D5CB5"/>
    <w:rsid w:val="009E0E9E"/>
    <w:rsid w:val="009E670A"/>
    <w:rsid w:val="009F2C2E"/>
    <w:rsid w:val="009F2E33"/>
    <w:rsid w:val="009F3F2F"/>
    <w:rsid w:val="009F6E08"/>
    <w:rsid w:val="00A00572"/>
    <w:rsid w:val="00A016FE"/>
    <w:rsid w:val="00A03CED"/>
    <w:rsid w:val="00A04421"/>
    <w:rsid w:val="00A07EB7"/>
    <w:rsid w:val="00A110B9"/>
    <w:rsid w:val="00A116D3"/>
    <w:rsid w:val="00A2411C"/>
    <w:rsid w:val="00A342E0"/>
    <w:rsid w:val="00A412A9"/>
    <w:rsid w:val="00A45A08"/>
    <w:rsid w:val="00A54152"/>
    <w:rsid w:val="00A55B91"/>
    <w:rsid w:val="00A615AE"/>
    <w:rsid w:val="00A66F63"/>
    <w:rsid w:val="00A67169"/>
    <w:rsid w:val="00A70C36"/>
    <w:rsid w:val="00A70C3E"/>
    <w:rsid w:val="00A73769"/>
    <w:rsid w:val="00A97FE1"/>
    <w:rsid w:val="00AA2447"/>
    <w:rsid w:val="00AA28FA"/>
    <w:rsid w:val="00AA43BF"/>
    <w:rsid w:val="00AA7207"/>
    <w:rsid w:val="00AB1A24"/>
    <w:rsid w:val="00AB1A5C"/>
    <w:rsid w:val="00AB65BD"/>
    <w:rsid w:val="00AD4406"/>
    <w:rsid w:val="00AE13AC"/>
    <w:rsid w:val="00AE17CB"/>
    <w:rsid w:val="00AE5D7D"/>
    <w:rsid w:val="00B01273"/>
    <w:rsid w:val="00B020F7"/>
    <w:rsid w:val="00B109B7"/>
    <w:rsid w:val="00B1546F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A7633"/>
    <w:rsid w:val="00BB375A"/>
    <w:rsid w:val="00BB688D"/>
    <w:rsid w:val="00BC7FCC"/>
    <w:rsid w:val="00BD1603"/>
    <w:rsid w:val="00BD2B5E"/>
    <w:rsid w:val="00BD44C4"/>
    <w:rsid w:val="00BD56A8"/>
    <w:rsid w:val="00BE2B55"/>
    <w:rsid w:val="00BE3DF3"/>
    <w:rsid w:val="00BE4642"/>
    <w:rsid w:val="00BE7640"/>
    <w:rsid w:val="00BF1371"/>
    <w:rsid w:val="00BF424F"/>
    <w:rsid w:val="00BF6DF6"/>
    <w:rsid w:val="00C02AA4"/>
    <w:rsid w:val="00C12AD8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32E2"/>
    <w:rsid w:val="00C77F34"/>
    <w:rsid w:val="00C82E3B"/>
    <w:rsid w:val="00C85E68"/>
    <w:rsid w:val="00C86860"/>
    <w:rsid w:val="00C90A0E"/>
    <w:rsid w:val="00C9433D"/>
    <w:rsid w:val="00C944FF"/>
    <w:rsid w:val="00CA437E"/>
    <w:rsid w:val="00CA5708"/>
    <w:rsid w:val="00CA7BBD"/>
    <w:rsid w:val="00CA7F8F"/>
    <w:rsid w:val="00CB132E"/>
    <w:rsid w:val="00CB4E2F"/>
    <w:rsid w:val="00CC09BC"/>
    <w:rsid w:val="00CC1CA1"/>
    <w:rsid w:val="00CD1221"/>
    <w:rsid w:val="00CD1C0A"/>
    <w:rsid w:val="00CE4BD7"/>
    <w:rsid w:val="00CE5454"/>
    <w:rsid w:val="00CF5BDF"/>
    <w:rsid w:val="00CF696A"/>
    <w:rsid w:val="00D0292E"/>
    <w:rsid w:val="00D03B44"/>
    <w:rsid w:val="00D07BEE"/>
    <w:rsid w:val="00D1141F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02C6"/>
    <w:rsid w:val="00D43D1D"/>
    <w:rsid w:val="00D4448F"/>
    <w:rsid w:val="00D46476"/>
    <w:rsid w:val="00D47C08"/>
    <w:rsid w:val="00D50913"/>
    <w:rsid w:val="00D566EE"/>
    <w:rsid w:val="00D57FE0"/>
    <w:rsid w:val="00D652C4"/>
    <w:rsid w:val="00D70FE4"/>
    <w:rsid w:val="00D74A51"/>
    <w:rsid w:val="00D7706F"/>
    <w:rsid w:val="00D7761F"/>
    <w:rsid w:val="00D80BB9"/>
    <w:rsid w:val="00D8355C"/>
    <w:rsid w:val="00D84930"/>
    <w:rsid w:val="00DB03B2"/>
    <w:rsid w:val="00DB715B"/>
    <w:rsid w:val="00DB7F49"/>
    <w:rsid w:val="00DC1877"/>
    <w:rsid w:val="00DC2D2E"/>
    <w:rsid w:val="00DC6B14"/>
    <w:rsid w:val="00DD3160"/>
    <w:rsid w:val="00DD68DF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2A61"/>
    <w:rsid w:val="00E23623"/>
    <w:rsid w:val="00E2370B"/>
    <w:rsid w:val="00E23E14"/>
    <w:rsid w:val="00E26E98"/>
    <w:rsid w:val="00E353B7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9678D"/>
    <w:rsid w:val="00EA1CCA"/>
    <w:rsid w:val="00EA1F38"/>
    <w:rsid w:val="00EA2455"/>
    <w:rsid w:val="00EA62F4"/>
    <w:rsid w:val="00EB2679"/>
    <w:rsid w:val="00EB6780"/>
    <w:rsid w:val="00EB69D6"/>
    <w:rsid w:val="00EB6A0F"/>
    <w:rsid w:val="00EB6A40"/>
    <w:rsid w:val="00EC1AA9"/>
    <w:rsid w:val="00ED3718"/>
    <w:rsid w:val="00ED769E"/>
    <w:rsid w:val="00ED771D"/>
    <w:rsid w:val="00ED7925"/>
    <w:rsid w:val="00EE6135"/>
    <w:rsid w:val="00EF0B47"/>
    <w:rsid w:val="00EF1C6F"/>
    <w:rsid w:val="00EF3A24"/>
    <w:rsid w:val="00EF5BB4"/>
    <w:rsid w:val="00EF73FF"/>
    <w:rsid w:val="00EF78A1"/>
    <w:rsid w:val="00F00386"/>
    <w:rsid w:val="00F013C6"/>
    <w:rsid w:val="00F079AF"/>
    <w:rsid w:val="00F12B9B"/>
    <w:rsid w:val="00F13E86"/>
    <w:rsid w:val="00F16EB1"/>
    <w:rsid w:val="00F2572D"/>
    <w:rsid w:val="00F26F00"/>
    <w:rsid w:val="00F30FD8"/>
    <w:rsid w:val="00F33E6C"/>
    <w:rsid w:val="00F353D3"/>
    <w:rsid w:val="00F355EC"/>
    <w:rsid w:val="00F4468F"/>
    <w:rsid w:val="00F50559"/>
    <w:rsid w:val="00F52C4C"/>
    <w:rsid w:val="00F60151"/>
    <w:rsid w:val="00F6488E"/>
    <w:rsid w:val="00F659D8"/>
    <w:rsid w:val="00F726EE"/>
    <w:rsid w:val="00F84623"/>
    <w:rsid w:val="00F8476F"/>
    <w:rsid w:val="00F86148"/>
    <w:rsid w:val="00F86673"/>
    <w:rsid w:val="00F868FD"/>
    <w:rsid w:val="00F921EE"/>
    <w:rsid w:val="00F95607"/>
    <w:rsid w:val="00FA4D2D"/>
    <w:rsid w:val="00FA4D68"/>
    <w:rsid w:val="00FB11F5"/>
    <w:rsid w:val="00FB54B1"/>
    <w:rsid w:val="00FC0793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495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207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29">
                      <w:marLeft w:val="75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8122A-D1E7-41C0-9F7D-72593967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97</Words>
  <Characters>559</Characters>
  <Application>Microsoft Office Word</Application>
  <DocSecurity>0</DocSecurity>
  <Lines>4</Lines>
  <Paragraphs>1</Paragraphs>
  <ScaleCrop>false</ScaleCrop>
  <Company>安樂地政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10</cp:revision>
  <cp:lastPrinted>2012-05-08T02:39:00Z</cp:lastPrinted>
  <dcterms:created xsi:type="dcterms:W3CDTF">2012-05-08T01:50:00Z</dcterms:created>
  <dcterms:modified xsi:type="dcterms:W3CDTF">2012-05-08T02:43:00Z</dcterms:modified>
</cp:coreProperties>
</file>