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BB" w:rsidRPr="00B30258" w:rsidRDefault="00556BA5" w:rsidP="0012691D">
      <w:pPr>
        <w:spacing w:line="600" w:lineRule="exact"/>
        <w:jc w:val="center"/>
        <w:rPr>
          <w:rFonts w:ascii="Times New Roman" w:eastAsia="標楷體" w:hAnsi="Times New Roman" w:cs="Times New Roman"/>
          <w:b/>
          <w:sz w:val="32"/>
        </w:rPr>
      </w:pPr>
      <w:r w:rsidRPr="00B30258">
        <w:rPr>
          <w:rFonts w:ascii="Times New Roman" w:eastAsia="標楷體" w:hAnsi="Times New Roman" w:cs="Times New Roman"/>
          <w:b/>
          <w:sz w:val="32"/>
        </w:rPr>
        <w:t>新北市新店</w:t>
      </w:r>
      <w:r w:rsidR="00B244BB" w:rsidRPr="00B30258">
        <w:rPr>
          <w:rFonts w:ascii="Times New Roman" w:eastAsia="標楷體" w:hAnsi="Times New Roman" w:cs="Times New Roman"/>
          <w:b/>
          <w:sz w:val="32"/>
        </w:rPr>
        <w:t>地政事務所</w:t>
      </w:r>
    </w:p>
    <w:p w:rsidR="005718C3" w:rsidRPr="00B30258" w:rsidRDefault="003E2D10" w:rsidP="0012691D">
      <w:pPr>
        <w:spacing w:line="600" w:lineRule="exact"/>
        <w:jc w:val="center"/>
        <w:rPr>
          <w:rFonts w:ascii="Times New Roman" w:eastAsia="標楷體" w:hAnsi="Times New Roman" w:cs="Times New Roman"/>
          <w:b/>
          <w:sz w:val="32"/>
        </w:rPr>
      </w:pPr>
      <w:r w:rsidRPr="00B30258">
        <w:rPr>
          <w:rFonts w:ascii="Times New Roman" w:eastAsia="標楷體" w:hAnsi="Times New Roman" w:cs="Times New Roman"/>
          <w:b/>
          <w:sz w:val="32"/>
        </w:rPr>
        <w:t>「</w:t>
      </w:r>
      <w:r w:rsidR="0056278B" w:rsidRPr="00B30258">
        <w:rPr>
          <w:rFonts w:ascii="Times New Roman" w:eastAsia="標楷體" w:hAnsi="Times New Roman" w:cs="Times New Roman"/>
          <w:b/>
          <w:sz w:val="32"/>
        </w:rPr>
        <w:t>製作</w:t>
      </w:r>
      <w:r w:rsidR="006706E2" w:rsidRPr="00B30258">
        <w:rPr>
          <w:rFonts w:ascii="Times New Roman" w:eastAsia="標楷體" w:hAnsi="Times New Roman" w:cs="Times New Roman"/>
          <w:b/>
          <w:sz w:val="32"/>
        </w:rPr>
        <w:t>測量貼心小卡</w:t>
      </w:r>
      <w:r w:rsidR="009F3219" w:rsidRPr="00B30258">
        <w:rPr>
          <w:rFonts w:ascii="Times New Roman" w:eastAsia="標楷體" w:hAnsi="Times New Roman" w:cs="Times New Roman"/>
          <w:b/>
          <w:sz w:val="32"/>
        </w:rPr>
        <w:t>2.0</w:t>
      </w:r>
      <w:r w:rsidRPr="00B30258">
        <w:rPr>
          <w:rFonts w:ascii="Times New Roman" w:eastAsia="標楷體" w:hAnsi="Times New Roman" w:cs="Times New Roman"/>
          <w:b/>
          <w:sz w:val="32"/>
        </w:rPr>
        <w:t>」</w:t>
      </w:r>
      <w:r w:rsidR="00EA311E" w:rsidRPr="00B30258">
        <w:rPr>
          <w:rFonts w:ascii="Times New Roman" w:eastAsia="標楷體" w:hAnsi="Times New Roman" w:cs="Times New Roman"/>
          <w:b/>
          <w:sz w:val="32"/>
        </w:rPr>
        <w:t>創新提案</w:t>
      </w:r>
      <w:r w:rsidR="00106EC1" w:rsidRPr="00B30258">
        <w:rPr>
          <w:rFonts w:ascii="Times New Roman" w:eastAsia="標楷體" w:hAnsi="Times New Roman" w:cs="Times New Roman"/>
          <w:b/>
          <w:sz w:val="32"/>
        </w:rPr>
        <w:t>成果</w:t>
      </w:r>
    </w:p>
    <w:p w:rsidR="00D17194" w:rsidRPr="00B30258" w:rsidRDefault="003C540B" w:rsidP="0012691D">
      <w:pPr>
        <w:pStyle w:val="a7"/>
        <w:numPr>
          <w:ilvl w:val="0"/>
          <w:numId w:val="1"/>
        </w:numPr>
        <w:tabs>
          <w:tab w:val="left" w:pos="-1276"/>
        </w:tabs>
        <w:spacing w:line="600" w:lineRule="exact"/>
        <w:ind w:leftChars="0" w:left="0" w:firstLine="0"/>
        <w:rPr>
          <w:rFonts w:ascii="Times New Roman" w:eastAsia="標楷體" w:hAnsi="Times New Roman" w:cs="Times New Roman"/>
          <w:color w:val="1F497D" w:themeColor="text2"/>
          <w:sz w:val="28"/>
          <w:szCs w:val="28"/>
        </w:rPr>
      </w:pPr>
      <w:r w:rsidRPr="00B30258">
        <w:rPr>
          <w:rFonts w:ascii="Times New Roman" w:eastAsia="標楷體" w:hAnsi="Times New Roman" w:cs="Times New Roman"/>
          <w:color w:val="1F497D" w:themeColor="text2"/>
          <w:sz w:val="28"/>
          <w:szCs w:val="28"/>
        </w:rPr>
        <w:t>計畫</w:t>
      </w:r>
    </w:p>
    <w:p w:rsidR="00D17194" w:rsidRPr="00B30258" w:rsidRDefault="00B244BB" w:rsidP="0012691D">
      <w:pPr>
        <w:tabs>
          <w:tab w:val="left" w:pos="406"/>
        </w:tabs>
        <w:spacing w:line="600" w:lineRule="exact"/>
        <w:ind w:leftChars="40" w:left="96" w:firstLineChars="66" w:firstLine="185"/>
        <w:rPr>
          <w:rFonts w:ascii="Times New Roman" w:eastAsia="標楷體" w:hAnsi="Times New Roman" w:cs="Times New Roman"/>
          <w:sz w:val="28"/>
          <w:szCs w:val="28"/>
        </w:rPr>
      </w:pPr>
      <w:r w:rsidRPr="00B30258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="00D17194" w:rsidRPr="00B30258">
        <w:rPr>
          <w:rFonts w:ascii="Times New Roman" w:eastAsia="標楷體" w:hAnsi="Times New Roman" w:cs="Times New Roman"/>
          <w:sz w:val="28"/>
          <w:szCs w:val="28"/>
        </w:rPr>
        <w:t>依據本所「提案制度執行要點」辦理。</w:t>
      </w:r>
    </w:p>
    <w:p w:rsidR="00D17194" w:rsidRPr="00B30258" w:rsidRDefault="001D5B15" w:rsidP="0012691D">
      <w:pPr>
        <w:pStyle w:val="a7"/>
        <w:numPr>
          <w:ilvl w:val="0"/>
          <w:numId w:val="1"/>
        </w:numPr>
        <w:tabs>
          <w:tab w:val="left" w:pos="-1276"/>
        </w:tabs>
        <w:spacing w:line="600" w:lineRule="exact"/>
        <w:ind w:leftChars="0" w:left="0" w:firstLine="0"/>
        <w:rPr>
          <w:rFonts w:ascii="Times New Roman" w:eastAsia="標楷體" w:hAnsi="Times New Roman" w:cs="Times New Roman"/>
          <w:color w:val="1F497D" w:themeColor="text2"/>
          <w:sz w:val="28"/>
          <w:szCs w:val="28"/>
        </w:rPr>
      </w:pPr>
      <w:r w:rsidRPr="00B30258">
        <w:rPr>
          <w:rFonts w:ascii="Times New Roman" w:eastAsia="標楷體" w:hAnsi="Times New Roman" w:cs="Times New Roman"/>
          <w:color w:val="1F497D" w:themeColor="text2"/>
          <w:sz w:val="28"/>
          <w:szCs w:val="28"/>
        </w:rPr>
        <w:t>執行</w:t>
      </w:r>
      <w:r w:rsidR="00D17194" w:rsidRPr="00B30258">
        <w:rPr>
          <w:rFonts w:ascii="Times New Roman" w:eastAsia="標楷體" w:hAnsi="Times New Roman" w:cs="Times New Roman"/>
          <w:color w:val="1F497D" w:themeColor="text2"/>
          <w:sz w:val="28"/>
          <w:szCs w:val="28"/>
        </w:rPr>
        <w:t>情形</w:t>
      </w:r>
    </w:p>
    <w:p w:rsidR="002A1636" w:rsidRPr="00B30258" w:rsidRDefault="00B96E06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  <w:r w:rsidRPr="00B30258">
        <w:rPr>
          <w:rFonts w:ascii="Times New Roman" w:eastAsia="標楷體" w:hAnsi="Times New Roman" w:cs="Times New Roman"/>
          <w:sz w:val="28"/>
        </w:rPr>
        <w:t>施行前</w:t>
      </w:r>
      <w:r w:rsidR="00F94C0C" w:rsidRPr="00B30258">
        <w:rPr>
          <w:rFonts w:ascii="Times New Roman" w:eastAsia="標楷體" w:hAnsi="Times New Roman" w:cs="Times New Roman"/>
          <w:sz w:val="28"/>
        </w:rPr>
        <w:t>，</w:t>
      </w:r>
    </w:p>
    <w:p w:rsidR="002A1636" w:rsidRPr="00B30258" w:rsidRDefault="002A1636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2A1636" w:rsidRPr="00B30258" w:rsidRDefault="002A1636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9F3219" w:rsidRPr="00B30258" w:rsidRDefault="009F3219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9F3219" w:rsidRPr="00B30258" w:rsidRDefault="009F3219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9F3219" w:rsidRPr="00B30258" w:rsidRDefault="009F3219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9F3219" w:rsidRPr="00B30258" w:rsidRDefault="009F3219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2A1636" w:rsidRPr="00B30258" w:rsidRDefault="009F3219" w:rsidP="00490EB6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  <w:r w:rsidRPr="00B30258">
        <w:rPr>
          <w:rFonts w:ascii="Times New Roman" w:eastAsia="標楷體" w:hAnsi="Times New Roman" w:cs="Times New Roman"/>
          <w:sz w:val="28"/>
        </w:rPr>
        <w:t>本所透過製作測量貼心小卡供民眾取閱，以提升民眾對於測量相關業務理解，包含：陽台補登</w:t>
      </w:r>
      <w:r w:rsidR="00490EB6" w:rsidRPr="00B30258">
        <w:rPr>
          <w:rFonts w:ascii="Times New Roman" w:eastAsia="標楷體" w:hAnsi="Times New Roman" w:cs="Times New Roman"/>
          <w:sz w:val="28"/>
        </w:rPr>
        <w:t>、土地合併、土地分割、土地鑑界、</w:t>
      </w:r>
      <w:bookmarkStart w:id="0" w:name="_GoBack"/>
      <w:bookmarkEnd w:id="0"/>
      <w:r w:rsidR="00490EB6" w:rsidRPr="00B30258">
        <w:rPr>
          <w:rFonts w:ascii="Times New Roman" w:eastAsia="標楷體" w:hAnsi="Times New Roman" w:cs="Times New Roman"/>
          <w:sz w:val="28"/>
        </w:rPr>
        <w:t>圖資查詢管道、單位換算、申請航空照片及界標服務宣導等事項</w:t>
      </w:r>
      <w:r w:rsidRPr="00B30258">
        <w:rPr>
          <w:rFonts w:ascii="Times New Roman" w:eastAsia="標楷體" w:hAnsi="Times New Roman" w:cs="Times New Roman"/>
          <w:sz w:val="28"/>
        </w:rPr>
        <w:t>。</w:t>
      </w:r>
    </w:p>
    <w:p w:rsidR="002A1636" w:rsidRPr="00B30258" w:rsidRDefault="002A1636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2A1636" w:rsidRPr="00B30258" w:rsidRDefault="002A1636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</w:p>
    <w:p w:rsidR="007025AA" w:rsidRPr="00B30258" w:rsidRDefault="002A1636" w:rsidP="0012691D">
      <w:pPr>
        <w:pStyle w:val="a7"/>
        <w:spacing w:line="600" w:lineRule="exact"/>
        <w:ind w:leftChars="0" w:left="993" w:hanging="480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30258">
        <w:rPr>
          <w:rFonts w:ascii="Times New Roman" w:eastAsia="標楷體" w:hAnsi="Times New Roman" w:cs="Times New Roman"/>
          <w:kern w:val="0"/>
          <w:sz w:val="28"/>
          <w:szCs w:val="28"/>
        </w:rPr>
        <w:t>二、</w:t>
      </w:r>
      <w:r w:rsidR="007025AA" w:rsidRPr="00B30258">
        <w:rPr>
          <w:rFonts w:ascii="Times New Roman" w:eastAsia="標楷體" w:hAnsi="Times New Roman" w:cs="Times New Roman"/>
          <w:kern w:val="0"/>
          <w:sz w:val="28"/>
          <w:szCs w:val="28"/>
        </w:rPr>
        <w:t>依</w:t>
      </w:r>
      <w:r w:rsidR="007025AA" w:rsidRPr="00B30258">
        <w:rPr>
          <w:rFonts w:ascii="Times New Roman" w:eastAsia="標楷體" w:hAnsi="Times New Roman" w:cs="Times New Roman"/>
          <w:kern w:val="0"/>
          <w:sz w:val="28"/>
          <w:szCs w:val="28"/>
        </w:rPr>
        <w:t>110</w:t>
      </w:r>
      <w:r w:rsidR="007025AA" w:rsidRPr="00B30258">
        <w:rPr>
          <w:rFonts w:ascii="Times New Roman" w:eastAsia="標楷體" w:hAnsi="Times New Roman" w:cs="Times New Roman"/>
          <w:kern w:val="0"/>
          <w:sz w:val="28"/>
          <w:szCs w:val="28"/>
        </w:rPr>
        <w:t>年</w:t>
      </w:r>
      <w:r w:rsidR="007025AA" w:rsidRPr="00B30258">
        <w:rPr>
          <w:rFonts w:ascii="Times New Roman" w:eastAsia="標楷體" w:hAnsi="Times New Roman" w:cs="Times New Roman"/>
          <w:kern w:val="0"/>
          <w:sz w:val="28"/>
          <w:szCs w:val="28"/>
        </w:rPr>
        <w:t>12</w:t>
      </w:r>
      <w:r w:rsidR="007025AA" w:rsidRPr="00B30258">
        <w:rPr>
          <w:rFonts w:ascii="Times New Roman" w:eastAsia="標楷體" w:hAnsi="Times New Roman" w:cs="Times New Roman"/>
          <w:kern w:val="0"/>
          <w:sz w:val="28"/>
          <w:szCs w:val="28"/>
        </w:rPr>
        <w:t>月</w:t>
      </w:r>
      <w:r w:rsidR="007025AA" w:rsidRPr="00B30258">
        <w:rPr>
          <w:rFonts w:ascii="Times New Roman" w:eastAsia="標楷體" w:hAnsi="Times New Roman" w:cs="Times New Roman"/>
          <w:kern w:val="0"/>
          <w:sz w:val="28"/>
          <w:szCs w:val="28"/>
        </w:rPr>
        <w:t>15</w:t>
      </w:r>
      <w:r w:rsidR="007025AA" w:rsidRPr="00B30258">
        <w:rPr>
          <w:rFonts w:ascii="Times New Roman" w:eastAsia="標楷體" w:hAnsi="Times New Roman" w:cs="Times New Roman"/>
          <w:kern w:val="0"/>
          <w:sz w:val="28"/>
          <w:szCs w:val="28"/>
        </w:rPr>
        <w:t>日公文文號</w:t>
      </w:r>
      <w:r w:rsidR="007025AA" w:rsidRPr="00B30258">
        <w:rPr>
          <w:rFonts w:ascii="Times New Roman" w:eastAsia="標楷體" w:hAnsi="Times New Roman" w:cs="Times New Roman"/>
          <w:kern w:val="0"/>
          <w:sz w:val="28"/>
          <w:szCs w:val="28"/>
        </w:rPr>
        <w:t>1106029551</w:t>
      </w:r>
      <w:r w:rsidR="007025AA" w:rsidRPr="00B30258">
        <w:rPr>
          <w:rFonts w:ascii="Times New Roman" w:eastAsia="標楷體" w:hAnsi="Times New Roman" w:cs="Times New Roman"/>
          <w:kern w:val="0"/>
          <w:sz w:val="28"/>
          <w:szCs w:val="28"/>
        </w:rPr>
        <w:t>號</w:t>
      </w:r>
      <w:r w:rsidR="00E57732" w:rsidRPr="00B30258">
        <w:rPr>
          <w:rFonts w:ascii="Times New Roman" w:eastAsia="標楷體" w:hAnsi="Times New Roman" w:cs="Times New Roman"/>
          <w:kern w:val="0"/>
          <w:sz w:val="28"/>
          <w:szCs w:val="28"/>
        </w:rPr>
        <w:t>簽之國立政治大學地政學系來訪成果報告辦理，本案係參採其</w:t>
      </w:r>
      <w:r w:rsidR="002E07DF" w:rsidRPr="00B30258">
        <w:rPr>
          <w:rFonts w:ascii="Times New Roman" w:eastAsia="標楷體" w:hAnsi="Times New Roman" w:cs="Times New Roman"/>
          <w:kern w:val="0"/>
          <w:sz w:val="28"/>
          <w:szCs w:val="28"/>
        </w:rPr>
        <w:t>部分</w:t>
      </w:r>
      <w:r w:rsidR="00E57732" w:rsidRPr="00B30258">
        <w:rPr>
          <w:rFonts w:ascii="Times New Roman" w:eastAsia="標楷體" w:hAnsi="Times New Roman" w:cs="Times New Roman"/>
          <w:kern w:val="0"/>
          <w:sz w:val="28"/>
          <w:szCs w:val="28"/>
        </w:rPr>
        <w:t>建議，於測量貼心小卡中精確說明各式複丈案件收費標準及優化印刷品質，以精進為民服務品質。</w:t>
      </w:r>
    </w:p>
    <w:p w:rsidR="000E4159" w:rsidRPr="00B30258" w:rsidRDefault="002A1636" w:rsidP="0012691D">
      <w:pPr>
        <w:spacing w:line="600" w:lineRule="exact"/>
        <w:ind w:left="478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30258">
        <w:rPr>
          <w:rFonts w:ascii="Times New Roman" w:eastAsia="標楷體" w:hAnsi="Times New Roman" w:cs="Times New Roman"/>
          <w:kern w:val="0"/>
          <w:sz w:val="28"/>
          <w:szCs w:val="28"/>
        </w:rPr>
        <w:t>三、</w:t>
      </w:r>
      <w:r w:rsidR="000E4159" w:rsidRPr="00B30258">
        <w:rPr>
          <w:rFonts w:ascii="Times New Roman" w:eastAsia="標楷體" w:hAnsi="Times New Roman" w:cs="Times New Roman"/>
          <w:kern w:val="0"/>
          <w:sz w:val="28"/>
          <w:szCs w:val="28"/>
        </w:rPr>
        <w:t>執行成本</w:t>
      </w:r>
    </w:p>
    <w:p w:rsidR="000E5DEA" w:rsidRPr="00B30258" w:rsidRDefault="009C4799" w:rsidP="0012691D">
      <w:pPr>
        <w:pStyle w:val="a7"/>
        <w:spacing w:line="600" w:lineRule="exact"/>
        <w:ind w:leftChars="177" w:left="425" w:firstLineChars="223" w:firstLine="624"/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</w:pPr>
      <w:r w:rsidRPr="00B30258">
        <w:rPr>
          <w:rFonts w:ascii="Times New Roman" w:eastAsia="標楷體" w:hAnsi="Times New Roman" w:cs="Times New Roman"/>
          <w:kern w:val="0"/>
          <w:sz w:val="28"/>
          <w:szCs w:val="28"/>
        </w:rPr>
        <w:t>無須額外</w:t>
      </w:r>
      <w:r w:rsidR="00AE1FA0" w:rsidRPr="00B30258">
        <w:rPr>
          <w:rFonts w:ascii="Times New Roman" w:eastAsia="標楷體" w:hAnsi="Times New Roman" w:cs="Times New Roman"/>
          <w:kern w:val="0"/>
          <w:sz w:val="28"/>
          <w:szCs w:val="28"/>
        </w:rPr>
        <w:t>支付</w:t>
      </w:r>
      <w:r w:rsidR="002B3A90" w:rsidRPr="00B30258">
        <w:rPr>
          <w:rFonts w:ascii="Times New Roman" w:eastAsia="標楷體" w:hAnsi="Times New Roman" w:cs="Times New Roman"/>
          <w:kern w:val="0"/>
          <w:sz w:val="28"/>
          <w:szCs w:val="28"/>
        </w:rPr>
        <w:t>費用</w:t>
      </w:r>
      <w:r w:rsidR="00360BD9" w:rsidRPr="00B30258">
        <w:rPr>
          <w:rFonts w:ascii="Times New Roman" w:eastAsia="標楷體" w:hAnsi="Times New Roman" w:cs="Times New Roman"/>
          <w:kern w:val="0"/>
          <w:sz w:val="28"/>
          <w:szCs w:val="28"/>
        </w:rPr>
        <w:t>。</w:t>
      </w:r>
    </w:p>
    <w:p w:rsidR="003613E1" w:rsidRPr="00B30258" w:rsidRDefault="00EA311E" w:rsidP="003613E1">
      <w:pPr>
        <w:pStyle w:val="a7"/>
        <w:numPr>
          <w:ilvl w:val="0"/>
          <w:numId w:val="1"/>
        </w:numPr>
        <w:tabs>
          <w:tab w:val="left" w:pos="-1276"/>
        </w:tabs>
        <w:spacing w:line="600" w:lineRule="exact"/>
        <w:ind w:leftChars="0" w:left="170" w:hanging="170"/>
        <w:rPr>
          <w:rFonts w:ascii="Times New Roman" w:eastAsia="標楷體" w:hAnsi="Times New Roman" w:cs="Times New Roman"/>
          <w:color w:val="1F497D" w:themeColor="text2"/>
          <w:sz w:val="28"/>
          <w:szCs w:val="28"/>
        </w:rPr>
      </w:pPr>
      <w:r w:rsidRPr="00B30258">
        <w:rPr>
          <w:rFonts w:ascii="Times New Roman" w:eastAsia="標楷體" w:hAnsi="Times New Roman" w:cs="Times New Roman"/>
          <w:color w:val="1F497D" w:themeColor="text2"/>
          <w:sz w:val="28"/>
          <w:szCs w:val="28"/>
        </w:rPr>
        <w:t>評估</w:t>
      </w:r>
      <w:r w:rsidR="000D5C38" w:rsidRPr="00B30258">
        <w:rPr>
          <w:rFonts w:ascii="Times New Roman" w:eastAsia="標楷體" w:hAnsi="Times New Roman" w:cs="Times New Roman"/>
          <w:color w:val="1F497D" w:themeColor="text2"/>
          <w:sz w:val="28"/>
          <w:szCs w:val="28"/>
        </w:rPr>
        <w:t>效益分析</w:t>
      </w:r>
    </w:p>
    <w:p w:rsidR="003613E1" w:rsidRPr="00B30258" w:rsidRDefault="000019CC" w:rsidP="00203391">
      <w:pPr>
        <w:pStyle w:val="a7"/>
        <w:widowControl/>
        <w:spacing w:line="600" w:lineRule="exact"/>
        <w:ind w:leftChars="0" w:left="720"/>
        <w:contextualSpacing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3025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本項創新</w:t>
      </w:r>
      <w:r w:rsidR="004763B0" w:rsidRPr="00B3025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服務再精進，自今</w:t>
      </w:r>
      <w:r w:rsidR="004763B0" w:rsidRPr="00B3025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(111)</w:t>
      </w:r>
      <w:r w:rsidR="004763B0" w:rsidRPr="00B3025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年起已主動發放</w:t>
      </w:r>
      <w:r w:rsidR="004763B0" w:rsidRPr="00B3025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36</w:t>
      </w:r>
      <w:r w:rsidR="004763B0" w:rsidRPr="00B3025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張</w:t>
      </w:r>
      <w:r w:rsidR="004763B0" w:rsidRPr="00B30258">
        <w:rPr>
          <w:rFonts w:ascii="Times New Roman" w:eastAsia="標楷體" w:hAnsi="Times New Roman" w:cs="Times New Roman"/>
          <w:sz w:val="28"/>
        </w:rPr>
        <w:t>測量貼心</w:t>
      </w:r>
      <w:r w:rsidR="004763B0" w:rsidRPr="00B3025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小卡，</w:t>
      </w:r>
      <w:r w:rsidR="003613E1" w:rsidRPr="00B3025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提供民眾</w:t>
      </w:r>
      <w:r w:rsidR="004763B0" w:rsidRPr="00B3025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於</w:t>
      </w:r>
      <w:r w:rsidR="003613E1" w:rsidRPr="00B3025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申辦案件時</w:t>
      </w:r>
      <w:r w:rsidR="004763B0" w:rsidRPr="00B3025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更為明確之服務資訊</w:t>
      </w:r>
      <w:r w:rsidR="003613E1" w:rsidRPr="00B3025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</w:t>
      </w:r>
      <w:r w:rsidR="00203391" w:rsidRPr="00B3025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此外</w:t>
      </w:r>
      <w:r w:rsidR="004763B0" w:rsidRPr="00B3025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本次服務</w:t>
      </w:r>
      <w:r w:rsidR="003613E1" w:rsidRPr="00B3025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亦透過</w:t>
      </w:r>
      <w:r w:rsidR="004763B0" w:rsidRPr="00B3025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改良式設計，</w:t>
      </w:r>
      <w:r w:rsidR="00203391" w:rsidRPr="00B3025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另以生動活潑的美學方式</w:t>
      </w:r>
      <w:r w:rsidR="004763B0" w:rsidRPr="00B30258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達吸睛成效，廣受好評。</w:t>
      </w:r>
    </w:p>
    <w:p w:rsidR="0012691D" w:rsidRDefault="0012691D" w:rsidP="0012691D">
      <w:pPr>
        <w:widowControl/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</w:p>
    <w:p w:rsidR="004763B0" w:rsidRDefault="004763B0" w:rsidP="0012691D">
      <w:pPr>
        <w:widowControl/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</w:p>
    <w:p w:rsidR="002E07DF" w:rsidRDefault="002E07DF" w:rsidP="0012691D">
      <w:pPr>
        <w:widowControl/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</w:p>
    <w:p w:rsidR="002E07DF" w:rsidRPr="0076331F" w:rsidRDefault="002E07DF" w:rsidP="0012691D">
      <w:pPr>
        <w:widowControl/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</w:p>
    <w:p w:rsidR="00CA51F1" w:rsidRDefault="002827A3" w:rsidP="0012691D">
      <w:pPr>
        <w:widowControl/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600075</wp:posOffset>
            </wp:positionV>
            <wp:extent cx="5274310" cy="762444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9BE">
        <w:rPr>
          <w:rFonts w:ascii="Times New Roman" w:eastAsia="標楷體" w:hAnsi="Times New Roman" w:cs="Times New Roman" w:hint="eastAsia"/>
          <w:sz w:val="28"/>
          <w:szCs w:val="28"/>
        </w:rPr>
        <w:t>附件一</w:t>
      </w:r>
    </w:p>
    <w:p w:rsidR="00B359BE" w:rsidRDefault="00B359BE" w:rsidP="0012691D">
      <w:pPr>
        <w:widowControl/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</w:p>
    <w:sectPr w:rsidR="00B359BE" w:rsidSect="00635E34">
      <w:pgSz w:w="11906" w:h="16838"/>
      <w:pgMar w:top="1134" w:right="1800" w:bottom="1134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F39" w:rsidRDefault="004A7F39" w:rsidP="00D17194">
      <w:r>
        <w:separator/>
      </w:r>
    </w:p>
  </w:endnote>
  <w:endnote w:type="continuationSeparator" w:id="0">
    <w:p w:rsidR="004A7F39" w:rsidRDefault="004A7F39" w:rsidP="00D17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F39" w:rsidRDefault="004A7F39" w:rsidP="00D17194">
      <w:r>
        <w:separator/>
      </w:r>
    </w:p>
  </w:footnote>
  <w:footnote w:type="continuationSeparator" w:id="0">
    <w:p w:rsidR="004A7F39" w:rsidRDefault="004A7F39" w:rsidP="00D17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E4895"/>
    <w:multiLevelType w:val="hybridMultilevel"/>
    <w:tmpl w:val="CC0A183A"/>
    <w:lvl w:ilvl="0" w:tplc="EF8C649C">
      <w:start w:val="1"/>
      <w:numFmt w:val="ideographLegalTraditional"/>
      <w:suff w:val="nothing"/>
      <w:lvlText w:val="%1、"/>
      <w:lvlJc w:val="left"/>
      <w:pPr>
        <w:ind w:left="3883" w:hanging="480"/>
      </w:pPr>
      <w:rPr>
        <w:rFonts w:hint="default"/>
      </w:rPr>
    </w:lvl>
    <w:lvl w:ilvl="1" w:tplc="BCCC8A66">
      <w:start w:val="1"/>
      <w:numFmt w:val="taiwaneseCountingThousand"/>
      <w:suff w:val="nothing"/>
      <w:lvlText w:val="%2、"/>
      <w:lvlJc w:val="left"/>
      <w:pPr>
        <w:ind w:left="6436" w:hanging="48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4843" w:hanging="480"/>
      </w:pPr>
    </w:lvl>
    <w:lvl w:ilvl="3" w:tplc="0409000F" w:tentative="1">
      <w:start w:val="1"/>
      <w:numFmt w:val="decimal"/>
      <w:lvlText w:val="%4."/>
      <w:lvlJc w:val="left"/>
      <w:pPr>
        <w:ind w:left="5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803" w:hanging="480"/>
      </w:pPr>
    </w:lvl>
    <w:lvl w:ilvl="5" w:tplc="0409001B" w:tentative="1">
      <w:start w:val="1"/>
      <w:numFmt w:val="lowerRoman"/>
      <w:lvlText w:val="%6."/>
      <w:lvlJc w:val="right"/>
      <w:pPr>
        <w:ind w:left="6283" w:hanging="480"/>
      </w:pPr>
    </w:lvl>
    <w:lvl w:ilvl="6" w:tplc="0409000F" w:tentative="1">
      <w:start w:val="1"/>
      <w:numFmt w:val="decimal"/>
      <w:lvlText w:val="%7."/>
      <w:lvlJc w:val="left"/>
      <w:pPr>
        <w:ind w:left="6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243" w:hanging="480"/>
      </w:pPr>
    </w:lvl>
    <w:lvl w:ilvl="8" w:tplc="0409001B" w:tentative="1">
      <w:start w:val="1"/>
      <w:numFmt w:val="lowerRoman"/>
      <w:lvlText w:val="%9."/>
      <w:lvlJc w:val="right"/>
      <w:pPr>
        <w:ind w:left="7723" w:hanging="480"/>
      </w:pPr>
    </w:lvl>
  </w:abstractNum>
  <w:abstractNum w:abstractNumId="1" w15:restartNumberingAfterBreak="0">
    <w:nsid w:val="2E6F1DFA"/>
    <w:multiLevelType w:val="hybridMultilevel"/>
    <w:tmpl w:val="76283DFC"/>
    <w:lvl w:ilvl="0" w:tplc="E64C7CB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F52C9C"/>
    <w:multiLevelType w:val="hybridMultilevel"/>
    <w:tmpl w:val="98BE4D50"/>
    <w:lvl w:ilvl="0" w:tplc="59FEC36C">
      <w:start w:val="1"/>
      <w:numFmt w:val="taiwaneseCountingThousand"/>
      <w:lvlText w:val="%1、"/>
      <w:lvlJc w:val="left"/>
      <w:pPr>
        <w:ind w:left="93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97776C1"/>
    <w:multiLevelType w:val="hybridMultilevel"/>
    <w:tmpl w:val="81B2171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94"/>
    <w:rsid w:val="000019CC"/>
    <w:rsid w:val="000243A4"/>
    <w:rsid w:val="00031AF1"/>
    <w:rsid w:val="00033860"/>
    <w:rsid w:val="000404BB"/>
    <w:rsid w:val="0004615C"/>
    <w:rsid w:val="00053F97"/>
    <w:rsid w:val="000572D8"/>
    <w:rsid w:val="0006357E"/>
    <w:rsid w:val="000635B2"/>
    <w:rsid w:val="00075796"/>
    <w:rsid w:val="00092104"/>
    <w:rsid w:val="000A4A83"/>
    <w:rsid w:val="000A62D8"/>
    <w:rsid w:val="000D2E7E"/>
    <w:rsid w:val="000D3DA1"/>
    <w:rsid w:val="000D5C38"/>
    <w:rsid w:val="000D6B58"/>
    <w:rsid w:val="000E4159"/>
    <w:rsid w:val="000E4218"/>
    <w:rsid w:val="000E44F9"/>
    <w:rsid w:val="000E5DEA"/>
    <w:rsid w:val="000F1AC5"/>
    <w:rsid w:val="000F4356"/>
    <w:rsid w:val="000F7E33"/>
    <w:rsid w:val="00104350"/>
    <w:rsid w:val="00106EC1"/>
    <w:rsid w:val="0011063F"/>
    <w:rsid w:val="00112D12"/>
    <w:rsid w:val="001147D2"/>
    <w:rsid w:val="001162AD"/>
    <w:rsid w:val="0012691D"/>
    <w:rsid w:val="001313A3"/>
    <w:rsid w:val="001350D9"/>
    <w:rsid w:val="001403A7"/>
    <w:rsid w:val="001428BC"/>
    <w:rsid w:val="00147D46"/>
    <w:rsid w:val="00172A64"/>
    <w:rsid w:val="001734F8"/>
    <w:rsid w:val="00175113"/>
    <w:rsid w:val="0017732B"/>
    <w:rsid w:val="00184576"/>
    <w:rsid w:val="00187509"/>
    <w:rsid w:val="001A0A20"/>
    <w:rsid w:val="001B4330"/>
    <w:rsid w:val="001C7CFC"/>
    <w:rsid w:val="001D5B15"/>
    <w:rsid w:val="001E1FB0"/>
    <w:rsid w:val="001F6D90"/>
    <w:rsid w:val="00203391"/>
    <w:rsid w:val="002265C3"/>
    <w:rsid w:val="002302B3"/>
    <w:rsid w:val="00236086"/>
    <w:rsid w:val="00242722"/>
    <w:rsid w:val="00251197"/>
    <w:rsid w:val="00255C0F"/>
    <w:rsid w:val="00261EB4"/>
    <w:rsid w:val="0027098C"/>
    <w:rsid w:val="002769D9"/>
    <w:rsid w:val="00281D4E"/>
    <w:rsid w:val="002827A3"/>
    <w:rsid w:val="00293B99"/>
    <w:rsid w:val="002966B7"/>
    <w:rsid w:val="00296F81"/>
    <w:rsid w:val="0029766F"/>
    <w:rsid w:val="00297820"/>
    <w:rsid w:val="002A1636"/>
    <w:rsid w:val="002A67B2"/>
    <w:rsid w:val="002B3A90"/>
    <w:rsid w:val="002B7E82"/>
    <w:rsid w:val="002C353D"/>
    <w:rsid w:val="002C3EA6"/>
    <w:rsid w:val="002C4061"/>
    <w:rsid w:val="002D30BC"/>
    <w:rsid w:val="002D6B68"/>
    <w:rsid w:val="002E07DF"/>
    <w:rsid w:val="002E30F8"/>
    <w:rsid w:val="002F07DD"/>
    <w:rsid w:val="0031727E"/>
    <w:rsid w:val="003200AE"/>
    <w:rsid w:val="00331BF8"/>
    <w:rsid w:val="00341EB4"/>
    <w:rsid w:val="00342301"/>
    <w:rsid w:val="00354769"/>
    <w:rsid w:val="00360BD9"/>
    <w:rsid w:val="003613E1"/>
    <w:rsid w:val="00365332"/>
    <w:rsid w:val="00371417"/>
    <w:rsid w:val="00374929"/>
    <w:rsid w:val="0039491D"/>
    <w:rsid w:val="00395056"/>
    <w:rsid w:val="00395B44"/>
    <w:rsid w:val="003A0A02"/>
    <w:rsid w:val="003C416B"/>
    <w:rsid w:val="003C540B"/>
    <w:rsid w:val="003C67D4"/>
    <w:rsid w:val="003C795B"/>
    <w:rsid w:val="003C7F02"/>
    <w:rsid w:val="003D4D3E"/>
    <w:rsid w:val="003E2D10"/>
    <w:rsid w:val="003E74E8"/>
    <w:rsid w:val="00404532"/>
    <w:rsid w:val="00411809"/>
    <w:rsid w:val="00411AC7"/>
    <w:rsid w:val="004201C1"/>
    <w:rsid w:val="004262F9"/>
    <w:rsid w:val="00447731"/>
    <w:rsid w:val="004515E2"/>
    <w:rsid w:val="004522F1"/>
    <w:rsid w:val="00465329"/>
    <w:rsid w:val="00465B18"/>
    <w:rsid w:val="00466BA3"/>
    <w:rsid w:val="00470853"/>
    <w:rsid w:val="004763B0"/>
    <w:rsid w:val="00480670"/>
    <w:rsid w:val="00482D23"/>
    <w:rsid w:val="00484A76"/>
    <w:rsid w:val="00490EB6"/>
    <w:rsid w:val="004941A2"/>
    <w:rsid w:val="004957EA"/>
    <w:rsid w:val="004A02DE"/>
    <w:rsid w:val="004A7F39"/>
    <w:rsid w:val="004B0439"/>
    <w:rsid w:val="004C135D"/>
    <w:rsid w:val="004C667A"/>
    <w:rsid w:val="004C7A5B"/>
    <w:rsid w:val="004D174E"/>
    <w:rsid w:val="004E63D2"/>
    <w:rsid w:val="004E7288"/>
    <w:rsid w:val="004F00EA"/>
    <w:rsid w:val="004F7607"/>
    <w:rsid w:val="005112F7"/>
    <w:rsid w:val="00511827"/>
    <w:rsid w:val="00516508"/>
    <w:rsid w:val="005334EE"/>
    <w:rsid w:val="00535E80"/>
    <w:rsid w:val="00547A2D"/>
    <w:rsid w:val="00553AD4"/>
    <w:rsid w:val="00556BA5"/>
    <w:rsid w:val="00560B6A"/>
    <w:rsid w:val="0056278B"/>
    <w:rsid w:val="00567415"/>
    <w:rsid w:val="005718C3"/>
    <w:rsid w:val="00573D75"/>
    <w:rsid w:val="005858D9"/>
    <w:rsid w:val="00586429"/>
    <w:rsid w:val="005A04E1"/>
    <w:rsid w:val="005A4FB6"/>
    <w:rsid w:val="005A5071"/>
    <w:rsid w:val="005B1719"/>
    <w:rsid w:val="005C0A32"/>
    <w:rsid w:val="005C2578"/>
    <w:rsid w:val="005C450F"/>
    <w:rsid w:val="005C7FB4"/>
    <w:rsid w:val="005D0886"/>
    <w:rsid w:val="005D3416"/>
    <w:rsid w:val="005D6F08"/>
    <w:rsid w:val="005E78ED"/>
    <w:rsid w:val="005F4E82"/>
    <w:rsid w:val="0060494E"/>
    <w:rsid w:val="00615F71"/>
    <w:rsid w:val="006212BC"/>
    <w:rsid w:val="0062556A"/>
    <w:rsid w:val="00627D14"/>
    <w:rsid w:val="00634E82"/>
    <w:rsid w:val="00635E34"/>
    <w:rsid w:val="00640FD8"/>
    <w:rsid w:val="00664C85"/>
    <w:rsid w:val="0066531F"/>
    <w:rsid w:val="006664BE"/>
    <w:rsid w:val="006706E2"/>
    <w:rsid w:val="0067259E"/>
    <w:rsid w:val="00677A5E"/>
    <w:rsid w:val="00684A86"/>
    <w:rsid w:val="0069002F"/>
    <w:rsid w:val="006A55AD"/>
    <w:rsid w:val="006B270A"/>
    <w:rsid w:val="006B4DF2"/>
    <w:rsid w:val="006C53E9"/>
    <w:rsid w:val="006C5AA6"/>
    <w:rsid w:val="006D160C"/>
    <w:rsid w:val="006D1BE2"/>
    <w:rsid w:val="006D6CA7"/>
    <w:rsid w:val="006E76B6"/>
    <w:rsid w:val="006F163D"/>
    <w:rsid w:val="006F5939"/>
    <w:rsid w:val="007025AA"/>
    <w:rsid w:val="007033C2"/>
    <w:rsid w:val="0071546B"/>
    <w:rsid w:val="00725FEE"/>
    <w:rsid w:val="00726BD5"/>
    <w:rsid w:val="007272EB"/>
    <w:rsid w:val="007351C7"/>
    <w:rsid w:val="00736339"/>
    <w:rsid w:val="00741CD0"/>
    <w:rsid w:val="00746083"/>
    <w:rsid w:val="0076331F"/>
    <w:rsid w:val="007675FC"/>
    <w:rsid w:val="00772AAF"/>
    <w:rsid w:val="0079007D"/>
    <w:rsid w:val="0079614B"/>
    <w:rsid w:val="007B07D9"/>
    <w:rsid w:val="007B602C"/>
    <w:rsid w:val="007B776F"/>
    <w:rsid w:val="007C6114"/>
    <w:rsid w:val="007D05C2"/>
    <w:rsid w:val="007D258E"/>
    <w:rsid w:val="007D3EA6"/>
    <w:rsid w:val="007D4ABC"/>
    <w:rsid w:val="007F03AD"/>
    <w:rsid w:val="007F63B1"/>
    <w:rsid w:val="0081443B"/>
    <w:rsid w:val="008351E5"/>
    <w:rsid w:val="008365C1"/>
    <w:rsid w:val="0084274D"/>
    <w:rsid w:val="00843B3A"/>
    <w:rsid w:val="00845E57"/>
    <w:rsid w:val="00846134"/>
    <w:rsid w:val="00847A37"/>
    <w:rsid w:val="0085082B"/>
    <w:rsid w:val="008645FA"/>
    <w:rsid w:val="0087244A"/>
    <w:rsid w:val="00873FE5"/>
    <w:rsid w:val="0087688C"/>
    <w:rsid w:val="00876E34"/>
    <w:rsid w:val="008808E2"/>
    <w:rsid w:val="008862D8"/>
    <w:rsid w:val="00887040"/>
    <w:rsid w:val="0088739E"/>
    <w:rsid w:val="00887427"/>
    <w:rsid w:val="008912C4"/>
    <w:rsid w:val="00897554"/>
    <w:rsid w:val="008A0BC7"/>
    <w:rsid w:val="008A100F"/>
    <w:rsid w:val="008A716D"/>
    <w:rsid w:val="008B1325"/>
    <w:rsid w:val="008B507D"/>
    <w:rsid w:val="008C02EF"/>
    <w:rsid w:val="008C24F9"/>
    <w:rsid w:val="008D0617"/>
    <w:rsid w:val="008D52A4"/>
    <w:rsid w:val="008E1FD7"/>
    <w:rsid w:val="008F0221"/>
    <w:rsid w:val="00903DEB"/>
    <w:rsid w:val="00907CBA"/>
    <w:rsid w:val="00911786"/>
    <w:rsid w:val="00913F85"/>
    <w:rsid w:val="00914912"/>
    <w:rsid w:val="00924339"/>
    <w:rsid w:val="00924831"/>
    <w:rsid w:val="00925038"/>
    <w:rsid w:val="00927C51"/>
    <w:rsid w:val="00932DD8"/>
    <w:rsid w:val="0093440A"/>
    <w:rsid w:val="00936041"/>
    <w:rsid w:val="00937E19"/>
    <w:rsid w:val="00943B86"/>
    <w:rsid w:val="009442FD"/>
    <w:rsid w:val="0094508D"/>
    <w:rsid w:val="00963532"/>
    <w:rsid w:val="00970979"/>
    <w:rsid w:val="00976642"/>
    <w:rsid w:val="009773C3"/>
    <w:rsid w:val="00982F8F"/>
    <w:rsid w:val="009853B4"/>
    <w:rsid w:val="00985C4C"/>
    <w:rsid w:val="009A2819"/>
    <w:rsid w:val="009B35F5"/>
    <w:rsid w:val="009B38BB"/>
    <w:rsid w:val="009B5EC5"/>
    <w:rsid w:val="009B604D"/>
    <w:rsid w:val="009B62B5"/>
    <w:rsid w:val="009C4799"/>
    <w:rsid w:val="009E092E"/>
    <w:rsid w:val="009E2DBA"/>
    <w:rsid w:val="009E2E9D"/>
    <w:rsid w:val="009E3680"/>
    <w:rsid w:val="009E480F"/>
    <w:rsid w:val="009E5251"/>
    <w:rsid w:val="009E5382"/>
    <w:rsid w:val="009F005B"/>
    <w:rsid w:val="009F3219"/>
    <w:rsid w:val="00A03F11"/>
    <w:rsid w:val="00A07451"/>
    <w:rsid w:val="00A07A25"/>
    <w:rsid w:val="00A13425"/>
    <w:rsid w:val="00A1458F"/>
    <w:rsid w:val="00A204D2"/>
    <w:rsid w:val="00A21801"/>
    <w:rsid w:val="00A269A8"/>
    <w:rsid w:val="00A32DD3"/>
    <w:rsid w:val="00A500BF"/>
    <w:rsid w:val="00A6016B"/>
    <w:rsid w:val="00A65247"/>
    <w:rsid w:val="00A655CD"/>
    <w:rsid w:val="00A6764E"/>
    <w:rsid w:val="00A901DB"/>
    <w:rsid w:val="00A91ED6"/>
    <w:rsid w:val="00AA4B6B"/>
    <w:rsid w:val="00AB597F"/>
    <w:rsid w:val="00AC53FF"/>
    <w:rsid w:val="00AE162D"/>
    <w:rsid w:val="00AE1FA0"/>
    <w:rsid w:val="00AE3683"/>
    <w:rsid w:val="00AE4B1F"/>
    <w:rsid w:val="00AE5314"/>
    <w:rsid w:val="00AF0324"/>
    <w:rsid w:val="00AF09D9"/>
    <w:rsid w:val="00AF7163"/>
    <w:rsid w:val="00B0121C"/>
    <w:rsid w:val="00B01A26"/>
    <w:rsid w:val="00B0274E"/>
    <w:rsid w:val="00B027FC"/>
    <w:rsid w:val="00B141A9"/>
    <w:rsid w:val="00B23B72"/>
    <w:rsid w:val="00B244BB"/>
    <w:rsid w:val="00B30258"/>
    <w:rsid w:val="00B32758"/>
    <w:rsid w:val="00B34C0D"/>
    <w:rsid w:val="00B359BE"/>
    <w:rsid w:val="00B35F1A"/>
    <w:rsid w:val="00B368F5"/>
    <w:rsid w:val="00B36F26"/>
    <w:rsid w:val="00B4297D"/>
    <w:rsid w:val="00B47571"/>
    <w:rsid w:val="00B476C8"/>
    <w:rsid w:val="00B47811"/>
    <w:rsid w:val="00B50CEC"/>
    <w:rsid w:val="00B51274"/>
    <w:rsid w:val="00B5495C"/>
    <w:rsid w:val="00B578D8"/>
    <w:rsid w:val="00B63F57"/>
    <w:rsid w:val="00B76D65"/>
    <w:rsid w:val="00B80341"/>
    <w:rsid w:val="00B826AA"/>
    <w:rsid w:val="00B90E5C"/>
    <w:rsid w:val="00B94D81"/>
    <w:rsid w:val="00B9601E"/>
    <w:rsid w:val="00B96E06"/>
    <w:rsid w:val="00BA06AF"/>
    <w:rsid w:val="00BA41B7"/>
    <w:rsid w:val="00BB25C0"/>
    <w:rsid w:val="00BC674B"/>
    <w:rsid w:val="00BE260E"/>
    <w:rsid w:val="00BE5933"/>
    <w:rsid w:val="00BF5F3C"/>
    <w:rsid w:val="00BF6C04"/>
    <w:rsid w:val="00C0627B"/>
    <w:rsid w:val="00C130C4"/>
    <w:rsid w:val="00C147BF"/>
    <w:rsid w:val="00C340F5"/>
    <w:rsid w:val="00C40078"/>
    <w:rsid w:val="00C44326"/>
    <w:rsid w:val="00C53C85"/>
    <w:rsid w:val="00C558C2"/>
    <w:rsid w:val="00C55FFE"/>
    <w:rsid w:val="00C62008"/>
    <w:rsid w:val="00C65B87"/>
    <w:rsid w:val="00C665B2"/>
    <w:rsid w:val="00C7215F"/>
    <w:rsid w:val="00C7505F"/>
    <w:rsid w:val="00C83F63"/>
    <w:rsid w:val="00C862F6"/>
    <w:rsid w:val="00C961B3"/>
    <w:rsid w:val="00CA0C8D"/>
    <w:rsid w:val="00CA4D0C"/>
    <w:rsid w:val="00CA51F1"/>
    <w:rsid w:val="00CB2EFB"/>
    <w:rsid w:val="00CC1CAC"/>
    <w:rsid w:val="00CE4DD2"/>
    <w:rsid w:val="00CF22DE"/>
    <w:rsid w:val="00CF48EE"/>
    <w:rsid w:val="00CF51A8"/>
    <w:rsid w:val="00D000DA"/>
    <w:rsid w:val="00D03AB0"/>
    <w:rsid w:val="00D06BC2"/>
    <w:rsid w:val="00D0775E"/>
    <w:rsid w:val="00D078E9"/>
    <w:rsid w:val="00D17194"/>
    <w:rsid w:val="00D3113A"/>
    <w:rsid w:val="00D3231A"/>
    <w:rsid w:val="00D35285"/>
    <w:rsid w:val="00D35343"/>
    <w:rsid w:val="00D354E3"/>
    <w:rsid w:val="00D422B2"/>
    <w:rsid w:val="00D51722"/>
    <w:rsid w:val="00D6095D"/>
    <w:rsid w:val="00D6131D"/>
    <w:rsid w:val="00D653CE"/>
    <w:rsid w:val="00D71034"/>
    <w:rsid w:val="00D83012"/>
    <w:rsid w:val="00D9248E"/>
    <w:rsid w:val="00DA0D63"/>
    <w:rsid w:val="00DA344C"/>
    <w:rsid w:val="00DB0755"/>
    <w:rsid w:val="00DB0CAC"/>
    <w:rsid w:val="00DB2A85"/>
    <w:rsid w:val="00DB2AE0"/>
    <w:rsid w:val="00DB3B26"/>
    <w:rsid w:val="00DB68D1"/>
    <w:rsid w:val="00DD01FA"/>
    <w:rsid w:val="00DD0720"/>
    <w:rsid w:val="00DD4EE8"/>
    <w:rsid w:val="00DD5714"/>
    <w:rsid w:val="00DD730C"/>
    <w:rsid w:val="00DD76D5"/>
    <w:rsid w:val="00DE441F"/>
    <w:rsid w:val="00DF2A29"/>
    <w:rsid w:val="00DF5965"/>
    <w:rsid w:val="00E03FD1"/>
    <w:rsid w:val="00E0578B"/>
    <w:rsid w:val="00E1155F"/>
    <w:rsid w:val="00E12E74"/>
    <w:rsid w:val="00E13534"/>
    <w:rsid w:val="00E22D81"/>
    <w:rsid w:val="00E34347"/>
    <w:rsid w:val="00E424F9"/>
    <w:rsid w:val="00E508E4"/>
    <w:rsid w:val="00E54A6E"/>
    <w:rsid w:val="00E57732"/>
    <w:rsid w:val="00E6650F"/>
    <w:rsid w:val="00E925B7"/>
    <w:rsid w:val="00E92F4F"/>
    <w:rsid w:val="00E938CF"/>
    <w:rsid w:val="00E976C6"/>
    <w:rsid w:val="00EA311E"/>
    <w:rsid w:val="00EB0FB3"/>
    <w:rsid w:val="00EB1A3A"/>
    <w:rsid w:val="00EB422B"/>
    <w:rsid w:val="00EB70F1"/>
    <w:rsid w:val="00EC3172"/>
    <w:rsid w:val="00EC7903"/>
    <w:rsid w:val="00ED0414"/>
    <w:rsid w:val="00ED78E0"/>
    <w:rsid w:val="00EE2DE5"/>
    <w:rsid w:val="00EE3B14"/>
    <w:rsid w:val="00EE7D35"/>
    <w:rsid w:val="00EF10C4"/>
    <w:rsid w:val="00EF113C"/>
    <w:rsid w:val="00EF593D"/>
    <w:rsid w:val="00F12844"/>
    <w:rsid w:val="00F302CE"/>
    <w:rsid w:val="00F30CF1"/>
    <w:rsid w:val="00F330BC"/>
    <w:rsid w:val="00F37D14"/>
    <w:rsid w:val="00F418B1"/>
    <w:rsid w:val="00F42B00"/>
    <w:rsid w:val="00F4762E"/>
    <w:rsid w:val="00F536AB"/>
    <w:rsid w:val="00F5713E"/>
    <w:rsid w:val="00F620D0"/>
    <w:rsid w:val="00F62D04"/>
    <w:rsid w:val="00F63390"/>
    <w:rsid w:val="00F645FD"/>
    <w:rsid w:val="00F7343B"/>
    <w:rsid w:val="00F94C0C"/>
    <w:rsid w:val="00FB140D"/>
    <w:rsid w:val="00FC4829"/>
    <w:rsid w:val="00FC5421"/>
    <w:rsid w:val="00FD474C"/>
    <w:rsid w:val="00FD7743"/>
    <w:rsid w:val="00FE1E6F"/>
    <w:rsid w:val="00FE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5B42B9A6-3CF0-4CE4-8696-DD487C27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1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71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71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7194"/>
    <w:rPr>
      <w:sz w:val="20"/>
      <w:szCs w:val="20"/>
    </w:rPr>
  </w:style>
  <w:style w:type="paragraph" w:styleId="a7">
    <w:name w:val="List Paragraph"/>
    <w:basedOn w:val="a"/>
    <w:link w:val="a8"/>
    <w:uiPriority w:val="99"/>
    <w:qFormat/>
    <w:rsid w:val="00D17194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F42B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42B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0775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D0775E"/>
  </w:style>
  <w:style w:type="character" w:customStyle="1" w:styleId="ad">
    <w:name w:val="註解文字 字元"/>
    <w:basedOn w:val="a0"/>
    <w:link w:val="ac"/>
    <w:uiPriority w:val="99"/>
    <w:semiHidden/>
    <w:rsid w:val="00D0775E"/>
  </w:style>
  <w:style w:type="paragraph" w:styleId="ae">
    <w:name w:val="annotation subject"/>
    <w:basedOn w:val="ac"/>
    <w:next w:val="ac"/>
    <w:link w:val="af"/>
    <w:uiPriority w:val="99"/>
    <w:semiHidden/>
    <w:unhideWhenUsed/>
    <w:rsid w:val="00D0775E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D0775E"/>
    <w:rPr>
      <w:b/>
      <w:bCs/>
    </w:rPr>
  </w:style>
  <w:style w:type="paragraph" w:customStyle="1" w:styleId="1">
    <w:name w:val="1"/>
    <w:basedOn w:val="a"/>
    <w:qFormat/>
    <w:rsid w:val="00B50CEC"/>
    <w:pPr>
      <w:spacing w:beforeLines="10" w:before="10" w:afterLines="10" w:after="10" w:line="400" w:lineRule="exact"/>
      <w:ind w:leftChars="200" w:left="300" w:hangingChars="100" w:hanging="100"/>
      <w:jc w:val="both"/>
    </w:pPr>
    <w:rPr>
      <w:rFonts w:ascii="標楷體" w:eastAsia="標楷體" w:hAnsi="標楷體" w:cs="新細明體"/>
      <w:kern w:val="0"/>
      <w:sz w:val="28"/>
      <w:szCs w:val="28"/>
    </w:rPr>
  </w:style>
  <w:style w:type="table" w:styleId="af0">
    <w:name w:val="Table Grid"/>
    <w:basedOn w:val="a1"/>
    <w:uiPriority w:val="59"/>
    <w:rsid w:val="00E11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ubtle Emphasis"/>
    <w:basedOn w:val="a0"/>
    <w:uiPriority w:val="19"/>
    <w:qFormat/>
    <w:rsid w:val="00DD730C"/>
    <w:rPr>
      <w:i/>
      <w:iCs/>
      <w:color w:val="808080" w:themeColor="text1" w:themeTint="7F"/>
    </w:rPr>
  </w:style>
  <w:style w:type="table" w:customStyle="1" w:styleId="10">
    <w:name w:val="表格格線1"/>
    <w:basedOn w:val="a1"/>
    <w:next w:val="af0"/>
    <w:uiPriority w:val="59"/>
    <w:rsid w:val="000E5DE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清單段落 字元"/>
    <w:basedOn w:val="a0"/>
    <w:link w:val="a7"/>
    <w:uiPriority w:val="34"/>
    <w:locked/>
    <w:rsid w:val="00843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BB2A4-337F-48A5-BE51-B150BDFA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AI5700</dc:creator>
  <cp:lastModifiedBy>劉宣萱</cp:lastModifiedBy>
  <cp:revision>14</cp:revision>
  <cp:lastPrinted>2019-05-13T07:04:00Z</cp:lastPrinted>
  <dcterms:created xsi:type="dcterms:W3CDTF">2022-04-11T08:38:00Z</dcterms:created>
  <dcterms:modified xsi:type="dcterms:W3CDTF">2022-04-12T01:29:00Z</dcterms:modified>
</cp:coreProperties>
</file>