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221AC" w:rsidRPr="00B975DD" w:rsidRDefault="00A221AC" w:rsidP="00A221AC">
      <w:pPr>
        <w:widowControl w:val="0"/>
        <w:spacing w:beforeLines="50" w:before="180"/>
        <w:jc w:val="center"/>
        <w:rPr>
          <w:rFonts w:asciiTheme="majorEastAsia" w:eastAsiaTheme="majorEastAsia" w:hAnsiTheme="majorEastAsia"/>
          <w:b/>
          <w:color w:val="800000" w:themeColor="accent4" w:themeShade="80"/>
          <w:kern w:val="2"/>
          <w:sz w:val="52"/>
          <w:szCs w:val="52"/>
        </w:rPr>
      </w:pPr>
      <w:r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新北市新店地政事務所</w:t>
      </w:r>
    </w:p>
    <w:p w:rsidR="00A221AC" w:rsidRPr="00B975DD" w:rsidRDefault="002C7E53" w:rsidP="00A221AC">
      <w:pPr>
        <w:widowControl w:val="0"/>
        <w:spacing w:beforeLines="50" w:before="180"/>
        <w:jc w:val="center"/>
        <w:rPr>
          <w:rFonts w:asciiTheme="majorEastAsia" w:eastAsiaTheme="majorEastAsia" w:hAnsiTheme="majorEastAsia"/>
          <w:b/>
          <w:color w:val="800000" w:themeColor="accent4" w:themeShade="80"/>
          <w:kern w:val="2"/>
          <w:sz w:val="52"/>
          <w:szCs w:val="52"/>
        </w:rPr>
      </w:pPr>
      <w:r>
        <w:rPr>
          <w:rFonts w:asciiTheme="majorEastAsia" w:eastAsiaTheme="majorEastAsia" w:hAnsiTheme="majorEastAsia"/>
          <w:b/>
          <w:color w:val="800000" w:themeColor="accent4" w:themeShade="80"/>
          <w:sz w:val="52"/>
          <w:szCs w:val="52"/>
        </w:rPr>
        <w:t>11</w:t>
      </w:r>
      <w:r w:rsidR="00CD2C71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1</w:t>
      </w:r>
      <w:r w:rsidR="00FC4958"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年第</w:t>
      </w:r>
      <w:r w:rsidR="00CF6887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2</w:t>
      </w:r>
      <w:r w:rsidR="00A221AC"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季新聞輿情分析報告</w:t>
      </w:r>
    </w:p>
    <w:p w:rsidR="00022C3F" w:rsidRPr="00022C3F" w:rsidRDefault="00A221AC" w:rsidP="00022C3F">
      <w:pPr>
        <w:pStyle w:val="a9"/>
        <w:widowControl w:val="0"/>
        <w:numPr>
          <w:ilvl w:val="0"/>
          <w:numId w:val="6"/>
        </w:numPr>
        <w:spacing w:beforeLines="100" w:before="360"/>
        <w:ind w:leftChars="0"/>
        <w:rPr>
          <w:rFonts w:eastAsia="標楷體"/>
          <w:b/>
          <w:color w:val="00B0F0"/>
          <w:kern w:val="2"/>
          <w:sz w:val="28"/>
          <w:szCs w:val="28"/>
        </w:rPr>
      </w:pPr>
      <w:r w:rsidRPr="00022C3F">
        <w:rPr>
          <w:rFonts w:eastAsia="標楷體" w:hAnsi="標楷體" w:hint="eastAsia"/>
          <w:b/>
          <w:color w:val="00B0F0"/>
          <w:sz w:val="28"/>
          <w:szCs w:val="28"/>
        </w:rPr>
        <w:t>依據</w:t>
      </w:r>
    </w:p>
    <w:p w:rsidR="00A221AC" w:rsidRDefault="00A221AC" w:rsidP="00840087">
      <w:pPr>
        <w:widowControl w:val="0"/>
        <w:ind w:firstLineChars="250" w:firstLine="70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依新北市新店地政事務所重視民情輿情執行計畫辦理。</w:t>
      </w:r>
    </w:p>
    <w:p w:rsidR="00A221AC" w:rsidRPr="00022C3F" w:rsidRDefault="00022C3F" w:rsidP="00022C3F">
      <w:pPr>
        <w:widowControl w:val="0"/>
        <w:spacing w:beforeLines="50" w:before="180"/>
        <w:rPr>
          <w:rFonts w:eastAsia="標楷體"/>
          <w:b/>
          <w:color w:val="00B0F0"/>
          <w:kern w:val="2"/>
          <w:sz w:val="28"/>
          <w:szCs w:val="28"/>
        </w:rPr>
      </w:pPr>
      <w:r>
        <w:rPr>
          <w:rFonts w:eastAsia="標楷體" w:hint="eastAsia"/>
          <w:b/>
          <w:color w:val="00B0F0"/>
          <w:kern w:val="2"/>
          <w:sz w:val="28"/>
          <w:szCs w:val="28"/>
        </w:rPr>
        <w:t>二、作業流程</w:t>
      </w:r>
    </w:p>
    <w:p w:rsidR="00A221AC" w:rsidRDefault="00A221AC" w:rsidP="00840087">
      <w:pPr>
        <w:snapToGrid w:val="0"/>
        <w:spacing w:line="400" w:lineRule="exact"/>
        <w:ind w:firstLineChars="250" w:firstLine="700"/>
        <w:rPr>
          <w:rFonts w:eastAsia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輿情蒐集與分析</w:t>
      </w:r>
    </w:p>
    <w:p w:rsidR="00A221AC" w:rsidRDefault="007D2235" w:rsidP="00840087">
      <w:pPr>
        <w:widowControl w:val="0"/>
        <w:numPr>
          <w:ilvl w:val="0"/>
          <w:numId w:val="2"/>
        </w:numPr>
        <w:ind w:hanging="482"/>
        <w:rPr>
          <w:rFonts w:eastAsia="標楷體" w:hAnsi="標楷體"/>
          <w:sz w:val="28"/>
          <w:szCs w:val="28"/>
        </w:rPr>
      </w:pPr>
      <w:r>
        <w:rPr>
          <w:rFonts w:eastAsia="標楷體" w:hint="eastAsia"/>
          <w:color w:val="000000"/>
          <w:sz w:val="28"/>
        </w:rPr>
        <w:t>透過地政局每日檢送之新聞輿</w:t>
      </w:r>
      <w:r w:rsidR="00A221AC">
        <w:rPr>
          <w:rFonts w:eastAsia="標楷體" w:hint="eastAsia"/>
          <w:color w:val="000000"/>
          <w:sz w:val="28"/>
        </w:rPr>
        <w:t>情電子郵件彙整</w:t>
      </w:r>
      <w:r w:rsidR="00A221AC">
        <w:rPr>
          <w:rFonts w:eastAsia="標楷體" w:hAnsi="標楷體" w:hint="eastAsia"/>
          <w:sz w:val="28"/>
          <w:szCs w:val="28"/>
        </w:rPr>
        <w:t>。</w:t>
      </w:r>
    </w:p>
    <w:p w:rsidR="00A221AC" w:rsidRDefault="00A221AC" w:rsidP="00840087">
      <w:pPr>
        <w:widowControl w:val="0"/>
        <w:numPr>
          <w:ilvl w:val="0"/>
          <w:numId w:val="2"/>
        </w:numPr>
        <w:ind w:hanging="482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依下列方式辦理後續處理：</w:t>
      </w:r>
    </w:p>
    <w:p w:rsidR="00A221AC" w:rsidRDefault="00A221AC" w:rsidP="00840087">
      <w:pPr>
        <w:widowControl w:val="0"/>
        <w:ind w:leftChars="479" w:left="1559" w:hangingChars="146" w:hanging="409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 xml:space="preserve">A. </w:t>
      </w:r>
      <w:r>
        <w:rPr>
          <w:rFonts w:eastAsia="標楷體" w:hAnsi="標楷體" w:hint="eastAsia"/>
          <w:sz w:val="28"/>
          <w:szCs w:val="28"/>
        </w:rPr>
        <w:t>將彙整之剪報內容，以電子檔上傳至知識管理系統，與同仁分享。</w:t>
      </w:r>
    </w:p>
    <w:p w:rsidR="00A221AC" w:rsidRDefault="00A221AC" w:rsidP="00840087">
      <w:pPr>
        <w:widowControl w:val="0"/>
        <w:ind w:leftChars="479" w:left="1559" w:hangingChars="146" w:hanging="409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 xml:space="preserve">B. </w:t>
      </w:r>
      <w:r w:rsidR="006A6D32">
        <w:rPr>
          <w:rFonts w:eastAsia="標楷體" w:hAnsi="標楷體" w:hint="eastAsia"/>
          <w:sz w:val="28"/>
          <w:szCs w:val="28"/>
        </w:rPr>
        <w:t>經主任批示應填具輿情分析報告單者，主管課室</w:t>
      </w:r>
      <w:r w:rsidR="000B2D9D">
        <w:rPr>
          <w:rFonts w:eastAsia="標楷體" w:hAnsi="標楷體" w:hint="eastAsia"/>
          <w:sz w:val="28"/>
          <w:szCs w:val="28"/>
        </w:rPr>
        <w:t>應</w:t>
      </w:r>
      <w:r w:rsidR="006A6D32">
        <w:rPr>
          <w:rFonts w:eastAsia="標楷體" w:hAnsi="標楷體" w:hint="eastAsia"/>
          <w:sz w:val="28"/>
          <w:szCs w:val="28"/>
        </w:rPr>
        <w:t>儘速處理，並依限陳</w:t>
      </w:r>
      <w:r>
        <w:rPr>
          <w:rFonts w:eastAsia="標楷體" w:hAnsi="標楷體" w:hint="eastAsia"/>
          <w:sz w:val="28"/>
          <w:szCs w:val="28"/>
        </w:rPr>
        <w:t>核。</w:t>
      </w:r>
    </w:p>
    <w:p w:rsidR="00A221AC" w:rsidRDefault="00A221AC" w:rsidP="00840087">
      <w:pPr>
        <w:widowControl w:val="0"/>
        <w:numPr>
          <w:ilvl w:val="0"/>
          <w:numId w:val="2"/>
        </w:numPr>
        <w:tabs>
          <w:tab w:val="clear" w:pos="1191"/>
          <w:tab w:val="num" w:pos="993"/>
        </w:tabs>
        <w:ind w:left="1418" w:hanging="709"/>
        <w:rPr>
          <w:rFonts w:eastAsia="標楷體"/>
          <w:kern w:val="2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研考每季將彙整之剪報予以分析檢討，提出書面報告，以供各項業務執行之參考。</w:t>
      </w:r>
    </w:p>
    <w:p w:rsidR="00A221AC" w:rsidRPr="009A0926" w:rsidRDefault="00022C3F" w:rsidP="00022C3F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  <w:r w:rsidRPr="009A0926">
        <w:rPr>
          <w:rFonts w:eastAsia="標楷體" w:hAnsi="標楷體" w:hint="eastAsia"/>
          <w:b/>
          <w:color w:val="00B0F0"/>
          <w:sz w:val="28"/>
          <w:szCs w:val="28"/>
        </w:rPr>
        <w:t>三、</w:t>
      </w:r>
      <w:r w:rsidR="00A221AC" w:rsidRPr="007242C5">
        <w:rPr>
          <w:rFonts w:eastAsia="標楷體" w:hAnsi="標楷體" w:hint="eastAsia"/>
          <w:b/>
          <w:color w:val="00B0F0"/>
          <w:sz w:val="28"/>
          <w:szCs w:val="28"/>
        </w:rPr>
        <w:t>統計結果</w:t>
      </w:r>
    </w:p>
    <w:p w:rsidR="00A221AC" w:rsidRPr="007632E6" w:rsidRDefault="006C5825" w:rsidP="00A221AC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4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="008E55C5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CF6887">
        <w:rPr>
          <w:rFonts w:ascii="標楷體" w:eastAsia="標楷體" w:hAnsi="標楷體" w:hint="eastAsia"/>
          <w:color w:val="000000" w:themeColor="text1"/>
          <w:sz w:val="28"/>
          <w:szCs w:val="28"/>
        </w:rPr>
        <w:t>82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BB5EE5" w:rsidRPr="007632E6" w:rsidRDefault="006C5825" w:rsidP="00BB5EE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5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="008E55C5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CF6887">
        <w:rPr>
          <w:rFonts w:ascii="標楷體" w:eastAsia="標楷體" w:hAnsi="標楷體" w:hint="eastAsia"/>
          <w:color w:val="000000" w:themeColor="text1"/>
          <w:sz w:val="28"/>
          <w:szCs w:val="28"/>
        </w:rPr>
        <w:t>62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A221AC" w:rsidRPr="00AC75EB" w:rsidRDefault="006C5825" w:rsidP="00BB5EE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6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="008E55C5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CF6887">
        <w:rPr>
          <w:rFonts w:ascii="標楷體" w:eastAsia="標楷體" w:hAnsi="標楷體" w:hint="eastAsia"/>
          <w:color w:val="000000" w:themeColor="text1"/>
          <w:sz w:val="28"/>
          <w:szCs w:val="28"/>
        </w:rPr>
        <w:t>41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則，共</w:t>
      </w:r>
      <w:r w:rsidR="00CF6887">
        <w:rPr>
          <w:rFonts w:ascii="標楷體" w:eastAsia="標楷體" w:hAnsi="標楷體" w:hint="eastAsia"/>
          <w:color w:val="000000" w:themeColor="text1"/>
          <w:sz w:val="28"/>
          <w:szCs w:val="28"/>
        </w:rPr>
        <w:t>485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則。</w:t>
      </w:r>
    </w:p>
    <w:p w:rsidR="00A221AC" w:rsidRPr="00022C3F" w:rsidRDefault="00022C3F" w:rsidP="00022C3F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四、分析</w:t>
      </w:r>
    </w:p>
    <w:tbl>
      <w:tblPr>
        <w:tblpPr w:leftFromText="180" w:rightFromText="180" w:vertAnchor="page" w:horzAnchor="margin" w:tblpY="4321"/>
        <w:tblW w:w="9410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B975DD" w:rsidRPr="00B8243B" w:rsidTr="00B975DD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類別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地方新聞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便民新聞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地政新聞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其他新聞</w:t>
            </w:r>
          </w:p>
        </w:tc>
      </w:tr>
      <w:tr w:rsidR="00B63DA3" w:rsidRPr="00B8243B" w:rsidTr="006F0EA2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B63DA3" w:rsidRPr="008A1BBE" w:rsidRDefault="00B63DA3" w:rsidP="00B63DA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數量(則)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324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161</w:t>
            </w:r>
          </w:p>
        </w:tc>
      </w:tr>
      <w:tr w:rsidR="00B63DA3" w:rsidTr="006F0EA2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B63DA3" w:rsidRPr="008A1BBE" w:rsidRDefault="00B63DA3" w:rsidP="00B63DA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0.00%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66.80%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:rsidR="00B63DA3" w:rsidRDefault="00B63DA3" w:rsidP="00B63DA3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33.20%</w:t>
            </w:r>
          </w:p>
        </w:tc>
      </w:tr>
    </w:tbl>
    <w:p w:rsidR="00FB5B9D" w:rsidRPr="00B975DD" w:rsidRDefault="00A221AC" w:rsidP="00B975DD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eastAsia="標楷體" w:hAnsi="標楷體"/>
          <w:sz w:val="28"/>
          <w:szCs w:val="28"/>
        </w:rPr>
      </w:pPr>
      <w:r w:rsidRPr="007242C5">
        <w:rPr>
          <w:rFonts w:eastAsia="標楷體" w:hAnsi="標楷體" w:hint="eastAsia"/>
          <w:sz w:val="28"/>
          <w:szCs w:val="28"/>
          <w:u w:val="wave" w:color="FF0000"/>
        </w:rPr>
        <w:t>依內容區分</w:t>
      </w:r>
      <w:r w:rsidR="00022C3F" w:rsidRPr="007242C5">
        <w:rPr>
          <w:rFonts w:eastAsia="標楷體" w:hAnsi="標楷體" w:hint="eastAsia"/>
          <w:sz w:val="28"/>
          <w:szCs w:val="28"/>
        </w:rPr>
        <w:t>：</w:t>
      </w:r>
    </w:p>
    <w:p w:rsidR="000B2D9D" w:rsidRDefault="000B2D9D" w:rsidP="000B2D9D">
      <w:pPr>
        <w:widowControl w:val="0"/>
        <w:snapToGrid w:val="0"/>
        <w:spacing w:beforeLines="50" w:before="180" w:afterLines="100" w:after="360"/>
        <w:rPr>
          <w:rFonts w:eastAsia="標楷體"/>
          <w:kern w:val="2"/>
          <w:sz w:val="28"/>
          <w:szCs w:val="28"/>
          <w:u w:val="wave" w:color="FF0000"/>
        </w:rPr>
      </w:pPr>
    </w:p>
    <w:p w:rsidR="00042363" w:rsidRPr="000B2D9D" w:rsidRDefault="00B63DA3" w:rsidP="000B2D9D">
      <w:pPr>
        <w:widowControl w:val="0"/>
        <w:snapToGrid w:val="0"/>
        <w:spacing w:beforeLines="50" w:before="180" w:afterLines="100" w:after="360"/>
        <w:rPr>
          <w:rFonts w:eastAsia="標楷體"/>
          <w:kern w:val="2"/>
          <w:sz w:val="28"/>
          <w:szCs w:val="28"/>
          <w:u w:val="wave" w:color="FF0000"/>
        </w:rPr>
      </w:pPr>
      <w:r>
        <w:rPr>
          <w:noProof/>
        </w:rPr>
        <w:drawing>
          <wp:inline distT="0" distB="0" distL="0" distR="0" wp14:anchorId="63EABA32" wp14:editId="3EF5FD43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1BFC" w:rsidRPr="002245ED" w:rsidRDefault="00A52048" w:rsidP="00A52048">
      <w:pPr>
        <w:widowControl w:val="0"/>
        <w:spacing w:beforeLines="50" w:before="180" w:line="520" w:lineRule="exact"/>
        <w:jc w:val="both"/>
        <w:rPr>
          <w:rFonts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●</w:t>
      </w:r>
      <w:r w:rsidR="00B63DA3">
        <w:rPr>
          <w:rFonts w:eastAsia="標楷體" w:hAnsi="標楷體" w:hint="eastAsia"/>
          <w:color w:val="FF0000"/>
          <w:sz w:val="28"/>
          <w:szCs w:val="28"/>
        </w:rPr>
        <w:t>4</w:t>
      </w:r>
      <w:r w:rsidR="00A221AC" w:rsidRPr="002245ED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5A15BF">
        <w:rPr>
          <w:rFonts w:eastAsia="標楷體" w:hAnsi="標楷體" w:hint="eastAsia"/>
          <w:color w:val="FF0000"/>
          <w:sz w:val="28"/>
          <w:szCs w:val="28"/>
        </w:rPr>
        <w:t>地政</w:t>
      </w:r>
      <w:r w:rsidR="00A221AC" w:rsidRPr="002245ED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BB0607" w:rsidRDefault="00EE0435" w:rsidP="00710BA1">
      <w:pPr>
        <w:widowControl w:val="0"/>
        <w:spacing w:beforeLines="50" w:before="180" w:line="400" w:lineRule="exact"/>
        <w:ind w:left="624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1.</w:t>
      </w:r>
      <w:r w:rsidR="001A1BFC"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="00A221AC"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新聞：</w:t>
      </w:r>
      <w:r w:rsidR="00A221AC" w:rsidRPr="00B1467B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新北居大不易</w:t>
      </w:r>
      <w:r w:rsidR="00B63DA3" w:rsidRPr="00B63DA3">
        <w:rPr>
          <w:rFonts w:ascii="標楷體" w:eastAsia="標楷體" w:hAnsi="標楷體"/>
          <w:sz w:val="28"/>
          <w:szCs w:val="28"/>
        </w:rPr>
        <w:t xml:space="preserve">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去年房價漲</w:t>
      </w:r>
      <w:r w:rsidR="00B63DA3" w:rsidRPr="00B63DA3">
        <w:rPr>
          <w:rFonts w:ascii="標楷體" w:eastAsia="標楷體" w:hAnsi="標楷體"/>
          <w:sz w:val="28"/>
          <w:szCs w:val="28"/>
        </w:rPr>
        <w:t>8.78%</w:t>
      </w:r>
      <w:r w:rsidR="00B63DA3" w:rsidRPr="00DB6B60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  <w:r w:rsidR="00A221AC" w:rsidRPr="00DB6B60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。</w:t>
      </w:r>
    </w:p>
    <w:p w:rsidR="00B63DA3" w:rsidRPr="00B63DA3" w:rsidRDefault="00D06CA6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新北市公布最新一期住宅價格指數，板橋、雙和等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蛋黃區創</w:t>
      </w:r>
      <w:r w:rsidR="00B63DA3" w:rsidRPr="00B63DA3">
        <w:rPr>
          <w:rFonts w:ascii="標楷體" w:eastAsia="標楷體" w:hAnsi="標楷體"/>
          <w:sz w:val="28"/>
          <w:szCs w:val="28"/>
        </w:rPr>
        <w:t>10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年來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新高。民眾感嘆「新北居大不易」，盼政府可更用力調節房價。市議員陳偉杰說，中央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近年打房政策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未打到點，房價仍不斷上漲，年輕人痛苦指數越來越高。屋比總監陳傑鳴則提醒利率升高，明年房市可能反轉，成買方市場。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地政局公布去年</w:t>
      </w:r>
      <w:r w:rsidR="00B63DA3" w:rsidRPr="00B63DA3">
        <w:rPr>
          <w:rFonts w:ascii="標楷體" w:eastAsia="標楷體" w:hAnsi="標楷體"/>
          <w:sz w:val="28"/>
          <w:szCs w:val="28"/>
        </w:rPr>
        <w:t>4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季住宅價格指數，淡水、三蘆、新店、汐止、板橋土城、雙和、新莊、樹三鶯</w:t>
      </w:r>
      <w:r w:rsidR="00B63DA3" w:rsidRPr="00B63DA3">
        <w:rPr>
          <w:rFonts w:ascii="標楷體" w:eastAsia="標楷體" w:hAnsi="標楷體"/>
          <w:sz w:val="28"/>
          <w:szCs w:val="28"/>
        </w:rPr>
        <w:t>9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個次分區都達</w:t>
      </w:r>
      <w:r w:rsidR="00B63DA3" w:rsidRPr="00B63DA3">
        <w:rPr>
          <w:rFonts w:ascii="標楷體" w:eastAsia="標楷體" w:hAnsi="標楷體"/>
          <w:sz w:val="28"/>
          <w:szCs w:val="28"/>
        </w:rPr>
        <w:t>10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年來最高點，全年漲幅達</w:t>
      </w:r>
      <w:r w:rsidR="00B63DA3" w:rsidRPr="00B63DA3">
        <w:rPr>
          <w:rFonts w:ascii="標楷體" w:eastAsia="標楷體" w:hAnsi="標楷體"/>
          <w:sz w:val="28"/>
          <w:szCs w:val="28"/>
        </w:rPr>
        <w:t>8.78%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。住宅指數是以</w:t>
      </w:r>
      <w:r w:rsidR="00B63DA3" w:rsidRPr="00B63DA3">
        <w:rPr>
          <w:rFonts w:ascii="標楷體" w:eastAsia="標楷體" w:hAnsi="標楷體"/>
          <w:sz w:val="28"/>
          <w:szCs w:val="28"/>
        </w:rPr>
        <w:t>2016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年全年房價為基準，依當時各區代表性住宅房價訂定。新北市整體住宅指數在去年大幅上揚的情形，其中三蘆</w:t>
      </w:r>
      <w:r w:rsidR="00B63DA3" w:rsidRPr="00B63DA3">
        <w:rPr>
          <w:rFonts w:ascii="標楷體" w:eastAsia="標楷體" w:hAnsi="標楷體"/>
          <w:sz w:val="28"/>
          <w:szCs w:val="28"/>
        </w:rPr>
        <w:t>117.84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、汐止</w:t>
      </w:r>
      <w:r w:rsidR="00B63DA3" w:rsidRPr="00B63DA3">
        <w:rPr>
          <w:rFonts w:ascii="標楷體" w:eastAsia="標楷體" w:hAnsi="標楷體"/>
          <w:sz w:val="28"/>
          <w:szCs w:val="28"/>
        </w:rPr>
        <w:t>112.88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、淡水</w:t>
      </w:r>
      <w:r w:rsidR="00B63DA3" w:rsidRPr="00B63DA3">
        <w:rPr>
          <w:rFonts w:ascii="標楷體" w:eastAsia="標楷體" w:hAnsi="標楷體"/>
          <w:sz w:val="28"/>
          <w:szCs w:val="28"/>
        </w:rPr>
        <w:t>112.49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、新店</w:t>
      </w:r>
      <w:r w:rsidR="00B63DA3" w:rsidRPr="00B63DA3">
        <w:rPr>
          <w:rFonts w:ascii="標楷體" w:eastAsia="標楷體" w:hAnsi="標楷體"/>
          <w:sz w:val="28"/>
          <w:szCs w:val="28"/>
        </w:rPr>
        <w:t>111.67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。各分區與前年相比，約漲</w:t>
      </w:r>
      <w:r w:rsidR="00B63DA3" w:rsidRPr="00B63DA3">
        <w:rPr>
          <w:rFonts w:ascii="標楷體" w:eastAsia="標楷體" w:hAnsi="標楷體"/>
          <w:sz w:val="28"/>
          <w:szCs w:val="28"/>
        </w:rPr>
        <w:t>4%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至</w:t>
      </w:r>
      <w:r w:rsidR="00B63DA3" w:rsidRPr="00B63DA3">
        <w:rPr>
          <w:rFonts w:ascii="標楷體" w:eastAsia="標楷體" w:hAnsi="標楷體"/>
          <w:sz w:val="28"/>
          <w:szCs w:val="28"/>
        </w:rPr>
        <w:t>13%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以板橋市中心新建案為例，</w:t>
      </w:r>
      <w:r w:rsidR="00B63DA3" w:rsidRPr="00B63DA3">
        <w:rPr>
          <w:rFonts w:ascii="標楷體" w:eastAsia="標楷體" w:hAnsi="標楷體"/>
          <w:sz w:val="28"/>
          <w:szCs w:val="28"/>
        </w:rPr>
        <w:t>30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坪扣公設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剩約</w:t>
      </w:r>
      <w:r w:rsidR="00B63DA3" w:rsidRPr="00B63DA3">
        <w:rPr>
          <w:rFonts w:ascii="標楷體" w:eastAsia="標楷體" w:hAnsi="標楷體"/>
          <w:sz w:val="28"/>
          <w:szCs w:val="28"/>
        </w:rPr>
        <w:t>20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坪，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含車位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最高上看</w:t>
      </w:r>
      <w:r w:rsidR="00B63DA3" w:rsidRPr="00B63DA3">
        <w:rPr>
          <w:rFonts w:ascii="標楷體" w:eastAsia="標楷體" w:hAnsi="標楷體"/>
          <w:sz w:val="28"/>
          <w:szCs w:val="28"/>
        </w:rPr>
        <w:t>2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千萬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元，一般雙薪夫婦房價壓力也很沉重。到新莊副都心看預售屋的陳先生說，一年半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前單坪</w:t>
      </w:r>
      <w:r w:rsidR="00B63DA3" w:rsidRPr="00B63DA3">
        <w:rPr>
          <w:rFonts w:ascii="標楷體" w:eastAsia="標楷體" w:hAnsi="標楷體"/>
          <w:sz w:val="28"/>
          <w:szCs w:val="28"/>
        </w:rPr>
        <w:t>46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的房屋，現已漲到</w:t>
      </w:r>
      <w:r w:rsidR="00B63DA3" w:rsidRPr="00B63DA3">
        <w:rPr>
          <w:rFonts w:ascii="標楷體" w:eastAsia="標楷體" w:hAnsi="標楷體"/>
          <w:sz w:val="28"/>
          <w:szCs w:val="28"/>
        </w:rPr>
        <w:t>62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萬，實在難以接受。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新北房價在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疫情中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持續升高，板橋、雙和等蛋黃區效益持續往外擴散，連五股泰山等蛋白區也陸續攀高，部分民眾甚至被迫往桃園、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基隆選房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。民眾不得不感嘆「新北居大不易」，盼政府可更「用力」調節房價。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地政局分析，原物料及工資上漲，加上通膨及預期心理，新成屋持續上漲，各捷運線與去年同期有</w:t>
      </w:r>
      <w:r w:rsidR="00B63DA3" w:rsidRPr="00B63DA3">
        <w:rPr>
          <w:rFonts w:ascii="標楷體" w:eastAsia="標楷體" w:hAnsi="標楷體"/>
          <w:sz w:val="28"/>
          <w:szCs w:val="28"/>
        </w:rPr>
        <w:t>3%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至</w:t>
      </w:r>
      <w:r w:rsidR="00B63DA3" w:rsidRPr="00B63DA3">
        <w:rPr>
          <w:rFonts w:ascii="標楷體" w:eastAsia="標楷體" w:hAnsi="標楷體"/>
          <w:sz w:val="28"/>
          <w:szCs w:val="28"/>
        </w:rPr>
        <w:t>7%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不等漲幅，但目前中央和地方都有調節政策。只是今年第一季房屋移轉棟數</w:t>
      </w:r>
      <w:r w:rsidR="00B63DA3" w:rsidRPr="00B63DA3">
        <w:rPr>
          <w:rFonts w:ascii="標楷體" w:eastAsia="標楷體" w:hAnsi="標楷體"/>
          <w:sz w:val="28"/>
          <w:szCs w:val="28"/>
        </w:rPr>
        <w:t>1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</w:t>
      </w:r>
      <w:r w:rsidR="00B63DA3" w:rsidRPr="00B63DA3">
        <w:rPr>
          <w:rFonts w:ascii="標楷體" w:eastAsia="標楷體" w:hAnsi="標楷體"/>
          <w:sz w:val="28"/>
          <w:szCs w:val="28"/>
        </w:rPr>
        <w:t>6594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棟，比去年同期的</w:t>
      </w:r>
      <w:r w:rsidR="00B63DA3" w:rsidRPr="00B63DA3">
        <w:rPr>
          <w:rFonts w:ascii="標楷體" w:eastAsia="標楷體" w:hAnsi="標楷體"/>
          <w:sz w:val="28"/>
          <w:szCs w:val="28"/>
        </w:rPr>
        <w:t>1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</w:t>
      </w:r>
      <w:r w:rsidR="00B63DA3" w:rsidRPr="00B63DA3">
        <w:rPr>
          <w:rFonts w:ascii="標楷體" w:eastAsia="標楷體" w:hAnsi="標楷體"/>
          <w:sz w:val="28"/>
          <w:szCs w:val="28"/>
        </w:rPr>
        <w:t>5233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棟還多，房市仍熱。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陳傑鳴說，去年房市熱，政府加強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打房力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道，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嚴格調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控，今年第一季房市依然熱絡，不過央行在</w:t>
      </w:r>
      <w:r w:rsidR="00B63DA3" w:rsidRPr="00B63DA3">
        <w:rPr>
          <w:rFonts w:ascii="標楷體" w:eastAsia="標楷體" w:hAnsi="標楷體"/>
          <w:sz w:val="28"/>
          <w:szCs w:val="28"/>
        </w:rPr>
        <w:t>3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月無預警升息</w:t>
      </w:r>
      <w:r w:rsidR="00B63DA3" w:rsidRPr="00B63DA3">
        <w:rPr>
          <w:rFonts w:ascii="標楷體" w:eastAsia="標楷體" w:hAnsi="標楷體"/>
          <w:sz w:val="28"/>
          <w:szCs w:val="28"/>
        </w:rPr>
        <w:t>1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碼，與過去慣性的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升息半碼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有差異，市場憂心今年的升息幅度是否會加大，近期買氣稍受影響。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他認為，如果明年利率升到</w:t>
      </w:r>
      <w:r w:rsidR="00B63DA3" w:rsidRPr="00B63DA3">
        <w:rPr>
          <w:rFonts w:ascii="標楷體" w:eastAsia="標楷體" w:hAnsi="標楷體"/>
          <w:sz w:val="28"/>
          <w:szCs w:val="28"/>
        </w:rPr>
        <w:t>3%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，房市可能反轉下修，成買方市場。中央近期推「禁止預售屋契約轉換」，已有投資客開始拋售。許多老屋、偏遠房子都因房市熱潮跟漲，但房市修正較難賣出。民眾若要自住，可選鄰近捷運站、超過</w:t>
      </w:r>
      <w:r w:rsidR="00B63DA3" w:rsidRPr="00B63DA3">
        <w:rPr>
          <w:rFonts w:ascii="標楷體" w:eastAsia="標楷體" w:hAnsi="標楷體"/>
          <w:sz w:val="28"/>
          <w:szCs w:val="28"/>
        </w:rPr>
        <w:t>15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坪且有</w:t>
      </w:r>
      <w:r w:rsidR="00B63DA3" w:rsidRPr="00B63DA3">
        <w:rPr>
          <w:rFonts w:ascii="標楷體" w:eastAsia="標楷體" w:hAnsi="標楷體"/>
          <w:sz w:val="28"/>
          <w:szCs w:val="28"/>
        </w:rPr>
        <w:t>2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房的房子，未來換屋時會較易脫手。</w:t>
      </w:r>
    </w:p>
    <w:p w:rsidR="00BB0607" w:rsidRDefault="00EE0435" w:rsidP="00D06CA6">
      <w:pPr>
        <w:widowControl w:val="0"/>
        <w:spacing w:beforeLines="50" w:before="180" w:line="400" w:lineRule="exact"/>
        <w:ind w:left="624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2.</w:t>
      </w:r>
      <w:r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注目新聞：</w:t>
      </w:r>
      <w:r w:rsidRPr="00B1467B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違法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露營區續開墾</w:t>
      </w:r>
      <w:proofErr w:type="gramEnd"/>
      <w:r w:rsidR="00B63DA3" w:rsidRPr="00B63DA3">
        <w:rPr>
          <w:rFonts w:ascii="標楷體" w:eastAsia="標楷體" w:hAnsi="標楷體"/>
          <w:sz w:val="28"/>
          <w:szCs w:val="28"/>
        </w:rPr>
        <w:t xml:space="preserve">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地主送辦</w:t>
      </w:r>
      <w:r w:rsidR="00294574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B63DA3" w:rsidRPr="00B63DA3" w:rsidRDefault="00A96EDC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MicrosoftJhengHeiRegular" w:eastAsia="MicrosoftJhengHeiRegular" w:hAnsiTheme="minorHAnsi" w:cs="MicrosoftJhengHeiRegular" w:hint="eastAsia"/>
          <w:sz w:val="23"/>
          <w:szCs w:val="23"/>
        </w:rPr>
        <w:t xml:space="preserve">　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新北市三峽陳姓地主前年</w:t>
      </w:r>
      <w:r w:rsidR="00B63DA3" w:rsidRPr="00B63DA3">
        <w:rPr>
          <w:rFonts w:ascii="標楷體" w:eastAsia="標楷體" w:hAnsi="標楷體"/>
          <w:sz w:val="28"/>
          <w:szCs w:val="28"/>
        </w:rPr>
        <w:t>11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月違法在木里山坡地開挖整地，設貨櫃經營露營區，農業局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先開罰</w:t>
      </w:r>
      <w:r w:rsidR="00B63DA3" w:rsidRPr="00B63DA3">
        <w:rPr>
          <w:rFonts w:ascii="標楷體" w:eastAsia="標楷體" w:hAnsi="標楷體"/>
          <w:sz w:val="28"/>
          <w:szCs w:val="28"/>
        </w:rPr>
        <w:t>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萬元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，業者卻持續施工，去年</w:t>
      </w:r>
      <w:r w:rsidR="00B63DA3" w:rsidRPr="00B63DA3">
        <w:rPr>
          <w:rFonts w:ascii="標楷體" w:eastAsia="標楷體" w:hAnsi="標楷體"/>
          <w:sz w:val="28"/>
          <w:szCs w:val="28"/>
        </w:rPr>
        <w:t>12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月及今年</w:t>
      </w:r>
      <w:r w:rsidR="00B63DA3" w:rsidRPr="00B63DA3">
        <w:rPr>
          <w:rFonts w:ascii="標楷體" w:eastAsia="標楷體" w:hAnsi="標楷體"/>
          <w:sz w:val="28"/>
          <w:szCs w:val="28"/>
        </w:rPr>
        <w:t>2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月又被查獲，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各開罰</w:t>
      </w:r>
      <w:r w:rsidR="00B63DA3" w:rsidRPr="00B63DA3">
        <w:rPr>
          <w:rFonts w:ascii="標楷體" w:eastAsia="標楷體" w:hAnsi="標楷體"/>
          <w:sz w:val="28"/>
          <w:szCs w:val="28"/>
        </w:rPr>
        <w:t>30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萬元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。農業局發現現場水土流失，依水保法將業者函送法辦，面臨最高</w:t>
      </w:r>
      <w:r w:rsidR="00B63DA3" w:rsidRPr="00B63DA3">
        <w:rPr>
          <w:rFonts w:ascii="標楷體" w:eastAsia="標楷體" w:hAnsi="標楷體"/>
          <w:sz w:val="28"/>
          <w:szCs w:val="28"/>
        </w:rPr>
        <w:t>5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年徒刑。陳姓業者則表示，他想做露營區，希望政府輔導合法。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近來露營風潮盛行，三峽山區遭有業者未經申請擅自在山坡地開挖整地，刻度盤調查發現，業者未先擬具水土保持計畫開闢露營區，依水土保持法第一次罰</w:t>
      </w:r>
      <w:r w:rsidR="00B63DA3" w:rsidRPr="00B63DA3">
        <w:rPr>
          <w:rFonts w:ascii="標楷體" w:eastAsia="標楷體" w:hAnsi="標楷體"/>
          <w:sz w:val="28"/>
          <w:szCs w:val="28"/>
        </w:rPr>
        <w:t>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萬，後兩度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都開罰最高</w:t>
      </w:r>
      <w:proofErr w:type="gramEnd"/>
      <w:r w:rsidR="00B63DA3" w:rsidRPr="00B63DA3">
        <w:rPr>
          <w:rFonts w:ascii="標楷體" w:eastAsia="標楷體" w:hAnsi="標楷體"/>
          <w:sz w:val="28"/>
          <w:szCs w:val="28"/>
        </w:rPr>
        <w:t>30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萬元，累計裁罰</w:t>
      </w:r>
      <w:r w:rsidR="00B63DA3" w:rsidRPr="00B63DA3">
        <w:rPr>
          <w:rFonts w:ascii="標楷體" w:eastAsia="標楷體" w:hAnsi="標楷體"/>
          <w:sz w:val="28"/>
          <w:szCs w:val="28"/>
        </w:rPr>
        <w:t>66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萬元。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今年</w:t>
      </w:r>
      <w:r w:rsidR="00B63DA3" w:rsidRPr="00B63DA3">
        <w:rPr>
          <w:rFonts w:ascii="標楷體" w:eastAsia="標楷體" w:hAnsi="標楷體"/>
          <w:sz w:val="28"/>
          <w:szCs w:val="28"/>
        </w:rPr>
        <w:t>3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月農業局會同三峽區公所巡查，業者仍未改正，且持續違規開挖裸露面，有導致水土流失之虞，將業者函送地檢署偵辦。</w:t>
      </w:r>
    </w:p>
    <w:p w:rsidR="00B63DA3" w:rsidRPr="00B63DA3" w:rsidRDefault="00B63DA3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B63DA3">
        <w:rPr>
          <w:rFonts w:ascii="標楷體" w:eastAsia="標楷體" w:hAnsi="標楷體" w:hint="eastAsia"/>
          <w:sz w:val="28"/>
          <w:szCs w:val="28"/>
        </w:rPr>
        <w:t>陳姓業者說，那是他的土地，希望能做露營區，但不曉得該怎麼做，希望市府可協助輔導，</w:t>
      </w:r>
      <w:proofErr w:type="gramStart"/>
      <w:r w:rsidRPr="00B63DA3">
        <w:rPr>
          <w:rFonts w:ascii="標楷體" w:eastAsia="標楷體" w:hAnsi="標楷體" w:hint="eastAsia"/>
          <w:sz w:val="28"/>
          <w:szCs w:val="28"/>
        </w:rPr>
        <w:t>也盼從輕</w:t>
      </w:r>
      <w:proofErr w:type="gramEnd"/>
      <w:r w:rsidRPr="00B63DA3">
        <w:rPr>
          <w:rFonts w:ascii="標楷體" w:eastAsia="標楷體" w:hAnsi="標楷體" w:hint="eastAsia"/>
          <w:sz w:val="28"/>
          <w:szCs w:val="28"/>
        </w:rPr>
        <w:t>發落。</w:t>
      </w:r>
    </w:p>
    <w:p w:rsidR="00A96EDC" w:rsidRDefault="00A52048" w:rsidP="00B63DA3">
      <w:pPr>
        <w:autoSpaceDE w:val="0"/>
        <w:autoSpaceDN w:val="0"/>
        <w:adjustRightInd w:val="0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農業局表示，如涉及水土流失或竊占他人土地，移送司法機關偵辦，將面臨</w:t>
      </w:r>
      <w:r w:rsidR="00B63DA3" w:rsidRPr="00B63DA3">
        <w:rPr>
          <w:rFonts w:ascii="標楷體" w:eastAsia="標楷體" w:hAnsi="標楷體"/>
          <w:sz w:val="28"/>
          <w:szCs w:val="28"/>
        </w:rPr>
        <w:t>6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個月以上、</w:t>
      </w:r>
      <w:r w:rsidR="00B63DA3" w:rsidRPr="00B63DA3">
        <w:rPr>
          <w:rFonts w:ascii="標楷體" w:eastAsia="標楷體" w:hAnsi="標楷體"/>
          <w:sz w:val="28"/>
          <w:szCs w:val="28"/>
        </w:rPr>
        <w:t>5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年以下有期徒刑，得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併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科罰金。裁罰後也會移給各相關單位，例如違章建物由拆除大隊後續處理，違反區域計畫法部分交地政局，露營區部分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交觀旅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局。裸露面部分，則要求回復植生。</w:t>
      </w:r>
    </w:p>
    <w:p w:rsidR="000D31AF" w:rsidRPr="002245ED" w:rsidRDefault="00A52048" w:rsidP="00A96EDC">
      <w:pPr>
        <w:widowControl w:val="0"/>
        <w:autoSpaceDE w:val="0"/>
        <w:autoSpaceDN w:val="0"/>
        <w:adjustRightInd w:val="0"/>
        <w:rPr>
          <w:rFonts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A52048">
        <w:rPr>
          <w:rFonts w:eastAsia="標楷體" w:hAnsi="標楷體" w:hint="eastAsia"/>
          <w:color w:val="FF0000"/>
          <w:sz w:val="28"/>
          <w:szCs w:val="28"/>
        </w:rPr>
        <w:t>●</w:t>
      </w:r>
      <w:r w:rsidR="00B63DA3" w:rsidRPr="00B63DA3">
        <w:rPr>
          <w:rFonts w:eastAsia="標楷體" w:hAnsi="標楷體" w:hint="eastAsia"/>
          <w:color w:val="FF0000"/>
          <w:sz w:val="28"/>
          <w:szCs w:val="28"/>
        </w:rPr>
        <w:t>5</w:t>
      </w:r>
      <w:r w:rsidR="000D31AF" w:rsidRPr="002245ED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0D31AF">
        <w:rPr>
          <w:rFonts w:eastAsia="標楷體" w:hAnsi="標楷體" w:hint="eastAsia"/>
          <w:color w:val="FF0000"/>
          <w:sz w:val="28"/>
          <w:szCs w:val="28"/>
        </w:rPr>
        <w:t>地政</w:t>
      </w:r>
      <w:r w:rsidR="000D31AF" w:rsidRPr="002245ED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AE5094" w:rsidRPr="00304C0A" w:rsidRDefault="00A221AC" w:rsidP="008629C9">
      <w:pPr>
        <w:pStyle w:val="a9"/>
        <w:widowControl w:val="0"/>
        <w:numPr>
          <w:ilvl w:val="0"/>
          <w:numId w:val="16"/>
        </w:numPr>
        <w:spacing w:beforeLines="50" w:before="180" w:line="400" w:lineRule="exact"/>
        <w:ind w:leftChars="0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304C0A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Pr="00304C0A">
        <w:rPr>
          <w:rFonts w:ascii="標楷體" w:eastAsia="標楷體" w:hAnsi="標楷體" w:hint="eastAsia"/>
          <w:snapToGrid w:val="0"/>
          <w:color w:val="FF0000"/>
          <w:sz w:val="28"/>
          <w:szCs w:val="28"/>
        </w:rPr>
        <w:t>新</w:t>
      </w:r>
      <w:r w:rsidRPr="00304C0A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聞：</w:t>
      </w:r>
      <w:r w:rsidRPr="00304C0A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「新北之心」</w:t>
      </w:r>
      <w:r w:rsidR="00B63DA3" w:rsidRPr="00B63DA3">
        <w:rPr>
          <w:rFonts w:ascii="標楷體" w:eastAsia="標楷體" w:hAnsi="標楷體"/>
          <w:sz w:val="28"/>
          <w:szCs w:val="28"/>
        </w:rPr>
        <w:t xml:space="preserve">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將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闢</w:t>
      </w:r>
      <w:proofErr w:type="gramEnd"/>
      <w:r w:rsidR="00B63DA3" w:rsidRPr="00B63DA3">
        <w:rPr>
          <w:rFonts w:ascii="標楷體" w:eastAsia="標楷體" w:hAnsi="標楷體"/>
          <w:sz w:val="28"/>
          <w:szCs w:val="28"/>
        </w:rPr>
        <w:t>12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處公園綠地</w:t>
      </w:r>
      <w:r w:rsidR="0079169D" w:rsidRPr="00304C0A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B63DA3" w:rsidRPr="00B63DA3" w:rsidRDefault="007863CE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B63DA3">
        <w:rPr>
          <w:rFonts w:ascii="標楷體" w:eastAsia="標楷體" w:hAnsi="標楷體" w:hint="eastAsia"/>
          <w:sz w:val="28"/>
          <w:szCs w:val="28"/>
        </w:rPr>
        <w:t xml:space="preserve">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新北市政府地政局表示，過去三年多來，市府積極推動土地開發案來翻轉城鄉風貌，包括進行中的新莊、泰山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塭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仔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圳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市地重劃案，和即將開辦的秀朗橋北側區段徵收案、新店十四張區段徵收案等，等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塭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仔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圳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市地重劃案完工後，有「新北之心」之稱的貴子坑溪景觀營造計畫也同步完成，將開闢十二處公園綠地，共約十五．四公頃。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地政局長康秋桂指出，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塭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仔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圳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市地重劃案順利達成二八八四間地上物「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零強拆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」的目標，創造市府、市民的雙贏，未來完工後，</w:t>
      </w:r>
      <w:r w:rsidR="00B63DA3" w:rsidRPr="00B63DA3">
        <w:rPr>
          <w:rFonts w:ascii="標楷體" w:eastAsia="標楷體" w:hAnsi="標楷體" w:hint="eastAsia"/>
          <w:sz w:val="28"/>
          <w:szCs w:val="28"/>
        </w:rPr>
        <w:lastRenderedPageBreak/>
        <w:t>貴子坑溪景觀營造計畫也同步完成，將開闢十二處公園綠地供民眾休憩。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另外，即將推動的新店十四張區段徵收案，將導入超級堤防（</w:t>
      </w:r>
      <w:proofErr w:type="spellStart"/>
      <w:r w:rsidR="00B63DA3" w:rsidRPr="00B63DA3">
        <w:rPr>
          <w:rFonts w:ascii="標楷體" w:eastAsia="標楷體" w:hAnsi="標楷體"/>
          <w:sz w:val="28"/>
          <w:szCs w:val="28"/>
        </w:rPr>
        <w:t>Superdike</w:t>
      </w:r>
      <w:proofErr w:type="spellEnd"/>
      <w:r w:rsidR="00B63DA3" w:rsidRPr="00B63DA3">
        <w:rPr>
          <w:rFonts w:ascii="標楷體" w:eastAsia="標楷體" w:hAnsi="標楷體" w:hint="eastAsia"/>
          <w:sz w:val="28"/>
          <w:szCs w:val="28"/>
        </w:rPr>
        <w:t>）概念，在開發區打造一處大型平台，連結捷運環狀線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十四張站聯合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開發案、十四張特色公園與水資源中心、停車場與轉運站用地等，讓新店溪沿岸居民可直接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透過跨堤平台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通往河濱公園，提高休憩的便利性。</w:t>
      </w:r>
    </w:p>
    <w:p w:rsidR="00E92E56" w:rsidRPr="00C60781" w:rsidRDefault="00C60781" w:rsidP="004C255E">
      <w:pPr>
        <w:widowControl w:val="0"/>
        <w:autoSpaceDE w:val="0"/>
        <w:autoSpaceDN w:val="0"/>
        <w:adjustRightInd w:val="0"/>
        <w:rPr>
          <w:rFonts w:eastAsia="標楷體" w:hAnsi="標楷體"/>
          <w:color w:val="FF0000"/>
          <w:sz w:val="28"/>
          <w:szCs w:val="28"/>
        </w:rPr>
      </w:pPr>
      <w:r>
        <w:rPr>
          <w:rFonts w:eastAsia="標楷體" w:hAnsi="標楷體" w:hint="eastAsia"/>
          <w:color w:val="FF0000"/>
          <w:sz w:val="28"/>
          <w:szCs w:val="28"/>
        </w:rPr>
        <w:t xml:space="preserve">    2.</w:t>
      </w:r>
      <w:r w:rsidR="00FE16E0" w:rsidRPr="00B3474B">
        <w:rPr>
          <w:rFonts w:eastAsia="標楷體" w:hAnsi="標楷體" w:hint="eastAsia"/>
          <w:color w:val="FF0000"/>
          <w:sz w:val="28"/>
          <w:szCs w:val="28"/>
        </w:rPr>
        <w:t>注目新聞：</w:t>
      </w:r>
      <w:r w:rsidR="00FE16E0" w:rsidRPr="00B3474B">
        <w:rPr>
          <w:rFonts w:eastAsia="標楷體" w:hAnsi="標楷體" w:hint="eastAsia"/>
          <w:sz w:val="28"/>
          <w:szCs w:val="28"/>
          <w:u w:val="double" w:color="FF0000"/>
        </w:rPr>
        <w:t>『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全台最大！捷運開發案</w:t>
      </w:r>
      <w:r w:rsidR="00B63DA3" w:rsidRPr="00B63DA3">
        <w:rPr>
          <w:rFonts w:ascii="標楷體" w:eastAsia="標楷體" w:hAnsi="標楷體"/>
          <w:sz w:val="28"/>
          <w:szCs w:val="28"/>
        </w:rPr>
        <w:t xml:space="preserve">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「新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北捷鑽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」</w:t>
      </w:r>
      <w:r w:rsidR="00B63DA3" w:rsidRPr="00B63DA3">
        <w:rPr>
          <w:rFonts w:ascii="標楷體" w:eastAsia="標楷體" w:hAnsi="標楷體"/>
          <w:sz w:val="28"/>
          <w:szCs w:val="28"/>
        </w:rPr>
        <w:t>5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月招</w:t>
      </w:r>
      <w:r w:rsidR="00B63DA3">
        <w:rPr>
          <w:rFonts w:ascii="標楷體" w:eastAsia="標楷體" w:hAnsi="標楷體" w:hint="eastAsia"/>
          <w:sz w:val="28"/>
          <w:szCs w:val="28"/>
        </w:rPr>
        <w:t>商</w:t>
      </w:r>
      <w:r w:rsidR="00FE16E0" w:rsidRPr="00B3474B">
        <w:rPr>
          <w:rFonts w:eastAsia="標楷體" w:hAnsi="標楷體" w:hint="eastAsia"/>
          <w:sz w:val="28"/>
          <w:szCs w:val="28"/>
          <w:u w:val="double" w:color="FF0000"/>
        </w:rPr>
        <w:t>』。</w:t>
      </w:r>
    </w:p>
    <w:p w:rsidR="00B63DA3" w:rsidRPr="00B63DA3" w:rsidRDefault="007863CE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4C7CC0">
        <w:rPr>
          <w:rFonts w:ascii="標楷體" w:eastAsia="標楷體" w:hAnsi="標楷體" w:hint="eastAsia"/>
          <w:sz w:val="28"/>
          <w:szCs w:val="28"/>
        </w:rPr>
        <w:t xml:space="preserve">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新北市政府推動捷運環狀線的沿線土地開發案，促進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捷運廊帶的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商業、居住及生活機能發展，其中在新店十四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張站暨南機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廠的「</w:t>
      </w:r>
      <w:proofErr w:type="spellStart"/>
      <w:r w:rsidR="00B63DA3" w:rsidRPr="00B63DA3">
        <w:rPr>
          <w:rFonts w:ascii="標楷體" w:eastAsia="標楷體" w:hAnsi="標楷體" w:hint="eastAsia"/>
          <w:sz w:val="28"/>
          <w:szCs w:val="28"/>
        </w:rPr>
        <w:t>M.Ark</w:t>
      </w:r>
      <w:proofErr w:type="spellEnd"/>
      <w:r w:rsidR="00B63DA3" w:rsidRPr="00B63DA3">
        <w:rPr>
          <w:rFonts w:ascii="標楷體" w:eastAsia="標楷體" w:hAnsi="標楷體" w:hint="eastAsia"/>
          <w:sz w:val="28"/>
          <w:szCs w:val="28"/>
        </w:rPr>
        <w:t>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北捷鑽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」，是全台規模最大的捷運場站開發案，開發量體高達二十五萬坪，相當於兩座一○一大樓的面積，預計今年五月公告招商。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位於環狀線十四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張站暨南機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廠市府捷運工程局長李政安指出，新北環狀線共有十處捷運開發區，在秀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朗橋站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、景平站、中和站、中原站已徵得投資人，板新站、新北產業園區站、新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埔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民生站、板橋站這四站正在公告招商中，十四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張站暨南機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廠、橋和站分別在今年五月及明年第一季公告招商。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他表示，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十四張站是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捷運環狀線與安坑輕軌的交會站，位於新店溪畔，基地面積約四．三萬坪，規劃開發十七棟複合式大樓聚落，現況已完成地上一樓及地下二樓的共構空間興建，預估可興建地上三十至四十三層、地下兩層、總樓地板面積約二十五萬坪的建築物，結合商業辦公、商場及水岸住宅等功能，民間投資金額高達五二○億元，可創造約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．二萬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就業機會。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橋和站將建捷運辦公大樓另外，有關橋和站的開發案，捷運局副局長林耀長說，橋和站位於中和區板南路，鄰近華隆紡織、大洋塑膠兩大開發基地，周邊有好市多大賣場，深具發展潛力，基地面積約五○五坪，將接續車站的出入口從地上六層開始興建，規劃興建地上十六層、地下三層，總樓地板面積約四千五百坪的捷運辦公大樓，預估廠商投資金額約六億元，開發完成後可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挹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注捷運建設自償性經費約四億元。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林耀長指出，橋和站土地開發案原本委託台北市政府代辦，二○一九年因無人投標而流標，二○二○年底移交給新北市府檢討招商機制，盼吸引優質廠商投標，兼顧開發品質與地主權益，新北市以捷運場站作為大眾運輸導向（TOD）發展核心，吸引人潮並促進商業活動，打造捷運生活圈。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埔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民生站要蓋住宅大樓</w:t>
      </w:r>
    </w:p>
    <w:p w:rsidR="00B63DA3" w:rsidRPr="00B63DA3" w:rsidRDefault="00A52048" w:rsidP="00B63DA3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B63DA3" w:rsidRPr="00B63DA3">
        <w:rPr>
          <w:rFonts w:ascii="標楷體" w:eastAsia="標楷體" w:hAnsi="標楷體" w:hint="eastAsia"/>
          <w:sz w:val="28"/>
          <w:szCs w:val="28"/>
        </w:rPr>
        <w:t>他表示，新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埔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民生站開發案鄰近板橋新</w:t>
      </w:r>
      <w:proofErr w:type="gramStart"/>
      <w:r w:rsidR="00B63DA3" w:rsidRPr="00B63DA3">
        <w:rPr>
          <w:rFonts w:ascii="標楷體" w:eastAsia="標楷體" w:hAnsi="標楷體" w:hint="eastAsia"/>
          <w:sz w:val="28"/>
          <w:szCs w:val="28"/>
        </w:rPr>
        <w:t>埔</w:t>
      </w:r>
      <w:proofErr w:type="gramEnd"/>
      <w:r w:rsidR="00B63DA3" w:rsidRPr="00B63DA3">
        <w:rPr>
          <w:rFonts w:ascii="標楷體" w:eastAsia="標楷體" w:hAnsi="標楷體" w:hint="eastAsia"/>
          <w:sz w:val="28"/>
          <w:szCs w:val="28"/>
        </w:rPr>
        <w:t>商圈及台六十四線快速道路，可轉乘捷運板南線，生活及交通便利，基地面積約三一○坪，將由地上六層開始興建，預估興建地上十五層、地下兩層，總樓地板面積約二二○○坪的捷運住宅大樓，估計投資金額約四億元，如果順利與投資人簽約，可望於二○二四年開工。</w:t>
      </w:r>
    </w:p>
    <w:p w:rsidR="001457BC" w:rsidRPr="00E92E56" w:rsidRDefault="00A52048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●</w:t>
      </w:r>
      <w:r w:rsidR="0053712F">
        <w:rPr>
          <w:rFonts w:eastAsia="標楷體" w:hAnsi="標楷體" w:hint="eastAsia"/>
          <w:color w:val="FF0000"/>
          <w:sz w:val="28"/>
          <w:szCs w:val="28"/>
        </w:rPr>
        <w:t>6</w:t>
      </w:r>
      <w:r w:rsidR="00A221AC" w:rsidRPr="00E92E56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D337E1" w:rsidRPr="00E92E56">
        <w:rPr>
          <w:rFonts w:eastAsia="標楷體" w:hAnsi="標楷體" w:hint="eastAsia"/>
          <w:color w:val="FF0000"/>
          <w:sz w:val="28"/>
          <w:szCs w:val="28"/>
        </w:rPr>
        <w:t>地政</w:t>
      </w:r>
      <w:r w:rsidR="00A221AC" w:rsidRPr="00E92E56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94112A" w:rsidRPr="00AF2FBB" w:rsidRDefault="001A1BFC" w:rsidP="009E7330">
      <w:pPr>
        <w:pStyle w:val="a9"/>
        <w:widowControl w:val="0"/>
        <w:numPr>
          <w:ilvl w:val="0"/>
          <w:numId w:val="18"/>
        </w:numPr>
        <w:spacing w:beforeLines="50" w:before="180" w:line="520" w:lineRule="exact"/>
        <w:ind w:leftChars="0"/>
        <w:jc w:val="both"/>
        <w:rPr>
          <w:rFonts w:eastAsia="標楷體" w:hAnsi="標楷體"/>
          <w:sz w:val="28"/>
          <w:szCs w:val="28"/>
        </w:rPr>
      </w:pPr>
      <w:r w:rsidRPr="001457BC">
        <w:rPr>
          <w:rFonts w:eastAsia="標楷體" w:hAnsi="標楷體" w:hint="eastAsia"/>
          <w:color w:val="FF0000"/>
          <w:sz w:val="28"/>
          <w:szCs w:val="28"/>
        </w:rPr>
        <w:t>注目新聞</w:t>
      </w:r>
      <w:r w:rsidR="000B2D9D" w:rsidRPr="001457BC">
        <w:rPr>
          <w:rFonts w:eastAsia="標楷體" w:hAnsi="標楷體" w:hint="eastAsia"/>
          <w:color w:val="FF0000"/>
          <w:sz w:val="28"/>
          <w:szCs w:val="28"/>
        </w:rPr>
        <w:t>：</w:t>
      </w:r>
      <w:r w:rsidRPr="00AF2FBB">
        <w:rPr>
          <w:rFonts w:eastAsia="標楷體" w:hAnsi="標楷體" w:hint="eastAsia"/>
          <w:sz w:val="28"/>
          <w:szCs w:val="28"/>
        </w:rPr>
        <w:t>『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新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北雙減</w:t>
      </w:r>
      <w:proofErr w:type="gramEnd"/>
      <w:r w:rsidR="00041EB6" w:rsidRPr="00041EB6">
        <w:rPr>
          <w:rFonts w:ascii="標楷體" w:eastAsia="標楷體" w:hAnsi="標楷體"/>
          <w:sz w:val="28"/>
          <w:szCs w:val="28"/>
        </w:rPr>
        <w:t xml:space="preserve"> 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供需鈍化</w:t>
      </w:r>
      <w:r w:rsidRPr="00AF2FBB">
        <w:rPr>
          <w:rFonts w:eastAsia="標楷體" w:hAnsi="標楷體" w:hint="eastAsia"/>
          <w:sz w:val="28"/>
          <w:szCs w:val="28"/>
        </w:rPr>
        <w:t>』</w:t>
      </w:r>
    </w:p>
    <w:p w:rsidR="00041EB6" w:rsidRPr="00041EB6" w:rsidRDefault="00AF2FBB" w:rsidP="00041EB6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六都</w:t>
      </w:r>
      <w:r w:rsidR="00041EB6" w:rsidRPr="00041EB6">
        <w:rPr>
          <w:rFonts w:ascii="標楷體" w:eastAsia="標楷體" w:hAnsi="標楷體"/>
          <w:sz w:val="28"/>
          <w:szCs w:val="28"/>
        </w:rPr>
        <w:t>5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月房市，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雙北兩樣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情。受惠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北士科園區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題材，相關地區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平價宅買氣升溫拉抬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，讓台北市</w:t>
      </w:r>
      <w:r w:rsidR="00041EB6" w:rsidRPr="00041EB6">
        <w:rPr>
          <w:rFonts w:ascii="標楷體" w:eastAsia="標楷體" w:hAnsi="標楷體"/>
          <w:sz w:val="28"/>
          <w:szCs w:val="28"/>
        </w:rPr>
        <w:t>5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月房市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吹暖風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；但新北市則是唯一年、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月雙減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，關鍵在於先前有交屋潮衝量，基期高加上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供需均鈍化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，動能收斂。</w:t>
      </w:r>
    </w:p>
    <w:p w:rsidR="00041EB6" w:rsidRPr="00041EB6" w:rsidRDefault="00A52048" w:rsidP="00041EB6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台灣房屋集團趨勢中心經理陳定中表示，台北市</w:t>
      </w:r>
      <w:r w:rsidR="00041EB6" w:rsidRPr="00041EB6">
        <w:rPr>
          <w:rFonts w:ascii="標楷體" w:eastAsia="標楷體" w:hAnsi="標楷體"/>
          <w:sz w:val="28"/>
          <w:szCs w:val="28"/>
        </w:rPr>
        <w:t>5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月的買賣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移轉熱區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，包括低總價供給多的中山、內湖，以及房價親民的北投、萬華。由於購屋的總價門檻相對低，在房價上漲、利率走揚的情況下，不僅對首購族更具吸引力，部分投資置產的買家，也看好低總價物件的後市轉進卡位，使台北市的買賣移轉棟數，受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平價宅買氣升溫拉抬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。</w:t>
      </w:r>
    </w:p>
    <w:p w:rsidR="00041EB6" w:rsidRPr="00041EB6" w:rsidRDefault="00A52048" w:rsidP="00041EB6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新北市則因之前交屋量大的土城、中和、新莊、三重及新店等地，近期新案交屋潮暫歇，加上中古屋、新成屋消化速度快，市場補貨不及，成為</w:t>
      </w:r>
      <w:r w:rsidR="00041EB6" w:rsidRPr="00041EB6">
        <w:rPr>
          <w:rFonts w:ascii="標楷體" w:eastAsia="標楷體" w:hAnsi="標楷體"/>
          <w:sz w:val="28"/>
          <w:szCs w:val="28"/>
        </w:rPr>
        <w:t>5</w:t>
      </w:r>
      <w:r w:rsidR="00041EB6" w:rsidRPr="00041EB6">
        <w:rPr>
          <w:rFonts w:ascii="標楷體" w:eastAsia="標楷體" w:hAnsi="標楷體" w:hint="eastAsia"/>
          <w:sz w:val="28"/>
          <w:szCs w:val="28"/>
        </w:rPr>
        <w:t>月唯一</w:t>
      </w:r>
      <w:proofErr w:type="gramStart"/>
      <w:r w:rsidR="00041EB6" w:rsidRPr="00041EB6">
        <w:rPr>
          <w:rFonts w:ascii="標楷體" w:eastAsia="標楷體" w:hAnsi="標楷體" w:hint="eastAsia"/>
          <w:sz w:val="28"/>
          <w:szCs w:val="28"/>
        </w:rPr>
        <w:t>年月雙減的</w:t>
      </w:r>
      <w:proofErr w:type="gramEnd"/>
      <w:r w:rsidR="00041EB6" w:rsidRPr="00041EB6">
        <w:rPr>
          <w:rFonts w:ascii="標楷體" w:eastAsia="標楷體" w:hAnsi="標楷體" w:hint="eastAsia"/>
          <w:sz w:val="28"/>
          <w:szCs w:val="28"/>
        </w:rPr>
        <w:t>都會。</w:t>
      </w:r>
    </w:p>
    <w:p w:rsidR="000054E7" w:rsidRPr="00F36911" w:rsidRDefault="00AF2FBB" w:rsidP="00041EB6">
      <w:pPr>
        <w:pStyle w:val="a9"/>
        <w:widowControl w:val="0"/>
        <w:spacing w:beforeLines="50" w:before="180"/>
        <w:ind w:leftChars="0" w:left="0"/>
        <w:jc w:val="both"/>
        <w:rPr>
          <w:rFonts w:ascii="MicrosoftJhengHeiRegular" w:eastAsia="MicrosoftJhengHeiRegular" w:hAnsiTheme="minorHAnsi" w:cs="MicrosoftJhengHeiRegular"/>
          <w:sz w:val="23"/>
          <w:szCs w:val="23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C60781">
        <w:rPr>
          <w:rFonts w:eastAsia="標楷體" w:hAnsi="標楷體" w:hint="eastAsia"/>
          <w:color w:val="FF0000"/>
          <w:sz w:val="28"/>
          <w:szCs w:val="28"/>
        </w:rPr>
        <w:t xml:space="preserve">    2.</w:t>
      </w:r>
      <w:r w:rsidR="00FE16E0" w:rsidRPr="000054E7">
        <w:rPr>
          <w:rFonts w:eastAsia="標楷體" w:hAnsi="標楷體" w:hint="eastAsia"/>
          <w:color w:val="FF0000"/>
          <w:sz w:val="28"/>
          <w:szCs w:val="28"/>
        </w:rPr>
        <w:t>注目新聞：</w:t>
      </w:r>
      <w:r w:rsidR="00FE16E0" w:rsidRPr="000054E7">
        <w:rPr>
          <w:rFonts w:eastAsia="標楷體" w:hAnsi="標楷體" w:hint="eastAsia"/>
          <w:sz w:val="28"/>
          <w:szCs w:val="28"/>
          <w:u w:val="double" w:color="FF0000"/>
        </w:rPr>
        <w:t>『</w:t>
      </w:r>
      <w:r w:rsidR="00041EB6" w:rsidRPr="00041EB6">
        <w:rPr>
          <w:rFonts w:eastAsia="標楷體" w:hAnsi="標楷體" w:hint="eastAsia"/>
          <w:color w:val="000000" w:themeColor="text1"/>
          <w:sz w:val="28"/>
          <w:szCs w:val="28"/>
        </w:rPr>
        <w:t>房市近一年百億指標案</w:t>
      </w:r>
      <w:r w:rsidR="00041EB6" w:rsidRPr="00041EB6">
        <w:rPr>
          <w:rFonts w:eastAsia="標楷體" w:hAnsi="標楷體"/>
          <w:color w:val="000000" w:themeColor="text1"/>
          <w:sz w:val="28"/>
          <w:szCs w:val="28"/>
        </w:rPr>
        <w:t xml:space="preserve"> </w:t>
      </w:r>
      <w:proofErr w:type="gramStart"/>
      <w:r w:rsidR="00041EB6" w:rsidRPr="00041EB6">
        <w:rPr>
          <w:rFonts w:eastAsia="標楷體" w:hAnsi="標楷體" w:hint="eastAsia"/>
          <w:color w:val="000000" w:themeColor="text1"/>
          <w:sz w:val="28"/>
          <w:szCs w:val="28"/>
        </w:rPr>
        <w:t>雙北逾</w:t>
      </w:r>
      <w:proofErr w:type="gramEnd"/>
      <w:r w:rsidR="00041EB6">
        <w:rPr>
          <w:rFonts w:eastAsia="標楷體" w:hAnsi="標楷體" w:hint="eastAsia"/>
          <w:color w:val="000000" w:themeColor="text1"/>
          <w:sz w:val="28"/>
          <w:szCs w:val="28"/>
        </w:rPr>
        <w:t>半</w:t>
      </w:r>
      <w:r w:rsidR="00FE16E0" w:rsidRPr="00F36911">
        <w:rPr>
          <w:rFonts w:eastAsia="標楷體" w:hAnsi="標楷體" w:hint="eastAsia"/>
          <w:sz w:val="28"/>
          <w:szCs w:val="28"/>
          <w:u w:val="double" w:color="FF0000"/>
        </w:rPr>
        <w:t>』。</w:t>
      </w:r>
    </w:p>
    <w:p w:rsidR="00041EB6" w:rsidRPr="00041EB6" w:rsidRDefault="00F36911" w:rsidP="00041EB6">
      <w:pPr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 xml:space="preserve">　</w:t>
      </w:r>
      <w:r w:rsidR="00041EB6" w:rsidRPr="00041EB6">
        <w:rPr>
          <w:rFonts w:eastAsia="標楷體" w:hAnsi="標楷體" w:hint="eastAsia"/>
          <w:sz w:val="28"/>
          <w:szCs w:val="28"/>
        </w:rPr>
        <w:t>房市短期受升息、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打炒房、疫情等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利空干擾，市場氣氛觀望，但從指標案件觀察，建商仍對長期發展信心十足，等待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疫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後人氣回歸。據統計近一年全台百億級指標案共二十九件，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總銷達四千五百億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元，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以雙北地區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占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大宗，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案量上看二千四百億元。其中新北市推案居全台之冠，有八個指標案，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總銷共一千三百億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元；台北市有六個指標案，總銷一千一百多億元，兩者合計占比超過半數。</w:t>
      </w:r>
    </w:p>
    <w:p w:rsidR="00041EB6" w:rsidRPr="00041EB6" w:rsidRDefault="00A52048" w:rsidP="00041EB6">
      <w:pPr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    </w:t>
      </w:r>
      <w:r w:rsidR="00041EB6" w:rsidRPr="00041EB6">
        <w:rPr>
          <w:rFonts w:eastAsia="標楷體" w:hAnsi="標楷體" w:hint="eastAsia"/>
          <w:sz w:val="28"/>
          <w:szCs w:val="28"/>
        </w:rPr>
        <w:t>房市現面臨缺工料漲及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打炒房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政策攪局，觀望氛圍濃，但根據五九一新建案分析，觀察百億級指標個案發現，建商對長期發展信心仍在；一般建商推案，事前必然詳細評估當地潛力、買氣強弱等條件，像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這類案量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動輒上百億元指標案，一旦開發完成，眾多社區住戶及商家衍生的消費商機，能活絡區域發展，因此指標案進駐，往往形成另類房市加分選項。</w:t>
      </w:r>
    </w:p>
    <w:p w:rsidR="00041EB6" w:rsidRPr="00041EB6" w:rsidRDefault="00A52048" w:rsidP="00041EB6">
      <w:pPr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    </w:t>
      </w:r>
      <w:r w:rsidR="00041EB6" w:rsidRPr="00041EB6">
        <w:rPr>
          <w:rFonts w:eastAsia="標楷體" w:hAnsi="標楷體" w:hint="eastAsia"/>
          <w:sz w:val="28"/>
          <w:szCs w:val="28"/>
        </w:rPr>
        <w:t>統計資料顯示，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除雙北推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案合計占比超過半數外，其他縣市方面，台中市不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遑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多讓，有六個指標案近九百億元，直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追雙北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，桃</w:t>
      </w:r>
      <w:r w:rsidR="00041EB6" w:rsidRPr="00041EB6">
        <w:rPr>
          <w:rFonts w:eastAsia="標楷體" w:hAnsi="標楷體" w:hint="eastAsia"/>
          <w:sz w:val="28"/>
          <w:szCs w:val="28"/>
        </w:rPr>
        <w:lastRenderedPageBreak/>
        <w:t>園、高雄各有三至四個，案量約四百多億元，新竹縣市二個，反觀近年房市熱絡的台南市沒有百億元級指標案。</w:t>
      </w:r>
    </w:p>
    <w:p w:rsidR="00BA6E32" w:rsidRPr="00044DAA" w:rsidRDefault="00A52048" w:rsidP="00F36911">
      <w:pPr>
        <w:widowControl w:val="0"/>
        <w:autoSpaceDE w:val="0"/>
        <w:autoSpaceDN w:val="0"/>
        <w:adjustRightInd w:val="0"/>
        <w:rPr>
          <w:rFonts w:eastAsia="標楷體" w:hAnsi="標楷體"/>
          <w:color w:val="000000" w:themeColor="text1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    </w:t>
      </w:r>
      <w:r w:rsidR="00041EB6" w:rsidRPr="00041EB6">
        <w:rPr>
          <w:rFonts w:eastAsia="標楷體" w:hAnsi="標楷體" w:hint="eastAsia"/>
          <w:sz w:val="28"/>
          <w:szCs w:val="28"/>
        </w:rPr>
        <w:t>五九一新建案表示，以新北市為例，從推案分布看，不是在板橋、新店等傳統高價區，就是三重、淡水及新莊等擁有重劃題材區塊；至於寸土寸金的台北市，在都</w:t>
      </w:r>
      <w:proofErr w:type="gramStart"/>
      <w:r w:rsidR="00041EB6" w:rsidRPr="00041EB6">
        <w:rPr>
          <w:rFonts w:eastAsia="標楷體" w:hAnsi="標楷體" w:hint="eastAsia"/>
          <w:sz w:val="28"/>
          <w:szCs w:val="28"/>
        </w:rPr>
        <w:t>更危老</w:t>
      </w:r>
      <w:proofErr w:type="gramEnd"/>
      <w:r w:rsidR="00041EB6" w:rsidRPr="00041EB6">
        <w:rPr>
          <w:rFonts w:eastAsia="標楷體" w:hAnsi="標楷體" w:hint="eastAsia"/>
          <w:sz w:val="28"/>
          <w:szCs w:val="28"/>
        </w:rPr>
        <w:t>議題帶動下重回熱絡。</w:t>
      </w:r>
    </w:p>
    <w:p w:rsidR="000054E7" w:rsidRPr="00042363" w:rsidRDefault="00042363" w:rsidP="00042363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eastAsia="標楷體" w:hAnsi="標楷體"/>
          <w:sz w:val="28"/>
          <w:szCs w:val="28"/>
        </w:rPr>
      </w:pPr>
      <w:r w:rsidRPr="007242C5">
        <w:rPr>
          <w:rFonts w:eastAsia="標楷體" w:hAnsi="標楷體" w:hint="eastAsia"/>
          <w:sz w:val="28"/>
          <w:szCs w:val="28"/>
          <w:u w:val="wave" w:color="FF0000"/>
        </w:rPr>
        <w:t>依</w:t>
      </w:r>
      <w:r>
        <w:rPr>
          <w:rFonts w:eastAsia="標楷體" w:hAnsi="標楷體" w:hint="eastAsia"/>
          <w:sz w:val="28"/>
          <w:szCs w:val="28"/>
          <w:u w:val="wave" w:color="FF0000"/>
        </w:rPr>
        <w:t>來源</w:t>
      </w:r>
      <w:r w:rsidRPr="007242C5">
        <w:rPr>
          <w:rFonts w:eastAsia="標楷體" w:hAnsi="標楷體" w:hint="eastAsia"/>
          <w:sz w:val="28"/>
          <w:szCs w:val="28"/>
          <w:u w:val="wave" w:color="FF0000"/>
        </w:rPr>
        <w:t>區分</w:t>
      </w:r>
      <w:r w:rsidRPr="007242C5">
        <w:rPr>
          <w:rFonts w:eastAsia="標楷體" w:hAnsi="標楷體" w:hint="eastAsia"/>
          <w:sz w:val="28"/>
          <w:szCs w:val="28"/>
        </w:rPr>
        <w:t>：</w:t>
      </w:r>
    </w:p>
    <w:p w:rsidR="00B4455D" w:rsidRDefault="00B4455D" w:rsidP="00255110">
      <w:pPr>
        <w:widowControl w:val="0"/>
        <w:spacing w:beforeLines="50" w:before="180" w:line="520" w:lineRule="exact"/>
        <w:ind w:leftChars="235" w:left="567" w:hangingChars="1" w:hanging="3"/>
        <w:jc w:val="both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本季剪報來源分別為聯合報</w:t>
      </w:r>
      <w:r w:rsidRPr="006D675C">
        <w:rPr>
          <w:rFonts w:eastAsia="標楷體" w:hAnsi="標楷體" w:hint="eastAsia"/>
          <w:sz w:val="28"/>
          <w:szCs w:val="28"/>
        </w:rPr>
        <w:t>、</w:t>
      </w:r>
      <w:r w:rsidR="007A04D2">
        <w:rPr>
          <w:rFonts w:eastAsia="標楷體" w:hAnsi="標楷體" w:hint="eastAsia"/>
          <w:sz w:val="28"/>
          <w:szCs w:val="28"/>
        </w:rPr>
        <w:t>自由時報、中國時報、</w:t>
      </w:r>
      <w:r>
        <w:rPr>
          <w:rFonts w:eastAsia="標楷體" w:hAnsi="標楷體" w:hint="eastAsia"/>
          <w:sz w:val="28"/>
          <w:szCs w:val="28"/>
        </w:rPr>
        <w:t>台灣新生報及其他報刊</w:t>
      </w:r>
      <w:r>
        <w:rPr>
          <w:rFonts w:eastAsia="標楷體" w:hAnsi="標楷體" w:hint="eastAsia"/>
          <w:sz w:val="28"/>
          <w:szCs w:val="28"/>
        </w:rPr>
        <w:t>(</w:t>
      </w:r>
      <w:r>
        <w:rPr>
          <w:rFonts w:eastAsia="標楷體" w:hAnsi="標楷體" w:hint="eastAsia"/>
          <w:sz w:val="28"/>
          <w:szCs w:val="28"/>
        </w:rPr>
        <w:t>網路新聞</w:t>
      </w:r>
      <w:r>
        <w:rPr>
          <w:rFonts w:eastAsia="標楷體" w:hAnsi="標楷體" w:hint="eastAsia"/>
          <w:sz w:val="28"/>
          <w:szCs w:val="28"/>
        </w:rPr>
        <w:t>)</w:t>
      </w:r>
      <w:r>
        <w:rPr>
          <w:rFonts w:eastAsia="標楷體" w:hAnsi="標楷體" w:hint="eastAsia"/>
          <w:sz w:val="28"/>
          <w:szCs w:val="28"/>
        </w:rPr>
        <w:t>。透過不同報別</w:t>
      </w:r>
      <w:proofErr w:type="gramStart"/>
      <w:r>
        <w:rPr>
          <w:rFonts w:eastAsia="標楷體" w:hAnsi="標楷體" w:hint="eastAsia"/>
          <w:sz w:val="28"/>
          <w:szCs w:val="28"/>
        </w:rPr>
        <w:t>之</w:t>
      </w:r>
      <w:proofErr w:type="gramEnd"/>
      <w:r>
        <w:rPr>
          <w:rFonts w:eastAsia="標楷體" w:hAnsi="標楷體" w:hint="eastAsia"/>
          <w:sz w:val="28"/>
          <w:szCs w:val="28"/>
        </w:rPr>
        <w:t>屬性，讓同仁得到不同面向之資訊，對於同仁即時掌握相關訊息有極大的幫助。</w:t>
      </w:r>
    </w:p>
    <w:tbl>
      <w:tblPr>
        <w:tblpPr w:leftFromText="180" w:rightFromText="180" w:vertAnchor="text" w:horzAnchor="margin" w:tblpY="319"/>
        <w:tblW w:w="500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348"/>
        <w:gridCol w:w="1328"/>
        <w:gridCol w:w="1136"/>
        <w:gridCol w:w="1328"/>
        <w:gridCol w:w="1588"/>
        <w:gridCol w:w="1563"/>
      </w:tblGrid>
      <w:tr w:rsidR="001C1EEF" w:rsidRPr="00077854" w:rsidTr="00B91180">
        <w:trPr>
          <w:trHeight w:val="452"/>
          <w:tblCellSpacing w:w="20" w:type="dxa"/>
        </w:trPr>
        <w:tc>
          <w:tcPr>
            <w:tcW w:w="7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資料來源</w:t>
            </w:r>
          </w:p>
        </w:tc>
        <w:tc>
          <w:tcPr>
            <w:tcW w:w="7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自由時報</w:t>
            </w:r>
          </w:p>
        </w:tc>
        <w:tc>
          <w:tcPr>
            <w:tcW w:w="66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聯合報</w:t>
            </w:r>
          </w:p>
        </w:tc>
        <w:tc>
          <w:tcPr>
            <w:tcW w:w="7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中國時報</w:t>
            </w:r>
          </w:p>
        </w:tc>
        <w:tc>
          <w:tcPr>
            <w:tcW w:w="934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台灣新生報</w:t>
            </w:r>
          </w:p>
        </w:tc>
        <w:tc>
          <w:tcPr>
            <w:tcW w:w="906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其他報刊</w:t>
            </w:r>
          </w:p>
        </w:tc>
      </w:tr>
      <w:tr w:rsidR="00B91180" w:rsidTr="00B91180">
        <w:trPr>
          <w:trHeight w:val="452"/>
          <w:tblCellSpacing w:w="20" w:type="dxa"/>
        </w:trPr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B91180" w:rsidRPr="00042363" w:rsidRDefault="00B91180" w:rsidP="00B91180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數量(則)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B91180" w:rsidRDefault="00B91180" w:rsidP="00B9118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135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B91180" w:rsidRDefault="00B91180" w:rsidP="00B9118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102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B91180" w:rsidRDefault="00B91180" w:rsidP="00B9118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40</w:t>
            </w:r>
          </w:p>
        </w:tc>
        <w:tc>
          <w:tcPr>
            <w:tcW w:w="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B91180" w:rsidRDefault="00B91180" w:rsidP="00B9118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B91180" w:rsidRDefault="00B91180" w:rsidP="00B91180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203</w:t>
            </w:r>
          </w:p>
        </w:tc>
      </w:tr>
      <w:tr w:rsidR="001C1EEF" w:rsidTr="00B91180">
        <w:trPr>
          <w:trHeight w:val="611"/>
          <w:tblCellSpacing w:w="20" w:type="dxa"/>
        </w:trPr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1C1EEF" w:rsidRPr="00042363" w:rsidRDefault="001C1EEF" w:rsidP="00802EE7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3519A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2</w:t>
            </w:r>
            <w:r w:rsidR="003519AE">
              <w:rPr>
                <w:rFonts w:asciiTheme="minorEastAsia" w:eastAsiaTheme="minorEastAsia" w:hAnsiTheme="minorEastAsia" w:hint="eastAsia"/>
                <w:b/>
              </w:rPr>
              <w:t>7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8</w:t>
            </w:r>
            <w:r w:rsidR="003519AE">
              <w:rPr>
                <w:rFonts w:asciiTheme="minorEastAsia" w:eastAsiaTheme="minorEastAsia" w:hAnsiTheme="minorEastAsia" w:hint="eastAsia"/>
                <w:b/>
              </w:rPr>
              <w:t>4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3519A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21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 w:rsidR="003519AE">
              <w:rPr>
                <w:rFonts w:asciiTheme="minorEastAsia" w:eastAsiaTheme="minorEastAsia" w:hAnsiTheme="minorEastAsia" w:hint="eastAsia"/>
                <w:b/>
              </w:rPr>
              <w:t>03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3519AE" w:rsidP="003519A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8</w:t>
            </w:r>
            <w:r w:rsidR="001C1EEF"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25</w:t>
            </w:r>
            <w:r w:rsidR="001C1EEF"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3519AE" w:rsidP="003519A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1</w:t>
            </w:r>
            <w:r w:rsidR="001C1EEF"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03</w:t>
            </w:r>
            <w:r w:rsidR="001C1EEF"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3519A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4</w:t>
            </w:r>
            <w:r w:rsidR="003519AE">
              <w:rPr>
                <w:rFonts w:asciiTheme="minorEastAsia" w:eastAsiaTheme="minorEastAsia" w:hAnsiTheme="minorEastAsia" w:hint="eastAsia"/>
                <w:b/>
              </w:rPr>
              <w:t>1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 w:rsidR="003519AE">
              <w:rPr>
                <w:rFonts w:asciiTheme="minorEastAsia" w:eastAsiaTheme="minorEastAsia" w:hAnsiTheme="minorEastAsia" w:hint="eastAsia"/>
                <w:b/>
              </w:rPr>
              <w:t>86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</w:tr>
    </w:tbl>
    <w:p w:rsidR="00B975DD" w:rsidRPr="006D675C" w:rsidRDefault="00B975DD" w:rsidP="00F25501">
      <w:pPr>
        <w:widowControl w:val="0"/>
        <w:spacing w:beforeLines="50" w:before="180" w:line="520" w:lineRule="exact"/>
        <w:jc w:val="both"/>
        <w:rPr>
          <w:rFonts w:eastAsia="標楷體" w:hAnsi="標楷體"/>
          <w:sz w:val="28"/>
          <w:szCs w:val="28"/>
        </w:rPr>
      </w:pPr>
    </w:p>
    <w:p w:rsidR="005F3BDA" w:rsidRPr="007A04D2" w:rsidRDefault="00802EE7" w:rsidP="007A04D2">
      <w:pPr>
        <w:widowControl w:val="0"/>
        <w:spacing w:beforeLines="100" w:before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945" cy="3077210"/>
            <wp:effectExtent l="0" t="0" r="1905" b="889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728F" w:rsidRDefault="0047728F" w:rsidP="00D1211D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</w:p>
    <w:p w:rsidR="00992B4E" w:rsidRPr="00637293" w:rsidRDefault="00D1211D" w:rsidP="00992B4E">
      <w:pPr>
        <w:pStyle w:val="a9"/>
        <w:widowControl w:val="0"/>
        <w:numPr>
          <w:ilvl w:val="0"/>
          <w:numId w:val="7"/>
        </w:numPr>
        <w:spacing w:beforeLines="50" w:before="180"/>
        <w:ind w:leftChars="0"/>
        <w:rPr>
          <w:rFonts w:eastAsia="標楷體" w:hAnsi="標楷體"/>
          <w:color w:val="FF000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新店地政</w:t>
      </w:r>
      <w:r w:rsidR="00472DFD">
        <w:rPr>
          <w:rFonts w:eastAsia="標楷體" w:hAnsi="標楷體"/>
          <w:b/>
          <w:color w:val="00B0F0"/>
          <w:sz w:val="28"/>
          <w:szCs w:val="28"/>
        </w:rPr>
        <w:t>11</w:t>
      </w:r>
      <w:r w:rsidR="001C1EEF">
        <w:rPr>
          <w:rFonts w:eastAsia="標楷體" w:hAnsi="標楷體" w:hint="eastAsia"/>
          <w:b/>
          <w:color w:val="00B0F0"/>
          <w:sz w:val="28"/>
          <w:szCs w:val="28"/>
        </w:rPr>
        <w:t>1</w:t>
      </w:r>
      <w:r>
        <w:rPr>
          <w:rFonts w:eastAsia="標楷體" w:hAnsi="標楷體" w:hint="eastAsia"/>
          <w:b/>
          <w:color w:val="00B0F0"/>
          <w:sz w:val="28"/>
          <w:szCs w:val="28"/>
        </w:rPr>
        <w:t>年第</w:t>
      </w:r>
      <w:r w:rsidR="00B91180">
        <w:rPr>
          <w:rFonts w:eastAsia="標楷體" w:hAnsi="標楷體" w:hint="eastAsia"/>
          <w:b/>
          <w:color w:val="00B0F0"/>
          <w:sz w:val="28"/>
          <w:szCs w:val="28"/>
        </w:rPr>
        <w:t>2</w:t>
      </w:r>
      <w:r w:rsidR="00A66ACA">
        <w:rPr>
          <w:rFonts w:eastAsia="標楷體" w:hAnsi="標楷體" w:hint="eastAsia"/>
          <w:b/>
          <w:color w:val="00B0F0"/>
          <w:sz w:val="28"/>
          <w:szCs w:val="28"/>
        </w:rPr>
        <w:t>季</w:t>
      </w:r>
      <w:r w:rsidRPr="00022C3F">
        <w:rPr>
          <w:rFonts w:eastAsia="標楷體" w:hAnsi="標楷體" w:hint="eastAsia"/>
          <w:b/>
          <w:color w:val="00B0F0"/>
          <w:sz w:val="28"/>
          <w:szCs w:val="28"/>
        </w:rPr>
        <w:t>發佈新聞稿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(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依地政局統計發布日期：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1</w:t>
      </w:r>
      <w:r w:rsidR="00500EEB">
        <w:rPr>
          <w:rFonts w:eastAsia="標楷體" w:hAnsi="標楷體"/>
          <w:color w:val="FF0000"/>
          <w:sz w:val="28"/>
          <w:szCs w:val="28"/>
        </w:rPr>
        <w:t>1</w:t>
      </w:r>
      <w:r w:rsidR="00B91180">
        <w:rPr>
          <w:rFonts w:eastAsia="標楷體" w:hAnsi="標楷體" w:hint="eastAsia"/>
          <w:color w:val="FF0000"/>
          <w:sz w:val="28"/>
          <w:szCs w:val="28"/>
        </w:rPr>
        <w:t>1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8C419B">
        <w:rPr>
          <w:rFonts w:eastAsia="標楷體" w:hAnsi="標楷體" w:hint="eastAsia"/>
          <w:color w:val="FF0000"/>
          <w:sz w:val="28"/>
          <w:szCs w:val="28"/>
        </w:rPr>
        <w:t>03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8C419B">
        <w:rPr>
          <w:rFonts w:eastAsia="標楷體" w:hAnsi="標楷體" w:hint="eastAsia"/>
          <w:color w:val="FF0000"/>
          <w:sz w:val="28"/>
          <w:szCs w:val="28"/>
        </w:rPr>
        <w:t>24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~1</w:t>
      </w:r>
      <w:r w:rsidR="00472DFD">
        <w:rPr>
          <w:rFonts w:eastAsia="標楷體" w:hAnsi="標楷體"/>
          <w:color w:val="FF0000"/>
          <w:sz w:val="28"/>
          <w:szCs w:val="28"/>
        </w:rPr>
        <w:t>1</w:t>
      </w:r>
      <w:r w:rsidR="000870EF">
        <w:rPr>
          <w:rFonts w:eastAsia="標楷體" w:hAnsi="標楷體" w:hint="eastAsia"/>
          <w:color w:val="FF0000"/>
          <w:sz w:val="28"/>
          <w:szCs w:val="28"/>
        </w:rPr>
        <w:t>1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0870EF">
        <w:rPr>
          <w:rFonts w:eastAsia="標楷體" w:hAnsi="標楷體" w:hint="eastAsia"/>
          <w:color w:val="FF0000"/>
          <w:sz w:val="28"/>
          <w:szCs w:val="28"/>
        </w:rPr>
        <w:t>0</w:t>
      </w:r>
      <w:r w:rsidR="008C419B">
        <w:rPr>
          <w:rFonts w:eastAsia="標楷體" w:hAnsi="標楷體" w:hint="eastAsia"/>
          <w:color w:val="FF0000"/>
          <w:sz w:val="28"/>
          <w:szCs w:val="28"/>
        </w:rPr>
        <w:t>6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762455">
        <w:rPr>
          <w:rFonts w:eastAsia="標楷體" w:hAnsi="標楷體"/>
          <w:color w:val="FF0000"/>
          <w:sz w:val="28"/>
          <w:szCs w:val="28"/>
        </w:rPr>
        <w:t>2</w:t>
      </w:r>
      <w:r w:rsidR="008C419B">
        <w:rPr>
          <w:rFonts w:eastAsia="標楷體" w:hAnsi="標楷體" w:hint="eastAsia"/>
          <w:color w:val="FF0000"/>
          <w:sz w:val="28"/>
          <w:szCs w:val="28"/>
        </w:rPr>
        <w:t>2</w:t>
      </w:r>
      <w:r w:rsidR="00F25501">
        <w:rPr>
          <w:rFonts w:eastAsia="標楷體" w:hAnsi="標楷體" w:hint="eastAsia"/>
          <w:color w:val="FF0000"/>
          <w:sz w:val="28"/>
          <w:szCs w:val="28"/>
        </w:rPr>
        <w:t>)</w:t>
      </w:r>
    </w:p>
    <w:p w:rsidR="00D1211D" w:rsidRPr="00500EEB" w:rsidRDefault="00D1211D" w:rsidP="00992B4E">
      <w:pPr>
        <w:pStyle w:val="a9"/>
        <w:widowControl w:val="0"/>
        <w:spacing w:beforeLines="50" w:before="180"/>
        <w:ind w:leftChars="0" w:left="720"/>
        <w:rPr>
          <w:rFonts w:eastAsia="標楷體" w:hAnsi="標楷體"/>
          <w:b/>
          <w:color w:val="00B0F0"/>
          <w:sz w:val="28"/>
          <w:szCs w:val="28"/>
        </w:rPr>
      </w:pPr>
    </w:p>
    <w:p w:rsidR="00022C3F" w:rsidRDefault="00A221AC" w:rsidP="00170E82">
      <w:pPr>
        <w:pStyle w:val="a9"/>
        <w:widowControl w:val="0"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170E82">
        <w:rPr>
          <w:rFonts w:eastAsia="標楷體" w:hint="eastAsia"/>
          <w:sz w:val="28"/>
          <w:szCs w:val="28"/>
          <w:u w:val="wave" w:color="FF0000"/>
        </w:rPr>
        <w:t>本所自行發佈新聞</w:t>
      </w:r>
      <w:r w:rsidR="000B2D9D">
        <w:rPr>
          <w:rFonts w:eastAsia="標楷體" w:hint="eastAsia"/>
          <w:sz w:val="28"/>
          <w:szCs w:val="28"/>
          <w:u w:val="wave" w:color="FF0000"/>
        </w:rPr>
        <w:t>稿</w:t>
      </w:r>
      <w:r w:rsidRPr="00170E82">
        <w:rPr>
          <w:rFonts w:eastAsia="標楷體" w:hint="eastAsia"/>
          <w:sz w:val="28"/>
          <w:szCs w:val="28"/>
          <w:u w:val="wave" w:color="FF0000"/>
        </w:rPr>
        <w:t>統計</w:t>
      </w:r>
      <w:r w:rsidRPr="00170E82">
        <w:rPr>
          <w:rFonts w:eastAsia="標楷體" w:hint="eastAsia"/>
          <w:sz w:val="28"/>
          <w:szCs w:val="28"/>
        </w:rPr>
        <w:t>：</w:t>
      </w:r>
    </w:p>
    <w:tbl>
      <w:tblPr>
        <w:tblpPr w:leftFromText="180" w:rightFromText="180" w:vertAnchor="text" w:horzAnchor="margin" w:tblpXSpec="center" w:tblpY="241"/>
        <w:tblW w:w="500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9"/>
      </w:tblGrid>
      <w:tr w:rsidR="002D54E7" w:rsidTr="00FC3350">
        <w:trPr>
          <w:trHeight w:val="263"/>
          <w:tblCellSpacing w:w="20" w:type="dxa"/>
        </w:trPr>
        <w:tc>
          <w:tcPr>
            <w:tcW w:w="964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Default="002D54E7" w:rsidP="002D54E7">
            <w:pPr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量/月份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E73F5F" w:rsidP="006A3D1D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4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E73F5F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5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E73F5F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6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6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2D54E7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加總</w:t>
            </w:r>
            <w:r w:rsidR="000B2D9D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/</w:t>
            </w: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平均</w:t>
            </w:r>
          </w:p>
        </w:tc>
      </w:tr>
      <w:tr w:rsidR="00FC3350" w:rsidTr="004514BD">
        <w:trPr>
          <w:trHeight w:val="41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發佈量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5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5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2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A1699C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  <w:highlight w:val="yellow"/>
              </w:rPr>
            </w:pPr>
            <w:r w:rsidRPr="00D64909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12</w:t>
            </w:r>
          </w:p>
        </w:tc>
      </w:tr>
      <w:tr w:rsidR="00FC3350" w:rsidTr="00B30D44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見報量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4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3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0111C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1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A1699C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</w:rPr>
              <w:t>8</w:t>
            </w:r>
          </w:p>
        </w:tc>
      </w:tr>
      <w:tr w:rsidR="00FC3350" w:rsidTr="004514BD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見報率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80</w:t>
            </w:r>
            <w:r w:rsidR="000111CD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D64909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6</w:t>
            </w:r>
            <w:r w:rsidR="000111CD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0%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0111CD" w:rsidP="006A3D1D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5</w:t>
            </w:r>
            <w:r w:rsidR="00D64909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0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%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A1699C" w:rsidRDefault="00D64909" w:rsidP="006A3D1D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</w:rPr>
              <w:t>66</w:t>
            </w:r>
            <w:r w:rsidR="000111CD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</w:rPr>
              <w:t>%</w:t>
            </w:r>
          </w:p>
        </w:tc>
      </w:tr>
    </w:tbl>
    <w:p w:rsidR="00AE6CFB" w:rsidRDefault="00170E82" w:rsidP="00CF256B">
      <w:pPr>
        <w:widowControl w:val="0"/>
        <w:rPr>
          <w:rFonts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3C2607B7" wp14:editId="1A02C8DB">
            <wp:extent cx="5219700" cy="1514475"/>
            <wp:effectExtent l="0" t="76200" r="0" b="9525"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2061C" w:rsidRPr="00CF256B" w:rsidRDefault="0052061C" w:rsidP="00CF256B">
      <w:pPr>
        <w:widowControl w:val="0"/>
        <w:rPr>
          <w:rFonts w:eastAsia="標楷體" w:hAnsi="標楷體"/>
          <w:sz w:val="28"/>
          <w:szCs w:val="28"/>
        </w:rPr>
      </w:pPr>
    </w:p>
    <w:p w:rsidR="00CF256B" w:rsidRPr="00B46C9C" w:rsidRDefault="00CF256B" w:rsidP="00B46C9C">
      <w:pPr>
        <w:pStyle w:val="a9"/>
        <w:widowControl w:val="0"/>
        <w:numPr>
          <w:ilvl w:val="0"/>
          <w:numId w:val="9"/>
        </w:numPr>
        <w:spacing w:beforeLines="50" w:before="180" w:line="400" w:lineRule="exact"/>
        <w:ind w:leftChars="0" w:left="482" w:hanging="482"/>
        <w:jc w:val="both"/>
        <w:rPr>
          <w:rFonts w:eastAsia="標楷體"/>
          <w:sz w:val="28"/>
          <w:szCs w:val="28"/>
        </w:rPr>
      </w:pPr>
      <w:r w:rsidRPr="006A5D93">
        <w:rPr>
          <w:rFonts w:eastAsia="標楷體" w:hAnsi="標楷體" w:hint="eastAsia"/>
          <w:sz w:val="28"/>
          <w:szCs w:val="28"/>
        </w:rPr>
        <w:t>本季新聞稿類別發佈數量</w:t>
      </w:r>
      <w:r w:rsidR="003519AE">
        <w:rPr>
          <w:rFonts w:eastAsia="標楷體" w:hAnsi="標楷體" w:hint="eastAsia"/>
          <w:sz w:val="28"/>
          <w:szCs w:val="28"/>
        </w:rPr>
        <w:t>統計如下表</w:t>
      </w:r>
      <w:r w:rsidR="003519AE">
        <w:rPr>
          <w:rFonts w:eastAsia="標楷體" w:hAnsi="標楷體" w:hint="eastAsia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450"/>
        <w:tblW w:w="5759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08"/>
        <w:gridCol w:w="1489"/>
        <w:gridCol w:w="1408"/>
        <w:gridCol w:w="1408"/>
        <w:gridCol w:w="1408"/>
        <w:gridCol w:w="978"/>
        <w:gridCol w:w="1151"/>
      </w:tblGrid>
      <w:tr w:rsidR="00A1699C" w:rsidTr="000870EF">
        <w:trPr>
          <w:trHeight w:val="384"/>
          <w:tblCellSpacing w:w="20" w:type="dxa"/>
        </w:trPr>
        <w:tc>
          <w:tcPr>
            <w:tcW w:w="863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新聞稿類別</w:t>
            </w:r>
          </w:p>
        </w:tc>
        <w:tc>
          <w:tcPr>
            <w:tcW w:w="788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例行業務</w:t>
            </w:r>
          </w:p>
        </w:tc>
        <w:tc>
          <w:tcPr>
            <w:tcW w:w="60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政策宣導</w:t>
            </w:r>
          </w:p>
        </w:tc>
        <w:tc>
          <w:tcPr>
            <w:tcW w:w="738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便民服務</w:t>
            </w:r>
          </w:p>
        </w:tc>
        <w:tc>
          <w:tcPr>
            <w:tcW w:w="716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活動辦理</w:t>
            </w:r>
          </w:p>
        </w:tc>
        <w:tc>
          <w:tcPr>
            <w:tcW w:w="52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其他</w:t>
            </w:r>
          </w:p>
        </w:tc>
        <w:tc>
          <w:tcPr>
            <w:tcW w:w="600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總計</w:t>
            </w:r>
          </w:p>
        </w:tc>
      </w:tr>
      <w:tr w:rsidR="00DE731B" w:rsidTr="000870EF">
        <w:trPr>
          <w:trHeight w:val="418"/>
          <w:tblCellSpacing w:w="20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DE731B" w:rsidRDefault="00DE731B" w:rsidP="009A17C9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數量(則)</w:t>
            </w:r>
          </w:p>
        </w:tc>
        <w:tc>
          <w:tcPr>
            <w:tcW w:w="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Default="000870EF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D64909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BB1D11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D64909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55529E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Default="00D64909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08689A" w:rsidTr="000870EF">
        <w:trPr>
          <w:trHeight w:val="384"/>
          <w:tblCellSpacing w:w="20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08689A" w:rsidRDefault="0008689A" w:rsidP="0008689A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百分比</w:t>
            </w:r>
          </w:p>
        </w:tc>
        <w:tc>
          <w:tcPr>
            <w:tcW w:w="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08689A" w:rsidRDefault="000870EF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  <w:color w:val="000000"/>
                <w:sz w:val="28"/>
                <w:szCs w:val="28"/>
              </w:rPr>
              <w:t>0</w:t>
            </w:r>
            <w:r w:rsidR="0055529E">
              <w:rPr>
                <w:rFonts w:ascii="微軟正黑體" w:eastAsia="微軟正黑體" w:hAnsi="微軟正黑體" w:hint="eastAsia"/>
                <w:b/>
                <w:bCs/>
                <w:noProof/>
                <w:color w:val="000000"/>
                <w:sz w:val="28"/>
                <w:szCs w:val="28"/>
              </w:rPr>
              <w:t>%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0870EF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33</w:t>
            </w:r>
            <w:r w:rsidR="0055529E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D64909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33</w:t>
            </w:r>
            <w:r w:rsidR="0055529E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D64909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33</w:t>
            </w:r>
            <w:r w:rsidR="0055529E"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55529E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08689A" w:rsidRDefault="0055529E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00%</w:t>
            </w:r>
          </w:p>
        </w:tc>
      </w:tr>
    </w:tbl>
    <w:p w:rsidR="00D14854" w:rsidRDefault="00CF256B" w:rsidP="00D14854">
      <w:pPr>
        <w:pStyle w:val="a9"/>
        <w:numPr>
          <w:ilvl w:val="0"/>
          <w:numId w:val="13"/>
        </w:numPr>
        <w:spacing w:beforeLines="100" w:before="360" w:line="520" w:lineRule="exact"/>
        <w:ind w:leftChars="0"/>
        <w:rPr>
          <w:rFonts w:eastAsia="標楷體" w:hAnsi="標楷體"/>
          <w:sz w:val="28"/>
          <w:szCs w:val="28"/>
        </w:rPr>
      </w:pPr>
      <w:r w:rsidRPr="00D14854">
        <w:rPr>
          <w:rFonts w:eastAsia="標楷體" w:hAnsi="標楷體" w:hint="eastAsia"/>
          <w:sz w:val="28"/>
          <w:szCs w:val="28"/>
          <w:u w:val="wave" w:color="FF0000"/>
        </w:rPr>
        <w:t>新聞</w:t>
      </w:r>
      <w:r w:rsidR="000B2D9D">
        <w:rPr>
          <w:rFonts w:eastAsia="標楷體" w:hAnsi="標楷體" w:hint="eastAsia"/>
          <w:sz w:val="28"/>
          <w:szCs w:val="28"/>
          <w:u w:val="wave" w:color="FF0000"/>
        </w:rPr>
        <w:t>稿</w:t>
      </w:r>
      <w:r w:rsidRPr="00D14854">
        <w:rPr>
          <w:rFonts w:eastAsia="標楷體" w:hAnsi="標楷體" w:hint="eastAsia"/>
          <w:sz w:val="28"/>
          <w:szCs w:val="28"/>
          <w:u w:val="wave" w:color="FF0000"/>
        </w:rPr>
        <w:t>發布期程一覽表</w:t>
      </w:r>
      <w:r w:rsidRPr="00D14854">
        <w:rPr>
          <w:rFonts w:eastAsia="標楷體" w:hAnsi="標楷體" w:hint="eastAsia"/>
          <w:sz w:val="28"/>
          <w:szCs w:val="28"/>
        </w:rPr>
        <w:t>：</w:t>
      </w:r>
    </w:p>
    <w:p w:rsidR="00760827" w:rsidRDefault="00104401" w:rsidP="00313816">
      <w:pPr>
        <w:spacing w:beforeLines="100" w:before="360" w:line="520" w:lineRule="exact"/>
        <w:ind w:left="144"/>
        <w:rPr>
          <w:rFonts w:eastAsia="標楷體" w:hAnsi="標楷體"/>
          <w:sz w:val="28"/>
          <w:szCs w:val="28"/>
        </w:rPr>
      </w:pPr>
      <w:proofErr w:type="gramStart"/>
      <w:r>
        <w:rPr>
          <w:rFonts w:eastAsia="標楷體" w:hAnsi="標楷體" w:hint="eastAsia"/>
          <w:sz w:val="28"/>
          <w:szCs w:val="28"/>
        </w:rPr>
        <w:t>本季</w:t>
      </w:r>
      <w:r w:rsidR="00AD0BB9">
        <w:rPr>
          <w:rFonts w:eastAsia="標楷體" w:hAnsi="標楷體" w:hint="eastAsia"/>
          <w:sz w:val="28"/>
          <w:szCs w:val="28"/>
        </w:rPr>
        <w:t>計有</w:t>
      </w:r>
      <w:proofErr w:type="gramEnd"/>
      <w:r w:rsidR="006F7033">
        <w:rPr>
          <w:rFonts w:eastAsia="標楷體" w:hAnsi="標楷體" w:hint="eastAsia"/>
          <w:sz w:val="28"/>
          <w:szCs w:val="28"/>
        </w:rPr>
        <w:t>奇摩新聞</w:t>
      </w:r>
      <w:r w:rsidR="00D64909">
        <w:rPr>
          <w:rFonts w:eastAsia="標楷體" w:hAnsi="標楷體" w:hint="eastAsia"/>
          <w:sz w:val="28"/>
          <w:szCs w:val="28"/>
        </w:rPr>
        <w:t>、</w:t>
      </w:r>
      <w:proofErr w:type="gramStart"/>
      <w:r w:rsidR="00D64909" w:rsidRPr="00D64909">
        <w:rPr>
          <w:rFonts w:eastAsia="標楷體" w:hAnsi="標楷體" w:hint="eastAsia"/>
          <w:sz w:val="28"/>
          <w:szCs w:val="28"/>
        </w:rPr>
        <w:t>好房網</w:t>
      </w:r>
      <w:proofErr w:type="gramEnd"/>
      <w:r w:rsidR="00D64909" w:rsidRPr="00D64909">
        <w:rPr>
          <w:rFonts w:eastAsia="標楷體" w:hAnsi="標楷體" w:hint="eastAsia"/>
          <w:sz w:val="28"/>
          <w:szCs w:val="28"/>
        </w:rPr>
        <w:t>、</w:t>
      </w:r>
      <w:proofErr w:type="spellStart"/>
      <w:r w:rsidR="00D64909" w:rsidRPr="00D64909">
        <w:rPr>
          <w:rFonts w:eastAsia="標楷體" w:hAnsi="標楷體" w:hint="eastAsia"/>
          <w:sz w:val="28"/>
          <w:szCs w:val="28"/>
        </w:rPr>
        <w:t>MyGoNews</w:t>
      </w:r>
      <w:proofErr w:type="spellEnd"/>
      <w:r w:rsidR="00D64909" w:rsidRPr="00D64909">
        <w:rPr>
          <w:rFonts w:eastAsia="標楷體" w:hAnsi="標楷體" w:hint="eastAsia"/>
          <w:sz w:val="28"/>
          <w:szCs w:val="28"/>
        </w:rPr>
        <w:t>、聯合報、大新店有線電視、</w:t>
      </w:r>
      <w:proofErr w:type="spellStart"/>
      <w:r w:rsidR="00D64909" w:rsidRPr="00D64909">
        <w:rPr>
          <w:rFonts w:eastAsia="標楷體" w:hAnsi="標楷體" w:hint="eastAsia"/>
          <w:sz w:val="28"/>
          <w:szCs w:val="28"/>
        </w:rPr>
        <w:t>HiNet</w:t>
      </w:r>
      <w:proofErr w:type="spellEnd"/>
      <w:r w:rsidR="00D64909" w:rsidRPr="00D64909">
        <w:rPr>
          <w:rFonts w:eastAsia="標楷體" w:hAnsi="標楷體" w:hint="eastAsia"/>
          <w:sz w:val="28"/>
          <w:szCs w:val="28"/>
        </w:rPr>
        <w:t>生活</w:t>
      </w:r>
      <w:proofErr w:type="gramStart"/>
      <w:r w:rsidR="00D64909" w:rsidRPr="00D64909">
        <w:rPr>
          <w:rFonts w:eastAsia="標楷體" w:hAnsi="標楷體" w:hint="eastAsia"/>
          <w:sz w:val="28"/>
          <w:szCs w:val="28"/>
        </w:rPr>
        <w:t>誌</w:t>
      </w:r>
      <w:proofErr w:type="gramEnd"/>
      <w:r w:rsidR="00D64909" w:rsidRPr="00D64909">
        <w:rPr>
          <w:rFonts w:eastAsia="標楷體" w:hAnsi="標楷體" w:hint="eastAsia"/>
          <w:sz w:val="28"/>
          <w:szCs w:val="28"/>
        </w:rPr>
        <w:t>、新頭條及奧丁丁新聞</w:t>
      </w:r>
      <w:r w:rsidR="00AC75EB">
        <w:rPr>
          <w:rFonts w:eastAsia="標楷體" w:hAnsi="標楷體" w:hint="eastAsia"/>
          <w:sz w:val="28"/>
          <w:szCs w:val="28"/>
        </w:rPr>
        <w:t>等報導，顯示本所</w:t>
      </w:r>
      <w:r w:rsidR="00E1057F">
        <w:rPr>
          <w:rFonts w:eastAsia="標楷體" w:hAnsi="標楷體" w:hint="eastAsia"/>
          <w:sz w:val="28"/>
          <w:szCs w:val="28"/>
        </w:rPr>
        <w:t>透過媒體</w:t>
      </w:r>
      <w:r w:rsidR="00AC75EB">
        <w:rPr>
          <w:rFonts w:eastAsia="標楷體" w:hAnsi="標楷體" w:hint="eastAsia"/>
          <w:sz w:val="28"/>
          <w:szCs w:val="28"/>
        </w:rPr>
        <w:t>管道積極宣傳各項活動</w:t>
      </w:r>
      <w:r>
        <w:rPr>
          <w:rFonts w:eastAsia="標楷體" w:hAnsi="標楷體" w:hint="eastAsia"/>
          <w:sz w:val="28"/>
          <w:szCs w:val="28"/>
        </w:rPr>
        <w:t>、便民服務及政策宣導</w:t>
      </w:r>
      <w:r w:rsidR="00E1057F">
        <w:rPr>
          <w:rFonts w:eastAsia="標楷體" w:hAnsi="標楷體" w:hint="eastAsia"/>
          <w:sz w:val="28"/>
          <w:szCs w:val="28"/>
        </w:rPr>
        <w:t>。</w:t>
      </w:r>
    </w:p>
    <w:tbl>
      <w:tblPr>
        <w:tblW w:w="5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4119"/>
        <w:gridCol w:w="1329"/>
        <w:gridCol w:w="2042"/>
        <w:gridCol w:w="1380"/>
      </w:tblGrid>
      <w:tr w:rsidR="0064556D" w:rsidTr="007F127E">
        <w:trPr>
          <w:trHeight w:val="505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lastRenderedPageBreak/>
              <w:t>項目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新聞稿標題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報刊(版)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類別</w:t>
            </w:r>
          </w:p>
        </w:tc>
      </w:tr>
      <w:tr w:rsidR="00E73F5F" w:rsidTr="007F127E">
        <w:trPr>
          <w:cantSplit/>
          <w:trHeight w:val="1020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E73F5F" w:rsidRDefault="00E73F5F" w:rsidP="00E73F5F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新店地政邀您共</w:t>
            </w:r>
            <w:proofErr w:type="gramStart"/>
            <w:r w:rsidRPr="00E73F5F">
              <w:rPr>
                <w:rFonts w:eastAsia="標楷體" w:hAnsi="標楷體" w:hint="eastAsia"/>
              </w:rPr>
              <w:t>賞魏辰哲</w:t>
            </w:r>
            <w:proofErr w:type="gramEnd"/>
            <w:r w:rsidRPr="00E73F5F">
              <w:rPr>
                <w:rFonts w:eastAsia="標楷體" w:hAnsi="標楷體" w:hint="eastAsia"/>
              </w:rPr>
              <w:t>個人作品展「在有你的記憶裡郊遊」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3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28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3B178E" w:rsidP="00E73F5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-</w:t>
            </w:r>
            <w:r w:rsidR="00E73F5F" w:rsidRPr="00E73F5F">
              <w:rPr>
                <w:rFonts w:eastAsia="標楷體" w:hAnsi="標楷體" w:hint="eastAsia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E73F5F" w:rsidTr="007F127E">
        <w:trPr>
          <w:cantSplit/>
          <w:trHeight w:val="1020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2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E73F5F" w:rsidRDefault="00E73F5F" w:rsidP="00E73F5F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保衛家產大作戰</w:t>
            </w:r>
            <w:r w:rsidRPr="00E73F5F">
              <w:rPr>
                <w:rFonts w:eastAsia="標楷體" w:hAnsi="標楷體" w:hint="eastAsia"/>
              </w:rPr>
              <w:t xml:space="preserve"> </w:t>
            </w:r>
            <w:r w:rsidRPr="00E73F5F">
              <w:rPr>
                <w:rFonts w:eastAsia="標楷體" w:hAnsi="標楷體" w:hint="eastAsia"/>
              </w:rPr>
              <w:t>祖先遺產繼承登記快申辦</w:t>
            </w:r>
            <w:r w:rsidRPr="00E73F5F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4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1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好房網</w:t>
            </w:r>
            <w:proofErr w:type="gram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E73F5F" w:rsidRPr="00495698" w:rsidTr="007F127E">
        <w:trPr>
          <w:cantSplit/>
          <w:trHeight w:val="998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3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E73F5F" w:rsidRDefault="00E73F5F" w:rsidP="00E73F5F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新店地政「地政專車」巡迴服務到石碇</w:t>
            </w:r>
            <w:proofErr w:type="gramStart"/>
            <w:r w:rsidRPr="00E73F5F">
              <w:rPr>
                <w:rFonts w:eastAsia="標楷體" w:hAnsi="標楷體" w:hint="eastAsia"/>
              </w:rPr>
              <w:t>囉</w:t>
            </w:r>
            <w:proofErr w:type="gramEnd"/>
            <w:r w:rsidRPr="00E73F5F">
              <w:rPr>
                <w:rFonts w:eastAsia="標楷體" w:hAnsi="標楷體" w:hint="eastAsia"/>
              </w:rPr>
              <w:t>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4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8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好房網</w:t>
            </w:r>
            <w:proofErr w:type="gramEnd"/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中時新聞網</w:t>
            </w:r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奇摩</w:t>
            </w:r>
            <w:r w:rsidRPr="00E73F5F">
              <w:rPr>
                <w:rFonts w:eastAsia="標楷體" w:hAnsi="標楷體" w:hint="eastAsia"/>
              </w:rPr>
              <w:br/>
            </w:r>
            <w:proofErr w:type="spellStart"/>
            <w:r w:rsidRPr="00E73F5F">
              <w:rPr>
                <w:rFonts w:eastAsia="標楷體" w:hAnsi="標楷體" w:hint="eastAsia"/>
              </w:rPr>
              <w:t>MyGoNews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E73F5F" w:rsidRPr="00495698" w:rsidTr="007F127E">
        <w:trPr>
          <w:cantSplit/>
          <w:trHeight w:val="998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4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E73F5F" w:rsidRDefault="00E73F5F" w:rsidP="00E73F5F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新北市新店地政事務所與臺北市松山地政事務所簽訂</w:t>
            </w:r>
            <w:r w:rsidRPr="00E73F5F">
              <w:rPr>
                <w:rFonts w:eastAsia="標楷體" w:hAnsi="標楷體" w:hint="eastAsia"/>
              </w:rPr>
              <w:t xml:space="preserve">MOU </w:t>
            </w:r>
            <w:r w:rsidRPr="00E73F5F">
              <w:rPr>
                <w:rFonts w:eastAsia="標楷體" w:hAnsi="標楷體" w:hint="eastAsia"/>
              </w:rPr>
              <w:t>開啟跨縣市推動優質地政服務</w:t>
            </w:r>
            <w:r w:rsidRPr="00E73F5F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4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8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F5F" w:rsidRPr="00E73F5F" w:rsidRDefault="00E73F5F" w:rsidP="00E73F5F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中時新聞網</w:t>
            </w:r>
            <w:r w:rsidRPr="00E73F5F">
              <w:rPr>
                <w:rFonts w:eastAsia="標楷體" w:hAnsi="標楷體" w:hint="eastAsia"/>
              </w:rPr>
              <w:br/>
            </w:r>
            <w:proofErr w:type="spellStart"/>
            <w:r w:rsidRPr="00E73F5F">
              <w:rPr>
                <w:rFonts w:eastAsia="標楷體" w:hAnsi="標楷體" w:hint="eastAsia"/>
              </w:rPr>
              <w:t>MyGoNews</w:t>
            </w:r>
            <w:proofErr w:type="spellEnd"/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奇摩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5F" w:rsidRPr="000870EF" w:rsidRDefault="00E73F5F" w:rsidP="00E73F5F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5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預售屋買賣常見爭議</w:t>
            </w:r>
            <w:r w:rsidRPr="00E73F5F">
              <w:rPr>
                <w:rFonts w:eastAsia="標楷體" w:hAnsi="標楷體" w:hint="eastAsia"/>
              </w:rPr>
              <w:t xml:space="preserve"> </w:t>
            </w:r>
            <w:r w:rsidRPr="00E73F5F">
              <w:rPr>
                <w:rFonts w:eastAsia="標楷體" w:hAnsi="標楷體" w:hint="eastAsia"/>
              </w:rPr>
              <w:t>律師教您來把關</w:t>
            </w:r>
            <w:r w:rsidRPr="00E73F5F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4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20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好房網</w:t>
            </w:r>
            <w:proofErr w:type="gram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「溫馨五月</w:t>
            </w:r>
            <w:r w:rsidRPr="00E73F5F">
              <w:rPr>
                <w:rFonts w:eastAsia="標楷體" w:hAnsi="標楷體" w:hint="eastAsia"/>
              </w:rPr>
              <w:t xml:space="preserve"> </w:t>
            </w:r>
            <w:r w:rsidRPr="00E73F5F">
              <w:rPr>
                <w:rFonts w:eastAsia="標楷體" w:hAnsi="標楷體" w:hint="eastAsia"/>
              </w:rPr>
              <w:t>感恩母愛」新店地政義賣關懷弱勢！</w:t>
            </w:r>
            <w:r w:rsidRPr="00E73F5F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5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2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聯合報</w:t>
            </w:r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大新店有線電視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D64909" w:rsidP="007F127E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央北預售</w:t>
            </w:r>
            <w:proofErr w:type="gramEnd"/>
            <w:r w:rsidRPr="00E73F5F">
              <w:rPr>
                <w:rFonts w:eastAsia="標楷體" w:hAnsi="標楷體" w:hint="eastAsia"/>
              </w:rPr>
              <w:t>屋房市大解析</w:t>
            </w:r>
            <w:r w:rsidRPr="00E73F5F">
              <w:rPr>
                <w:rFonts w:eastAsia="標楷體" w:hAnsi="標楷體"/>
              </w:rPr>
              <w:t xml:space="preserve"> </w:t>
            </w:r>
            <w:r w:rsidRPr="00E73F5F">
              <w:rPr>
                <w:rFonts w:eastAsia="標楷體" w:hAnsi="標楷體" w:hint="eastAsia"/>
              </w:rPr>
              <w:t>區域不動產供給後勢待發</w:t>
            </w:r>
            <w:r w:rsidRPr="00E73F5F">
              <w:rPr>
                <w:rFonts w:eastAsia="標楷體" w:hAnsi="標楷體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5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3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好房網</w:t>
            </w:r>
            <w:proofErr w:type="gram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新店地政「地政專車」暨檔案應用宣導服務巡迴服務到烏來</w:t>
            </w:r>
            <w:proofErr w:type="gramStart"/>
            <w:r w:rsidRPr="00E73F5F">
              <w:rPr>
                <w:rFonts w:eastAsia="標楷體" w:hAnsi="標楷體" w:hint="eastAsia"/>
              </w:rPr>
              <w:t>囉</w:t>
            </w:r>
            <w:proofErr w:type="gramEnd"/>
            <w:r w:rsidRPr="00E73F5F">
              <w:rPr>
                <w:rFonts w:eastAsia="標楷體" w:hAnsi="標楷體" w:hint="eastAsia"/>
              </w:rPr>
              <w:t>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5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13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proofErr w:type="gramStart"/>
            <w:r w:rsidRPr="00E73F5F">
              <w:rPr>
                <w:rFonts w:eastAsia="標楷體" w:hAnsi="標楷體" w:hint="eastAsia"/>
              </w:rPr>
              <w:t>好房網</w:t>
            </w:r>
            <w:proofErr w:type="gram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D64909" w:rsidP="007F127E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新店地政「地政專車」暨不動產交易安全宣導服務巡迴服務到廣興</w:t>
            </w:r>
            <w:proofErr w:type="gramStart"/>
            <w:r w:rsidRPr="00E73F5F">
              <w:rPr>
                <w:rFonts w:eastAsia="標楷體" w:hAnsi="標楷體" w:hint="eastAsia"/>
              </w:rPr>
              <w:t>囉</w:t>
            </w:r>
            <w:proofErr w:type="gramEnd"/>
            <w:r w:rsidRPr="00E73F5F">
              <w:rPr>
                <w:rFonts w:eastAsia="標楷體" w:hAnsi="標楷體" w:hint="eastAsia"/>
              </w:rPr>
              <w:t>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5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25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-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7F127E" w:rsidRPr="00495698" w:rsidTr="00D64909">
        <w:trPr>
          <w:cantSplit/>
          <w:trHeight w:val="888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新店地政填問卷送好禮活動</w:t>
            </w:r>
            <w:proofErr w:type="gramStart"/>
            <w:r w:rsidRPr="00E73F5F">
              <w:rPr>
                <w:rFonts w:eastAsia="標楷體" w:hAnsi="標楷體" w:hint="eastAsia"/>
              </w:rPr>
              <w:t>開跑啦</w:t>
            </w:r>
            <w:proofErr w:type="gramEnd"/>
            <w:r w:rsidRPr="00E73F5F">
              <w:rPr>
                <w:rFonts w:eastAsia="標楷體" w:hAnsi="標楷體" w:hint="eastAsia"/>
              </w:rPr>
              <w:t>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5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31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-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Default="00D64909" w:rsidP="00D6490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E73F5F" w:rsidRDefault="007F127E" w:rsidP="007F127E">
            <w:pPr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「地政水電天然氣好</w:t>
            </w:r>
            <w:proofErr w:type="gramStart"/>
            <w:r w:rsidRPr="00E73F5F">
              <w:rPr>
                <w:rFonts w:eastAsia="標楷體" w:hAnsi="標楷體" w:hint="eastAsia"/>
              </w:rPr>
              <w:t>厝</w:t>
            </w:r>
            <w:proofErr w:type="gramEnd"/>
            <w:r w:rsidRPr="00E73F5F">
              <w:rPr>
                <w:rFonts w:eastAsia="標楷體" w:hAnsi="標楷體" w:hint="eastAsia"/>
              </w:rPr>
              <w:t>邊」跨機關聯合服務開跑</w:t>
            </w:r>
            <w:proofErr w:type="gramStart"/>
            <w:r w:rsidRPr="00E73F5F">
              <w:rPr>
                <w:rFonts w:eastAsia="標楷體" w:hAnsi="標楷體" w:hint="eastAsia"/>
              </w:rPr>
              <w:t>囉</w:t>
            </w:r>
            <w:proofErr w:type="gramEnd"/>
            <w:r w:rsidRPr="00E73F5F">
              <w:rPr>
                <w:rFonts w:eastAsia="標楷體" w:hAnsi="標楷體" w:hint="eastAsia"/>
              </w:rPr>
              <w:t>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r w:rsidRPr="00E73F5F">
              <w:rPr>
                <w:rFonts w:eastAsia="標楷體" w:hAnsi="標楷體" w:hint="eastAsia"/>
              </w:rPr>
              <w:t>6</w:t>
            </w:r>
            <w:r w:rsidRPr="00E73F5F">
              <w:rPr>
                <w:rFonts w:eastAsia="標楷體" w:hAnsi="標楷體" w:hint="eastAsia"/>
              </w:rPr>
              <w:t>月</w:t>
            </w:r>
            <w:r w:rsidRPr="00E73F5F">
              <w:rPr>
                <w:rFonts w:eastAsia="標楷體" w:hAnsi="標楷體" w:hint="eastAsia"/>
              </w:rPr>
              <w:t>2</w:t>
            </w:r>
            <w:r w:rsidRPr="00E73F5F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E73F5F" w:rsidRDefault="007F127E" w:rsidP="007F127E">
            <w:pPr>
              <w:jc w:val="center"/>
              <w:rPr>
                <w:rFonts w:eastAsia="標楷體" w:hAnsi="標楷體"/>
              </w:rPr>
            </w:pPr>
            <w:proofErr w:type="spellStart"/>
            <w:r w:rsidRPr="00E73F5F">
              <w:rPr>
                <w:rFonts w:eastAsia="標楷體" w:hAnsi="標楷體" w:hint="eastAsia"/>
              </w:rPr>
              <w:t>HiNet</w:t>
            </w:r>
            <w:proofErr w:type="spellEnd"/>
            <w:r w:rsidRPr="00E73F5F">
              <w:rPr>
                <w:rFonts w:eastAsia="標楷體" w:hAnsi="標楷體" w:hint="eastAsia"/>
              </w:rPr>
              <w:t>生活</w:t>
            </w:r>
            <w:proofErr w:type="gramStart"/>
            <w:r w:rsidRPr="00E73F5F">
              <w:rPr>
                <w:rFonts w:eastAsia="標楷體" w:hAnsi="標楷體" w:hint="eastAsia"/>
              </w:rPr>
              <w:t>誌</w:t>
            </w:r>
            <w:proofErr w:type="gramEnd"/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新頭條</w:t>
            </w:r>
            <w:r w:rsidRPr="00E73F5F">
              <w:rPr>
                <w:rFonts w:eastAsia="標楷體" w:hAnsi="標楷體" w:hint="eastAsia"/>
              </w:rPr>
              <w:br/>
            </w:r>
            <w:r w:rsidRPr="00E73F5F">
              <w:rPr>
                <w:rFonts w:eastAsia="標楷體" w:hAnsi="標楷體" w:hint="eastAsia"/>
              </w:rPr>
              <w:t>奧丁丁新聞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Default="00D64909" w:rsidP="00D64909">
            <w:pPr>
              <w:jc w:val="center"/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7F127E" w:rsidRPr="00495698" w:rsidTr="007F127E">
        <w:trPr>
          <w:cantSplit/>
          <w:trHeight w:val="984"/>
          <w:tblHeader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0870EF" w:rsidRDefault="007F127E" w:rsidP="007F127E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Pr="003B178E" w:rsidRDefault="007F127E" w:rsidP="007F127E">
            <w:pPr>
              <w:rPr>
                <w:rFonts w:eastAsia="標楷體" w:hAnsi="標楷體"/>
              </w:rPr>
            </w:pPr>
            <w:r w:rsidRPr="003B178E">
              <w:rPr>
                <w:rFonts w:eastAsia="標楷體" w:hAnsi="標楷體" w:hint="eastAsia"/>
              </w:rPr>
              <w:t>新店地政「大家</w:t>
            </w:r>
            <w:proofErr w:type="gramStart"/>
            <w:r w:rsidRPr="003B178E">
              <w:rPr>
                <w:rFonts w:eastAsia="標楷體" w:hAnsi="標楷體" w:hint="eastAsia"/>
              </w:rPr>
              <w:t>來找查</w:t>
            </w:r>
            <w:proofErr w:type="gramEnd"/>
            <w:r w:rsidRPr="003B178E">
              <w:rPr>
                <w:rFonts w:eastAsia="標楷體" w:hAnsi="標楷體" w:hint="eastAsia"/>
              </w:rPr>
              <w:t>」網站活動開跑</w:t>
            </w:r>
            <w:proofErr w:type="gramStart"/>
            <w:r w:rsidRPr="003B178E">
              <w:rPr>
                <w:rFonts w:eastAsia="標楷體" w:hAnsi="標楷體" w:hint="eastAsia"/>
              </w:rPr>
              <w:t>囉</w:t>
            </w:r>
            <w:proofErr w:type="gramEnd"/>
            <w:r w:rsidRPr="003B178E">
              <w:rPr>
                <w:rFonts w:eastAsia="標楷體" w:hAnsi="標楷體" w:hint="eastAsia"/>
              </w:rPr>
              <w:t xml:space="preserve">!!!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Pr="003B178E" w:rsidRDefault="007F127E" w:rsidP="007F127E">
            <w:pPr>
              <w:jc w:val="center"/>
              <w:rPr>
                <w:rFonts w:eastAsia="標楷體" w:hAnsi="標楷體"/>
              </w:rPr>
            </w:pPr>
            <w:r w:rsidRPr="003B178E">
              <w:rPr>
                <w:rFonts w:eastAsia="標楷體" w:hAnsi="標楷體" w:hint="eastAsia"/>
              </w:rPr>
              <w:t>6</w:t>
            </w:r>
            <w:r w:rsidRPr="003B178E">
              <w:rPr>
                <w:rFonts w:eastAsia="標楷體" w:hAnsi="標楷體" w:hint="eastAsia"/>
              </w:rPr>
              <w:t>月</w:t>
            </w:r>
            <w:r w:rsidRPr="003B178E">
              <w:rPr>
                <w:rFonts w:eastAsia="標楷體" w:hAnsi="標楷體" w:hint="eastAsia"/>
              </w:rPr>
              <w:t>22</w:t>
            </w:r>
            <w:r w:rsidRPr="003B178E">
              <w:rPr>
                <w:rFonts w:eastAsia="標楷體" w:hAnsi="標楷體" w:hint="eastAsia"/>
              </w:rPr>
              <w:t>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27E" w:rsidRDefault="007F127E" w:rsidP="007F12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7E" w:rsidRDefault="00D64909" w:rsidP="00D6490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</w:tbl>
    <w:p w:rsidR="00CF256B" w:rsidRPr="00212814" w:rsidRDefault="00212814" w:rsidP="00986630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lastRenderedPageBreak/>
        <w:t>六、</w:t>
      </w:r>
      <w:r w:rsidR="009E2C73" w:rsidRPr="00B8315B">
        <w:rPr>
          <w:rFonts w:eastAsia="標楷體" w:hAnsi="標楷體" w:hint="eastAsia"/>
          <w:b/>
          <w:color w:val="00B0F0"/>
          <w:sz w:val="28"/>
          <w:szCs w:val="28"/>
        </w:rPr>
        <w:t>輿情分析報告單</w:t>
      </w:r>
    </w:p>
    <w:p w:rsidR="00350ACC" w:rsidRDefault="00CF256B" w:rsidP="009E2C73">
      <w:pPr>
        <w:pStyle w:val="Web"/>
        <w:spacing w:line="520" w:lineRule="exact"/>
        <w:rPr>
          <w:rFonts w:eastAsia="標楷體" w:hAnsi="標楷體"/>
          <w:b/>
          <w:color w:val="00B0F0"/>
          <w:sz w:val="28"/>
          <w:szCs w:val="28"/>
        </w:rPr>
      </w:pPr>
      <w:r w:rsidRPr="009530A6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  </w:t>
      </w: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eastAsia="標楷體" w:hAnsi="標楷體" w:hint="eastAsia"/>
          <w:b/>
          <w:noProof/>
          <w:color w:val="00B0F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-3455670</wp:posOffset>
            </wp:positionV>
            <wp:extent cx="4709568" cy="5357324"/>
            <wp:effectExtent l="0" t="0" r="0" b="0"/>
            <wp:wrapTight wrapText="bothSides">
              <wp:wrapPolygon edited="0">
                <wp:start x="0" y="0"/>
                <wp:lineTo x="0" y="21508"/>
                <wp:lineTo x="21495" y="21508"/>
                <wp:lineTo x="2149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地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350ACC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</w:p>
    <w:p w:rsidR="00B8315B" w:rsidRPr="00B8315B" w:rsidRDefault="00350ACC" w:rsidP="00B8315B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ascii="標楷體" w:eastAsia="標楷體" w:hAnsi="標楷體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94327" cy="62184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登記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8BA" w:rsidRPr="000728BA">
        <w:rPr>
          <w:rFonts w:ascii="標楷體" w:eastAsia="標楷體" w:hAnsi="標楷體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259080</wp:posOffset>
            </wp:positionV>
            <wp:extent cx="4998720" cy="5861685"/>
            <wp:effectExtent l="0" t="0" r="0" b="5715"/>
            <wp:wrapTight wrapText="bothSides">
              <wp:wrapPolygon edited="0">
                <wp:start x="0" y="0"/>
                <wp:lineTo x="0" y="21551"/>
                <wp:lineTo x="21485" y="21551"/>
                <wp:lineTo x="21485" y="0"/>
                <wp:lineTo x="0" y="0"/>
              </wp:wrapPolygon>
            </wp:wrapTight>
            <wp:docPr id="5" name="圖片 5" descr="K:\研考\★例行性業務\輿情蒐集\輿情分析報告單\111年\地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研考\★例行性業務\輿情蒐集\輿情分析報告單\111年\地價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15B" w:rsidRDefault="00B8315B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94327" cy="6218459"/>
            <wp:effectExtent l="0" t="0" r="0" b="0"/>
            <wp:wrapTight wrapText="bothSides">
              <wp:wrapPolygon edited="0">
                <wp:start x="0" y="0"/>
                <wp:lineTo x="0" y="21507"/>
                <wp:lineTo x="21477" y="21507"/>
                <wp:lineTo x="2147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登記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0728BA" w:rsidRDefault="000728BA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0</wp:posOffset>
            </wp:positionV>
            <wp:extent cx="4663844" cy="5974598"/>
            <wp:effectExtent l="0" t="0" r="3810" b="7620"/>
            <wp:wrapTight wrapText="bothSides">
              <wp:wrapPolygon edited="0">
                <wp:start x="0" y="0"/>
                <wp:lineTo x="0" y="21559"/>
                <wp:lineTo x="21529" y="21559"/>
                <wp:lineTo x="2152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登記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3440" cy="3095625"/>
            <wp:effectExtent l="0" t="0" r="3810" b="9525"/>
            <wp:wrapTight wrapText="bothSides">
              <wp:wrapPolygon edited="0">
                <wp:start x="0" y="0"/>
                <wp:lineTo x="0" y="21534"/>
                <wp:lineTo x="21529" y="21534"/>
                <wp:lineTo x="21529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登記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06"/>
                    <a:stretch/>
                  </pic:blipFill>
                  <pic:spPr bwMode="auto">
                    <a:xfrm>
                      <a:off x="0" y="0"/>
                      <a:ext cx="466344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350ACC" w:rsidRDefault="00350ACC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5240DD" w:rsidRDefault="005240DD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9E2C73" w:rsidRDefault="009E2C73" w:rsidP="009E2C73">
      <w:pPr>
        <w:spacing w:beforeLines="100" w:before="360" w:line="520" w:lineRule="exact"/>
        <w:jc w:val="both"/>
        <w:rPr>
          <w:rFonts w:eastAsia="標楷體" w:hAnsi="標楷體"/>
          <w:b/>
          <w:noProof/>
          <w:color w:val="00B0F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七、</w:t>
      </w:r>
      <w:r>
        <w:rPr>
          <w:rFonts w:eastAsia="標楷體" w:hAnsi="標楷體" w:hint="eastAsia"/>
          <w:b/>
          <w:color w:val="00B0F0"/>
          <w:sz w:val="28"/>
          <w:szCs w:val="28"/>
        </w:rPr>
        <w:t>結論</w:t>
      </w:r>
    </w:p>
    <w:p w:rsidR="009E2C73" w:rsidRDefault="009E2C73" w:rsidP="009E2C73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　　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綜上，各項分析以內容來看，以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地政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新聞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324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則居多，占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66.8</w:t>
      </w:r>
      <w:r w:rsidRPr="00780B73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其他新聞161</w:t>
      </w:r>
      <w:r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則，</w:t>
      </w:r>
      <w:proofErr w:type="gramStart"/>
      <w:r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佔</w:t>
      </w:r>
      <w:proofErr w:type="gramEnd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33.2</w:t>
      </w:r>
      <w:r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%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顯見本所對於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地政相關新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聞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及蒐集類別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關注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多元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；資料蒐集來源以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其他報刊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則居多，占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41.86</w:t>
      </w:r>
      <w:r w:rsidRPr="00780B73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；本所本季自行發布新聞稿，為配合服務措施宣導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、業務執行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及親民活動，故以「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政策宣導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」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、「便民服務」、「活動辦理」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為主要發布類別。</w:t>
      </w:r>
    </w:p>
    <w:p w:rsidR="005240DD" w:rsidRDefault="009E2C73" w:rsidP="00992B4E">
      <w:pPr>
        <w:pStyle w:val="Web"/>
        <w:spacing w:line="520" w:lineRule="exact"/>
        <w:rPr>
          <w:rFonts w:ascii="標楷體" w:eastAsia="標楷體" w:hAnsi="標楷體" w:cs="Times New Roman" w:hint="eastAsia"/>
          <w:color w:val="000000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　　</w:t>
      </w:r>
      <w:proofErr w:type="gramStart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另單篇</w:t>
      </w:r>
      <w:proofErr w:type="gramEnd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新聞輿情分析</w:t>
      </w:r>
      <w:proofErr w:type="gramStart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本季計2則</w:t>
      </w:r>
      <w:proofErr w:type="gramEnd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：1則為實價登錄屬舊制</w:t>
      </w:r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，由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單方申報</w:t>
      </w:r>
      <w:proofErr w:type="gramStart"/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造成炒房觀感</w:t>
      </w:r>
      <w:proofErr w:type="gramEnd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，但現行新制已改</w:t>
      </w:r>
      <w:proofErr w:type="gramStart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採</w:t>
      </w:r>
      <w:proofErr w:type="gramEnd"/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雙方共同申報，避免價格虛偽申報不實</w:t>
      </w:r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；另1則為未辦繼承登記及登記疏失造成同姓名民眾權益損失，本所除加強審查人員詳實核對地籍、戶籍資料外，亦以主動通知繼承人申辦繼承登記，並透過實體</w:t>
      </w:r>
      <w:proofErr w:type="gramStart"/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設置地清公告</w:t>
      </w:r>
      <w:proofErr w:type="gramEnd"/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專區供民眾查閱，也透過地政專車加強宣導，避免</w:t>
      </w:r>
      <w:bookmarkStart w:id="0" w:name="_GoBack"/>
      <w:bookmarkEnd w:id="0"/>
      <w:r w:rsidR="006E3018">
        <w:rPr>
          <w:rFonts w:ascii="標楷體" w:eastAsia="標楷體" w:hAnsi="標楷體" w:cs="Times New Roman" w:hint="eastAsia"/>
          <w:color w:val="000000"/>
          <w:sz w:val="28"/>
          <w:szCs w:val="28"/>
        </w:rPr>
        <w:t>類此情形。</w:t>
      </w:r>
    </w:p>
    <w:p w:rsidR="005240DD" w:rsidRDefault="005240DD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</w:p>
    <w:sectPr w:rsidR="005240DD" w:rsidSect="004F715D">
      <w:footerReference w:type="default" r:id="rId20"/>
      <w:pgSz w:w="11907" w:h="16839" w:code="9"/>
      <w:pgMar w:top="1440" w:right="1800" w:bottom="1440" w:left="1800" w:header="851" w:footer="992" w:gutter="0"/>
      <w:pgBorders w:offsetFrom="page">
        <w:top w:val="basicWhiteDashes" w:sz="6" w:space="24" w:color="2F74FF" w:themeColor="accent6" w:themeTint="80"/>
        <w:left w:val="basicWhiteDashes" w:sz="6" w:space="24" w:color="2F74FF" w:themeColor="accent6" w:themeTint="80"/>
        <w:bottom w:val="basicWhiteDashes" w:sz="6" w:space="24" w:color="2F74FF" w:themeColor="accent6" w:themeTint="80"/>
        <w:right w:val="basicWhiteDashes" w:sz="6" w:space="24" w:color="2F74FF" w:themeColor="accent6" w:themeTint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983" w:rsidRDefault="00B13983" w:rsidP="00A221AC">
      <w:r>
        <w:separator/>
      </w:r>
    </w:p>
  </w:endnote>
  <w:endnote w:type="continuationSeparator" w:id="0">
    <w:p w:rsidR="00B13983" w:rsidRDefault="00B13983" w:rsidP="00A2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JhengHei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14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008207"/>
      <w:docPartObj>
        <w:docPartGallery w:val="Page Numbers (Bottom of Page)"/>
        <w:docPartUnique/>
      </w:docPartObj>
    </w:sdtPr>
    <w:sdtEndPr/>
    <w:sdtContent>
      <w:p w:rsidR="00B71752" w:rsidRDefault="00B71752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038C9C" wp14:editId="2E35F65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群組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1752" w:rsidRDefault="00B71752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E3018" w:rsidRPr="006E3018">
                                  <w:rPr>
                                    <w:noProof/>
                                    <w:lang w:val="zh-TW"/>
                                  </w:rPr>
                                  <w:t>17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038C9C" id="群組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" strokecolor="#737373">
                    <v:textbox>
                      <w:txbxContent>
                        <w:p w:rsidR="00B71752" w:rsidRDefault="00B71752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E3018" w:rsidRPr="006E3018">
                            <w:rPr>
                              <w:noProof/>
                              <w:lang w:val="zh-TW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983" w:rsidRDefault="00B13983" w:rsidP="00A221AC">
      <w:r>
        <w:separator/>
      </w:r>
    </w:p>
  </w:footnote>
  <w:footnote w:type="continuationSeparator" w:id="0">
    <w:p w:rsidR="00B13983" w:rsidRDefault="00B13983" w:rsidP="00A2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numPicBullet w:numPicBulletId="1">
    <w:pict>
      <v:shape id="_x0000_i1033" type="#_x0000_t75" style="width:11.25pt;height:11.25pt" o:bullet="t">
        <v:imagedata r:id="rId2" o:title="mso9E3D"/>
      </v:shape>
    </w:pict>
  </w:numPicBullet>
  <w:abstractNum w:abstractNumId="0" w15:restartNumberingAfterBreak="0">
    <w:nsid w:val="054D0F69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1" w15:restartNumberingAfterBreak="0">
    <w:nsid w:val="069959E4"/>
    <w:multiLevelType w:val="hybridMultilevel"/>
    <w:tmpl w:val="699E4A02"/>
    <w:lvl w:ilvl="0" w:tplc="B598FD9E">
      <w:start w:val="1"/>
      <w:numFmt w:val="taiwaneseCountingThousand"/>
      <w:lvlText w:val="(%1)"/>
      <w:lvlJc w:val="left"/>
      <w:pPr>
        <w:tabs>
          <w:tab w:val="num" w:pos="1191"/>
        </w:tabs>
        <w:ind w:left="1191" w:hanging="737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66755"/>
    <w:multiLevelType w:val="hybridMultilevel"/>
    <w:tmpl w:val="F3162D74"/>
    <w:lvl w:ilvl="0" w:tplc="0C7E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37ED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90A4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DF0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1608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D4AE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3CE2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0320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16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0FC93772"/>
    <w:multiLevelType w:val="hybridMultilevel"/>
    <w:tmpl w:val="F7FABC04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2D50C68E">
      <w:start w:val="1"/>
      <w:numFmt w:val="bullet"/>
      <w:lvlText w:val=""/>
      <w:lvlPicBulletId w:val="0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A1B"/>
    <w:multiLevelType w:val="hybridMultilevel"/>
    <w:tmpl w:val="02DABB0C"/>
    <w:lvl w:ilvl="0" w:tplc="B992AA78">
      <w:start w:val="5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54B061D2">
      <w:start w:val="1"/>
      <w:numFmt w:val="taiwaneseCountingThousand"/>
      <w:lvlText w:val="(%2)"/>
      <w:lvlJc w:val="left"/>
      <w:pPr>
        <w:ind w:left="1200" w:hanging="720"/>
      </w:pPr>
      <w:rPr>
        <w:rFonts w:cs="MicrosoftJhengHeiBold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650CE"/>
    <w:multiLevelType w:val="hybridMultilevel"/>
    <w:tmpl w:val="0F941F10"/>
    <w:lvl w:ilvl="0" w:tplc="CFC659D8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844CB0"/>
    <w:multiLevelType w:val="hybridMultilevel"/>
    <w:tmpl w:val="902C6BC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2339E"/>
    <w:multiLevelType w:val="hybridMultilevel"/>
    <w:tmpl w:val="1DCC6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598FD9E">
      <w:start w:val="1"/>
      <w:numFmt w:val="taiwaneseCountingThousand"/>
      <w:lvlText w:val="(%2)"/>
      <w:lvlJc w:val="left"/>
      <w:pPr>
        <w:ind w:left="764" w:hanging="48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6D0724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9" w15:restartNumberingAfterBreak="0">
    <w:nsid w:val="1EEE4BA4"/>
    <w:multiLevelType w:val="hybridMultilevel"/>
    <w:tmpl w:val="A3D0DE84"/>
    <w:lvl w:ilvl="0" w:tplc="F35CBFB4">
      <w:start w:val="1"/>
      <w:numFmt w:val="taiwaneseCountingThousand"/>
      <w:lvlText w:val="%1、"/>
      <w:lvlJc w:val="left"/>
      <w:pPr>
        <w:tabs>
          <w:tab w:val="num" w:pos="1146"/>
        </w:tabs>
        <w:ind w:left="1146" w:hanging="720"/>
      </w:pPr>
      <w:rPr>
        <w:b/>
        <w:color w:val="BD2BD5"/>
        <w:lang w:val="en-US"/>
      </w:r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748A7"/>
    <w:multiLevelType w:val="hybridMultilevel"/>
    <w:tmpl w:val="7110DA80"/>
    <w:lvl w:ilvl="0" w:tplc="DB1C81B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183E51"/>
    <w:multiLevelType w:val="hybridMultilevel"/>
    <w:tmpl w:val="1E74BCD0"/>
    <w:lvl w:ilvl="0" w:tplc="1CE62A24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C79401B"/>
    <w:multiLevelType w:val="hybridMultilevel"/>
    <w:tmpl w:val="DC02E6E4"/>
    <w:lvl w:ilvl="0" w:tplc="84F2C36E">
      <w:start w:val="1"/>
      <w:numFmt w:val="taiwaneseCountingThousand"/>
      <w:lvlText w:val="%1、"/>
      <w:lvlJc w:val="left"/>
      <w:pPr>
        <w:ind w:left="1866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13" w15:restartNumberingAfterBreak="0">
    <w:nsid w:val="45120627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14" w15:restartNumberingAfterBreak="0">
    <w:nsid w:val="46DB75D0"/>
    <w:multiLevelType w:val="hybridMultilevel"/>
    <w:tmpl w:val="737E3C34"/>
    <w:lvl w:ilvl="0" w:tplc="59AEBCEE">
      <w:start w:val="1"/>
      <w:numFmt w:val="taiwaneseCountingThousand"/>
      <w:lvlText w:val="（%1）"/>
      <w:lvlJc w:val="left"/>
      <w:pPr>
        <w:ind w:left="1311" w:hanging="8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15" w15:restartNumberingAfterBreak="0">
    <w:nsid w:val="513A65B9"/>
    <w:multiLevelType w:val="hybridMultilevel"/>
    <w:tmpl w:val="4D1ED086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65AE4318">
      <w:start w:val="1"/>
      <w:numFmt w:val="bullet"/>
      <w:lvlText w:val=""/>
      <w:lvlPicBulletId w:val="0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D02B5"/>
    <w:multiLevelType w:val="hybridMultilevel"/>
    <w:tmpl w:val="5AE43D90"/>
    <w:lvl w:ilvl="0" w:tplc="0FF8DA0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6272CC"/>
    <w:multiLevelType w:val="hybridMultilevel"/>
    <w:tmpl w:val="05F4AF70"/>
    <w:lvl w:ilvl="0" w:tplc="649C37B2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C3546E"/>
    <w:multiLevelType w:val="hybridMultilevel"/>
    <w:tmpl w:val="9C001C9A"/>
    <w:lvl w:ilvl="0" w:tplc="C324B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562F5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BC82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E2E1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F6A9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EE6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274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EA8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B04F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 w15:restartNumberingAfterBreak="0">
    <w:nsid w:val="6BC82C13"/>
    <w:multiLevelType w:val="hybridMultilevel"/>
    <w:tmpl w:val="E7427ECC"/>
    <w:lvl w:ilvl="0" w:tplc="EA9E6220">
      <w:start w:val="1"/>
      <w:numFmt w:val="taiwaneseCountingThousand"/>
      <w:lvlText w:val="(%1)"/>
      <w:lvlJc w:val="left"/>
      <w:pPr>
        <w:ind w:left="62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20" w15:restartNumberingAfterBreak="0">
    <w:nsid w:val="7A7B18C8"/>
    <w:multiLevelType w:val="hybridMultilevel"/>
    <w:tmpl w:val="21842CB6"/>
    <w:lvl w:ilvl="0" w:tplc="5EE609EC">
      <w:start w:val="1"/>
      <w:numFmt w:val="decimal"/>
      <w:lvlText w:val="%1、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1" w15:restartNumberingAfterBreak="0">
    <w:nsid w:val="7EAA1492"/>
    <w:multiLevelType w:val="hybridMultilevel"/>
    <w:tmpl w:val="26DACDB8"/>
    <w:lvl w:ilvl="0" w:tplc="9E28EFCC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EE2207"/>
    <w:multiLevelType w:val="hybridMultilevel"/>
    <w:tmpl w:val="462C8CBA"/>
    <w:lvl w:ilvl="0" w:tplc="04090007">
      <w:start w:val="1"/>
      <w:numFmt w:val="bullet"/>
      <w:lvlText w:val=""/>
      <w:lvlPicBulletId w:val="1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7"/>
  </w:num>
  <w:num w:numId="7">
    <w:abstractNumId w:val="4"/>
  </w:num>
  <w:num w:numId="8">
    <w:abstractNumId w:val="1"/>
  </w:num>
  <w:num w:numId="9">
    <w:abstractNumId w:val="6"/>
  </w:num>
  <w:num w:numId="10">
    <w:abstractNumId w:val="14"/>
  </w:num>
  <w:num w:numId="11">
    <w:abstractNumId w:val="2"/>
  </w:num>
  <w:num w:numId="12">
    <w:abstractNumId w:val="18"/>
  </w:num>
  <w:num w:numId="13">
    <w:abstractNumId w:val="19"/>
  </w:num>
  <w:num w:numId="14">
    <w:abstractNumId w:val="7"/>
  </w:num>
  <w:num w:numId="15">
    <w:abstractNumId w:val="3"/>
  </w:num>
  <w:num w:numId="16">
    <w:abstractNumId w:val="8"/>
  </w:num>
  <w:num w:numId="17">
    <w:abstractNumId w:val="22"/>
  </w:num>
  <w:num w:numId="18">
    <w:abstractNumId w:val="13"/>
  </w:num>
  <w:num w:numId="19">
    <w:abstractNumId w:val="5"/>
  </w:num>
  <w:num w:numId="20">
    <w:abstractNumId w:val="21"/>
  </w:num>
  <w:num w:numId="21">
    <w:abstractNumId w:val="10"/>
  </w:num>
  <w:num w:numId="22">
    <w:abstractNumId w:val="11"/>
  </w:num>
  <w:num w:numId="23">
    <w:abstractNumId w:val="20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CE"/>
    <w:rsid w:val="00000454"/>
    <w:rsid w:val="00002FDB"/>
    <w:rsid w:val="000054E7"/>
    <w:rsid w:val="000111CD"/>
    <w:rsid w:val="00016AEA"/>
    <w:rsid w:val="00022C3F"/>
    <w:rsid w:val="000232CB"/>
    <w:rsid w:val="000275AC"/>
    <w:rsid w:val="00031E20"/>
    <w:rsid w:val="00036F55"/>
    <w:rsid w:val="00041EB6"/>
    <w:rsid w:val="00042363"/>
    <w:rsid w:val="00044DAA"/>
    <w:rsid w:val="00056DC1"/>
    <w:rsid w:val="00057907"/>
    <w:rsid w:val="00067241"/>
    <w:rsid w:val="000677D2"/>
    <w:rsid w:val="000728BA"/>
    <w:rsid w:val="000737A2"/>
    <w:rsid w:val="00077854"/>
    <w:rsid w:val="00080D29"/>
    <w:rsid w:val="00081ED0"/>
    <w:rsid w:val="00084CAB"/>
    <w:rsid w:val="0008689A"/>
    <w:rsid w:val="000870EF"/>
    <w:rsid w:val="00090475"/>
    <w:rsid w:val="000912C6"/>
    <w:rsid w:val="00091CE2"/>
    <w:rsid w:val="0009786B"/>
    <w:rsid w:val="000A0F42"/>
    <w:rsid w:val="000A1EC8"/>
    <w:rsid w:val="000A50DC"/>
    <w:rsid w:val="000A73E8"/>
    <w:rsid w:val="000B15A5"/>
    <w:rsid w:val="000B2D9D"/>
    <w:rsid w:val="000C16F0"/>
    <w:rsid w:val="000D12AC"/>
    <w:rsid w:val="000D31AF"/>
    <w:rsid w:val="000E20D6"/>
    <w:rsid w:val="000E51F2"/>
    <w:rsid w:val="000E6013"/>
    <w:rsid w:val="000E75AC"/>
    <w:rsid w:val="000F0415"/>
    <w:rsid w:val="000F1E6B"/>
    <w:rsid w:val="000F6023"/>
    <w:rsid w:val="00104401"/>
    <w:rsid w:val="00106E4B"/>
    <w:rsid w:val="00115376"/>
    <w:rsid w:val="00115485"/>
    <w:rsid w:val="001159A8"/>
    <w:rsid w:val="001356E2"/>
    <w:rsid w:val="0014499F"/>
    <w:rsid w:val="001457BC"/>
    <w:rsid w:val="00156F76"/>
    <w:rsid w:val="001604BA"/>
    <w:rsid w:val="00160E1D"/>
    <w:rsid w:val="00170E82"/>
    <w:rsid w:val="001719B1"/>
    <w:rsid w:val="00175DA9"/>
    <w:rsid w:val="00193817"/>
    <w:rsid w:val="001955E4"/>
    <w:rsid w:val="0019585B"/>
    <w:rsid w:val="001A1BFC"/>
    <w:rsid w:val="001A3264"/>
    <w:rsid w:val="001A5133"/>
    <w:rsid w:val="001B6B80"/>
    <w:rsid w:val="001C1EEF"/>
    <w:rsid w:val="001C425E"/>
    <w:rsid w:val="001C6C7C"/>
    <w:rsid w:val="001D6098"/>
    <w:rsid w:val="001D7ACC"/>
    <w:rsid w:val="001E4B95"/>
    <w:rsid w:val="001F150B"/>
    <w:rsid w:val="001F4D58"/>
    <w:rsid w:val="002036D6"/>
    <w:rsid w:val="00207C8B"/>
    <w:rsid w:val="00212814"/>
    <w:rsid w:val="0021442F"/>
    <w:rsid w:val="002151BB"/>
    <w:rsid w:val="00221495"/>
    <w:rsid w:val="002245ED"/>
    <w:rsid w:val="0023015E"/>
    <w:rsid w:val="0023053C"/>
    <w:rsid w:val="00233ECD"/>
    <w:rsid w:val="002370F6"/>
    <w:rsid w:val="0024654E"/>
    <w:rsid w:val="00247707"/>
    <w:rsid w:val="00253F20"/>
    <w:rsid w:val="00255110"/>
    <w:rsid w:val="00262B58"/>
    <w:rsid w:val="002673F7"/>
    <w:rsid w:val="00272CA7"/>
    <w:rsid w:val="00281470"/>
    <w:rsid w:val="00287F59"/>
    <w:rsid w:val="00291546"/>
    <w:rsid w:val="00294574"/>
    <w:rsid w:val="00296D8E"/>
    <w:rsid w:val="002A2FB6"/>
    <w:rsid w:val="002A423C"/>
    <w:rsid w:val="002B0754"/>
    <w:rsid w:val="002B09FF"/>
    <w:rsid w:val="002B7280"/>
    <w:rsid w:val="002B77AA"/>
    <w:rsid w:val="002C7E53"/>
    <w:rsid w:val="002D54E7"/>
    <w:rsid w:val="002E260A"/>
    <w:rsid w:val="002E31DE"/>
    <w:rsid w:val="002E3F7F"/>
    <w:rsid w:val="002F0ACF"/>
    <w:rsid w:val="002F24F1"/>
    <w:rsid w:val="00304C0A"/>
    <w:rsid w:val="00310336"/>
    <w:rsid w:val="00313816"/>
    <w:rsid w:val="003162A4"/>
    <w:rsid w:val="00322C9D"/>
    <w:rsid w:val="00326A2A"/>
    <w:rsid w:val="0033112C"/>
    <w:rsid w:val="003370DE"/>
    <w:rsid w:val="00346C7A"/>
    <w:rsid w:val="00350ACC"/>
    <w:rsid w:val="003519AE"/>
    <w:rsid w:val="0035642A"/>
    <w:rsid w:val="0036297E"/>
    <w:rsid w:val="00362F95"/>
    <w:rsid w:val="00376C10"/>
    <w:rsid w:val="00381B81"/>
    <w:rsid w:val="00386E1E"/>
    <w:rsid w:val="00396507"/>
    <w:rsid w:val="003B178E"/>
    <w:rsid w:val="003B70A2"/>
    <w:rsid w:val="003C1F52"/>
    <w:rsid w:val="003D0C62"/>
    <w:rsid w:val="003D0D46"/>
    <w:rsid w:val="003D15E1"/>
    <w:rsid w:val="003D4829"/>
    <w:rsid w:val="003E2E6A"/>
    <w:rsid w:val="00407F9A"/>
    <w:rsid w:val="004139AA"/>
    <w:rsid w:val="0041661E"/>
    <w:rsid w:val="004177B8"/>
    <w:rsid w:val="00423450"/>
    <w:rsid w:val="0043406D"/>
    <w:rsid w:val="0043514A"/>
    <w:rsid w:val="004446EB"/>
    <w:rsid w:val="00444A84"/>
    <w:rsid w:val="00444BB2"/>
    <w:rsid w:val="00461C34"/>
    <w:rsid w:val="004625AA"/>
    <w:rsid w:val="004634F2"/>
    <w:rsid w:val="004706E7"/>
    <w:rsid w:val="004711E8"/>
    <w:rsid w:val="00471FAD"/>
    <w:rsid w:val="00472DFD"/>
    <w:rsid w:val="0047728F"/>
    <w:rsid w:val="004808A4"/>
    <w:rsid w:val="004843E6"/>
    <w:rsid w:val="00486115"/>
    <w:rsid w:val="004937DB"/>
    <w:rsid w:val="00495698"/>
    <w:rsid w:val="004A0B65"/>
    <w:rsid w:val="004A54B9"/>
    <w:rsid w:val="004C0B78"/>
    <w:rsid w:val="004C255E"/>
    <w:rsid w:val="004C60EF"/>
    <w:rsid w:val="004C7CC0"/>
    <w:rsid w:val="004D27D0"/>
    <w:rsid w:val="004E0EAB"/>
    <w:rsid w:val="004E42C3"/>
    <w:rsid w:val="004F0ACE"/>
    <w:rsid w:val="004F152D"/>
    <w:rsid w:val="004F5BAE"/>
    <w:rsid w:val="004F715D"/>
    <w:rsid w:val="00500939"/>
    <w:rsid w:val="00500EEB"/>
    <w:rsid w:val="00507807"/>
    <w:rsid w:val="00517A93"/>
    <w:rsid w:val="0052061C"/>
    <w:rsid w:val="005240DD"/>
    <w:rsid w:val="00532435"/>
    <w:rsid w:val="0053712F"/>
    <w:rsid w:val="00537BFF"/>
    <w:rsid w:val="00545DDB"/>
    <w:rsid w:val="00546E29"/>
    <w:rsid w:val="00552143"/>
    <w:rsid w:val="0055529E"/>
    <w:rsid w:val="00556EFA"/>
    <w:rsid w:val="0056145E"/>
    <w:rsid w:val="00572740"/>
    <w:rsid w:val="005819E6"/>
    <w:rsid w:val="0058374D"/>
    <w:rsid w:val="005845F1"/>
    <w:rsid w:val="005973A2"/>
    <w:rsid w:val="005A15BF"/>
    <w:rsid w:val="005B5105"/>
    <w:rsid w:val="005B7C2E"/>
    <w:rsid w:val="005D1018"/>
    <w:rsid w:val="005D5480"/>
    <w:rsid w:val="005D5C44"/>
    <w:rsid w:val="005E528E"/>
    <w:rsid w:val="005F0D96"/>
    <w:rsid w:val="005F3BDA"/>
    <w:rsid w:val="0060224E"/>
    <w:rsid w:val="00623CEC"/>
    <w:rsid w:val="006402F1"/>
    <w:rsid w:val="0064050A"/>
    <w:rsid w:val="006454EB"/>
    <w:rsid w:val="0064556D"/>
    <w:rsid w:val="006531CE"/>
    <w:rsid w:val="0065369C"/>
    <w:rsid w:val="00661C3A"/>
    <w:rsid w:val="00676F54"/>
    <w:rsid w:val="00680B5F"/>
    <w:rsid w:val="00684F77"/>
    <w:rsid w:val="006853E5"/>
    <w:rsid w:val="00690E1C"/>
    <w:rsid w:val="006A3D1D"/>
    <w:rsid w:val="006A5D93"/>
    <w:rsid w:val="006A6BBA"/>
    <w:rsid w:val="006A6D32"/>
    <w:rsid w:val="006C14D7"/>
    <w:rsid w:val="006C28A8"/>
    <w:rsid w:val="006C4A3B"/>
    <w:rsid w:val="006C5825"/>
    <w:rsid w:val="006C639B"/>
    <w:rsid w:val="006C6869"/>
    <w:rsid w:val="006D0724"/>
    <w:rsid w:val="006D1E2E"/>
    <w:rsid w:val="006D5ECA"/>
    <w:rsid w:val="006D675C"/>
    <w:rsid w:val="006E0321"/>
    <w:rsid w:val="006E0C94"/>
    <w:rsid w:val="006E3018"/>
    <w:rsid w:val="006E64CD"/>
    <w:rsid w:val="006E6579"/>
    <w:rsid w:val="006E6C05"/>
    <w:rsid w:val="006F006D"/>
    <w:rsid w:val="006F0422"/>
    <w:rsid w:val="006F11E6"/>
    <w:rsid w:val="006F1307"/>
    <w:rsid w:val="006F23D6"/>
    <w:rsid w:val="006F7033"/>
    <w:rsid w:val="0070587D"/>
    <w:rsid w:val="00710BA1"/>
    <w:rsid w:val="00711BB3"/>
    <w:rsid w:val="00721C9B"/>
    <w:rsid w:val="007242C5"/>
    <w:rsid w:val="007247CE"/>
    <w:rsid w:val="007433DF"/>
    <w:rsid w:val="00743D79"/>
    <w:rsid w:val="00746AB7"/>
    <w:rsid w:val="00751943"/>
    <w:rsid w:val="00752B86"/>
    <w:rsid w:val="00760827"/>
    <w:rsid w:val="00761579"/>
    <w:rsid w:val="00762455"/>
    <w:rsid w:val="007632E6"/>
    <w:rsid w:val="00764339"/>
    <w:rsid w:val="00766B2E"/>
    <w:rsid w:val="00770471"/>
    <w:rsid w:val="00780B73"/>
    <w:rsid w:val="00781B49"/>
    <w:rsid w:val="00781E1C"/>
    <w:rsid w:val="00783C43"/>
    <w:rsid w:val="00785250"/>
    <w:rsid w:val="007863CE"/>
    <w:rsid w:val="00786F37"/>
    <w:rsid w:val="0079169D"/>
    <w:rsid w:val="00794841"/>
    <w:rsid w:val="007959D6"/>
    <w:rsid w:val="007A04D2"/>
    <w:rsid w:val="007A5685"/>
    <w:rsid w:val="007A6403"/>
    <w:rsid w:val="007B022F"/>
    <w:rsid w:val="007B2BC3"/>
    <w:rsid w:val="007C2B38"/>
    <w:rsid w:val="007C61D2"/>
    <w:rsid w:val="007D2235"/>
    <w:rsid w:val="007E1738"/>
    <w:rsid w:val="007E177F"/>
    <w:rsid w:val="007E3C27"/>
    <w:rsid w:val="007E7661"/>
    <w:rsid w:val="007F0D4A"/>
    <w:rsid w:val="007F127E"/>
    <w:rsid w:val="007F25BD"/>
    <w:rsid w:val="007F6FF5"/>
    <w:rsid w:val="00802EE7"/>
    <w:rsid w:val="008066EF"/>
    <w:rsid w:val="0081089E"/>
    <w:rsid w:val="0081091E"/>
    <w:rsid w:val="0081372B"/>
    <w:rsid w:val="0081561B"/>
    <w:rsid w:val="00832BEF"/>
    <w:rsid w:val="0083574B"/>
    <w:rsid w:val="00840087"/>
    <w:rsid w:val="00840445"/>
    <w:rsid w:val="00840FFA"/>
    <w:rsid w:val="0085327A"/>
    <w:rsid w:val="0085725E"/>
    <w:rsid w:val="00861032"/>
    <w:rsid w:val="00861B72"/>
    <w:rsid w:val="008629C9"/>
    <w:rsid w:val="00870CD4"/>
    <w:rsid w:val="008717FD"/>
    <w:rsid w:val="00880206"/>
    <w:rsid w:val="00881EFD"/>
    <w:rsid w:val="00883D1D"/>
    <w:rsid w:val="00897722"/>
    <w:rsid w:val="008A1BBE"/>
    <w:rsid w:val="008A50F0"/>
    <w:rsid w:val="008B01C3"/>
    <w:rsid w:val="008B5AA1"/>
    <w:rsid w:val="008B5CD8"/>
    <w:rsid w:val="008B7595"/>
    <w:rsid w:val="008C3753"/>
    <w:rsid w:val="008C405E"/>
    <w:rsid w:val="008C419B"/>
    <w:rsid w:val="008D056E"/>
    <w:rsid w:val="008D7A91"/>
    <w:rsid w:val="008D7EBC"/>
    <w:rsid w:val="008E55C5"/>
    <w:rsid w:val="008F2BB6"/>
    <w:rsid w:val="008F370D"/>
    <w:rsid w:val="008F5C3E"/>
    <w:rsid w:val="00911329"/>
    <w:rsid w:val="00914A27"/>
    <w:rsid w:val="009215C9"/>
    <w:rsid w:val="00924A02"/>
    <w:rsid w:val="00926DFD"/>
    <w:rsid w:val="0093009F"/>
    <w:rsid w:val="00935330"/>
    <w:rsid w:val="0094112A"/>
    <w:rsid w:val="00944912"/>
    <w:rsid w:val="00952779"/>
    <w:rsid w:val="009530A6"/>
    <w:rsid w:val="00953B15"/>
    <w:rsid w:val="00953CF1"/>
    <w:rsid w:val="0095622B"/>
    <w:rsid w:val="00963482"/>
    <w:rsid w:val="009654C9"/>
    <w:rsid w:val="0097534A"/>
    <w:rsid w:val="00982950"/>
    <w:rsid w:val="00984E30"/>
    <w:rsid w:val="00986630"/>
    <w:rsid w:val="00987553"/>
    <w:rsid w:val="00992B4E"/>
    <w:rsid w:val="0099458A"/>
    <w:rsid w:val="0099553C"/>
    <w:rsid w:val="009A0926"/>
    <w:rsid w:val="009A17C9"/>
    <w:rsid w:val="009B06B8"/>
    <w:rsid w:val="009B3EF1"/>
    <w:rsid w:val="009B539C"/>
    <w:rsid w:val="009C7472"/>
    <w:rsid w:val="009D3A9F"/>
    <w:rsid w:val="009D5847"/>
    <w:rsid w:val="009E2C73"/>
    <w:rsid w:val="009E7330"/>
    <w:rsid w:val="009F1F4A"/>
    <w:rsid w:val="009F2CE1"/>
    <w:rsid w:val="009F4EA8"/>
    <w:rsid w:val="00A07B83"/>
    <w:rsid w:val="00A12502"/>
    <w:rsid w:val="00A1699C"/>
    <w:rsid w:val="00A20440"/>
    <w:rsid w:val="00A221AC"/>
    <w:rsid w:val="00A2528A"/>
    <w:rsid w:val="00A324E2"/>
    <w:rsid w:val="00A32737"/>
    <w:rsid w:val="00A33AAA"/>
    <w:rsid w:val="00A37254"/>
    <w:rsid w:val="00A45E2F"/>
    <w:rsid w:val="00A52048"/>
    <w:rsid w:val="00A530AD"/>
    <w:rsid w:val="00A53689"/>
    <w:rsid w:val="00A61686"/>
    <w:rsid w:val="00A6685F"/>
    <w:rsid w:val="00A66ACA"/>
    <w:rsid w:val="00A671CB"/>
    <w:rsid w:val="00A7618B"/>
    <w:rsid w:val="00A76FFD"/>
    <w:rsid w:val="00A96EDC"/>
    <w:rsid w:val="00A977FA"/>
    <w:rsid w:val="00AA1476"/>
    <w:rsid w:val="00AA3A9C"/>
    <w:rsid w:val="00AA73F6"/>
    <w:rsid w:val="00AB4E31"/>
    <w:rsid w:val="00AC05A6"/>
    <w:rsid w:val="00AC75EB"/>
    <w:rsid w:val="00AD063C"/>
    <w:rsid w:val="00AD0BB9"/>
    <w:rsid w:val="00AD1B6A"/>
    <w:rsid w:val="00AD414C"/>
    <w:rsid w:val="00AD714D"/>
    <w:rsid w:val="00AD735D"/>
    <w:rsid w:val="00AE5094"/>
    <w:rsid w:val="00AE6CFB"/>
    <w:rsid w:val="00AF1E49"/>
    <w:rsid w:val="00AF2FBB"/>
    <w:rsid w:val="00AF47BD"/>
    <w:rsid w:val="00AF487D"/>
    <w:rsid w:val="00B04D81"/>
    <w:rsid w:val="00B13983"/>
    <w:rsid w:val="00B1467B"/>
    <w:rsid w:val="00B14E36"/>
    <w:rsid w:val="00B206A9"/>
    <w:rsid w:val="00B222CE"/>
    <w:rsid w:val="00B30D44"/>
    <w:rsid w:val="00B30EC5"/>
    <w:rsid w:val="00B3474B"/>
    <w:rsid w:val="00B3554B"/>
    <w:rsid w:val="00B42496"/>
    <w:rsid w:val="00B425DB"/>
    <w:rsid w:val="00B427D4"/>
    <w:rsid w:val="00B4455D"/>
    <w:rsid w:val="00B44616"/>
    <w:rsid w:val="00B459FB"/>
    <w:rsid w:val="00B46C9C"/>
    <w:rsid w:val="00B50221"/>
    <w:rsid w:val="00B63DA3"/>
    <w:rsid w:val="00B71752"/>
    <w:rsid w:val="00B8238A"/>
    <w:rsid w:val="00B8243B"/>
    <w:rsid w:val="00B82CE1"/>
    <w:rsid w:val="00B8315B"/>
    <w:rsid w:val="00B87888"/>
    <w:rsid w:val="00B90420"/>
    <w:rsid w:val="00B91180"/>
    <w:rsid w:val="00B93C36"/>
    <w:rsid w:val="00B975DD"/>
    <w:rsid w:val="00BA2A0B"/>
    <w:rsid w:val="00BA5C5F"/>
    <w:rsid w:val="00BA6E32"/>
    <w:rsid w:val="00BB0607"/>
    <w:rsid w:val="00BB1D11"/>
    <w:rsid w:val="00BB5EE5"/>
    <w:rsid w:val="00BC2202"/>
    <w:rsid w:val="00BD0D20"/>
    <w:rsid w:val="00BE0011"/>
    <w:rsid w:val="00BE5355"/>
    <w:rsid w:val="00BF0342"/>
    <w:rsid w:val="00BF263B"/>
    <w:rsid w:val="00BF67DD"/>
    <w:rsid w:val="00C0656B"/>
    <w:rsid w:val="00C07ED7"/>
    <w:rsid w:val="00C12383"/>
    <w:rsid w:val="00C12758"/>
    <w:rsid w:val="00C14698"/>
    <w:rsid w:val="00C17270"/>
    <w:rsid w:val="00C27628"/>
    <w:rsid w:val="00C36F7C"/>
    <w:rsid w:val="00C41585"/>
    <w:rsid w:val="00C4670B"/>
    <w:rsid w:val="00C512FC"/>
    <w:rsid w:val="00C531A0"/>
    <w:rsid w:val="00C53340"/>
    <w:rsid w:val="00C545A2"/>
    <w:rsid w:val="00C60781"/>
    <w:rsid w:val="00C6568C"/>
    <w:rsid w:val="00CA280F"/>
    <w:rsid w:val="00CA71A7"/>
    <w:rsid w:val="00CB1D74"/>
    <w:rsid w:val="00CC3107"/>
    <w:rsid w:val="00CC5D5E"/>
    <w:rsid w:val="00CC7C8A"/>
    <w:rsid w:val="00CD2C71"/>
    <w:rsid w:val="00CE13DC"/>
    <w:rsid w:val="00CF256B"/>
    <w:rsid w:val="00CF36A8"/>
    <w:rsid w:val="00CF6887"/>
    <w:rsid w:val="00D06809"/>
    <w:rsid w:val="00D06CA6"/>
    <w:rsid w:val="00D1211D"/>
    <w:rsid w:val="00D128CD"/>
    <w:rsid w:val="00D14854"/>
    <w:rsid w:val="00D277BA"/>
    <w:rsid w:val="00D3034A"/>
    <w:rsid w:val="00D337E1"/>
    <w:rsid w:val="00D42978"/>
    <w:rsid w:val="00D53B34"/>
    <w:rsid w:val="00D606F6"/>
    <w:rsid w:val="00D63EC0"/>
    <w:rsid w:val="00D64909"/>
    <w:rsid w:val="00D77A7F"/>
    <w:rsid w:val="00D82990"/>
    <w:rsid w:val="00D85950"/>
    <w:rsid w:val="00D96A28"/>
    <w:rsid w:val="00DA0788"/>
    <w:rsid w:val="00DA13AF"/>
    <w:rsid w:val="00DA3A6D"/>
    <w:rsid w:val="00DB2EB0"/>
    <w:rsid w:val="00DB6B60"/>
    <w:rsid w:val="00DC4AD6"/>
    <w:rsid w:val="00DC6802"/>
    <w:rsid w:val="00DD49B6"/>
    <w:rsid w:val="00DD5C9C"/>
    <w:rsid w:val="00DE1D66"/>
    <w:rsid w:val="00DE1F9F"/>
    <w:rsid w:val="00DE37E0"/>
    <w:rsid w:val="00DE731B"/>
    <w:rsid w:val="00DF0E7B"/>
    <w:rsid w:val="00DF6C6D"/>
    <w:rsid w:val="00E0229F"/>
    <w:rsid w:val="00E02E54"/>
    <w:rsid w:val="00E03CB4"/>
    <w:rsid w:val="00E1057F"/>
    <w:rsid w:val="00E10C05"/>
    <w:rsid w:val="00E16564"/>
    <w:rsid w:val="00E2137F"/>
    <w:rsid w:val="00E23991"/>
    <w:rsid w:val="00E24169"/>
    <w:rsid w:val="00E24D83"/>
    <w:rsid w:val="00E33BA0"/>
    <w:rsid w:val="00E405FE"/>
    <w:rsid w:val="00E47189"/>
    <w:rsid w:val="00E5140E"/>
    <w:rsid w:val="00E73F5F"/>
    <w:rsid w:val="00E91048"/>
    <w:rsid w:val="00E92E56"/>
    <w:rsid w:val="00EA2CA4"/>
    <w:rsid w:val="00EA3822"/>
    <w:rsid w:val="00EA4F5F"/>
    <w:rsid w:val="00EA678E"/>
    <w:rsid w:val="00EB3929"/>
    <w:rsid w:val="00EB42DB"/>
    <w:rsid w:val="00EB6A61"/>
    <w:rsid w:val="00EC0B9E"/>
    <w:rsid w:val="00EC4A26"/>
    <w:rsid w:val="00EC5AD4"/>
    <w:rsid w:val="00EE0435"/>
    <w:rsid w:val="00EF6C14"/>
    <w:rsid w:val="00EF7160"/>
    <w:rsid w:val="00F007B2"/>
    <w:rsid w:val="00F011FD"/>
    <w:rsid w:val="00F05F13"/>
    <w:rsid w:val="00F123DE"/>
    <w:rsid w:val="00F12B77"/>
    <w:rsid w:val="00F25501"/>
    <w:rsid w:val="00F25D71"/>
    <w:rsid w:val="00F270F7"/>
    <w:rsid w:val="00F27A6D"/>
    <w:rsid w:val="00F32952"/>
    <w:rsid w:val="00F33F57"/>
    <w:rsid w:val="00F36911"/>
    <w:rsid w:val="00F5016D"/>
    <w:rsid w:val="00F52F2F"/>
    <w:rsid w:val="00F5307C"/>
    <w:rsid w:val="00F65727"/>
    <w:rsid w:val="00F65E52"/>
    <w:rsid w:val="00F74E9F"/>
    <w:rsid w:val="00F864C9"/>
    <w:rsid w:val="00F90AAB"/>
    <w:rsid w:val="00F91190"/>
    <w:rsid w:val="00F953CC"/>
    <w:rsid w:val="00F95A60"/>
    <w:rsid w:val="00FA0C19"/>
    <w:rsid w:val="00FA123C"/>
    <w:rsid w:val="00FB2DBA"/>
    <w:rsid w:val="00FB405F"/>
    <w:rsid w:val="00FB5B9D"/>
    <w:rsid w:val="00FC10DA"/>
    <w:rsid w:val="00FC3350"/>
    <w:rsid w:val="00FC46F6"/>
    <w:rsid w:val="00FC4958"/>
    <w:rsid w:val="00FE16E0"/>
    <w:rsid w:val="00FE2AAF"/>
    <w:rsid w:val="00FE3FCF"/>
    <w:rsid w:val="00FF19C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15DDD"/>
  <w15:docId w15:val="{8CB781E4-E098-4E9A-9248-8DCD146E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C"/>
    <w:rPr>
      <w:rFonts w:ascii="Times New Roman" w:eastAsia="新細明體" w:hAnsi="Times New Roman" w:cs="Times New Roman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5240DD"/>
    <w:pPr>
      <w:spacing w:before="100" w:beforeAutospacing="1" w:after="100" w:afterAutospacing="1"/>
      <w:outlineLvl w:val="0"/>
    </w:pPr>
    <w:rPr>
      <w:rFonts w:ascii="微軟正黑體" w:eastAsia="微軟正黑體" w:hAnsi="微軟正黑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1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1A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221AC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A22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1A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22C3F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D77A7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77A7F"/>
  </w:style>
  <w:style w:type="character" w:customStyle="1" w:styleId="ac">
    <w:name w:val="註解文字 字元"/>
    <w:basedOn w:val="a0"/>
    <w:link w:val="ab"/>
    <w:uiPriority w:val="99"/>
    <w:semiHidden/>
    <w:rsid w:val="00D77A7F"/>
    <w:rPr>
      <w:rFonts w:ascii="Times New Roman" w:eastAsia="新細明體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77A7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77A7F"/>
    <w:rPr>
      <w:rFonts w:ascii="Times New Roman" w:eastAsia="新細明體" w:hAnsi="Times New Roman" w:cs="Times New Roman"/>
      <w:b/>
      <w:bCs/>
      <w:kern w:val="0"/>
      <w:szCs w:val="24"/>
    </w:rPr>
  </w:style>
  <w:style w:type="paragraph" w:styleId="af">
    <w:name w:val="No Spacing"/>
    <w:uiPriority w:val="1"/>
    <w:qFormat/>
    <w:rsid w:val="00880206"/>
    <w:pPr>
      <w:widowControl w:val="0"/>
    </w:pPr>
  </w:style>
  <w:style w:type="character" w:styleId="af0">
    <w:name w:val="Hyperlink"/>
    <w:basedOn w:val="a0"/>
    <w:uiPriority w:val="99"/>
    <w:semiHidden/>
    <w:unhideWhenUsed/>
    <w:rsid w:val="00B04D81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5240DD"/>
    <w:rPr>
      <w:rFonts w:ascii="微軟正黑體" w:eastAsia="微軟正黑體" w:hAnsi="微軟正黑體" w:cs="新細明體"/>
      <w:b/>
      <w:bCs/>
      <w:kern w:val="36"/>
      <w:sz w:val="48"/>
      <w:szCs w:val="48"/>
    </w:rPr>
  </w:style>
  <w:style w:type="character" w:styleId="af1">
    <w:name w:val="Strong"/>
    <w:basedOn w:val="a0"/>
    <w:uiPriority w:val="22"/>
    <w:qFormat/>
    <w:rsid w:val="005240DD"/>
    <w:rPr>
      <w:b w:val="0"/>
      <w:bCs w:val="0"/>
    </w:rPr>
  </w:style>
  <w:style w:type="character" w:customStyle="1" w:styleId="article-contentauthor1">
    <w:name w:val="article-content__author1"/>
    <w:basedOn w:val="a0"/>
    <w:rsid w:val="005240DD"/>
  </w:style>
  <w:style w:type="character" w:customStyle="1" w:styleId="btn8">
    <w:name w:val="btn8"/>
    <w:basedOn w:val="a0"/>
    <w:rsid w:val="005240DD"/>
    <w:rPr>
      <w:sz w:val="23"/>
      <w:szCs w:val="23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29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3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7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3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30340;&#22294;&#34920;%20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'[Microsoft Word 的圖表 ]工作表1'!$B$5</c:f>
              <c:strCache>
                <c:ptCount val="1"/>
                <c:pt idx="0">
                  <c:v>百分比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'[Microsoft Word 的圖表 ]工作表1'!$C$3:$F$3</c:f>
              <c:strCache>
                <c:ptCount val="4"/>
                <c:pt idx="0">
                  <c:v>地方新聞</c:v>
                </c:pt>
                <c:pt idx="1">
                  <c:v>便民新聞</c:v>
                </c:pt>
                <c:pt idx="2">
                  <c:v>地政新聞</c:v>
                </c:pt>
                <c:pt idx="3">
                  <c:v>其他新聞</c:v>
                </c:pt>
              </c:strCache>
            </c:strRef>
          </c:cat>
          <c:val>
            <c:numRef>
              <c:f>'[Microsoft Word 的圖表 ]工作表1'!$C$5:$F$5</c:f>
              <c:numCache>
                <c:formatCode>0.00%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0.66804123711340202</c:v>
                </c:pt>
                <c:pt idx="3">
                  <c:v>0.33195876288659792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9-4087-86FB-E9663DA70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42594991"/>
        <c:axId val="1542592495"/>
        <c:axId val="0"/>
      </c:bar3DChart>
      <c:catAx>
        <c:axId val="154259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2495"/>
        <c:crosses val="autoZero"/>
        <c:auto val="1"/>
        <c:lblAlgn val="ctr"/>
        <c:lblOffset val="100"/>
        <c:noMultiLvlLbl val="0"/>
      </c:catAx>
      <c:valAx>
        <c:axId val="154259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49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135</c:v>
                </c:pt>
                <c:pt idx="1">
                  <c:v>102</c:v>
                </c:pt>
                <c:pt idx="2">
                  <c:v>40</c:v>
                </c:pt>
                <c:pt idx="3">
                  <c:v>5</c:v>
                </c:pt>
                <c:pt idx="4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69-4F35-8510-25B1E646864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工作表1!$C$2:$C$6</c:f>
              <c:numCache>
                <c:formatCode>0.00%</c:formatCode>
                <c:ptCount val="5"/>
                <c:pt idx="0">
                  <c:v>0.27835051546391754</c:v>
                </c:pt>
                <c:pt idx="1">
                  <c:v>0.21030927835051547</c:v>
                </c:pt>
                <c:pt idx="2">
                  <c:v>8.247422680412371E-2</c:v>
                </c:pt>
                <c:pt idx="3">
                  <c:v>1.0309278350515464E-2</c:v>
                </c:pt>
                <c:pt idx="4">
                  <c:v>0.41855670103092785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69-4F35-8510-25B1E646864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B969-4F35-8510-25B1E646864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欄4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9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B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D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F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B969-4F35-8510-25B1E646864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欄5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1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3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5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7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9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B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B969-4F35-8510-25B1E646864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984C5-549E-438D-B08F-6EE781AF7CF4}" type="doc">
      <dgm:prSet loTypeId="urn:microsoft.com/office/officeart/2005/8/layout/hProcess4" loCatId="process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52BC24FF-1D4D-4FB1-B596-FB1B057C33A8}">
      <dgm:prSet phldrT="[文字]"/>
      <dgm:spPr>
        <a:solidFill>
          <a:srgbClr val="00B0F0"/>
        </a:solidFill>
      </dgm:spPr>
      <dgm:t>
        <a:bodyPr/>
        <a:lstStyle/>
        <a:p>
          <a:r>
            <a:rPr lang="zh-TW" altLang="en-US"/>
            <a:t>見報率</a:t>
          </a:r>
        </a:p>
      </dgm:t>
    </dgm:pt>
    <dgm:pt modelId="{0A8708DA-9FF3-4202-8238-50237FBBF504}" type="par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DBBED44D-D797-44D5-A4D1-9DDFE93A4FDD}" type="sib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861B463B-2B70-4E18-8432-ED39CC9CEAF7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 altLang="zh-TW"/>
            <a:t>8</a:t>
          </a:r>
          <a:r>
            <a:rPr lang="zh-TW" altLang="en-US"/>
            <a:t>則</a:t>
          </a:r>
        </a:p>
      </dgm:t>
    </dgm:pt>
    <dgm:pt modelId="{57C49EFA-E789-42FF-9A33-ACB8BAEB9306}" type="par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A37F4B9B-1431-48C4-B59D-F4E36252DCAF}" type="sib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52BD649E-12CE-4921-A0E4-E4328BB90601}">
      <dgm:prSet phldrT="[文字]"/>
      <dgm:spPr>
        <a:solidFill>
          <a:srgbClr val="FF0000"/>
        </a:solidFill>
      </dgm:spPr>
      <dgm:t>
        <a:bodyPr/>
        <a:lstStyle/>
        <a:p>
          <a:r>
            <a:rPr lang="zh-TW" altLang="en-US"/>
            <a:t>見報量</a:t>
          </a:r>
        </a:p>
      </dgm:t>
    </dgm:pt>
    <dgm:pt modelId="{ADA8BD45-9880-45B4-9AA9-ABACE8A83DD0}" type="sib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E453100C-BAC1-45D9-BD44-AB83F3FC3BBF}" type="par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25B4E39D-1A13-4478-ABD8-136F4A1EBB1C}">
      <dgm:prSet phldrT="[文字]"/>
      <dgm:spPr>
        <a:solidFill>
          <a:srgbClr val="FFC000"/>
        </a:solidFill>
      </dgm:spPr>
      <dgm:t>
        <a:bodyPr/>
        <a:lstStyle/>
        <a:p>
          <a:r>
            <a:rPr lang="zh-TW" altLang="en-US"/>
            <a:t>發佈量</a:t>
          </a:r>
        </a:p>
      </dgm:t>
    </dgm:pt>
    <dgm:pt modelId="{32532F99-23D8-4ADC-8CA6-00AC1975AA44}" type="sib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1D5A164C-3D9C-4C1A-979E-A21058964B86}" type="par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91F43D61-CD2A-4808-B07D-0F10682168E7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n-US" altLang="zh-TW"/>
            <a:t>12</a:t>
          </a:r>
          <a:r>
            <a:rPr lang="zh-TW" altLang="en-US"/>
            <a:t>則</a:t>
          </a:r>
        </a:p>
      </dgm:t>
    </dgm:pt>
    <dgm:pt modelId="{608EFA88-302D-44FD-96F0-D3EF52EAC1ED}" type="par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A5E726CC-D9EF-492D-90B5-3DC351107156}" type="sib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4B4F9E2A-EACD-4F05-B37F-76C5EC42233F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en-US" altLang="zh-TW"/>
            <a:t>66%</a:t>
          </a:r>
          <a:endParaRPr lang="zh-TW" altLang="en-US"/>
        </a:p>
      </dgm:t>
    </dgm:pt>
    <dgm:pt modelId="{AE0B6203-D0E7-4BF0-A802-9084A60B1189}" type="par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111FBA76-AC86-477B-9D4B-CF59603BDCA3}" type="sib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EBB5ECA6-B746-4AB5-969A-F0F7E68CF004}" type="pres">
      <dgm:prSet presAssocID="{B81984C5-549E-438D-B08F-6EE781AF7CF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C5E94E7-99FC-4AC5-BF94-2ED88244EF8F}" type="pres">
      <dgm:prSet presAssocID="{B81984C5-549E-438D-B08F-6EE781AF7CF4}" presName="tSp" presStyleCnt="0"/>
      <dgm:spPr/>
    </dgm:pt>
    <dgm:pt modelId="{AF9F6D4B-9C79-48A6-8695-4773F600E88E}" type="pres">
      <dgm:prSet presAssocID="{B81984C5-549E-438D-B08F-6EE781AF7CF4}" presName="bSp" presStyleCnt="0"/>
      <dgm:spPr/>
    </dgm:pt>
    <dgm:pt modelId="{6337901E-5449-42E6-88FC-B1AEBD7CE4DC}" type="pres">
      <dgm:prSet presAssocID="{B81984C5-549E-438D-B08F-6EE781AF7CF4}" presName="process" presStyleCnt="0"/>
      <dgm:spPr/>
    </dgm:pt>
    <dgm:pt modelId="{A8E427C5-773C-4DD1-9264-72957349BA24}" type="pres">
      <dgm:prSet presAssocID="{25B4E39D-1A13-4478-ABD8-136F4A1EBB1C}" presName="composite1" presStyleCnt="0"/>
      <dgm:spPr/>
    </dgm:pt>
    <dgm:pt modelId="{5541727D-B581-4BD0-82C0-9ED44054B659}" type="pres">
      <dgm:prSet presAssocID="{25B4E39D-1A13-4478-ABD8-136F4A1EBB1C}" presName="dummyNode1" presStyleLbl="node1" presStyleIdx="0" presStyleCnt="3"/>
      <dgm:spPr/>
    </dgm:pt>
    <dgm:pt modelId="{4EF7E057-C438-483D-BB49-74486D85276D}" type="pres">
      <dgm:prSet presAssocID="{25B4E39D-1A13-4478-ABD8-136F4A1EBB1C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BA8C76-6895-4071-ADB8-BBD52E140589}" type="pres">
      <dgm:prSet presAssocID="{25B4E39D-1A13-4478-ABD8-136F4A1EBB1C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5E6AB6-B107-46B7-BD5F-1CFA280A5B82}" type="pres">
      <dgm:prSet presAssocID="{25B4E39D-1A13-4478-ABD8-136F4A1EBB1C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F3029DE-5E80-4DE8-BFF8-985B96687594}" type="pres">
      <dgm:prSet presAssocID="{25B4E39D-1A13-4478-ABD8-136F4A1EBB1C}" presName="connSite1" presStyleCnt="0"/>
      <dgm:spPr/>
    </dgm:pt>
    <dgm:pt modelId="{A6FAAAF2-47C6-4CBD-90F9-193EECFA3FAA}" type="pres">
      <dgm:prSet presAssocID="{32532F99-23D8-4ADC-8CA6-00AC1975AA44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261141DC-263E-4D28-BBAF-F4ADA6AB200E}" type="pres">
      <dgm:prSet presAssocID="{52BD649E-12CE-4921-A0E4-E4328BB90601}" presName="composite2" presStyleCnt="0"/>
      <dgm:spPr/>
    </dgm:pt>
    <dgm:pt modelId="{D2DB347B-41E5-4045-B95F-FE5441368F3A}" type="pres">
      <dgm:prSet presAssocID="{52BD649E-12CE-4921-A0E4-E4328BB90601}" presName="dummyNode2" presStyleLbl="node1" presStyleIdx="0" presStyleCnt="3"/>
      <dgm:spPr/>
    </dgm:pt>
    <dgm:pt modelId="{B0F22679-35F3-4423-9225-1BB95754D58B}" type="pres">
      <dgm:prSet presAssocID="{52BD649E-12CE-4921-A0E4-E4328BB90601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66BE4C-D043-4428-B647-7C0FA4CBF1A2}" type="pres">
      <dgm:prSet presAssocID="{52BD649E-12CE-4921-A0E4-E4328BB90601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B8C3CA-A9FB-427F-B759-D7E369D7E008}" type="pres">
      <dgm:prSet presAssocID="{52BD649E-12CE-4921-A0E4-E4328BB90601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10143-9C4D-4BAE-B3B9-51969BDDD754}" type="pres">
      <dgm:prSet presAssocID="{52BD649E-12CE-4921-A0E4-E4328BB90601}" presName="connSite2" presStyleCnt="0"/>
      <dgm:spPr/>
    </dgm:pt>
    <dgm:pt modelId="{709629DC-DA00-496B-AD82-E811181C3C39}" type="pres">
      <dgm:prSet presAssocID="{ADA8BD45-9880-45B4-9AA9-ABACE8A83DD0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0614801D-EA11-4BD6-A534-3542A65E88EC}" type="pres">
      <dgm:prSet presAssocID="{52BC24FF-1D4D-4FB1-B596-FB1B057C33A8}" presName="composite1" presStyleCnt="0"/>
      <dgm:spPr/>
    </dgm:pt>
    <dgm:pt modelId="{E77FED77-A0FD-41F3-831D-0853E9FDB8CE}" type="pres">
      <dgm:prSet presAssocID="{52BC24FF-1D4D-4FB1-B596-FB1B057C33A8}" presName="dummyNode1" presStyleLbl="node1" presStyleIdx="1" presStyleCnt="3"/>
      <dgm:spPr/>
    </dgm:pt>
    <dgm:pt modelId="{9DC8971E-C633-4EA3-A51E-B2DD737ABA33}" type="pres">
      <dgm:prSet presAssocID="{52BC24FF-1D4D-4FB1-B596-FB1B057C33A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431FD0-7417-47B1-9D52-964FD266FFBF}" type="pres">
      <dgm:prSet presAssocID="{52BC24FF-1D4D-4FB1-B596-FB1B057C33A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7F81389-998C-45DD-9B91-03F03246950C}" type="pres">
      <dgm:prSet presAssocID="{52BC24FF-1D4D-4FB1-B596-FB1B057C33A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6C5A111-1701-4ACB-8533-8EE7C6C20D02}" type="pres">
      <dgm:prSet presAssocID="{52BC24FF-1D4D-4FB1-B596-FB1B057C33A8}" presName="connSite1" presStyleCnt="0"/>
      <dgm:spPr/>
    </dgm:pt>
  </dgm:ptLst>
  <dgm:cxnLst>
    <dgm:cxn modelId="{86056F17-50A7-4489-9A39-B82DE147FB1E}" type="presOf" srcId="{91F43D61-CD2A-4808-B07D-0F10682168E7}" destId="{88BA8C76-6895-4071-ADB8-BBD52E140589}" srcOrd="1" destOrd="0" presId="urn:microsoft.com/office/officeart/2005/8/layout/hProcess4"/>
    <dgm:cxn modelId="{B5DFC459-B2D5-4EFD-8E93-D7F47308F46F}" type="presOf" srcId="{4B4F9E2A-EACD-4F05-B37F-76C5EC42233F}" destId="{9DC8971E-C633-4EA3-A51E-B2DD737ABA33}" srcOrd="0" destOrd="0" presId="urn:microsoft.com/office/officeart/2005/8/layout/hProcess4"/>
    <dgm:cxn modelId="{EBEE90D5-8868-4519-99C5-D7EADB0C72CB}" type="presOf" srcId="{91F43D61-CD2A-4808-B07D-0F10682168E7}" destId="{4EF7E057-C438-483D-BB49-74486D85276D}" srcOrd="0" destOrd="0" presId="urn:microsoft.com/office/officeart/2005/8/layout/hProcess4"/>
    <dgm:cxn modelId="{784A6D0D-08B4-4E51-9C72-C3C74F10F2FF}" type="presOf" srcId="{32532F99-23D8-4ADC-8CA6-00AC1975AA44}" destId="{A6FAAAF2-47C6-4CBD-90F9-193EECFA3FAA}" srcOrd="0" destOrd="0" presId="urn:microsoft.com/office/officeart/2005/8/layout/hProcess4"/>
    <dgm:cxn modelId="{38B1AB64-EF04-403C-9B10-C961F750FA42}" srcId="{52BC24FF-1D4D-4FB1-B596-FB1B057C33A8}" destId="{4B4F9E2A-EACD-4F05-B37F-76C5EC42233F}" srcOrd="0" destOrd="0" parTransId="{AE0B6203-D0E7-4BF0-A802-9084A60B1189}" sibTransId="{111FBA76-AC86-477B-9D4B-CF59603BDCA3}"/>
    <dgm:cxn modelId="{8D5072B5-B607-470C-964B-516A9B3D1137}" type="presOf" srcId="{B81984C5-549E-438D-B08F-6EE781AF7CF4}" destId="{EBB5ECA6-B746-4AB5-969A-F0F7E68CF004}" srcOrd="0" destOrd="0" presId="urn:microsoft.com/office/officeart/2005/8/layout/hProcess4"/>
    <dgm:cxn modelId="{234935AC-AFA4-4E9C-9D1C-CF62D9E06A18}" srcId="{52BD649E-12CE-4921-A0E4-E4328BB90601}" destId="{861B463B-2B70-4E18-8432-ED39CC9CEAF7}" srcOrd="0" destOrd="0" parTransId="{57C49EFA-E789-42FF-9A33-ACB8BAEB9306}" sibTransId="{A37F4B9B-1431-48C4-B59D-F4E36252DCAF}"/>
    <dgm:cxn modelId="{2E3B0A25-0C91-4D70-825E-DA1D732E7E32}" type="presOf" srcId="{861B463B-2B70-4E18-8432-ED39CC9CEAF7}" destId="{B0F22679-35F3-4423-9225-1BB95754D58B}" srcOrd="0" destOrd="0" presId="urn:microsoft.com/office/officeart/2005/8/layout/hProcess4"/>
    <dgm:cxn modelId="{53221F61-ACC1-4839-8D87-16ACCDE92388}" type="presOf" srcId="{25B4E39D-1A13-4478-ABD8-136F4A1EBB1C}" destId="{195E6AB6-B107-46B7-BD5F-1CFA280A5B82}" srcOrd="0" destOrd="0" presId="urn:microsoft.com/office/officeart/2005/8/layout/hProcess4"/>
    <dgm:cxn modelId="{27967763-F711-452E-B877-287A0EB1C829}" srcId="{B81984C5-549E-438D-B08F-6EE781AF7CF4}" destId="{52BD649E-12CE-4921-A0E4-E4328BB90601}" srcOrd="1" destOrd="0" parTransId="{E453100C-BAC1-45D9-BD44-AB83F3FC3BBF}" sibTransId="{ADA8BD45-9880-45B4-9AA9-ABACE8A83DD0}"/>
    <dgm:cxn modelId="{E4F9E0A8-28C4-4045-BBC5-63FB22F134DB}" type="presOf" srcId="{4B4F9E2A-EACD-4F05-B37F-76C5EC42233F}" destId="{09431FD0-7417-47B1-9D52-964FD266FFBF}" srcOrd="1" destOrd="0" presId="urn:microsoft.com/office/officeart/2005/8/layout/hProcess4"/>
    <dgm:cxn modelId="{7A5B7298-0E32-4EA4-9A3C-E9A4451CB24C}" srcId="{B81984C5-549E-438D-B08F-6EE781AF7CF4}" destId="{52BC24FF-1D4D-4FB1-B596-FB1B057C33A8}" srcOrd="2" destOrd="0" parTransId="{0A8708DA-9FF3-4202-8238-50237FBBF504}" sibTransId="{DBBED44D-D797-44D5-A4D1-9DDFE93A4FDD}"/>
    <dgm:cxn modelId="{B174AF8D-1214-42AD-8057-B5044A9B9F4E}" type="presOf" srcId="{52BD649E-12CE-4921-A0E4-E4328BB90601}" destId="{A4B8C3CA-A9FB-427F-B759-D7E369D7E008}" srcOrd="0" destOrd="0" presId="urn:microsoft.com/office/officeart/2005/8/layout/hProcess4"/>
    <dgm:cxn modelId="{B547F5B7-96EC-4015-9AF0-68114C5B6378}" srcId="{25B4E39D-1A13-4478-ABD8-136F4A1EBB1C}" destId="{91F43D61-CD2A-4808-B07D-0F10682168E7}" srcOrd="0" destOrd="0" parTransId="{608EFA88-302D-44FD-96F0-D3EF52EAC1ED}" sibTransId="{A5E726CC-D9EF-492D-90B5-3DC351107156}"/>
    <dgm:cxn modelId="{82744FD2-1FD5-460D-B8F1-B946F1B1AA7D}" srcId="{B81984C5-549E-438D-B08F-6EE781AF7CF4}" destId="{25B4E39D-1A13-4478-ABD8-136F4A1EBB1C}" srcOrd="0" destOrd="0" parTransId="{1D5A164C-3D9C-4C1A-979E-A21058964B86}" sibTransId="{32532F99-23D8-4ADC-8CA6-00AC1975AA44}"/>
    <dgm:cxn modelId="{6D4E6FEC-44BA-4B9C-A384-14F79DCF795F}" type="presOf" srcId="{52BC24FF-1D4D-4FB1-B596-FB1B057C33A8}" destId="{37F81389-998C-45DD-9B91-03F03246950C}" srcOrd="0" destOrd="0" presId="urn:microsoft.com/office/officeart/2005/8/layout/hProcess4"/>
    <dgm:cxn modelId="{4121B6D9-042E-4B3A-AA17-989F7DF0D4B3}" type="presOf" srcId="{861B463B-2B70-4E18-8432-ED39CC9CEAF7}" destId="{9566BE4C-D043-4428-B647-7C0FA4CBF1A2}" srcOrd="1" destOrd="0" presId="urn:microsoft.com/office/officeart/2005/8/layout/hProcess4"/>
    <dgm:cxn modelId="{3ABD4D48-3F2A-4097-9FC9-F77B433910C7}" type="presOf" srcId="{ADA8BD45-9880-45B4-9AA9-ABACE8A83DD0}" destId="{709629DC-DA00-496B-AD82-E811181C3C39}" srcOrd="0" destOrd="0" presId="urn:microsoft.com/office/officeart/2005/8/layout/hProcess4"/>
    <dgm:cxn modelId="{1E1335CE-2BB8-487B-9BC3-2906D31E95DB}" type="presParOf" srcId="{EBB5ECA6-B746-4AB5-969A-F0F7E68CF004}" destId="{AC5E94E7-99FC-4AC5-BF94-2ED88244EF8F}" srcOrd="0" destOrd="0" presId="urn:microsoft.com/office/officeart/2005/8/layout/hProcess4"/>
    <dgm:cxn modelId="{892380DC-C9BC-4694-B27B-C591AC545AA5}" type="presParOf" srcId="{EBB5ECA6-B746-4AB5-969A-F0F7E68CF004}" destId="{AF9F6D4B-9C79-48A6-8695-4773F600E88E}" srcOrd="1" destOrd="0" presId="urn:microsoft.com/office/officeart/2005/8/layout/hProcess4"/>
    <dgm:cxn modelId="{91CEC3DF-80EC-498A-ABF8-1477D20C4598}" type="presParOf" srcId="{EBB5ECA6-B746-4AB5-969A-F0F7E68CF004}" destId="{6337901E-5449-42E6-88FC-B1AEBD7CE4DC}" srcOrd="2" destOrd="0" presId="urn:microsoft.com/office/officeart/2005/8/layout/hProcess4"/>
    <dgm:cxn modelId="{A7567B5F-C7B9-41A3-A795-A58A80987694}" type="presParOf" srcId="{6337901E-5449-42E6-88FC-B1AEBD7CE4DC}" destId="{A8E427C5-773C-4DD1-9264-72957349BA24}" srcOrd="0" destOrd="0" presId="urn:microsoft.com/office/officeart/2005/8/layout/hProcess4"/>
    <dgm:cxn modelId="{822A0BEB-6ADB-4F96-9ED7-D567D3EA1468}" type="presParOf" srcId="{A8E427C5-773C-4DD1-9264-72957349BA24}" destId="{5541727D-B581-4BD0-82C0-9ED44054B659}" srcOrd="0" destOrd="0" presId="urn:microsoft.com/office/officeart/2005/8/layout/hProcess4"/>
    <dgm:cxn modelId="{9FA62CA9-0550-445C-B991-0E2CB3FD1D98}" type="presParOf" srcId="{A8E427C5-773C-4DD1-9264-72957349BA24}" destId="{4EF7E057-C438-483D-BB49-74486D85276D}" srcOrd="1" destOrd="0" presId="urn:microsoft.com/office/officeart/2005/8/layout/hProcess4"/>
    <dgm:cxn modelId="{AD6F2886-4D28-47FE-AE58-9386B9DA264E}" type="presParOf" srcId="{A8E427C5-773C-4DD1-9264-72957349BA24}" destId="{88BA8C76-6895-4071-ADB8-BBD52E140589}" srcOrd="2" destOrd="0" presId="urn:microsoft.com/office/officeart/2005/8/layout/hProcess4"/>
    <dgm:cxn modelId="{96BD6A15-C2D5-4E13-ABAC-96A30F2AC158}" type="presParOf" srcId="{A8E427C5-773C-4DD1-9264-72957349BA24}" destId="{195E6AB6-B107-46B7-BD5F-1CFA280A5B82}" srcOrd="3" destOrd="0" presId="urn:microsoft.com/office/officeart/2005/8/layout/hProcess4"/>
    <dgm:cxn modelId="{1D13B4B3-E62A-4029-8932-0718BFFD7B67}" type="presParOf" srcId="{A8E427C5-773C-4DD1-9264-72957349BA24}" destId="{EF3029DE-5E80-4DE8-BFF8-985B96687594}" srcOrd="4" destOrd="0" presId="urn:microsoft.com/office/officeart/2005/8/layout/hProcess4"/>
    <dgm:cxn modelId="{07F4ADBA-6DA1-47F3-A262-72D8452A0D97}" type="presParOf" srcId="{6337901E-5449-42E6-88FC-B1AEBD7CE4DC}" destId="{A6FAAAF2-47C6-4CBD-90F9-193EECFA3FAA}" srcOrd="1" destOrd="0" presId="urn:microsoft.com/office/officeart/2005/8/layout/hProcess4"/>
    <dgm:cxn modelId="{3CE22222-C2AE-49AF-A6B4-1175218263E4}" type="presParOf" srcId="{6337901E-5449-42E6-88FC-B1AEBD7CE4DC}" destId="{261141DC-263E-4D28-BBAF-F4ADA6AB200E}" srcOrd="2" destOrd="0" presId="urn:microsoft.com/office/officeart/2005/8/layout/hProcess4"/>
    <dgm:cxn modelId="{ABB4D816-A2B8-4595-8421-9CAEA474A700}" type="presParOf" srcId="{261141DC-263E-4D28-BBAF-F4ADA6AB200E}" destId="{D2DB347B-41E5-4045-B95F-FE5441368F3A}" srcOrd="0" destOrd="0" presId="urn:microsoft.com/office/officeart/2005/8/layout/hProcess4"/>
    <dgm:cxn modelId="{623900EC-70E2-48DB-970A-B61DE2E6D9AD}" type="presParOf" srcId="{261141DC-263E-4D28-BBAF-F4ADA6AB200E}" destId="{B0F22679-35F3-4423-9225-1BB95754D58B}" srcOrd="1" destOrd="0" presId="urn:microsoft.com/office/officeart/2005/8/layout/hProcess4"/>
    <dgm:cxn modelId="{85C1F460-94CE-4358-AAE1-20A68699336B}" type="presParOf" srcId="{261141DC-263E-4D28-BBAF-F4ADA6AB200E}" destId="{9566BE4C-D043-4428-B647-7C0FA4CBF1A2}" srcOrd="2" destOrd="0" presId="urn:microsoft.com/office/officeart/2005/8/layout/hProcess4"/>
    <dgm:cxn modelId="{2C2CCD53-E4FE-4C53-BFF1-962C9BB1D6B9}" type="presParOf" srcId="{261141DC-263E-4D28-BBAF-F4ADA6AB200E}" destId="{A4B8C3CA-A9FB-427F-B759-D7E369D7E008}" srcOrd="3" destOrd="0" presId="urn:microsoft.com/office/officeart/2005/8/layout/hProcess4"/>
    <dgm:cxn modelId="{787B5B1F-CD46-4CD4-AEAE-2D27A7ABCB1B}" type="presParOf" srcId="{261141DC-263E-4D28-BBAF-F4ADA6AB200E}" destId="{4C610143-9C4D-4BAE-B3B9-51969BDDD754}" srcOrd="4" destOrd="0" presId="urn:microsoft.com/office/officeart/2005/8/layout/hProcess4"/>
    <dgm:cxn modelId="{7B8517A1-B39F-4FF8-98DE-7F4B98759425}" type="presParOf" srcId="{6337901E-5449-42E6-88FC-B1AEBD7CE4DC}" destId="{709629DC-DA00-496B-AD82-E811181C3C39}" srcOrd="3" destOrd="0" presId="urn:microsoft.com/office/officeart/2005/8/layout/hProcess4"/>
    <dgm:cxn modelId="{2474CBE9-18A9-499C-95E8-9AC5C1D78FE2}" type="presParOf" srcId="{6337901E-5449-42E6-88FC-B1AEBD7CE4DC}" destId="{0614801D-EA11-4BD6-A534-3542A65E88EC}" srcOrd="4" destOrd="0" presId="urn:microsoft.com/office/officeart/2005/8/layout/hProcess4"/>
    <dgm:cxn modelId="{562FF823-1BD9-4457-B0E4-05E564B4B9CE}" type="presParOf" srcId="{0614801D-EA11-4BD6-A534-3542A65E88EC}" destId="{E77FED77-A0FD-41F3-831D-0853E9FDB8CE}" srcOrd="0" destOrd="0" presId="urn:microsoft.com/office/officeart/2005/8/layout/hProcess4"/>
    <dgm:cxn modelId="{778FA6AC-CC5E-4095-BADD-C53B55F2A451}" type="presParOf" srcId="{0614801D-EA11-4BD6-A534-3542A65E88EC}" destId="{9DC8971E-C633-4EA3-A51E-B2DD737ABA33}" srcOrd="1" destOrd="0" presId="urn:microsoft.com/office/officeart/2005/8/layout/hProcess4"/>
    <dgm:cxn modelId="{7C5ED4AA-88BB-4A84-A25B-4BC1628D3090}" type="presParOf" srcId="{0614801D-EA11-4BD6-A534-3542A65E88EC}" destId="{09431FD0-7417-47B1-9D52-964FD266FFBF}" srcOrd="2" destOrd="0" presId="urn:microsoft.com/office/officeart/2005/8/layout/hProcess4"/>
    <dgm:cxn modelId="{A00975A9-DE39-43EA-A466-1E07207A5EC7}" type="presParOf" srcId="{0614801D-EA11-4BD6-A534-3542A65E88EC}" destId="{37F81389-998C-45DD-9B91-03F03246950C}" srcOrd="3" destOrd="0" presId="urn:microsoft.com/office/officeart/2005/8/layout/hProcess4"/>
    <dgm:cxn modelId="{20B4DE3A-7FCB-469E-94A4-F4D77CE227A7}" type="presParOf" srcId="{0614801D-EA11-4BD6-A534-3542A65E88EC}" destId="{66C5A111-1701-4ACB-8533-8EE7C6C20D0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7E057-C438-483D-BB49-74486D85276D}">
      <dsp:nvSpPr>
        <dsp:cNvPr id="0" name=""/>
        <dsp:cNvSpPr/>
      </dsp:nvSpPr>
      <dsp:spPr>
        <a:xfrm>
          <a:off x="84930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C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40005" rIns="40005" bIns="4000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12</a:t>
          </a:r>
          <a:r>
            <a:rPr lang="zh-TW" altLang="en-US" sz="2100" kern="1200"/>
            <a:t>則</a:t>
          </a:r>
        </a:p>
      </dsp:txBody>
      <dsp:txXfrm>
        <a:off x="866385" y="403269"/>
        <a:ext cx="865578" cy="548916"/>
      </dsp:txXfrm>
    </dsp:sp>
    <dsp:sp modelId="{A6FAAAF2-47C6-4CBD-90F9-193EECFA3FAA}">
      <dsp:nvSpPr>
        <dsp:cNvPr id="0" name=""/>
        <dsp:cNvSpPr/>
      </dsp:nvSpPr>
      <dsp:spPr>
        <a:xfrm>
          <a:off x="1321072" y="441314"/>
          <a:ext cx="1171908" cy="1171908"/>
        </a:xfrm>
        <a:prstGeom prst="leftCircularArrow">
          <a:avLst>
            <a:gd name="adj1" fmla="val 4677"/>
            <a:gd name="adj2" fmla="val 597089"/>
            <a:gd name="adj3" fmla="val 2372600"/>
            <a:gd name="adj4" fmla="val 9024489"/>
            <a:gd name="adj5" fmla="val 5456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5E6AB6-B107-46B7-BD5F-1CFA280A5B82}">
      <dsp:nvSpPr>
        <dsp:cNvPr id="0" name=""/>
        <dsp:cNvSpPr/>
      </dsp:nvSpPr>
      <dsp:spPr>
        <a:xfrm>
          <a:off x="1049248" y="969264"/>
          <a:ext cx="799763" cy="31803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發佈量</a:t>
          </a:r>
        </a:p>
      </dsp:txBody>
      <dsp:txXfrm>
        <a:off x="1058563" y="978579"/>
        <a:ext cx="781133" cy="299409"/>
      </dsp:txXfrm>
    </dsp:sp>
    <dsp:sp modelId="{B0F22679-35F3-4423-9225-1BB95754D58B}">
      <dsp:nvSpPr>
        <dsp:cNvPr id="0" name=""/>
        <dsp:cNvSpPr/>
      </dsp:nvSpPr>
      <dsp:spPr>
        <a:xfrm>
          <a:off x="210999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0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40005" rIns="40005" bIns="4000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8</a:t>
          </a:r>
          <a:r>
            <a:rPr lang="zh-TW" altLang="en-US" sz="2100" kern="1200"/>
            <a:t>則</a:t>
          </a:r>
        </a:p>
      </dsp:txBody>
      <dsp:txXfrm>
        <a:off x="2127075" y="562289"/>
        <a:ext cx="865578" cy="548916"/>
      </dsp:txXfrm>
    </dsp:sp>
    <dsp:sp modelId="{709629DC-DA00-496B-AD82-E811181C3C39}">
      <dsp:nvSpPr>
        <dsp:cNvPr id="0" name=""/>
        <dsp:cNvSpPr/>
      </dsp:nvSpPr>
      <dsp:spPr>
        <a:xfrm>
          <a:off x="2574264" y="-127845"/>
          <a:ext cx="1286874" cy="1286874"/>
        </a:xfrm>
        <a:prstGeom prst="circularArrow">
          <a:avLst>
            <a:gd name="adj1" fmla="val 4259"/>
            <a:gd name="adj2" fmla="val 538197"/>
            <a:gd name="adj3" fmla="val 19286292"/>
            <a:gd name="adj4" fmla="val 12575511"/>
            <a:gd name="adj5" fmla="val 4969"/>
          </a:avLst>
        </a:prstGeom>
        <a:solidFill>
          <a:schemeClr val="accent5">
            <a:hueOff val="11489707"/>
            <a:satOff val="22979"/>
            <a:lumOff val="-27255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8C3CA-A9FB-427F-B759-D7E369D7E008}">
      <dsp:nvSpPr>
        <dsp:cNvPr id="0" name=""/>
        <dsp:cNvSpPr/>
      </dsp:nvSpPr>
      <dsp:spPr>
        <a:xfrm>
          <a:off x="2309938" y="227171"/>
          <a:ext cx="799763" cy="31803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見報量</a:t>
          </a:r>
        </a:p>
      </dsp:txBody>
      <dsp:txXfrm>
        <a:off x="2319253" y="236486"/>
        <a:ext cx="781133" cy="299409"/>
      </dsp:txXfrm>
    </dsp:sp>
    <dsp:sp modelId="{9DC8971E-C633-4EA3-A51E-B2DD737ABA33}">
      <dsp:nvSpPr>
        <dsp:cNvPr id="0" name=""/>
        <dsp:cNvSpPr/>
      </dsp:nvSpPr>
      <dsp:spPr>
        <a:xfrm>
          <a:off x="337068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00B0F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40005" rIns="40005" bIns="4000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66%</a:t>
          </a:r>
          <a:endParaRPr lang="zh-TW" altLang="en-US" sz="2100" kern="1200"/>
        </a:p>
      </dsp:txBody>
      <dsp:txXfrm>
        <a:off x="3387765" y="403269"/>
        <a:ext cx="865578" cy="548916"/>
      </dsp:txXfrm>
    </dsp:sp>
    <dsp:sp modelId="{37F81389-998C-45DD-9B91-03F03246950C}">
      <dsp:nvSpPr>
        <dsp:cNvPr id="0" name=""/>
        <dsp:cNvSpPr/>
      </dsp:nvSpPr>
      <dsp:spPr>
        <a:xfrm>
          <a:off x="3570628" y="969264"/>
          <a:ext cx="799763" cy="31803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見報率</a:t>
          </a:r>
        </a:p>
      </dsp:txBody>
      <dsp:txXfrm>
        <a:off x="3579943" y="978579"/>
        <a:ext cx="781133" cy="299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自訂 16">
      <a:dk1>
        <a:sysClr val="windowText" lastClr="000000"/>
      </a:dk1>
      <a:lt1>
        <a:sysClr val="window" lastClr="FFFFFF"/>
      </a:lt1>
      <a:dk2>
        <a:srgbClr val="97BAFF"/>
      </a:dk2>
      <a:lt2>
        <a:srgbClr val="0042C7"/>
      </a:lt2>
      <a:accent1>
        <a:srgbClr val="CEADE6"/>
      </a:accent1>
      <a:accent2>
        <a:srgbClr val="FFC000"/>
      </a:accent2>
      <a:accent3>
        <a:srgbClr val="7030A0"/>
      </a:accent3>
      <a:accent4>
        <a:srgbClr val="FF0000"/>
      </a:accent4>
      <a:accent5>
        <a:srgbClr val="D0711B"/>
      </a:accent5>
      <a:accent6>
        <a:srgbClr val="002060"/>
      </a:accent6>
      <a:hlink>
        <a:srgbClr val="0080FF"/>
      </a:hlink>
      <a:folHlink>
        <a:srgbClr val="FE65FF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64C2C-18DA-4FBF-A6D9-E8FD8492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游程凱</dc:creator>
  <cp:lastModifiedBy>4黃如瑩</cp:lastModifiedBy>
  <cp:revision>4</cp:revision>
  <cp:lastPrinted>2019-04-14T09:34:00Z</cp:lastPrinted>
  <dcterms:created xsi:type="dcterms:W3CDTF">2022-08-01T03:24:00Z</dcterms:created>
  <dcterms:modified xsi:type="dcterms:W3CDTF">2022-08-01T03:41:00Z</dcterms:modified>
</cp:coreProperties>
</file>