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F96" w:rsidRDefault="00E3456E">
      <w:pPr>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2F96" w:rsidRDefault="00E3456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MKT 6323 Database Marketing</w:t>
      </w:r>
    </w:p>
    <w:p w:rsidR="00912F96" w:rsidRDefault="00E3456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12F96" w:rsidRDefault="00E3456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2</w:t>
      </w:r>
    </w:p>
    <w:p w:rsidR="00912F96" w:rsidRDefault="00E3456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12F96" w:rsidRDefault="00E3456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12F96" w:rsidRDefault="00E3456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Chih</w:t>
      </w:r>
      <w:proofErr w:type="spellEnd"/>
      <w:r>
        <w:rPr>
          <w:rFonts w:ascii="Times New Roman" w:eastAsia="Times New Roman" w:hAnsi="Times New Roman" w:cs="Times New Roman"/>
          <w:b/>
          <w:sz w:val="24"/>
          <w:szCs w:val="24"/>
        </w:rPr>
        <w:t>-Kai Wang</w:t>
      </w:r>
    </w:p>
    <w:p w:rsidR="00912F96" w:rsidRDefault="00E3456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Kuo</w:t>
      </w:r>
      <w:proofErr w:type="spellEnd"/>
      <w:r>
        <w:rPr>
          <w:rFonts w:ascii="Times New Roman" w:eastAsia="Times New Roman" w:hAnsi="Times New Roman" w:cs="Times New Roman"/>
          <w:b/>
          <w:sz w:val="24"/>
          <w:szCs w:val="24"/>
        </w:rPr>
        <w:t>-Chi Lin</w:t>
      </w:r>
    </w:p>
    <w:p w:rsidR="00912F96" w:rsidRDefault="00E3456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Te-Hsuan</w:t>
      </w:r>
      <w:proofErr w:type="spellEnd"/>
      <w:r>
        <w:rPr>
          <w:rFonts w:ascii="Times New Roman" w:eastAsia="Times New Roman" w:hAnsi="Times New Roman" w:cs="Times New Roman"/>
          <w:b/>
          <w:sz w:val="24"/>
          <w:szCs w:val="24"/>
        </w:rPr>
        <w:t xml:space="preserve"> Lung</w:t>
      </w:r>
    </w:p>
    <w:p w:rsidR="00912F96" w:rsidRDefault="00E3456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Wei-Min Huang</w:t>
      </w:r>
    </w:p>
    <w:p w:rsidR="00912F96" w:rsidRDefault="00E3456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Yu-Min Wang</w:t>
      </w:r>
    </w:p>
    <w:p w:rsidR="00912F96" w:rsidRDefault="00E3456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12F96" w:rsidRDefault="00E3456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12F96" w:rsidRDefault="00E3456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 26, 2017</w:t>
      </w:r>
    </w:p>
    <w:p w:rsidR="00912F96" w:rsidRDefault="00E3456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12F96" w:rsidRDefault="00E345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12F96" w:rsidRDefault="00E345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12F96" w:rsidRDefault="00E345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12F96" w:rsidRDefault="00E345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12F96" w:rsidRDefault="00E345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12F96" w:rsidRDefault="00E345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12F96" w:rsidRDefault="00E345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12F96" w:rsidRDefault="00E345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12F96" w:rsidRDefault="00E345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E3456E" w:rsidRDefault="00E3456E">
      <w:pPr>
        <w:rPr>
          <w:rFonts w:ascii="Times New Roman" w:eastAsia="Times New Roman" w:hAnsi="Times New Roman" w:cs="Times New Roman"/>
          <w:sz w:val="20"/>
          <w:szCs w:val="20"/>
        </w:rPr>
      </w:pPr>
    </w:p>
    <w:p w:rsidR="00E3456E" w:rsidRDefault="00E3456E">
      <w:pPr>
        <w:rPr>
          <w:rFonts w:ascii="Times New Roman" w:eastAsia="Times New Roman" w:hAnsi="Times New Roman" w:cs="Times New Roman"/>
          <w:sz w:val="20"/>
          <w:szCs w:val="20"/>
        </w:rPr>
      </w:pPr>
    </w:p>
    <w:p w:rsidR="00912F96" w:rsidRDefault="00E345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12F96" w:rsidRDefault="00E345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12F96" w:rsidRDefault="00E345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12F96" w:rsidRDefault="00E345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12F96" w:rsidRDefault="00E3456E">
      <w:pPr>
        <w:rPr>
          <w:b/>
        </w:rPr>
      </w:pPr>
      <w:r>
        <w:rPr>
          <w:rFonts w:ascii="Times New Roman" w:eastAsia="Times New Roman" w:hAnsi="Times New Roman" w:cs="Times New Roman"/>
          <w:b/>
          <w:sz w:val="20"/>
          <w:szCs w:val="20"/>
        </w:rPr>
        <w:lastRenderedPageBreak/>
        <w:t xml:space="preserve"> </w:t>
      </w:r>
      <w:r>
        <w:rPr>
          <w:b/>
        </w:rPr>
        <w:t>(</w:t>
      </w:r>
      <w:proofErr w:type="spellStart"/>
      <w:r>
        <w:rPr>
          <w:b/>
        </w:rPr>
        <w:t>i</w:t>
      </w:r>
      <w:proofErr w:type="spellEnd"/>
      <w:r>
        <w:rPr>
          <w:b/>
        </w:rPr>
        <w:t>) Based on your results in (a) how would you determine which cluster represents</w:t>
      </w:r>
    </w:p>
    <w:p w:rsidR="00912F96" w:rsidRDefault="00E3456E">
      <w:pPr>
        <w:rPr>
          <w:b/>
        </w:rPr>
      </w:pPr>
      <w:proofErr w:type="gramStart"/>
      <w:r>
        <w:rPr>
          <w:b/>
        </w:rPr>
        <w:t>consumers</w:t>
      </w:r>
      <w:proofErr w:type="gramEnd"/>
      <w:r>
        <w:rPr>
          <w:b/>
        </w:rPr>
        <w:t xml:space="preserve"> that are users (non-users) of public transportation?</w:t>
      </w:r>
    </w:p>
    <w:p w:rsidR="00912F96" w:rsidRDefault="00E3456E">
      <w:r>
        <w:rPr>
          <w:noProof/>
        </w:rPr>
        <w:drawing>
          <wp:inline distT="114300" distB="114300" distL="114300" distR="114300">
            <wp:extent cx="5967413" cy="25717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5967413" cy="2571750"/>
                    </a:xfrm>
                    <a:prstGeom prst="rect">
                      <a:avLst/>
                    </a:prstGeom>
                    <a:ln/>
                  </pic:spPr>
                </pic:pic>
              </a:graphicData>
            </a:graphic>
          </wp:inline>
        </w:drawing>
      </w:r>
    </w:p>
    <w:p w:rsidR="00912F96" w:rsidRDefault="00E3456E">
      <w:pPr>
        <w:jc w:val="both"/>
      </w:pPr>
      <w:r>
        <w:t>The questionnaire indicates that the selection 1 means using mass transit very frequently while 5 means no use. By looking at the cluster means, cluster 1 shows that the average of each variable is much larger than the average of cluster 2, which can be concluded that cluster 2 represents consumer who uses public transportation frequently, while cluster 1 represents non-user of public transportation.</w:t>
      </w:r>
    </w:p>
    <w:p w:rsidR="00912F96" w:rsidRDefault="00912F96"/>
    <w:p w:rsidR="00912F96" w:rsidRDefault="00E3456E">
      <w:pPr>
        <w:rPr>
          <w:b/>
        </w:rPr>
      </w:pPr>
      <w:r>
        <w:rPr>
          <w:b/>
        </w:rPr>
        <w:t>(ii) What criteria would you use to assess the goodness of your segmentation in (a)?</w:t>
      </w:r>
    </w:p>
    <w:p w:rsidR="00912F96" w:rsidRDefault="00E3456E">
      <w:r>
        <w:rPr>
          <w:noProof/>
        </w:rPr>
        <w:drawing>
          <wp:inline distT="114300" distB="114300" distL="114300" distR="114300">
            <wp:extent cx="5734050" cy="3238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734050" cy="3238500"/>
                    </a:xfrm>
                    <a:prstGeom prst="rect">
                      <a:avLst/>
                    </a:prstGeom>
                    <a:ln/>
                  </pic:spPr>
                </pic:pic>
              </a:graphicData>
            </a:graphic>
          </wp:inline>
        </w:drawing>
      </w:r>
    </w:p>
    <w:p w:rsidR="00912F96" w:rsidRDefault="00E3456E">
      <w:pPr>
        <w:jc w:val="both"/>
      </w:pPr>
      <w:r>
        <w:t xml:space="preserve">We use 2 criteria to assess the goodness of the segmentation. First, we look at the total R Square, the more RSQ is closer to 1, </w:t>
      </w:r>
      <w:proofErr w:type="gramStart"/>
      <w:r>
        <w:t>the</w:t>
      </w:r>
      <w:proofErr w:type="gramEnd"/>
      <w:r>
        <w:t xml:space="preserve"> better the segmentation is. Here the value of over-all R- Square is 0.589349 while the R-Square of some variables is larger than 0.7. Second, we look at the ratio of within-STD to total STD. The closer the ratio of within-STD to total STD is to zero the better the segmentation is. Here the ratio is 0.94439/1.47117 = 0.6419. </w:t>
      </w:r>
    </w:p>
    <w:p w:rsidR="00912F96" w:rsidRDefault="00E3456E">
      <w:pPr>
        <w:rPr>
          <w:b/>
        </w:rPr>
      </w:pPr>
      <w:r>
        <w:rPr>
          <w:b/>
        </w:rPr>
        <w:t>(iii) Based on your results in (b) which demographic variables help discriminate potential users of public transportation from non-users. Why?</w:t>
      </w:r>
    </w:p>
    <w:p w:rsidR="00912F96" w:rsidRDefault="00E3456E">
      <w:r>
        <w:rPr>
          <w:noProof/>
        </w:rPr>
        <w:lastRenderedPageBreak/>
        <w:drawing>
          <wp:inline distT="114300" distB="114300" distL="114300" distR="114300">
            <wp:extent cx="5734050" cy="32893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4050" cy="3289300"/>
                    </a:xfrm>
                    <a:prstGeom prst="rect">
                      <a:avLst/>
                    </a:prstGeom>
                    <a:ln/>
                  </pic:spPr>
                </pic:pic>
              </a:graphicData>
            </a:graphic>
          </wp:inline>
        </w:drawing>
      </w:r>
    </w:p>
    <w:p w:rsidR="00912F96" w:rsidRDefault="00E3456E">
      <w:pPr>
        <w:jc w:val="both"/>
      </w:pPr>
      <w:r>
        <w:t xml:space="preserve">Based on the results of (b), it can be observed that the variable “Cars” helps discriminate potential users of public transportation from non-users.  We examine the standardized canonical coefficient in Pooled </w:t>
      </w:r>
      <w:proofErr w:type="gramStart"/>
      <w:r>
        <w:t>Within</w:t>
      </w:r>
      <w:proofErr w:type="gramEnd"/>
      <w:r>
        <w:t xml:space="preserve"> Canonical Structure table. The closer the value of Can1 is to 1, the better discrimination. Since the variable will discriminate the two clusters effectively. Variable “Cars” has the significantly highest standardized canonical coefficient, which is 0.917216. This means that “Cars” is the most important discriminant variable.</w:t>
      </w:r>
    </w:p>
    <w:p w:rsidR="00912F96" w:rsidRDefault="00912F96"/>
    <w:p w:rsidR="00912F96" w:rsidRDefault="00E3456E">
      <w:pPr>
        <w:rPr>
          <w:b/>
        </w:rPr>
      </w:pPr>
      <w:proofErr w:type="gramStart"/>
      <w:r>
        <w:rPr>
          <w:b/>
        </w:rPr>
        <w:t>(iv) How</w:t>
      </w:r>
      <w:proofErr w:type="gramEnd"/>
      <w:r>
        <w:rPr>
          <w:b/>
        </w:rPr>
        <w:t xml:space="preserve"> good is your discriminant analysis classification – what criteria would you use to ascertain this?</w:t>
      </w:r>
    </w:p>
    <w:p w:rsidR="00912F96" w:rsidRDefault="00E3456E">
      <w:r>
        <w:rPr>
          <w:noProof/>
        </w:rPr>
        <w:drawing>
          <wp:inline distT="114300" distB="114300" distL="114300" distR="114300">
            <wp:extent cx="5734050" cy="1625600"/>
            <wp:effectExtent l="0" t="0" r="0" b="0"/>
            <wp:docPr id="1" name="image6.png" descr="螢幕快照 2017-10-22 下午2.39.11.png"/>
            <wp:cNvGraphicFramePr/>
            <a:graphic xmlns:a="http://schemas.openxmlformats.org/drawingml/2006/main">
              <a:graphicData uri="http://schemas.openxmlformats.org/drawingml/2006/picture">
                <pic:pic xmlns:pic="http://schemas.openxmlformats.org/drawingml/2006/picture">
                  <pic:nvPicPr>
                    <pic:cNvPr id="0" name="image6.png" descr="螢幕快照 2017-10-22 下午2.39.11.png"/>
                    <pic:cNvPicPr preferRelativeResize="0"/>
                  </pic:nvPicPr>
                  <pic:blipFill>
                    <a:blip r:embed="rId7"/>
                    <a:srcRect/>
                    <a:stretch>
                      <a:fillRect/>
                    </a:stretch>
                  </pic:blipFill>
                  <pic:spPr>
                    <a:xfrm>
                      <a:off x="0" y="0"/>
                      <a:ext cx="5734050" cy="1625600"/>
                    </a:xfrm>
                    <a:prstGeom prst="rect">
                      <a:avLst/>
                    </a:prstGeom>
                    <a:ln/>
                  </pic:spPr>
                </pic:pic>
              </a:graphicData>
            </a:graphic>
          </wp:inline>
        </w:drawing>
      </w:r>
    </w:p>
    <w:p w:rsidR="00912F96" w:rsidRDefault="00E3456E">
      <w:pPr>
        <w:jc w:val="both"/>
      </w:pPr>
      <w:r>
        <w:t xml:space="preserve">The Wilk`s Lambda is used to assess the discriminant analysis classification. Due to </w:t>
      </w:r>
      <w:proofErr w:type="gramStart"/>
      <w:r>
        <w:t>lower  P</w:t>
      </w:r>
      <w:proofErr w:type="gramEnd"/>
      <w:r>
        <w:t xml:space="preserve">-value of Wilk`s Lambda(&lt;0.001), the value of Wilk`s Lambda is significant. Hence, we can conclude that this classification is not good because of the high value of Wilk`s </w:t>
      </w:r>
      <w:proofErr w:type="gramStart"/>
      <w:r>
        <w:t>Lambda(</w:t>
      </w:r>
      <w:proofErr w:type="gramEnd"/>
      <w:r>
        <w:t xml:space="preserve">0.766).  </w:t>
      </w:r>
    </w:p>
    <w:p w:rsidR="00912F96" w:rsidRDefault="00912F96">
      <w:pPr>
        <w:jc w:val="both"/>
      </w:pPr>
    </w:p>
    <w:p w:rsidR="00912F96" w:rsidRDefault="00912F96"/>
    <w:p w:rsidR="00912F96" w:rsidRDefault="00912F96"/>
    <w:p w:rsidR="00912F96" w:rsidRDefault="00E3456E">
      <w:r>
        <w:br w:type="page"/>
      </w:r>
    </w:p>
    <w:p w:rsidR="00912F96" w:rsidRDefault="00E3456E">
      <w:pPr>
        <w:rPr>
          <w:b/>
        </w:rPr>
      </w:pPr>
      <w:r>
        <w:rPr>
          <w:b/>
        </w:rPr>
        <w:lastRenderedPageBreak/>
        <w:t>(v) Comment on the cross-tabulation in (c). What does that tell you about the</w:t>
      </w:r>
    </w:p>
    <w:p w:rsidR="00912F96" w:rsidRDefault="00E3456E">
      <w:pPr>
        <w:rPr>
          <w:b/>
        </w:rPr>
      </w:pPr>
      <w:proofErr w:type="gramStart"/>
      <w:r>
        <w:rPr>
          <w:b/>
        </w:rPr>
        <w:t>effectiveness</w:t>
      </w:r>
      <w:proofErr w:type="gramEnd"/>
      <w:r>
        <w:rPr>
          <w:b/>
        </w:rPr>
        <w:t xml:space="preserve"> of your classification procedure.</w:t>
      </w:r>
    </w:p>
    <w:p w:rsidR="00912F96" w:rsidRDefault="00E3456E">
      <w:r>
        <w:rPr>
          <w:noProof/>
        </w:rPr>
        <w:drawing>
          <wp:inline distT="114300" distB="114300" distL="114300" distR="114300">
            <wp:extent cx="2762250" cy="38576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762250" cy="3857625"/>
                    </a:xfrm>
                    <a:prstGeom prst="rect">
                      <a:avLst/>
                    </a:prstGeom>
                    <a:ln/>
                  </pic:spPr>
                </pic:pic>
              </a:graphicData>
            </a:graphic>
          </wp:inline>
        </w:drawing>
      </w:r>
    </w:p>
    <w:p w:rsidR="00912F96" w:rsidRDefault="00E3456E">
      <w:pPr>
        <w:jc w:val="both"/>
      </w:pPr>
      <w:r>
        <w:t>It indicates that the proportion of correct clustering is (33+60)/146 = 63.7% by adding actual consumers not using mass transit who are classified as cluster 1, 33 samples, and actual consumers using mass transit who are classified as cluster 2, 60 samples, then dividing by total samples ,146 samples.</w:t>
      </w:r>
    </w:p>
    <w:p w:rsidR="00912F96" w:rsidRDefault="00912F96"/>
    <w:p w:rsidR="00912F96" w:rsidRDefault="00912F96"/>
    <w:p w:rsidR="00912F96" w:rsidRDefault="00912F96"/>
    <w:p w:rsidR="00912F96" w:rsidRDefault="00912F96"/>
    <w:p w:rsidR="00912F96" w:rsidRDefault="00912F96"/>
    <w:sectPr w:rsidR="00912F9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96"/>
    <w:rsid w:val="000B76A3"/>
    <w:rsid w:val="00912F96"/>
    <w:rsid w:val="00E3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EDB8F-3DB7-49D4-9DBE-6AE366B6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Yu-Min</dc:creator>
  <cp:lastModifiedBy>Windows User</cp:lastModifiedBy>
  <cp:revision>2</cp:revision>
  <dcterms:created xsi:type="dcterms:W3CDTF">2017-10-26T17:27:00Z</dcterms:created>
  <dcterms:modified xsi:type="dcterms:W3CDTF">2017-10-26T17:27:00Z</dcterms:modified>
</cp:coreProperties>
</file>