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BA8" w:rsidRDefault="00171063" w:rsidP="00922E90">
      <w:pPr>
        <w:pStyle w:val="Title"/>
        <w:spacing w:line="480" w:lineRule="auto"/>
        <w:rPr>
          <w:rFonts w:ascii="Times New Roman" w:hAnsi="Times New Roman" w:cs="Times New Roman"/>
          <w:b w:val="0"/>
          <w:sz w:val="36"/>
          <w:szCs w:val="36"/>
        </w:rPr>
      </w:pPr>
      <w:r w:rsidRPr="00533313">
        <w:rPr>
          <w:rFonts w:ascii="Times New Roman" w:hAnsi="Times New Roman" w:cs="Times New Roman"/>
          <w:b w:val="0"/>
          <w:sz w:val="36"/>
          <w:szCs w:val="36"/>
        </w:rPr>
        <w:t xml:space="preserve">The Success </w:t>
      </w:r>
      <w:r w:rsidR="005C5155" w:rsidRPr="00533313">
        <w:rPr>
          <w:rFonts w:ascii="Times New Roman" w:hAnsi="Times New Roman" w:cs="Times New Roman"/>
          <w:b w:val="0"/>
          <w:sz w:val="36"/>
          <w:szCs w:val="36"/>
        </w:rPr>
        <w:t xml:space="preserve">and Failure </w:t>
      </w:r>
      <w:r w:rsidRPr="00533313">
        <w:rPr>
          <w:rFonts w:ascii="Times New Roman" w:hAnsi="Times New Roman" w:cs="Times New Roman"/>
          <w:b w:val="0"/>
          <w:sz w:val="36"/>
          <w:szCs w:val="36"/>
        </w:rPr>
        <w:t xml:space="preserve">Factor </w:t>
      </w:r>
      <w:r w:rsidR="0014100F">
        <w:rPr>
          <w:rFonts w:ascii="Times New Roman" w:hAnsi="Times New Roman" w:cs="Times New Roman"/>
          <w:b w:val="0"/>
          <w:sz w:val="36"/>
          <w:szCs w:val="36"/>
        </w:rPr>
        <w:t xml:space="preserve">of </w:t>
      </w:r>
      <w:r w:rsidRPr="00533313">
        <w:rPr>
          <w:rFonts w:ascii="Times New Roman" w:hAnsi="Times New Roman" w:cs="Times New Roman"/>
          <w:b w:val="0"/>
          <w:sz w:val="36"/>
          <w:szCs w:val="36"/>
        </w:rPr>
        <w:t>Gaming Company</w:t>
      </w:r>
      <w:r w:rsidR="00A95351" w:rsidRPr="00533313">
        <w:rPr>
          <w:rFonts w:ascii="Times New Roman" w:hAnsi="Times New Roman" w:cs="Times New Roman"/>
          <w:b w:val="0"/>
          <w:sz w:val="36"/>
          <w:szCs w:val="36"/>
        </w:rPr>
        <w:t xml:space="preserve"> – </w:t>
      </w:r>
      <w:r w:rsidR="00922E90">
        <w:rPr>
          <w:rFonts w:ascii="Times New Roman" w:hAnsi="Times New Roman" w:cs="Times New Roman"/>
          <w:b w:val="0"/>
          <w:sz w:val="36"/>
          <w:szCs w:val="36"/>
        </w:rPr>
        <w:t xml:space="preserve">     </w:t>
      </w:r>
      <w:r w:rsidR="00A95351" w:rsidRPr="00533313">
        <w:rPr>
          <w:rFonts w:ascii="Times New Roman" w:hAnsi="Times New Roman" w:cs="Times New Roman"/>
          <w:b w:val="0"/>
          <w:sz w:val="36"/>
          <w:szCs w:val="36"/>
        </w:rPr>
        <w:t xml:space="preserve">A </w:t>
      </w:r>
      <w:r w:rsidR="004D5BC6" w:rsidRPr="00533313">
        <w:rPr>
          <w:rFonts w:ascii="Times New Roman" w:hAnsi="Times New Roman" w:cs="Times New Roman"/>
          <w:b w:val="0"/>
          <w:sz w:val="36"/>
          <w:szCs w:val="36"/>
        </w:rPr>
        <w:t xml:space="preserve">Case </w:t>
      </w:r>
      <w:r w:rsidR="00A95351" w:rsidRPr="00533313">
        <w:rPr>
          <w:rFonts w:ascii="Times New Roman" w:hAnsi="Times New Roman" w:cs="Times New Roman"/>
          <w:b w:val="0"/>
          <w:sz w:val="36"/>
          <w:szCs w:val="36"/>
        </w:rPr>
        <w:t>Study of</w:t>
      </w:r>
      <w:r w:rsidRPr="00533313">
        <w:rPr>
          <w:rFonts w:ascii="Times New Roman" w:hAnsi="Times New Roman" w:cs="Times New Roman"/>
          <w:b w:val="0"/>
          <w:sz w:val="36"/>
          <w:szCs w:val="36"/>
        </w:rPr>
        <w:t xml:space="preserve"> Nintendo </w:t>
      </w:r>
    </w:p>
    <w:p w:rsidR="005C5155" w:rsidRPr="00533313" w:rsidRDefault="005C5155" w:rsidP="00943523">
      <w:pPr>
        <w:pStyle w:val="Title"/>
        <w:numPr>
          <w:ilvl w:val="0"/>
          <w:numId w:val="4"/>
        </w:numPr>
        <w:spacing w:line="480" w:lineRule="auto"/>
        <w:jc w:val="left"/>
        <w:rPr>
          <w:rFonts w:ascii="Times New Roman" w:hAnsi="Times New Roman" w:cs="Times New Roman"/>
          <w:b w:val="0"/>
        </w:rPr>
      </w:pPr>
      <w:r w:rsidRPr="00533313">
        <w:rPr>
          <w:rFonts w:ascii="Times New Roman" w:hAnsi="Times New Roman" w:cs="Times New Roman"/>
          <w:b w:val="0"/>
        </w:rPr>
        <w:t xml:space="preserve">Introduction </w:t>
      </w:r>
    </w:p>
    <w:p w:rsidR="005E7F1A" w:rsidRDefault="001D6068" w:rsidP="005E7F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Gaming market is a huge market and still in growth. According to </w:t>
      </w:r>
      <w:proofErr w:type="spellStart"/>
      <w:r>
        <w:rPr>
          <w:rFonts w:ascii="Times New Roman" w:hAnsi="Times New Roman" w:cs="Times New Roman"/>
          <w:sz w:val="24"/>
          <w:szCs w:val="24"/>
        </w:rPr>
        <w:t>Newzoo</w:t>
      </w:r>
      <w:proofErr w:type="spellEnd"/>
      <w:r w:rsidR="00922E90">
        <w:rPr>
          <w:rFonts w:ascii="Times New Roman" w:hAnsi="Times New Roman" w:cs="Times New Roman"/>
          <w:sz w:val="24"/>
          <w:szCs w:val="24"/>
          <w:vertAlign w:val="superscript"/>
        </w:rPr>
        <w:t>[1]</w:t>
      </w:r>
      <w:r w:rsidR="00922E90">
        <w:rPr>
          <w:rFonts w:ascii="Times New Roman" w:hAnsi="Times New Roman" w:cs="Times New Roman"/>
          <w:sz w:val="24"/>
          <w:szCs w:val="24"/>
        </w:rPr>
        <w:t xml:space="preserve">, </w:t>
      </w:r>
      <w:r w:rsidR="003925C9">
        <w:rPr>
          <w:rFonts w:ascii="Times New Roman" w:hAnsi="Times New Roman" w:cs="Times New Roman"/>
          <w:sz w:val="24"/>
          <w:szCs w:val="24"/>
        </w:rPr>
        <w:t xml:space="preserve">the market </w:t>
      </w:r>
      <w:r w:rsidR="00922E90">
        <w:rPr>
          <w:rFonts w:ascii="Times New Roman" w:hAnsi="Times New Roman" w:cs="Times New Roman"/>
          <w:sz w:val="24"/>
          <w:szCs w:val="24"/>
        </w:rPr>
        <w:t>will grow from $91.8</w:t>
      </w:r>
      <w:r>
        <w:rPr>
          <w:rFonts w:ascii="Times New Roman" w:hAnsi="Times New Roman" w:cs="Times New Roman"/>
          <w:sz w:val="24"/>
          <w:szCs w:val="24"/>
        </w:rPr>
        <w:t xml:space="preserve"> </w:t>
      </w:r>
      <w:r w:rsidR="00922E90">
        <w:rPr>
          <w:rFonts w:ascii="Times New Roman" w:hAnsi="Times New Roman" w:cs="Times New Roman"/>
          <w:sz w:val="24"/>
          <w:szCs w:val="24"/>
        </w:rPr>
        <w:t xml:space="preserve">billion in 2015 to $118.6 billion in 2019. </w:t>
      </w:r>
      <w:r w:rsidR="00EA1272">
        <w:rPr>
          <w:rFonts w:ascii="Times New Roman" w:hAnsi="Times New Roman" w:cs="Times New Roman"/>
          <w:sz w:val="24"/>
          <w:szCs w:val="24"/>
        </w:rPr>
        <w:t>I</w:t>
      </w:r>
      <w:r w:rsidR="00922E90">
        <w:rPr>
          <w:rFonts w:ascii="Times New Roman" w:hAnsi="Times New Roman" w:cs="Times New Roman"/>
          <w:sz w:val="24"/>
          <w:szCs w:val="24"/>
        </w:rPr>
        <w:t xml:space="preserve"> can roughly divide the market into two segments : portable and non-portable. The former includes handheld devices</w:t>
      </w:r>
      <w:r w:rsidR="002F1034">
        <w:rPr>
          <w:rFonts w:ascii="Times New Roman" w:hAnsi="Times New Roman" w:cs="Times New Roman"/>
          <w:sz w:val="24"/>
          <w:szCs w:val="24"/>
        </w:rPr>
        <w:t xml:space="preserve"> like </w:t>
      </w:r>
      <w:proofErr w:type="spellStart"/>
      <w:r w:rsidR="002F1034">
        <w:rPr>
          <w:rFonts w:ascii="Times New Roman" w:hAnsi="Times New Roman" w:cs="Times New Roman"/>
          <w:sz w:val="24"/>
          <w:szCs w:val="24"/>
        </w:rPr>
        <w:t>GameBoy</w:t>
      </w:r>
      <w:proofErr w:type="spellEnd"/>
      <w:r w:rsidR="002F1034">
        <w:rPr>
          <w:rFonts w:ascii="Times New Roman" w:hAnsi="Times New Roman" w:cs="Times New Roman"/>
          <w:sz w:val="24"/>
          <w:szCs w:val="24"/>
        </w:rPr>
        <w:t xml:space="preserve">, Nintendo </w:t>
      </w:r>
      <w:r w:rsidR="003925C9">
        <w:rPr>
          <w:rFonts w:ascii="Times New Roman" w:hAnsi="Times New Roman" w:cs="Times New Roman"/>
          <w:sz w:val="24"/>
          <w:szCs w:val="24"/>
        </w:rPr>
        <w:t>DS, and smartphone</w:t>
      </w:r>
      <w:r w:rsidR="00922E90">
        <w:rPr>
          <w:rFonts w:ascii="Times New Roman" w:hAnsi="Times New Roman" w:cs="Times New Roman"/>
          <w:sz w:val="24"/>
          <w:szCs w:val="24"/>
        </w:rPr>
        <w:t>, the latter includes TV Console and PC</w:t>
      </w:r>
      <w:r w:rsidR="003925C9">
        <w:rPr>
          <w:rFonts w:ascii="Times New Roman" w:hAnsi="Times New Roman" w:cs="Times New Roman"/>
          <w:sz w:val="24"/>
          <w:szCs w:val="24"/>
        </w:rPr>
        <w:t xml:space="preserve">. This industry is a mix of software and hardware, and a mix of content and console. Some companies, like SEGA and EA, specialize only in content development, while the other companies, like Microsoft, SONY, and Nintendo, develop both the console and content. </w:t>
      </w:r>
      <w:r w:rsidR="002F1034">
        <w:rPr>
          <w:rFonts w:ascii="Times New Roman" w:hAnsi="Times New Roman" w:cs="Times New Roman"/>
          <w:sz w:val="24"/>
          <w:szCs w:val="24"/>
        </w:rPr>
        <w:t>Excluding the count of general purpose platforms like PC and smartphone, there are three main players in TV console</w:t>
      </w:r>
      <w:r w:rsidR="00E7008A">
        <w:rPr>
          <w:rFonts w:ascii="Times New Roman" w:hAnsi="Times New Roman" w:cs="Times New Roman"/>
          <w:sz w:val="24"/>
          <w:szCs w:val="24"/>
        </w:rPr>
        <w:t xml:space="preserve">: </w:t>
      </w:r>
      <w:r w:rsidR="003925C9">
        <w:rPr>
          <w:rFonts w:ascii="Times New Roman" w:hAnsi="Times New Roman" w:cs="Times New Roman"/>
          <w:sz w:val="24"/>
          <w:szCs w:val="24"/>
        </w:rPr>
        <w:t xml:space="preserve">Microsoft Xbox, SONY </w:t>
      </w:r>
      <w:proofErr w:type="spellStart"/>
      <w:r w:rsidR="003925C9">
        <w:rPr>
          <w:rFonts w:ascii="Times New Roman" w:hAnsi="Times New Roman" w:cs="Times New Roman"/>
          <w:sz w:val="24"/>
          <w:szCs w:val="24"/>
        </w:rPr>
        <w:t>Playstation</w:t>
      </w:r>
      <w:proofErr w:type="spellEnd"/>
      <w:r w:rsidR="003925C9">
        <w:rPr>
          <w:rFonts w:ascii="Times New Roman" w:hAnsi="Times New Roman" w:cs="Times New Roman"/>
          <w:sz w:val="24"/>
          <w:szCs w:val="24"/>
        </w:rPr>
        <w:t>, and Nintendo</w:t>
      </w:r>
      <w:r w:rsidR="00E7008A">
        <w:rPr>
          <w:rFonts w:ascii="Times New Roman" w:hAnsi="Times New Roman" w:cs="Times New Roman"/>
          <w:sz w:val="24"/>
          <w:szCs w:val="24"/>
        </w:rPr>
        <w:t xml:space="preserve"> Wii series. I</w:t>
      </w:r>
      <w:r w:rsidR="00134432">
        <w:rPr>
          <w:rFonts w:ascii="Times New Roman" w:hAnsi="Times New Roman" w:cs="Times New Roman"/>
          <w:sz w:val="24"/>
          <w:szCs w:val="24"/>
        </w:rPr>
        <w:t>n handheld</w:t>
      </w:r>
      <w:r w:rsidR="00E7008A">
        <w:rPr>
          <w:rFonts w:ascii="Times New Roman" w:hAnsi="Times New Roman" w:cs="Times New Roman"/>
          <w:sz w:val="24"/>
          <w:szCs w:val="24"/>
        </w:rPr>
        <w:t xml:space="preserve">, Nintendo is the single major player while SONY’s  </w:t>
      </w:r>
      <w:r w:rsidR="0049356D">
        <w:rPr>
          <w:rFonts w:ascii="Times New Roman" w:hAnsi="Times New Roman" w:cs="Times New Roman"/>
          <w:sz w:val="24"/>
          <w:szCs w:val="24"/>
        </w:rPr>
        <w:t xml:space="preserve">PSP and </w:t>
      </w:r>
      <w:r w:rsidR="002F1034">
        <w:rPr>
          <w:rFonts w:ascii="Times New Roman" w:hAnsi="Times New Roman" w:cs="Times New Roman"/>
          <w:sz w:val="24"/>
          <w:szCs w:val="24"/>
        </w:rPr>
        <w:t>VITA  keep about 25% of Nintendo’s 3DS in 2015</w:t>
      </w:r>
      <w:r w:rsidR="002F1034">
        <w:rPr>
          <w:rFonts w:ascii="Times New Roman" w:hAnsi="Times New Roman" w:cs="Times New Roman"/>
          <w:sz w:val="24"/>
          <w:szCs w:val="24"/>
          <w:vertAlign w:val="superscript"/>
        </w:rPr>
        <w:t>[2]</w:t>
      </w:r>
      <w:r w:rsidR="002F1034">
        <w:rPr>
          <w:rFonts w:ascii="Times New Roman" w:hAnsi="Times New Roman" w:cs="Times New Roman"/>
          <w:sz w:val="24"/>
          <w:szCs w:val="24"/>
        </w:rPr>
        <w:t xml:space="preserve">. </w:t>
      </w:r>
    </w:p>
    <w:p w:rsidR="00E7008A" w:rsidRDefault="0049356D" w:rsidP="009435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evaluate the success and failure factor of a gaming company, </w:t>
      </w:r>
      <w:r w:rsidR="00EA1272">
        <w:rPr>
          <w:rFonts w:ascii="Times New Roman" w:hAnsi="Times New Roman" w:cs="Times New Roman"/>
          <w:sz w:val="24"/>
          <w:szCs w:val="24"/>
        </w:rPr>
        <w:t>I</w:t>
      </w:r>
      <w:r w:rsidR="002F1034">
        <w:rPr>
          <w:rFonts w:ascii="Times New Roman" w:hAnsi="Times New Roman" w:cs="Times New Roman"/>
          <w:sz w:val="24"/>
          <w:szCs w:val="24"/>
        </w:rPr>
        <w:t xml:space="preserve"> select Nintendo as our research target for the following reasons : (1)</w:t>
      </w:r>
      <w:r w:rsidR="005E7F1A">
        <w:rPr>
          <w:rFonts w:ascii="Times New Roman" w:hAnsi="Times New Roman" w:cs="Times New Roman"/>
          <w:sz w:val="24"/>
          <w:szCs w:val="24"/>
        </w:rPr>
        <w:t xml:space="preserve"> Nintendo is a pure gaming company. Unlike SONY and Microsoft whose revenue</w:t>
      </w:r>
      <w:r>
        <w:rPr>
          <w:rFonts w:ascii="Times New Roman" w:hAnsi="Times New Roman" w:cs="Times New Roman"/>
          <w:sz w:val="24"/>
          <w:szCs w:val="24"/>
        </w:rPr>
        <w:t xml:space="preserve"> mainly rely on the other </w:t>
      </w:r>
      <w:r w:rsidR="005E7F1A">
        <w:rPr>
          <w:rFonts w:ascii="Times New Roman" w:hAnsi="Times New Roman" w:cs="Times New Roman"/>
          <w:sz w:val="24"/>
          <w:szCs w:val="24"/>
        </w:rPr>
        <w:t>business</w:t>
      </w:r>
      <w:r>
        <w:rPr>
          <w:rFonts w:ascii="Times New Roman" w:hAnsi="Times New Roman" w:cs="Times New Roman"/>
          <w:sz w:val="24"/>
          <w:szCs w:val="24"/>
        </w:rPr>
        <w:t xml:space="preserve"> different from gaming</w:t>
      </w:r>
      <w:r w:rsidR="005E7F1A">
        <w:rPr>
          <w:rFonts w:ascii="Times New Roman" w:hAnsi="Times New Roman" w:cs="Times New Roman"/>
          <w:sz w:val="24"/>
          <w:szCs w:val="24"/>
        </w:rPr>
        <w:t>, Nintendo’</w:t>
      </w:r>
      <w:r w:rsidR="00D33141">
        <w:rPr>
          <w:rFonts w:ascii="Times New Roman" w:hAnsi="Times New Roman" w:cs="Times New Roman"/>
          <w:sz w:val="24"/>
          <w:szCs w:val="24"/>
        </w:rPr>
        <w:t>s revenue is 100% by</w:t>
      </w:r>
      <w:r w:rsidR="005E7F1A">
        <w:rPr>
          <w:rFonts w:ascii="Times New Roman" w:hAnsi="Times New Roman" w:cs="Times New Roman"/>
          <w:sz w:val="24"/>
          <w:szCs w:val="24"/>
        </w:rPr>
        <w:t xml:space="preserve"> gaming. (2) Nintendo owns both TV Console and handheld console. (3) Nintendo develops not only consoles but also content.  </w:t>
      </w:r>
      <w:r w:rsidR="00943523">
        <w:rPr>
          <w:rFonts w:ascii="Times New Roman" w:hAnsi="Times New Roman" w:cs="Times New Roman"/>
          <w:sz w:val="24"/>
          <w:szCs w:val="24"/>
        </w:rPr>
        <w:t>(4) Nintendo is the most open company to publish its sales data on Internet.</w:t>
      </w:r>
    </w:p>
    <w:p w:rsidR="0049356D" w:rsidRPr="003441B8" w:rsidRDefault="0049356D" w:rsidP="003441B8">
      <w:pPr>
        <w:pStyle w:val="Title"/>
        <w:numPr>
          <w:ilvl w:val="0"/>
          <w:numId w:val="4"/>
        </w:numPr>
        <w:spacing w:line="480" w:lineRule="auto"/>
        <w:jc w:val="left"/>
        <w:rPr>
          <w:rFonts w:ascii="Times New Roman" w:hAnsi="Times New Roman" w:cs="Times New Roman"/>
          <w:b w:val="0"/>
        </w:rPr>
      </w:pPr>
      <w:r w:rsidRPr="003441B8">
        <w:rPr>
          <w:rFonts w:ascii="Times New Roman" w:hAnsi="Times New Roman" w:cs="Times New Roman"/>
          <w:b w:val="0"/>
        </w:rPr>
        <w:lastRenderedPageBreak/>
        <w:t>Data</w:t>
      </w:r>
    </w:p>
    <w:p w:rsidR="0049356D" w:rsidRDefault="00D33141" w:rsidP="009435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All of my</w:t>
      </w:r>
      <w:r w:rsidR="00943523">
        <w:rPr>
          <w:rFonts w:ascii="Times New Roman" w:hAnsi="Times New Roman" w:cs="Times New Roman"/>
          <w:sz w:val="24"/>
          <w:szCs w:val="24"/>
        </w:rPr>
        <w:t xml:space="preserve"> data </w:t>
      </w:r>
      <w:r>
        <w:rPr>
          <w:rFonts w:ascii="Times New Roman" w:hAnsi="Times New Roman" w:cs="Times New Roman"/>
          <w:sz w:val="24"/>
          <w:szCs w:val="24"/>
        </w:rPr>
        <w:t xml:space="preserve">for research </w:t>
      </w:r>
      <w:r w:rsidR="00943523">
        <w:rPr>
          <w:rFonts w:ascii="Times New Roman" w:hAnsi="Times New Roman" w:cs="Times New Roman"/>
          <w:sz w:val="24"/>
          <w:szCs w:val="24"/>
        </w:rPr>
        <w:t xml:space="preserve">is from Internet : </w:t>
      </w:r>
    </w:p>
    <w:p w:rsidR="00B5718B" w:rsidRDefault="00B5718B" w:rsidP="00B5718B">
      <w:pPr>
        <w:pStyle w:val="ListParagraph"/>
        <w:numPr>
          <w:ilvl w:val="0"/>
          <w:numId w:val="3"/>
        </w:numPr>
        <w:spacing w:line="480" w:lineRule="auto"/>
        <w:ind w:leftChars="0"/>
        <w:jc w:val="both"/>
        <w:rPr>
          <w:rFonts w:ascii="Times New Roman" w:hAnsi="Times New Roman" w:cs="Times New Roman"/>
          <w:sz w:val="24"/>
          <w:szCs w:val="24"/>
        </w:rPr>
      </w:pPr>
      <w:r>
        <w:rPr>
          <w:rFonts w:ascii="Times New Roman" w:hAnsi="Times New Roman" w:cs="Times New Roman" w:hint="eastAsia"/>
          <w:sz w:val="24"/>
          <w:szCs w:val="24"/>
        </w:rPr>
        <w:t>Nintendo</w:t>
      </w:r>
      <w:r>
        <w:rPr>
          <w:rFonts w:ascii="Times New Roman" w:hAnsi="Times New Roman" w:cs="Times New Roman"/>
          <w:sz w:val="24"/>
          <w:szCs w:val="24"/>
        </w:rPr>
        <w:t>’</w:t>
      </w:r>
      <w:r w:rsidR="003B74AE">
        <w:rPr>
          <w:rFonts w:ascii="Times New Roman" w:hAnsi="Times New Roman" w:cs="Times New Roman"/>
          <w:sz w:val="24"/>
          <w:szCs w:val="24"/>
        </w:rPr>
        <w:t xml:space="preserve">s </w:t>
      </w:r>
      <w:r w:rsidR="00B7481D">
        <w:rPr>
          <w:rFonts w:ascii="Times New Roman" w:hAnsi="Times New Roman" w:cs="Times New Roman"/>
          <w:sz w:val="24"/>
          <w:szCs w:val="24"/>
        </w:rPr>
        <w:t xml:space="preserve">36-year </w:t>
      </w:r>
      <w:r w:rsidR="003B74AE">
        <w:rPr>
          <w:rFonts w:ascii="Times New Roman" w:hAnsi="Times New Roman" w:cs="Times New Roman"/>
          <w:sz w:val="24"/>
          <w:szCs w:val="24"/>
        </w:rPr>
        <w:t>annual</w:t>
      </w:r>
      <w:r>
        <w:rPr>
          <w:rFonts w:ascii="Times New Roman" w:hAnsi="Times New Roman" w:cs="Times New Roman"/>
          <w:sz w:val="24"/>
          <w:szCs w:val="24"/>
        </w:rPr>
        <w:t xml:space="preserve"> revenue</w:t>
      </w:r>
      <w:r w:rsidR="00134432">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00235A40">
        <w:rPr>
          <w:rFonts w:ascii="Times New Roman" w:hAnsi="Times New Roman" w:cs="Times New Roman"/>
          <w:sz w:val="24"/>
          <w:szCs w:val="24"/>
        </w:rPr>
        <w:t>Nintendo publicly shows its annual revenue in the period of 1981 to 2016</w:t>
      </w:r>
      <w:r w:rsidR="008E2F38">
        <w:rPr>
          <w:rFonts w:ascii="Times New Roman" w:hAnsi="Times New Roman" w:cs="Times New Roman"/>
          <w:sz w:val="24"/>
          <w:szCs w:val="24"/>
        </w:rPr>
        <w:t>.</w:t>
      </w:r>
      <w:r w:rsidR="00B7481D">
        <w:rPr>
          <w:rFonts w:ascii="Times New Roman" w:hAnsi="Times New Roman" w:cs="Times New Roman"/>
          <w:sz w:val="24"/>
          <w:szCs w:val="24"/>
        </w:rPr>
        <w:t xml:space="preserve"> </w:t>
      </w:r>
      <w:r w:rsidR="008E2F38">
        <w:rPr>
          <w:rFonts w:ascii="Times New Roman" w:hAnsi="Times New Roman" w:cs="Times New Roman"/>
          <w:sz w:val="24"/>
          <w:szCs w:val="24"/>
        </w:rPr>
        <w:t xml:space="preserve">Unit : </w:t>
      </w:r>
      <w:r w:rsidR="00B7481D">
        <w:rPr>
          <w:rFonts w:ascii="Times New Roman" w:hAnsi="Times New Roman" w:cs="Times New Roman"/>
          <w:sz w:val="24"/>
          <w:szCs w:val="24"/>
        </w:rPr>
        <w:t xml:space="preserve">million </w:t>
      </w:r>
      <w:r w:rsidR="006C5AEE">
        <w:rPr>
          <w:rFonts w:ascii="Times New Roman" w:hAnsi="Times New Roman" w:cs="Times New Roman"/>
          <w:sz w:val="24"/>
          <w:szCs w:val="24"/>
        </w:rPr>
        <w:t xml:space="preserve">Japanese </w:t>
      </w:r>
      <w:r w:rsidR="00B7481D">
        <w:rPr>
          <w:rFonts w:ascii="Times New Roman" w:hAnsi="Times New Roman" w:cs="Times New Roman"/>
          <w:sz w:val="24"/>
          <w:szCs w:val="24"/>
        </w:rPr>
        <w:t xml:space="preserve">yen. </w:t>
      </w:r>
    </w:p>
    <w:p w:rsidR="00371F29" w:rsidRDefault="00235A40" w:rsidP="00B5718B">
      <w:pPr>
        <w:pStyle w:val="ListParagraph"/>
        <w:numPr>
          <w:ilvl w:val="0"/>
          <w:numId w:val="3"/>
        </w:numPr>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Nintendo’s </w:t>
      </w:r>
      <w:r w:rsidR="008E2F38">
        <w:rPr>
          <w:rFonts w:ascii="Times New Roman" w:hAnsi="Times New Roman" w:cs="Times New Roman"/>
          <w:sz w:val="24"/>
          <w:szCs w:val="24"/>
        </w:rPr>
        <w:t xml:space="preserve">19-year </w:t>
      </w:r>
      <w:r>
        <w:rPr>
          <w:rFonts w:ascii="Times New Roman" w:hAnsi="Times New Roman" w:cs="Times New Roman"/>
          <w:sz w:val="24"/>
          <w:szCs w:val="24"/>
        </w:rPr>
        <w:t>software and console annual quantity</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00EA1272">
        <w:rPr>
          <w:rFonts w:ascii="Times New Roman" w:hAnsi="Times New Roman" w:cs="Times New Roman"/>
          <w:sz w:val="24"/>
          <w:szCs w:val="24"/>
        </w:rPr>
        <w:t>I</w:t>
      </w:r>
      <w:r w:rsidR="00D33141">
        <w:rPr>
          <w:rFonts w:ascii="Times New Roman" w:hAnsi="Times New Roman" w:cs="Times New Roman"/>
          <w:sz w:val="24"/>
          <w:szCs w:val="24"/>
        </w:rPr>
        <w:t xml:space="preserve"> </w:t>
      </w:r>
      <w:r w:rsidR="008E2F38">
        <w:rPr>
          <w:rFonts w:ascii="Times New Roman" w:hAnsi="Times New Roman" w:cs="Times New Roman"/>
          <w:sz w:val="24"/>
          <w:szCs w:val="24"/>
        </w:rPr>
        <w:t xml:space="preserve">also </w:t>
      </w:r>
      <w:r w:rsidR="00371F29">
        <w:rPr>
          <w:rFonts w:ascii="Times New Roman" w:hAnsi="Times New Roman" w:cs="Times New Roman"/>
          <w:sz w:val="24"/>
          <w:szCs w:val="24"/>
        </w:rPr>
        <w:t>get annual shipment of</w:t>
      </w:r>
      <w:r>
        <w:rPr>
          <w:rFonts w:ascii="Times New Roman" w:hAnsi="Times New Roman" w:cs="Times New Roman"/>
          <w:sz w:val="24"/>
          <w:szCs w:val="24"/>
        </w:rPr>
        <w:t xml:space="preserve"> console and content </w:t>
      </w:r>
      <w:r w:rsidR="00371F29">
        <w:rPr>
          <w:rFonts w:ascii="Times New Roman" w:hAnsi="Times New Roman" w:cs="Times New Roman"/>
          <w:sz w:val="24"/>
          <w:szCs w:val="24"/>
        </w:rPr>
        <w:t>during 1997 to 2016</w:t>
      </w:r>
      <w:r w:rsidR="008E2F38">
        <w:rPr>
          <w:rFonts w:ascii="Times New Roman" w:hAnsi="Times New Roman" w:cs="Times New Roman"/>
          <w:sz w:val="24"/>
          <w:szCs w:val="24"/>
        </w:rPr>
        <w:t>. Unit</w:t>
      </w:r>
      <w:r w:rsidR="00B7481D">
        <w:rPr>
          <w:rFonts w:ascii="Times New Roman" w:hAnsi="Times New Roman" w:cs="Times New Roman"/>
          <w:sz w:val="24"/>
          <w:szCs w:val="24"/>
        </w:rPr>
        <w:t xml:space="preserve"> : </w:t>
      </w:r>
      <w:r w:rsidR="008E2F38">
        <w:rPr>
          <w:rFonts w:ascii="Times New Roman" w:hAnsi="Times New Roman" w:cs="Times New Roman"/>
          <w:sz w:val="24"/>
          <w:szCs w:val="24"/>
        </w:rPr>
        <w:t>ten thousand</w:t>
      </w:r>
      <w:r w:rsidR="00311C84">
        <w:rPr>
          <w:rFonts w:ascii="Times New Roman" w:hAnsi="Times New Roman" w:cs="Times New Roman"/>
          <w:sz w:val="24"/>
          <w:szCs w:val="24"/>
        </w:rPr>
        <w:t xml:space="preserve"> ea</w:t>
      </w:r>
      <w:r w:rsidR="008E2F38">
        <w:rPr>
          <w:rFonts w:ascii="Times New Roman" w:hAnsi="Times New Roman" w:cs="Times New Roman"/>
          <w:sz w:val="24"/>
          <w:szCs w:val="24"/>
        </w:rPr>
        <w:t>.</w:t>
      </w:r>
      <w:r w:rsidR="00B7481D">
        <w:rPr>
          <w:rFonts w:ascii="Times New Roman" w:hAnsi="Times New Roman" w:cs="Times New Roman"/>
          <w:sz w:val="24"/>
          <w:szCs w:val="24"/>
        </w:rPr>
        <w:t xml:space="preserve"> </w:t>
      </w:r>
    </w:p>
    <w:p w:rsidR="00B7481D" w:rsidRDefault="00B7481D" w:rsidP="00B5718B">
      <w:pPr>
        <w:pStyle w:val="ListParagraph"/>
        <w:numPr>
          <w:ilvl w:val="0"/>
          <w:numId w:val="3"/>
        </w:numPr>
        <w:spacing w:line="480" w:lineRule="auto"/>
        <w:ind w:leftChars="0"/>
        <w:jc w:val="both"/>
        <w:rPr>
          <w:rFonts w:ascii="Times New Roman" w:hAnsi="Times New Roman" w:cs="Times New Roman"/>
          <w:sz w:val="24"/>
          <w:szCs w:val="24"/>
        </w:rPr>
      </w:pPr>
      <w:r>
        <w:rPr>
          <w:rFonts w:ascii="Times New Roman" w:hAnsi="Times New Roman" w:cs="Times New Roman" w:hint="eastAsia"/>
          <w:sz w:val="24"/>
          <w:szCs w:val="24"/>
        </w:rPr>
        <w:t>Nintendo</w:t>
      </w:r>
      <w:r>
        <w:rPr>
          <w:rFonts w:ascii="Times New Roman" w:hAnsi="Times New Roman" w:cs="Times New Roman"/>
          <w:sz w:val="24"/>
          <w:szCs w:val="24"/>
        </w:rPr>
        <w:t xml:space="preserve">’s </w:t>
      </w:r>
      <w:r w:rsidR="007C6122">
        <w:rPr>
          <w:rFonts w:ascii="Times New Roman" w:hAnsi="Times New Roman" w:cs="Times New Roman"/>
          <w:sz w:val="24"/>
          <w:szCs w:val="24"/>
        </w:rPr>
        <w:t>38</w:t>
      </w:r>
      <w:r w:rsidR="008E2F38">
        <w:rPr>
          <w:rFonts w:ascii="Times New Roman" w:hAnsi="Times New Roman" w:cs="Times New Roman"/>
          <w:sz w:val="24"/>
          <w:szCs w:val="24"/>
        </w:rPr>
        <w:t xml:space="preserve">-quarter </w:t>
      </w:r>
      <w:r>
        <w:rPr>
          <w:rFonts w:ascii="Times New Roman" w:hAnsi="Times New Roman" w:cs="Times New Roman"/>
          <w:sz w:val="24"/>
          <w:szCs w:val="24"/>
        </w:rPr>
        <w:t>quarterly revenue</w:t>
      </w:r>
      <w:r>
        <w:rPr>
          <w:rFonts w:ascii="Times New Roman" w:hAnsi="Times New Roman" w:cs="Times New Roman"/>
          <w:sz w:val="24"/>
          <w:szCs w:val="24"/>
          <w:vertAlign w:val="superscript"/>
        </w:rPr>
        <w:t xml:space="preserve">[4] </w:t>
      </w:r>
      <w:r>
        <w:rPr>
          <w:rFonts w:ascii="Times New Roman" w:hAnsi="Times New Roman" w:cs="Times New Roman"/>
          <w:sz w:val="24"/>
          <w:szCs w:val="24"/>
        </w:rPr>
        <w:t xml:space="preserve">: From the Supplementary Information about Earnings Releases, </w:t>
      </w:r>
      <w:r w:rsidR="00EA1272">
        <w:rPr>
          <w:rFonts w:ascii="Times New Roman" w:hAnsi="Times New Roman" w:cs="Times New Roman"/>
          <w:sz w:val="24"/>
          <w:szCs w:val="24"/>
        </w:rPr>
        <w:t>I</w:t>
      </w:r>
      <w:r w:rsidR="008E2F38">
        <w:rPr>
          <w:rFonts w:ascii="Times New Roman" w:hAnsi="Times New Roman" w:cs="Times New Roman"/>
          <w:sz w:val="24"/>
          <w:szCs w:val="24"/>
        </w:rPr>
        <w:t xml:space="preserve"> can get the numbers</w:t>
      </w:r>
      <w:r>
        <w:rPr>
          <w:rFonts w:ascii="Times New Roman" w:hAnsi="Times New Roman" w:cs="Times New Roman"/>
          <w:sz w:val="24"/>
          <w:szCs w:val="24"/>
        </w:rPr>
        <w:t xml:space="preserve"> from Q</w:t>
      </w:r>
      <w:r w:rsidR="007C6122">
        <w:rPr>
          <w:rFonts w:ascii="Times New Roman" w:hAnsi="Times New Roman" w:cs="Times New Roman"/>
          <w:sz w:val="24"/>
          <w:szCs w:val="24"/>
        </w:rPr>
        <w:t>2</w:t>
      </w:r>
      <w:r>
        <w:rPr>
          <w:rFonts w:ascii="Times New Roman" w:hAnsi="Times New Roman" w:cs="Times New Roman"/>
          <w:sz w:val="24"/>
          <w:szCs w:val="24"/>
        </w:rPr>
        <w:t xml:space="preserve"> 2007 to Q3 2016, for the comparison with iPhone shipment. </w:t>
      </w:r>
      <w:r w:rsidR="008E2F38">
        <w:rPr>
          <w:rFonts w:ascii="Times New Roman" w:hAnsi="Times New Roman" w:cs="Times New Roman"/>
          <w:sz w:val="24"/>
          <w:szCs w:val="24"/>
        </w:rPr>
        <w:t xml:space="preserve">Unit : million </w:t>
      </w:r>
      <w:r w:rsidR="006C5AEE">
        <w:rPr>
          <w:rFonts w:ascii="Times New Roman" w:hAnsi="Times New Roman" w:cs="Times New Roman"/>
          <w:sz w:val="24"/>
          <w:szCs w:val="24"/>
        </w:rPr>
        <w:t xml:space="preserve">Japanese </w:t>
      </w:r>
      <w:r w:rsidR="008E2F38">
        <w:rPr>
          <w:rFonts w:ascii="Times New Roman" w:hAnsi="Times New Roman" w:cs="Times New Roman"/>
          <w:sz w:val="24"/>
          <w:szCs w:val="24"/>
        </w:rPr>
        <w:t>yen.</w:t>
      </w:r>
      <w:r>
        <w:rPr>
          <w:rFonts w:ascii="Times New Roman" w:hAnsi="Times New Roman" w:cs="Times New Roman"/>
          <w:sz w:val="24"/>
          <w:szCs w:val="24"/>
        </w:rPr>
        <w:t xml:space="preserve">  </w:t>
      </w:r>
    </w:p>
    <w:p w:rsidR="008E2F38" w:rsidRDefault="00371F29" w:rsidP="00B5718B">
      <w:pPr>
        <w:pStyle w:val="ListParagraph"/>
        <w:numPr>
          <w:ilvl w:val="0"/>
          <w:numId w:val="3"/>
        </w:numPr>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iPhone’s </w:t>
      </w:r>
      <w:r w:rsidR="007C6122">
        <w:rPr>
          <w:rFonts w:ascii="Times New Roman" w:hAnsi="Times New Roman" w:cs="Times New Roman"/>
          <w:sz w:val="24"/>
          <w:szCs w:val="24"/>
        </w:rPr>
        <w:t>38</w:t>
      </w:r>
      <w:r w:rsidR="008E2F38">
        <w:rPr>
          <w:rFonts w:ascii="Times New Roman" w:hAnsi="Times New Roman" w:cs="Times New Roman"/>
          <w:sz w:val="24"/>
          <w:szCs w:val="24"/>
        </w:rPr>
        <w:t xml:space="preserve">-quarter </w:t>
      </w:r>
      <w:r>
        <w:rPr>
          <w:rFonts w:ascii="Times New Roman" w:hAnsi="Times New Roman" w:cs="Times New Roman"/>
          <w:sz w:val="24"/>
          <w:szCs w:val="24"/>
        </w:rPr>
        <w:t xml:space="preserve">quarterly </w:t>
      </w:r>
      <w:r w:rsidR="00235A40">
        <w:rPr>
          <w:rFonts w:ascii="Times New Roman" w:hAnsi="Times New Roman" w:cs="Times New Roman"/>
          <w:sz w:val="24"/>
          <w:szCs w:val="24"/>
        </w:rPr>
        <w:t xml:space="preserve"> </w:t>
      </w:r>
      <w:r w:rsidR="00727113">
        <w:rPr>
          <w:rFonts w:ascii="Times New Roman" w:hAnsi="Times New Roman" w:cs="Times New Roman"/>
          <w:sz w:val="24"/>
          <w:szCs w:val="24"/>
        </w:rPr>
        <w:t>shipment</w:t>
      </w:r>
      <w:r w:rsidR="00B7481D">
        <w:rPr>
          <w:rFonts w:ascii="Times New Roman" w:hAnsi="Times New Roman" w:cs="Times New Roman"/>
          <w:sz w:val="24"/>
          <w:szCs w:val="24"/>
          <w:vertAlign w:val="superscript"/>
        </w:rPr>
        <w:t>[5]</w:t>
      </w:r>
      <w:r w:rsidR="00727113">
        <w:rPr>
          <w:rFonts w:ascii="Times New Roman" w:hAnsi="Times New Roman" w:cs="Times New Roman"/>
          <w:sz w:val="24"/>
          <w:szCs w:val="24"/>
        </w:rPr>
        <w:t xml:space="preserve"> : </w:t>
      </w:r>
      <w:r w:rsidR="00B7481D">
        <w:rPr>
          <w:rFonts w:ascii="Times New Roman" w:hAnsi="Times New Roman" w:cs="Times New Roman"/>
          <w:sz w:val="24"/>
          <w:szCs w:val="24"/>
        </w:rPr>
        <w:t xml:space="preserve">From Statista, </w:t>
      </w:r>
      <w:r w:rsidR="00EA1272">
        <w:rPr>
          <w:rFonts w:ascii="Times New Roman" w:hAnsi="Times New Roman" w:cs="Times New Roman"/>
          <w:sz w:val="24"/>
          <w:szCs w:val="24"/>
        </w:rPr>
        <w:t>I</w:t>
      </w:r>
      <w:r w:rsidR="00D33141">
        <w:rPr>
          <w:rFonts w:ascii="Times New Roman" w:hAnsi="Times New Roman" w:cs="Times New Roman"/>
          <w:sz w:val="24"/>
          <w:szCs w:val="24"/>
        </w:rPr>
        <w:t xml:space="preserve"> </w:t>
      </w:r>
      <w:r w:rsidR="008E2F38">
        <w:rPr>
          <w:rFonts w:ascii="Times New Roman" w:hAnsi="Times New Roman" w:cs="Times New Roman"/>
          <w:sz w:val="24"/>
          <w:szCs w:val="24"/>
        </w:rPr>
        <w:t xml:space="preserve">get the data since </w:t>
      </w:r>
      <w:r w:rsidR="007C6122">
        <w:rPr>
          <w:rFonts w:ascii="Times New Roman" w:hAnsi="Times New Roman" w:cs="Times New Roman"/>
          <w:sz w:val="24"/>
          <w:szCs w:val="24"/>
        </w:rPr>
        <w:t>the announcement of iPhone in Q2</w:t>
      </w:r>
      <w:r w:rsidR="008E2F38">
        <w:rPr>
          <w:rFonts w:ascii="Times New Roman" w:hAnsi="Times New Roman" w:cs="Times New Roman"/>
          <w:sz w:val="24"/>
          <w:szCs w:val="24"/>
        </w:rPr>
        <w:t xml:space="preserve"> </w:t>
      </w:r>
      <w:r w:rsidR="00311C84">
        <w:rPr>
          <w:rFonts w:ascii="Times New Roman" w:hAnsi="Times New Roman" w:cs="Times New Roman"/>
          <w:sz w:val="24"/>
          <w:szCs w:val="24"/>
        </w:rPr>
        <w:t>2</w:t>
      </w:r>
      <w:r w:rsidR="008E2F38">
        <w:rPr>
          <w:rFonts w:ascii="Times New Roman" w:hAnsi="Times New Roman" w:cs="Times New Roman"/>
          <w:sz w:val="24"/>
          <w:szCs w:val="24"/>
        </w:rPr>
        <w:t>007.</w:t>
      </w:r>
      <w:r w:rsidR="00311C84">
        <w:rPr>
          <w:rFonts w:ascii="Times New Roman" w:hAnsi="Times New Roman" w:cs="Times New Roman"/>
          <w:sz w:val="24"/>
          <w:szCs w:val="24"/>
        </w:rPr>
        <w:t xml:space="preserve"> Unit : million ea. </w:t>
      </w:r>
    </w:p>
    <w:p w:rsidR="00943523" w:rsidRDefault="00FF1C14" w:rsidP="00B02456">
      <w:pPr>
        <w:pStyle w:val="ListParagraph"/>
        <w:numPr>
          <w:ilvl w:val="0"/>
          <w:numId w:val="3"/>
        </w:numPr>
        <w:spacing w:line="720" w:lineRule="auto"/>
        <w:ind w:leftChars="0"/>
        <w:jc w:val="both"/>
        <w:rPr>
          <w:rFonts w:ascii="Times New Roman" w:hAnsi="Times New Roman" w:cs="Times New Roman"/>
          <w:sz w:val="24"/>
          <w:szCs w:val="24"/>
        </w:rPr>
      </w:pPr>
      <w:r w:rsidRPr="0057243A">
        <w:rPr>
          <w:rFonts w:ascii="Times New Roman" w:hAnsi="Times New Roman" w:cs="Times New Roman"/>
          <w:sz w:val="24"/>
          <w:szCs w:val="24"/>
        </w:rPr>
        <w:t>Xbox</w:t>
      </w:r>
      <w:r w:rsidR="007C6122">
        <w:rPr>
          <w:rFonts w:ascii="Times New Roman" w:hAnsi="Times New Roman" w:cs="Times New Roman"/>
          <w:sz w:val="24"/>
          <w:szCs w:val="24"/>
        </w:rPr>
        <w:t>’s 38</w:t>
      </w:r>
      <w:r w:rsidR="008E2F38" w:rsidRPr="0057243A">
        <w:rPr>
          <w:rFonts w:ascii="Times New Roman" w:hAnsi="Times New Roman" w:cs="Times New Roman"/>
          <w:sz w:val="24"/>
          <w:szCs w:val="24"/>
        </w:rPr>
        <w:t>-quarter quarterly shipment</w:t>
      </w:r>
      <w:r w:rsidR="00311C84" w:rsidRPr="0057243A">
        <w:rPr>
          <w:rFonts w:ascii="Times New Roman" w:hAnsi="Times New Roman" w:cs="Times New Roman"/>
          <w:sz w:val="24"/>
          <w:szCs w:val="24"/>
          <w:vertAlign w:val="superscript"/>
        </w:rPr>
        <w:t>[6]</w:t>
      </w:r>
      <w:r w:rsidR="008E2F38" w:rsidRPr="0057243A">
        <w:rPr>
          <w:rFonts w:ascii="Times New Roman" w:hAnsi="Times New Roman" w:cs="Times New Roman"/>
          <w:sz w:val="24"/>
          <w:szCs w:val="24"/>
        </w:rPr>
        <w:t xml:space="preserve"> : </w:t>
      </w:r>
      <w:r w:rsidR="007C6122">
        <w:rPr>
          <w:rFonts w:ascii="Times New Roman" w:hAnsi="Times New Roman" w:cs="Times New Roman"/>
          <w:sz w:val="24"/>
          <w:szCs w:val="24"/>
        </w:rPr>
        <w:t xml:space="preserve">Q2 2007 ~ Q3 2016. </w:t>
      </w:r>
      <w:r w:rsidR="00943523" w:rsidRPr="0057243A">
        <w:rPr>
          <w:rFonts w:ascii="Times New Roman" w:hAnsi="Times New Roman" w:cs="Times New Roman"/>
          <w:sz w:val="24"/>
          <w:szCs w:val="24"/>
        </w:rPr>
        <w:t>Unit : million ea.</w:t>
      </w:r>
      <w:r w:rsidR="008E2F38" w:rsidRPr="0057243A">
        <w:rPr>
          <w:rFonts w:ascii="Times New Roman" w:hAnsi="Times New Roman" w:cs="Times New Roman"/>
          <w:sz w:val="24"/>
          <w:szCs w:val="24"/>
        </w:rPr>
        <w:t xml:space="preserve">  </w:t>
      </w:r>
      <w:r w:rsidR="00B7481D" w:rsidRPr="0057243A">
        <w:rPr>
          <w:rFonts w:ascii="Times New Roman" w:hAnsi="Times New Roman" w:cs="Times New Roman"/>
          <w:sz w:val="24"/>
          <w:szCs w:val="24"/>
        </w:rPr>
        <w:t xml:space="preserve"> </w:t>
      </w:r>
    </w:p>
    <w:p w:rsidR="00943523" w:rsidRPr="003441B8" w:rsidRDefault="00943523" w:rsidP="00B02456">
      <w:pPr>
        <w:pStyle w:val="ListParagraph"/>
        <w:numPr>
          <w:ilvl w:val="0"/>
          <w:numId w:val="4"/>
        </w:numPr>
        <w:spacing w:line="360" w:lineRule="auto"/>
        <w:ind w:leftChars="0"/>
        <w:rPr>
          <w:rFonts w:ascii="Times New Roman" w:hAnsi="Times New Roman" w:cs="Times New Roman"/>
          <w:sz w:val="32"/>
          <w:szCs w:val="32"/>
        </w:rPr>
      </w:pPr>
      <w:r w:rsidRPr="003441B8">
        <w:rPr>
          <w:rFonts w:ascii="Times New Roman" w:hAnsi="Times New Roman" w:cs="Times New Roman" w:hint="cs"/>
          <w:sz w:val="36"/>
          <w:szCs w:val="36"/>
        </w:rPr>
        <w:t>Empirical Results</w:t>
      </w:r>
    </w:p>
    <w:p w:rsidR="00211B40" w:rsidRDefault="00211B40" w:rsidP="001538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w:t>
      </w:r>
      <w:r w:rsidR="001538D5">
        <w:rPr>
          <w:rFonts w:ascii="Times New Roman" w:hAnsi="Times New Roman" w:cs="Times New Roman"/>
          <w:sz w:val="24"/>
          <w:szCs w:val="24"/>
        </w:rPr>
        <w:t xml:space="preserve">shows Nintendo’s 36-year sales data. </w:t>
      </w:r>
      <w:r w:rsidR="00A408CC">
        <w:rPr>
          <w:rFonts w:ascii="Times New Roman" w:hAnsi="Times New Roman" w:cs="Times New Roman"/>
          <w:sz w:val="24"/>
          <w:szCs w:val="24"/>
        </w:rPr>
        <w:t>With fiscal year ending at March, FY3/2009 means the year from Apr. 2008 to March 2009. One thing needs to be noticed is the company’s peak record happens at the worst timing of 2008 financial crisis. That raises a</w:t>
      </w:r>
      <w:r w:rsidR="00150635">
        <w:rPr>
          <w:rFonts w:ascii="Times New Roman" w:hAnsi="Times New Roman" w:cs="Times New Roman"/>
          <w:sz w:val="24"/>
          <w:szCs w:val="24"/>
        </w:rPr>
        <w:t xml:space="preserve"> question : when </w:t>
      </w:r>
      <w:r w:rsidR="00A408CC">
        <w:rPr>
          <w:rFonts w:ascii="Times New Roman" w:hAnsi="Times New Roman" w:cs="Times New Roman"/>
          <w:sz w:val="24"/>
          <w:szCs w:val="24"/>
        </w:rPr>
        <w:t xml:space="preserve">many banks and companies bankrupted with many employees </w:t>
      </w:r>
      <w:r w:rsidR="00D33141">
        <w:rPr>
          <w:rFonts w:ascii="Times New Roman" w:hAnsi="Times New Roman" w:cs="Times New Roman"/>
          <w:sz w:val="24"/>
          <w:szCs w:val="24"/>
        </w:rPr>
        <w:t xml:space="preserve">being </w:t>
      </w:r>
      <w:r w:rsidR="00A408CC">
        <w:rPr>
          <w:rFonts w:ascii="Times New Roman" w:hAnsi="Times New Roman" w:cs="Times New Roman"/>
          <w:sz w:val="24"/>
          <w:szCs w:val="24"/>
        </w:rPr>
        <w:t>laid off, why a gaming c</w:t>
      </w:r>
      <w:r w:rsidR="00B37F35">
        <w:rPr>
          <w:rFonts w:ascii="Times New Roman" w:hAnsi="Times New Roman" w:cs="Times New Roman"/>
          <w:sz w:val="24"/>
          <w:szCs w:val="24"/>
        </w:rPr>
        <w:t>o</w:t>
      </w:r>
      <w:r w:rsidR="00D33141">
        <w:rPr>
          <w:rFonts w:ascii="Times New Roman" w:hAnsi="Times New Roman" w:cs="Times New Roman"/>
          <w:sz w:val="24"/>
          <w:szCs w:val="24"/>
        </w:rPr>
        <w:t>mpany reached its highest sales</w:t>
      </w:r>
      <w:r w:rsidR="00A408CC">
        <w:rPr>
          <w:rFonts w:ascii="Times New Roman" w:hAnsi="Times New Roman" w:cs="Times New Roman"/>
          <w:sz w:val="24"/>
          <w:szCs w:val="24"/>
        </w:rPr>
        <w:t xml:space="preserve">? </w:t>
      </w:r>
    </w:p>
    <w:p w:rsidR="00B37F35" w:rsidRDefault="00EA1272" w:rsidP="00B7736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D33141">
        <w:rPr>
          <w:rFonts w:ascii="Times New Roman" w:hAnsi="Times New Roman" w:cs="Times New Roman"/>
          <w:sz w:val="24"/>
          <w:szCs w:val="24"/>
        </w:rPr>
        <w:t xml:space="preserve"> </w:t>
      </w:r>
      <w:r w:rsidR="00B37F35">
        <w:rPr>
          <w:rFonts w:ascii="Times New Roman" w:hAnsi="Times New Roman" w:cs="Times New Roman"/>
          <w:sz w:val="24"/>
          <w:szCs w:val="24"/>
        </w:rPr>
        <w:t>assume that gaming, unlike food or ho</w:t>
      </w:r>
      <w:r w:rsidR="00B77361">
        <w:rPr>
          <w:rFonts w:ascii="Times New Roman" w:hAnsi="Times New Roman" w:cs="Times New Roman"/>
          <w:sz w:val="24"/>
          <w:szCs w:val="24"/>
        </w:rPr>
        <w:t>using, is not a basic need</w:t>
      </w:r>
      <w:r w:rsidR="00B37F35">
        <w:rPr>
          <w:rFonts w:ascii="Times New Roman" w:hAnsi="Times New Roman" w:cs="Times New Roman"/>
          <w:sz w:val="24"/>
          <w:szCs w:val="24"/>
        </w:rPr>
        <w:t xml:space="preserve"> of human life. People can live </w:t>
      </w:r>
      <w:r w:rsidR="00D33141">
        <w:rPr>
          <w:rFonts w:ascii="Times New Roman" w:hAnsi="Times New Roman" w:cs="Times New Roman"/>
          <w:sz w:val="24"/>
          <w:szCs w:val="24"/>
        </w:rPr>
        <w:t>we</w:t>
      </w:r>
      <w:r w:rsidR="00B37F35">
        <w:rPr>
          <w:rFonts w:ascii="Times New Roman" w:hAnsi="Times New Roman" w:cs="Times New Roman"/>
          <w:sz w:val="24"/>
          <w:szCs w:val="24"/>
        </w:rPr>
        <w:t xml:space="preserve">ll without gaming. People like to buy gaming console and content </w:t>
      </w:r>
      <w:r w:rsidR="00B37F35">
        <w:rPr>
          <w:rFonts w:ascii="Times New Roman" w:hAnsi="Times New Roman" w:cs="Times New Roman"/>
          <w:sz w:val="24"/>
          <w:szCs w:val="24"/>
        </w:rPr>
        <w:lastRenderedPageBreak/>
        <w:t>because they want to feel fun. At the worst timing of being laid o</w:t>
      </w:r>
      <w:r w:rsidR="00D33141">
        <w:rPr>
          <w:rFonts w:ascii="Times New Roman" w:hAnsi="Times New Roman" w:cs="Times New Roman"/>
          <w:sz w:val="24"/>
          <w:szCs w:val="24"/>
        </w:rPr>
        <w:t>ff, their demand for gaming beco</w:t>
      </w:r>
      <w:r w:rsidR="00B37F35">
        <w:rPr>
          <w:rFonts w:ascii="Times New Roman" w:hAnsi="Times New Roman" w:cs="Times New Roman"/>
          <w:sz w:val="24"/>
          <w:szCs w:val="24"/>
        </w:rPr>
        <w:t>me</w:t>
      </w:r>
      <w:r w:rsidR="00D33141">
        <w:rPr>
          <w:rFonts w:ascii="Times New Roman" w:hAnsi="Times New Roman" w:cs="Times New Roman"/>
          <w:sz w:val="24"/>
          <w:szCs w:val="24"/>
        </w:rPr>
        <w:t>s high, and they have</w:t>
      </w:r>
      <w:r w:rsidR="00B37F35">
        <w:rPr>
          <w:rFonts w:ascii="Times New Roman" w:hAnsi="Times New Roman" w:cs="Times New Roman"/>
          <w:sz w:val="24"/>
          <w:szCs w:val="24"/>
        </w:rPr>
        <w:t xml:space="preserve"> more time for gaming.  </w:t>
      </w:r>
    </w:p>
    <w:p w:rsidR="00D8596B" w:rsidRDefault="00386426" w:rsidP="00B02456">
      <w:pPr>
        <w:spacing w:line="480" w:lineRule="auto"/>
        <w:ind w:firstLineChars="400" w:firstLine="9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7659" cy="268286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6732" cy="2688124"/>
                    </a:xfrm>
                    <a:prstGeom prst="rect">
                      <a:avLst/>
                    </a:prstGeom>
                    <a:noFill/>
                    <a:ln>
                      <a:noFill/>
                    </a:ln>
                  </pic:spPr>
                </pic:pic>
              </a:graphicData>
            </a:graphic>
          </wp:inline>
        </w:drawing>
      </w:r>
    </w:p>
    <w:p w:rsidR="00B37F35" w:rsidRDefault="000972EE" w:rsidP="000972EE">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 xml:space="preserve">Figure 2 shows content quantity of both handheld and TV Console. </w:t>
      </w:r>
      <w:r>
        <w:rPr>
          <w:rFonts w:ascii="Times New Roman" w:hAnsi="Times New Roman" w:cs="Times New Roman"/>
          <w:sz w:val="24"/>
          <w:szCs w:val="24"/>
        </w:rPr>
        <w:t xml:space="preserve">These two consoles are totally independent, users can not use the gaming cartridge of handheld on TV console, and users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use the DVD of TV Console on handheld devices. But these two sales reached the peak at </w:t>
      </w:r>
      <w:r w:rsidR="00D33141">
        <w:rPr>
          <w:rFonts w:ascii="Times New Roman" w:hAnsi="Times New Roman" w:cs="Times New Roman"/>
          <w:sz w:val="24"/>
          <w:szCs w:val="24"/>
        </w:rPr>
        <w:t>the same time. That means users paid</w:t>
      </w:r>
      <w:r>
        <w:rPr>
          <w:rFonts w:ascii="Times New Roman" w:hAnsi="Times New Roman" w:cs="Times New Roman"/>
          <w:sz w:val="24"/>
          <w:szCs w:val="24"/>
        </w:rPr>
        <w:t xml:space="preserve"> d</w:t>
      </w:r>
      <w:r w:rsidR="008138C3">
        <w:rPr>
          <w:rFonts w:ascii="Times New Roman" w:hAnsi="Times New Roman" w:cs="Times New Roman"/>
          <w:sz w:val="24"/>
          <w:szCs w:val="24"/>
        </w:rPr>
        <w:t>ouble price to buy both console</w:t>
      </w:r>
      <w:r w:rsidR="00D33141">
        <w:rPr>
          <w:rFonts w:ascii="Times New Roman" w:hAnsi="Times New Roman" w:cs="Times New Roman"/>
          <w:sz w:val="24"/>
          <w:szCs w:val="24"/>
        </w:rPr>
        <w:t>s</w:t>
      </w:r>
      <w:r>
        <w:rPr>
          <w:rFonts w:ascii="Times New Roman" w:hAnsi="Times New Roman" w:cs="Times New Roman"/>
          <w:sz w:val="24"/>
          <w:szCs w:val="24"/>
        </w:rPr>
        <w:t xml:space="preserve">  and content</w:t>
      </w:r>
      <w:r w:rsidR="00D33141">
        <w:rPr>
          <w:rFonts w:ascii="Times New Roman" w:hAnsi="Times New Roman" w:cs="Times New Roman"/>
          <w:sz w:val="24"/>
          <w:szCs w:val="24"/>
        </w:rPr>
        <w:t>s</w:t>
      </w:r>
      <w:r>
        <w:rPr>
          <w:rFonts w:ascii="Times New Roman" w:hAnsi="Times New Roman" w:cs="Times New Roman"/>
          <w:sz w:val="24"/>
          <w:szCs w:val="24"/>
        </w:rPr>
        <w:t xml:space="preserve">, </w:t>
      </w:r>
      <w:r w:rsidR="00AB4DB7">
        <w:rPr>
          <w:rFonts w:ascii="Times New Roman" w:hAnsi="Times New Roman" w:cs="Times New Roman"/>
          <w:sz w:val="24"/>
          <w:szCs w:val="24"/>
        </w:rPr>
        <w:t>and also say</w:t>
      </w:r>
      <w:r>
        <w:rPr>
          <w:rFonts w:ascii="Times New Roman" w:hAnsi="Times New Roman" w:cs="Times New Roman"/>
          <w:sz w:val="24"/>
          <w:szCs w:val="24"/>
        </w:rPr>
        <w:t>s these two systems are not substitute</w:t>
      </w:r>
      <w:r w:rsidR="00AB4DB7">
        <w:rPr>
          <w:rFonts w:ascii="Times New Roman" w:hAnsi="Times New Roman" w:cs="Times New Roman"/>
          <w:sz w:val="24"/>
          <w:szCs w:val="24"/>
        </w:rPr>
        <w:t xml:space="preserve"> of</w:t>
      </w:r>
      <w:r>
        <w:rPr>
          <w:rFonts w:ascii="Times New Roman" w:hAnsi="Times New Roman" w:cs="Times New Roman"/>
          <w:sz w:val="24"/>
          <w:szCs w:val="24"/>
        </w:rPr>
        <w:t xml:space="preserve"> each other.</w:t>
      </w:r>
    </w:p>
    <w:p w:rsidR="00947277" w:rsidRDefault="00B02456" w:rsidP="003441B8">
      <w:pPr>
        <w:spacing w:line="480" w:lineRule="auto"/>
        <w:ind w:firstLine="720"/>
        <w:jc w:val="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057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400300"/>
                    </a:xfrm>
                    <a:prstGeom prst="rect">
                      <a:avLst/>
                    </a:prstGeom>
                    <a:noFill/>
                    <a:ln>
                      <a:noFill/>
                    </a:ln>
                  </pic:spPr>
                </pic:pic>
              </a:graphicData>
            </a:graphic>
          </wp:inline>
        </w:drawing>
      </w:r>
    </w:p>
    <w:p w:rsidR="008138C3" w:rsidRDefault="008138C3" w:rsidP="005C008E">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Can </w:t>
      </w:r>
      <w:r w:rsidR="00EA1272">
        <w:rPr>
          <w:rFonts w:ascii="Times New Roman" w:hAnsi="Times New Roman" w:cs="Times New Roman" w:hint="eastAsia"/>
          <w:sz w:val="24"/>
          <w:szCs w:val="24"/>
        </w:rPr>
        <w:t>I</w:t>
      </w:r>
      <w:r>
        <w:rPr>
          <w:rFonts w:ascii="Times New Roman" w:hAnsi="Times New Roman" w:cs="Times New Roman" w:hint="eastAsia"/>
          <w:sz w:val="24"/>
          <w:szCs w:val="24"/>
        </w:rPr>
        <w:t xml:space="preserve"> regress Net Sales on </w:t>
      </w:r>
      <w:r w:rsidR="00B77361">
        <w:rPr>
          <w:rFonts w:ascii="Times New Roman" w:hAnsi="Times New Roman" w:cs="Times New Roman" w:hint="eastAsia"/>
          <w:sz w:val="24"/>
          <w:szCs w:val="24"/>
        </w:rPr>
        <w:t>content quantity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Unfortunately, </w:t>
      </w:r>
      <w:r w:rsidR="00DE6D0E">
        <w:rPr>
          <w:rFonts w:ascii="Times New Roman" w:hAnsi="Times New Roman" w:cs="Times New Roman"/>
          <w:sz w:val="24"/>
          <w:szCs w:val="24"/>
        </w:rPr>
        <w:t>these time series are not stationary</w:t>
      </w:r>
      <w:r w:rsidR="00C94AE0">
        <w:rPr>
          <w:rFonts w:ascii="Times New Roman" w:hAnsi="Times New Roman" w:cs="Times New Roman"/>
          <w:sz w:val="24"/>
          <w:szCs w:val="24"/>
          <w:vertAlign w:val="superscript"/>
        </w:rPr>
        <w:t>[7]</w:t>
      </w:r>
      <w:r w:rsidR="00DE6D0E">
        <w:rPr>
          <w:rFonts w:ascii="Times New Roman" w:hAnsi="Times New Roman" w:cs="Times New Roman"/>
          <w:sz w:val="24"/>
          <w:szCs w:val="24"/>
        </w:rPr>
        <w:t xml:space="preserve">. </w:t>
      </w:r>
      <w:r>
        <w:rPr>
          <w:rFonts w:ascii="Times New Roman" w:hAnsi="Times New Roman" w:cs="Times New Roman"/>
          <w:sz w:val="24"/>
          <w:szCs w:val="24"/>
        </w:rPr>
        <w:t xml:space="preserve"> </w:t>
      </w:r>
      <w:r w:rsidR="005C008E">
        <w:rPr>
          <w:rFonts w:ascii="Times New Roman" w:hAnsi="Times New Roman" w:cs="Times New Roman"/>
          <w:sz w:val="24"/>
          <w:szCs w:val="24"/>
        </w:rPr>
        <w:t xml:space="preserve">By the command </w:t>
      </w:r>
      <w:proofErr w:type="spellStart"/>
      <w:r w:rsidR="005C008E">
        <w:rPr>
          <w:rFonts w:ascii="Times New Roman" w:hAnsi="Times New Roman" w:cs="Times New Roman"/>
          <w:sz w:val="24"/>
          <w:szCs w:val="24"/>
        </w:rPr>
        <w:t>ur.df</w:t>
      </w:r>
      <w:proofErr w:type="spellEnd"/>
      <w:r w:rsidR="005C008E">
        <w:rPr>
          <w:rFonts w:ascii="Times New Roman" w:hAnsi="Times New Roman" w:cs="Times New Roman"/>
          <w:sz w:val="24"/>
          <w:szCs w:val="24"/>
        </w:rPr>
        <w:t xml:space="preserve"> of library </w:t>
      </w:r>
      <w:proofErr w:type="spellStart"/>
      <w:r w:rsidR="005C008E">
        <w:rPr>
          <w:rFonts w:ascii="Times New Roman" w:hAnsi="Times New Roman" w:cs="Times New Roman"/>
          <w:sz w:val="24"/>
          <w:szCs w:val="24"/>
        </w:rPr>
        <w:t>urca</w:t>
      </w:r>
      <w:proofErr w:type="spellEnd"/>
      <w:r w:rsidR="005C008E">
        <w:rPr>
          <w:rFonts w:ascii="Times New Roman" w:hAnsi="Times New Roman" w:cs="Times New Roman"/>
          <w:sz w:val="24"/>
          <w:szCs w:val="24"/>
        </w:rPr>
        <w:t xml:space="preserve">, with type =”drift” to test stationary, </w:t>
      </w:r>
      <w:r w:rsidR="00EA1272">
        <w:rPr>
          <w:rFonts w:ascii="Times New Roman" w:hAnsi="Times New Roman" w:cs="Times New Roman"/>
          <w:sz w:val="24"/>
          <w:szCs w:val="24"/>
        </w:rPr>
        <w:t>I</w:t>
      </w:r>
      <w:r w:rsidR="005C008E">
        <w:rPr>
          <w:rFonts w:ascii="Times New Roman" w:hAnsi="Times New Roman" w:cs="Times New Roman"/>
          <w:sz w:val="24"/>
          <w:szCs w:val="24"/>
        </w:rPr>
        <w:t xml:space="preserve"> find the tau values of 0 order, first order, and even 2</w:t>
      </w:r>
      <w:r w:rsidR="005C008E" w:rsidRPr="005C008E">
        <w:rPr>
          <w:rFonts w:ascii="Times New Roman" w:hAnsi="Times New Roman" w:cs="Times New Roman"/>
          <w:sz w:val="24"/>
          <w:szCs w:val="24"/>
          <w:vertAlign w:val="superscript"/>
        </w:rPr>
        <w:t>nd</w:t>
      </w:r>
      <w:r w:rsidR="005C008E">
        <w:rPr>
          <w:rFonts w:ascii="Times New Roman" w:hAnsi="Times New Roman" w:cs="Times New Roman"/>
          <w:sz w:val="24"/>
          <w:szCs w:val="24"/>
        </w:rPr>
        <w:t xml:space="preserve"> order differences in Table 1. </w:t>
      </w:r>
      <w:r w:rsidR="00EA1272">
        <w:rPr>
          <w:rFonts w:ascii="Times New Roman" w:hAnsi="Times New Roman" w:cs="Times New Roman"/>
          <w:sz w:val="24"/>
          <w:szCs w:val="24"/>
        </w:rPr>
        <w:t>I</w:t>
      </w:r>
      <w:r w:rsidR="005C008E">
        <w:rPr>
          <w:rFonts w:ascii="Times New Roman" w:hAnsi="Times New Roman" w:cs="Times New Roman"/>
          <w:sz w:val="24"/>
          <w:szCs w:val="24"/>
        </w:rPr>
        <w:t xml:space="preserve"> find even 2</w:t>
      </w:r>
      <w:r w:rsidR="005C008E" w:rsidRPr="005C008E">
        <w:rPr>
          <w:rFonts w:ascii="Times New Roman" w:hAnsi="Times New Roman" w:cs="Times New Roman"/>
          <w:sz w:val="24"/>
          <w:szCs w:val="24"/>
          <w:vertAlign w:val="superscript"/>
        </w:rPr>
        <w:t>nd</w:t>
      </w:r>
      <w:r w:rsidR="005C008E">
        <w:rPr>
          <w:rFonts w:ascii="Times New Roman" w:hAnsi="Times New Roman" w:cs="Times New Roman"/>
          <w:sz w:val="24"/>
          <w:szCs w:val="24"/>
        </w:rPr>
        <w:t xml:space="preserve"> order difference </w:t>
      </w:r>
      <w:proofErr w:type="spellStart"/>
      <w:r w:rsidR="005C008E">
        <w:rPr>
          <w:rFonts w:ascii="Times New Roman" w:hAnsi="Times New Roman" w:cs="Times New Roman"/>
          <w:sz w:val="24"/>
          <w:szCs w:val="24"/>
        </w:rPr>
        <w:t>can not</w:t>
      </w:r>
      <w:proofErr w:type="spellEnd"/>
      <w:r w:rsidR="005C008E">
        <w:rPr>
          <w:rFonts w:ascii="Times New Roman" w:hAnsi="Times New Roman" w:cs="Times New Roman"/>
          <w:sz w:val="24"/>
          <w:szCs w:val="24"/>
        </w:rPr>
        <w:t xml:space="preserve"> meet stationary for Net Sales at </w:t>
      </w:r>
      <w:r w:rsidR="005C008E" w:rsidRPr="005C008E">
        <w:rPr>
          <w:rFonts w:ascii="Symbol" w:hAnsi="Symbol" w:cs="Times New Roman"/>
          <w:sz w:val="24"/>
          <w:szCs w:val="24"/>
        </w:rPr>
        <w:t></w:t>
      </w:r>
      <w:r w:rsidR="005C008E">
        <w:rPr>
          <w:rFonts w:ascii="Times New Roman" w:hAnsi="Times New Roman" w:cs="Times New Roman"/>
          <w:sz w:val="24"/>
          <w:szCs w:val="24"/>
        </w:rPr>
        <w:t xml:space="preserve">=5%. </w:t>
      </w:r>
    </w:p>
    <w:p w:rsidR="005C008E" w:rsidRDefault="004E30CE" w:rsidP="009A2F5E">
      <w:pPr>
        <w:spacing w:line="480" w:lineRule="auto"/>
        <w:ind w:firstLine="720"/>
        <w:jc w:val="center"/>
        <w:rPr>
          <w:rFonts w:ascii="Times New Roman" w:hAnsi="Times New Roman" w:cs="Times New Roman"/>
          <w:sz w:val="24"/>
          <w:szCs w:val="24"/>
        </w:rPr>
      </w:pPr>
      <w:r w:rsidRPr="004E30CE">
        <w:rPr>
          <w:noProof/>
        </w:rPr>
        <w:drawing>
          <wp:inline distT="0" distB="0" distL="0" distR="0">
            <wp:extent cx="3816350" cy="1256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1256030"/>
                    </a:xfrm>
                    <a:prstGeom prst="rect">
                      <a:avLst/>
                    </a:prstGeom>
                    <a:noFill/>
                    <a:ln>
                      <a:noFill/>
                    </a:ln>
                  </pic:spPr>
                </pic:pic>
              </a:graphicData>
            </a:graphic>
          </wp:inline>
        </w:drawing>
      </w:r>
    </w:p>
    <w:p w:rsidR="009A2F5E" w:rsidRDefault="00B77361" w:rsidP="004E30CE">
      <w:pPr>
        <w:spacing w:line="480" w:lineRule="auto"/>
        <w:ind w:firstLine="720"/>
        <w:jc w:val="distribute"/>
        <w:rPr>
          <w:rFonts w:ascii="Times New Roman" w:hAnsi="Times New Roman" w:cs="Times New Roman"/>
          <w:sz w:val="24"/>
          <w:szCs w:val="24"/>
        </w:rPr>
      </w:pPr>
      <w:r>
        <w:rPr>
          <w:rFonts w:ascii="Times New Roman" w:hAnsi="Times New Roman" w:cs="Times New Roman"/>
          <w:sz w:val="24"/>
          <w:szCs w:val="24"/>
        </w:rPr>
        <w:t>Ho</w:t>
      </w:r>
      <w:r w:rsidR="00D33141">
        <w:rPr>
          <w:rFonts w:ascii="Times New Roman" w:hAnsi="Times New Roman" w:cs="Times New Roman"/>
          <w:sz w:val="24"/>
          <w:szCs w:val="24"/>
        </w:rPr>
        <w:t>we</w:t>
      </w:r>
      <w:r>
        <w:rPr>
          <w:rFonts w:ascii="Times New Roman" w:hAnsi="Times New Roman" w:cs="Times New Roman"/>
          <w:sz w:val="24"/>
          <w:szCs w:val="24"/>
        </w:rPr>
        <w:t>ver, i</w:t>
      </w:r>
      <w:r w:rsidR="004E30CE">
        <w:rPr>
          <w:rFonts w:ascii="Times New Roman" w:hAnsi="Times New Roman" w:cs="Times New Roman"/>
          <w:sz w:val="24"/>
          <w:szCs w:val="24"/>
        </w:rPr>
        <w:t xml:space="preserve">f </w:t>
      </w:r>
      <w:r w:rsidR="00EA1272">
        <w:rPr>
          <w:rFonts w:ascii="Times New Roman" w:hAnsi="Times New Roman" w:cs="Times New Roman"/>
          <w:sz w:val="24"/>
          <w:szCs w:val="24"/>
        </w:rPr>
        <w:t>I</w:t>
      </w:r>
      <w:r w:rsidR="004E30CE">
        <w:rPr>
          <w:rFonts w:ascii="Times New Roman" w:hAnsi="Times New Roman" w:cs="Times New Roman"/>
          <w:sz w:val="24"/>
          <w:szCs w:val="24"/>
        </w:rPr>
        <w:t xml:space="preserve"> use T</w:t>
      </w:r>
      <w:r w:rsidR="009A2F5E">
        <w:rPr>
          <w:rFonts w:ascii="Times New Roman" w:hAnsi="Times New Roman" w:cs="Times New Roman"/>
          <w:sz w:val="24"/>
          <w:szCs w:val="24"/>
        </w:rPr>
        <w:t xml:space="preserve">=36 for Net Sales, </w:t>
      </w:r>
      <w:r w:rsidR="00A37A21">
        <w:rPr>
          <w:rFonts w:ascii="Times New Roman" w:hAnsi="Times New Roman" w:cs="Times New Roman"/>
          <w:sz w:val="24"/>
          <w:szCs w:val="24"/>
        </w:rPr>
        <w:t xml:space="preserve">then Net Sales will be I(1) at </w:t>
      </w:r>
      <w:r w:rsidR="00A37A21" w:rsidRPr="00A37A21">
        <w:rPr>
          <w:rFonts w:ascii="Symbol" w:hAnsi="Symbol" w:cs="Times New Roman"/>
          <w:sz w:val="24"/>
          <w:szCs w:val="24"/>
        </w:rPr>
        <w:t></w:t>
      </w:r>
      <w:r w:rsidR="00A37A21">
        <w:rPr>
          <w:rFonts w:ascii="Times New Roman" w:hAnsi="Times New Roman" w:cs="Times New Roman"/>
          <w:sz w:val="24"/>
          <w:szCs w:val="24"/>
        </w:rPr>
        <w:t xml:space="preserve">=5%.  </w:t>
      </w:r>
    </w:p>
    <w:p w:rsidR="00A37A21" w:rsidRDefault="004E30CE" w:rsidP="009A2F5E">
      <w:pPr>
        <w:spacing w:line="480" w:lineRule="auto"/>
        <w:ind w:firstLine="720"/>
        <w:jc w:val="center"/>
        <w:rPr>
          <w:rFonts w:ascii="Times New Roman" w:hAnsi="Times New Roman" w:cs="Times New Roman"/>
          <w:sz w:val="24"/>
          <w:szCs w:val="24"/>
        </w:rPr>
      </w:pPr>
      <w:r w:rsidRPr="004E30CE">
        <w:rPr>
          <w:noProof/>
        </w:rPr>
        <w:drawing>
          <wp:inline distT="0" distB="0" distL="0" distR="0">
            <wp:extent cx="3641725" cy="1049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1725" cy="1049655"/>
                    </a:xfrm>
                    <a:prstGeom prst="rect">
                      <a:avLst/>
                    </a:prstGeom>
                    <a:noFill/>
                    <a:ln>
                      <a:noFill/>
                    </a:ln>
                  </pic:spPr>
                </pic:pic>
              </a:graphicData>
            </a:graphic>
          </wp:inline>
        </w:drawing>
      </w:r>
    </w:p>
    <w:p w:rsidR="00A37A21" w:rsidRDefault="00EA1272" w:rsidP="00BD4F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D33141">
        <w:rPr>
          <w:rFonts w:ascii="Times New Roman" w:hAnsi="Times New Roman" w:cs="Times New Roman" w:hint="eastAsia"/>
          <w:sz w:val="24"/>
          <w:szCs w:val="24"/>
        </w:rPr>
        <w:t xml:space="preserve"> </w:t>
      </w:r>
      <w:r w:rsidR="006815EA">
        <w:rPr>
          <w:rFonts w:ascii="Times New Roman" w:hAnsi="Times New Roman" w:cs="Times New Roman" w:hint="eastAsia"/>
          <w:sz w:val="24"/>
          <w:szCs w:val="24"/>
        </w:rPr>
        <w:t xml:space="preserve">try to draw </w:t>
      </w:r>
      <w:r w:rsidR="00D33141">
        <w:rPr>
          <w:rFonts w:ascii="Times New Roman" w:hAnsi="Times New Roman" w:cs="Times New Roman"/>
          <w:sz w:val="24"/>
          <w:szCs w:val="24"/>
        </w:rPr>
        <w:t xml:space="preserve">a </w:t>
      </w:r>
      <w:r w:rsidR="006815EA">
        <w:rPr>
          <w:rFonts w:ascii="Times New Roman" w:hAnsi="Times New Roman" w:cs="Times New Roman" w:hint="eastAsia"/>
          <w:sz w:val="24"/>
          <w:szCs w:val="24"/>
        </w:rPr>
        <w:t xml:space="preserve">correlogram for Net Sales even though it is non-stationary. </w:t>
      </w:r>
      <w:r w:rsidR="006815EA">
        <w:rPr>
          <w:rFonts w:ascii="Times New Roman" w:hAnsi="Times New Roman" w:cs="Times New Roman"/>
          <w:sz w:val="24"/>
          <w:szCs w:val="24"/>
        </w:rPr>
        <w:t>Figure 3 shows the</w:t>
      </w:r>
      <w:r w:rsidR="00BD4F1F">
        <w:rPr>
          <w:rFonts w:ascii="Times New Roman" w:hAnsi="Times New Roman" w:cs="Times New Roman"/>
          <w:sz w:val="24"/>
          <w:szCs w:val="24"/>
        </w:rPr>
        <w:t xml:space="preserve"> Net Sales</w:t>
      </w:r>
      <w:r w:rsidR="006815EA">
        <w:rPr>
          <w:rFonts w:ascii="Times New Roman" w:hAnsi="Times New Roman" w:cs="Times New Roman"/>
          <w:sz w:val="24"/>
          <w:szCs w:val="24"/>
        </w:rPr>
        <w:t xml:space="preserve"> series is correlated with recent 3 lags. </w:t>
      </w:r>
    </w:p>
    <w:p w:rsidR="006815EA" w:rsidRDefault="006815EA" w:rsidP="009A2F5E">
      <w:pPr>
        <w:spacing w:line="480" w:lineRule="auto"/>
        <w:ind w:firstLine="72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633746" cy="2195388"/>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3.jpg"/>
                    <pic:cNvPicPr/>
                  </pic:nvPicPr>
                  <pic:blipFill>
                    <a:blip r:embed="rId11">
                      <a:extLst>
                        <a:ext uri="{28A0092B-C50C-407E-A947-70E740481C1C}">
                          <a14:useLocalDpi xmlns:a14="http://schemas.microsoft.com/office/drawing/2010/main" val="0"/>
                        </a:ext>
                      </a:extLst>
                    </a:blip>
                    <a:stretch>
                      <a:fillRect/>
                    </a:stretch>
                  </pic:blipFill>
                  <pic:spPr>
                    <a:xfrm>
                      <a:off x="0" y="0"/>
                      <a:ext cx="3639992" cy="2199161"/>
                    </a:xfrm>
                    <a:prstGeom prst="rect">
                      <a:avLst/>
                    </a:prstGeom>
                  </pic:spPr>
                </pic:pic>
              </a:graphicData>
            </a:graphic>
          </wp:inline>
        </w:drawing>
      </w:r>
    </w:p>
    <w:p w:rsidR="00BD1A95" w:rsidRDefault="00D33141" w:rsidP="000506C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009D012A">
        <w:rPr>
          <w:rFonts w:ascii="Times New Roman" w:hAnsi="Times New Roman" w:cs="Times New Roman"/>
          <w:sz w:val="24"/>
          <w:szCs w:val="24"/>
        </w:rPr>
        <w:t>raise</w:t>
      </w:r>
      <w:r>
        <w:rPr>
          <w:rFonts w:ascii="Times New Roman" w:hAnsi="Times New Roman" w:cs="Times New Roman"/>
          <w:sz w:val="24"/>
          <w:szCs w:val="24"/>
        </w:rPr>
        <w:t>s</w:t>
      </w:r>
      <w:r w:rsidR="009D012A">
        <w:rPr>
          <w:rFonts w:ascii="Times New Roman" w:hAnsi="Times New Roman" w:cs="Times New Roman"/>
          <w:sz w:val="24"/>
          <w:szCs w:val="24"/>
        </w:rPr>
        <w:t xml:space="preserve"> another q</w:t>
      </w:r>
      <w:r w:rsidR="00247897">
        <w:rPr>
          <w:rFonts w:ascii="Times New Roman" w:hAnsi="Times New Roman" w:cs="Times New Roman"/>
          <w:sz w:val="24"/>
          <w:szCs w:val="24"/>
        </w:rPr>
        <w:t>uestion : if the economy</w:t>
      </w:r>
      <w:r w:rsidR="009D012A">
        <w:rPr>
          <w:rFonts w:ascii="Times New Roman" w:hAnsi="Times New Roman" w:cs="Times New Roman"/>
          <w:sz w:val="24"/>
          <w:szCs w:val="24"/>
        </w:rPr>
        <w:t xml:space="preserve"> condition of </w:t>
      </w:r>
      <w:r w:rsidR="00247897">
        <w:rPr>
          <w:rFonts w:ascii="Times New Roman" w:hAnsi="Times New Roman" w:cs="Times New Roman"/>
          <w:sz w:val="24"/>
          <w:szCs w:val="24"/>
        </w:rPr>
        <w:t xml:space="preserve">2008 </w:t>
      </w:r>
      <w:r w:rsidR="009D012A">
        <w:rPr>
          <w:rFonts w:ascii="Times New Roman" w:hAnsi="Times New Roman" w:cs="Times New Roman"/>
          <w:sz w:val="24"/>
          <w:szCs w:val="24"/>
        </w:rPr>
        <w:t>financial crisis</w:t>
      </w:r>
      <w:r w:rsidR="00247897">
        <w:rPr>
          <w:rFonts w:ascii="Times New Roman" w:hAnsi="Times New Roman" w:cs="Times New Roman"/>
          <w:sz w:val="24"/>
          <w:szCs w:val="24"/>
        </w:rPr>
        <w:t xml:space="preserve"> </w:t>
      </w:r>
      <w:r w:rsidR="000506C6">
        <w:rPr>
          <w:rFonts w:ascii="Times New Roman" w:hAnsi="Times New Roman" w:cs="Times New Roman"/>
          <w:sz w:val="24"/>
          <w:szCs w:val="24"/>
        </w:rPr>
        <w:t>could</w:t>
      </w:r>
      <w:r w:rsidR="009D012A">
        <w:rPr>
          <w:rFonts w:ascii="Times New Roman" w:hAnsi="Times New Roman" w:cs="Times New Roman"/>
          <w:sz w:val="24"/>
          <w:szCs w:val="24"/>
        </w:rPr>
        <w:t xml:space="preserve"> not </w:t>
      </w:r>
      <w:r w:rsidR="00247897">
        <w:rPr>
          <w:rFonts w:ascii="Times New Roman" w:hAnsi="Times New Roman" w:cs="Times New Roman"/>
          <w:sz w:val="24"/>
          <w:szCs w:val="24"/>
        </w:rPr>
        <w:t xml:space="preserve">negatively </w:t>
      </w:r>
      <w:r w:rsidR="009D012A">
        <w:rPr>
          <w:rFonts w:ascii="Times New Roman" w:hAnsi="Times New Roman" w:cs="Times New Roman"/>
          <w:sz w:val="24"/>
          <w:szCs w:val="24"/>
        </w:rPr>
        <w:t>impact the gaming company’s net sales, what cause</w:t>
      </w:r>
      <w:r w:rsidR="00B77361">
        <w:rPr>
          <w:rFonts w:ascii="Times New Roman" w:hAnsi="Times New Roman" w:cs="Times New Roman"/>
          <w:sz w:val="24"/>
          <w:szCs w:val="24"/>
        </w:rPr>
        <w:t>d</w:t>
      </w:r>
      <w:r w:rsidR="009D012A">
        <w:rPr>
          <w:rFonts w:ascii="Times New Roman" w:hAnsi="Times New Roman" w:cs="Times New Roman"/>
          <w:sz w:val="24"/>
          <w:szCs w:val="24"/>
        </w:rPr>
        <w:t xml:space="preserve"> </w:t>
      </w:r>
      <w:r w:rsidR="00247897">
        <w:rPr>
          <w:rFonts w:ascii="Times New Roman" w:hAnsi="Times New Roman" w:cs="Times New Roman"/>
          <w:sz w:val="24"/>
          <w:szCs w:val="24"/>
        </w:rPr>
        <w:t xml:space="preserve">the company’s </w:t>
      </w:r>
      <w:r w:rsidR="007828D5">
        <w:rPr>
          <w:rFonts w:ascii="Times New Roman" w:hAnsi="Times New Roman" w:cs="Times New Roman"/>
          <w:sz w:val="24"/>
          <w:szCs w:val="24"/>
        </w:rPr>
        <w:t>sales falling in recent 5 years</w:t>
      </w:r>
      <w:r w:rsidR="00247897">
        <w:rPr>
          <w:rFonts w:ascii="Times New Roman" w:hAnsi="Times New Roman" w:cs="Times New Roman"/>
          <w:sz w:val="24"/>
          <w:szCs w:val="24"/>
        </w:rPr>
        <w:t xml:space="preserve">, </w:t>
      </w:r>
      <w:r w:rsidR="000506C6">
        <w:rPr>
          <w:rFonts w:ascii="Times New Roman" w:hAnsi="Times New Roman" w:cs="Times New Roman"/>
          <w:sz w:val="24"/>
          <w:szCs w:val="24"/>
        </w:rPr>
        <w:t xml:space="preserve">even though the economy was </w:t>
      </w:r>
      <w:r w:rsidR="0051299B">
        <w:rPr>
          <w:rFonts w:ascii="Times New Roman" w:hAnsi="Times New Roman" w:cs="Times New Roman"/>
          <w:sz w:val="24"/>
          <w:szCs w:val="24"/>
        </w:rPr>
        <w:t xml:space="preserve">gradually </w:t>
      </w:r>
      <w:r w:rsidR="000506C6">
        <w:rPr>
          <w:rFonts w:ascii="Times New Roman" w:hAnsi="Times New Roman" w:cs="Times New Roman"/>
          <w:sz w:val="24"/>
          <w:szCs w:val="24"/>
        </w:rPr>
        <w:t>recovered</w:t>
      </w:r>
      <w:r w:rsidR="00247897">
        <w:rPr>
          <w:rFonts w:ascii="Times New Roman" w:hAnsi="Times New Roman" w:cs="Times New Roman"/>
          <w:sz w:val="24"/>
          <w:szCs w:val="24"/>
        </w:rPr>
        <w:t xml:space="preserve">? </w:t>
      </w:r>
      <w:r w:rsidR="009D012A">
        <w:rPr>
          <w:rFonts w:ascii="Times New Roman" w:hAnsi="Times New Roman" w:cs="Times New Roman"/>
          <w:sz w:val="24"/>
          <w:szCs w:val="24"/>
        </w:rPr>
        <w:t xml:space="preserve"> </w:t>
      </w:r>
    </w:p>
    <w:p w:rsidR="00240D9A" w:rsidRDefault="00B77361" w:rsidP="00240D9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E64C5">
        <w:rPr>
          <w:rFonts w:ascii="Times New Roman" w:hAnsi="Times New Roman" w:cs="Times New Roman"/>
          <w:sz w:val="24"/>
          <w:szCs w:val="24"/>
        </w:rPr>
        <w:t>To ans</w:t>
      </w:r>
      <w:r w:rsidR="00D33141">
        <w:rPr>
          <w:rFonts w:ascii="Times New Roman" w:hAnsi="Times New Roman" w:cs="Times New Roman"/>
          <w:sz w:val="24"/>
          <w:szCs w:val="24"/>
        </w:rPr>
        <w:t>we</w:t>
      </w:r>
      <w:r w:rsidR="00EE64C5">
        <w:rPr>
          <w:rFonts w:ascii="Times New Roman" w:hAnsi="Times New Roman" w:cs="Times New Roman"/>
          <w:sz w:val="24"/>
          <w:szCs w:val="24"/>
        </w:rPr>
        <w:t xml:space="preserve">r this question, </w:t>
      </w:r>
      <w:r w:rsidR="00D33141">
        <w:rPr>
          <w:rFonts w:ascii="Times New Roman" w:hAnsi="Times New Roman" w:cs="Times New Roman"/>
          <w:sz w:val="24"/>
          <w:szCs w:val="24"/>
        </w:rPr>
        <w:t>we need to</w:t>
      </w:r>
      <w:r w:rsidR="00EE64C5">
        <w:rPr>
          <w:rFonts w:ascii="Times New Roman" w:hAnsi="Times New Roman" w:cs="Times New Roman"/>
          <w:sz w:val="24"/>
          <w:szCs w:val="24"/>
        </w:rPr>
        <w:t xml:space="preserve"> think the basic nature of gaming business : people spend </w:t>
      </w:r>
      <w:r w:rsidR="0051299B">
        <w:rPr>
          <w:rFonts w:ascii="Times New Roman" w:hAnsi="Times New Roman" w:cs="Times New Roman"/>
          <w:sz w:val="24"/>
          <w:szCs w:val="24"/>
        </w:rPr>
        <w:t xml:space="preserve">money </w:t>
      </w:r>
      <w:r w:rsidR="00EE64C5">
        <w:rPr>
          <w:rFonts w:ascii="Times New Roman" w:hAnsi="Times New Roman" w:cs="Times New Roman"/>
          <w:sz w:val="24"/>
          <w:szCs w:val="24"/>
        </w:rPr>
        <w:t xml:space="preserve">on gaming because they want to feel fun. </w:t>
      </w:r>
      <w:r w:rsidR="00EB4681">
        <w:rPr>
          <w:rFonts w:ascii="Times New Roman" w:hAnsi="Times New Roman" w:cs="Times New Roman"/>
          <w:sz w:val="24"/>
          <w:szCs w:val="24"/>
        </w:rPr>
        <w:t>Furthermore, people buy some kind of content w</w:t>
      </w:r>
      <w:r w:rsidR="0051299B">
        <w:rPr>
          <w:rFonts w:ascii="Times New Roman" w:hAnsi="Times New Roman" w:cs="Times New Roman"/>
          <w:sz w:val="24"/>
          <w:szCs w:val="24"/>
        </w:rPr>
        <w:t>ith console because they think that game</w:t>
      </w:r>
      <w:r w:rsidR="00D33141">
        <w:rPr>
          <w:rFonts w:ascii="Times New Roman" w:hAnsi="Times New Roman" w:cs="Times New Roman"/>
          <w:sz w:val="24"/>
          <w:szCs w:val="24"/>
        </w:rPr>
        <w:t xml:space="preserve"> will</w:t>
      </w:r>
      <w:r w:rsidR="00EB4681">
        <w:rPr>
          <w:rFonts w:ascii="Times New Roman" w:hAnsi="Times New Roman" w:cs="Times New Roman"/>
          <w:sz w:val="24"/>
          <w:szCs w:val="24"/>
        </w:rPr>
        <w:t xml:space="preserve"> offer them unique fun. Here </w:t>
      </w:r>
      <w:r w:rsidR="00EA1272">
        <w:rPr>
          <w:rFonts w:ascii="Times New Roman" w:hAnsi="Times New Roman" w:cs="Times New Roman"/>
          <w:sz w:val="24"/>
          <w:szCs w:val="24"/>
        </w:rPr>
        <w:t>I</w:t>
      </w:r>
      <w:r w:rsidR="00EB4681">
        <w:rPr>
          <w:rFonts w:ascii="Times New Roman" w:hAnsi="Times New Roman" w:cs="Times New Roman"/>
          <w:sz w:val="24"/>
          <w:szCs w:val="24"/>
        </w:rPr>
        <w:t xml:space="preserve"> emphasize </w:t>
      </w:r>
      <w:r w:rsidR="0051299B">
        <w:rPr>
          <w:rFonts w:ascii="Times New Roman" w:hAnsi="Times New Roman" w:cs="Times New Roman"/>
          <w:sz w:val="24"/>
          <w:szCs w:val="24"/>
        </w:rPr>
        <w:t>‘</w:t>
      </w:r>
      <w:r w:rsidR="00EB4681">
        <w:rPr>
          <w:rFonts w:ascii="Times New Roman" w:hAnsi="Times New Roman" w:cs="Times New Roman"/>
          <w:sz w:val="24"/>
          <w:szCs w:val="24"/>
        </w:rPr>
        <w:t>unique</w:t>
      </w:r>
      <w:r w:rsidR="0051299B">
        <w:rPr>
          <w:rFonts w:ascii="Times New Roman" w:hAnsi="Times New Roman" w:cs="Times New Roman"/>
          <w:sz w:val="24"/>
          <w:szCs w:val="24"/>
        </w:rPr>
        <w:t xml:space="preserve">’ </w:t>
      </w:r>
      <w:r w:rsidR="00EB4681">
        <w:rPr>
          <w:rFonts w:ascii="Times New Roman" w:hAnsi="Times New Roman" w:cs="Times New Roman"/>
          <w:sz w:val="24"/>
          <w:szCs w:val="24"/>
        </w:rPr>
        <w:t xml:space="preserve">because </w:t>
      </w:r>
      <w:r w:rsidR="0051299B">
        <w:rPr>
          <w:rFonts w:ascii="Times New Roman" w:hAnsi="Times New Roman" w:cs="Times New Roman"/>
          <w:sz w:val="24"/>
          <w:szCs w:val="24"/>
        </w:rPr>
        <w:t xml:space="preserve">that’s why Nintendo got a peak </w:t>
      </w:r>
      <w:r w:rsidR="00EB4681">
        <w:rPr>
          <w:rFonts w:ascii="Times New Roman" w:hAnsi="Times New Roman" w:cs="Times New Roman"/>
          <w:sz w:val="24"/>
          <w:szCs w:val="24"/>
        </w:rPr>
        <w:t>during 2006-2010</w:t>
      </w:r>
      <w:r w:rsidR="0051299B">
        <w:rPr>
          <w:rFonts w:ascii="Times New Roman" w:hAnsi="Times New Roman" w:cs="Times New Roman"/>
          <w:sz w:val="24"/>
          <w:szCs w:val="24"/>
        </w:rPr>
        <w:t xml:space="preserve">. During that period, Nintendo’s Wii was the first and only TV Console offering body motion detection in game playing, and Nintendo’s DS was the first and only mobile gaming device with double screens and with a lot of casual gaming titles. </w:t>
      </w:r>
      <w:r w:rsidR="00EB4681">
        <w:rPr>
          <w:rFonts w:ascii="Times New Roman" w:hAnsi="Times New Roman" w:cs="Times New Roman"/>
          <w:sz w:val="24"/>
          <w:szCs w:val="24"/>
        </w:rPr>
        <w:t xml:space="preserve"> </w:t>
      </w:r>
      <w:r w:rsidR="00240D9A">
        <w:rPr>
          <w:rFonts w:ascii="Times New Roman" w:hAnsi="Times New Roman" w:cs="Times New Roman"/>
          <w:sz w:val="24"/>
          <w:szCs w:val="24"/>
        </w:rPr>
        <w:t>Even though the CPU in Nintendo’s console was less po</w:t>
      </w:r>
      <w:r w:rsidR="00D33141">
        <w:rPr>
          <w:rFonts w:ascii="Times New Roman" w:hAnsi="Times New Roman" w:cs="Times New Roman"/>
          <w:sz w:val="24"/>
          <w:szCs w:val="24"/>
        </w:rPr>
        <w:t>wer</w:t>
      </w:r>
      <w:r w:rsidR="00240D9A">
        <w:rPr>
          <w:rFonts w:ascii="Times New Roman" w:hAnsi="Times New Roman" w:cs="Times New Roman"/>
          <w:sz w:val="24"/>
          <w:szCs w:val="24"/>
        </w:rPr>
        <w:t xml:space="preserve">ful than competitor’s, </w:t>
      </w:r>
      <w:r w:rsidR="00EB4681">
        <w:rPr>
          <w:rFonts w:ascii="Times New Roman" w:hAnsi="Times New Roman" w:cs="Times New Roman"/>
          <w:sz w:val="24"/>
          <w:szCs w:val="24"/>
        </w:rPr>
        <w:t>Nintendo</w:t>
      </w:r>
      <w:r w:rsidR="00240D9A">
        <w:rPr>
          <w:rFonts w:ascii="Times New Roman" w:hAnsi="Times New Roman" w:cs="Times New Roman"/>
          <w:sz w:val="24"/>
          <w:szCs w:val="24"/>
        </w:rPr>
        <w:t xml:space="preserve"> still defeated SONY and Microsoft.</w:t>
      </w:r>
    </w:p>
    <w:p w:rsidR="00896405" w:rsidRDefault="00896405" w:rsidP="00240D9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2011, Nintendo launched 3DS which </w:t>
      </w:r>
      <w:r w:rsidR="004D0B93">
        <w:rPr>
          <w:rFonts w:ascii="Times New Roman" w:hAnsi="Times New Roman" w:cs="Times New Roman"/>
          <w:sz w:val="24"/>
          <w:szCs w:val="24"/>
        </w:rPr>
        <w:t>wa</w:t>
      </w:r>
      <w:r>
        <w:rPr>
          <w:rFonts w:ascii="Times New Roman" w:hAnsi="Times New Roman" w:cs="Times New Roman"/>
          <w:sz w:val="24"/>
          <w:szCs w:val="24"/>
        </w:rPr>
        <w:t>s an improvement of DS in handheld console. In 2012,</w:t>
      </w:r>
      <w:r w:rsidR="004D0B93">
        <w:rPr>
          <w:rFonts w:ascii="Times New Roman" w:hAnsi="Times New Roman" w:cs="Times New Roman"/>
          <w:sz w:val="24"/>
          <w:szCs w:val="24"/>
        </w:rPr>
        <w:t xml:space="preserve"> Nintendo launched Wii U which wa</w:t>
      </w:r>
      <w:r>
        <w:rPr>
          <w:rFonts w:ascii="Times New Roman" w:hAnsi="Times New Roman" w:cs="Times New Roman"/>
          <w:sz w:val="24"/>
          <w:szCs w:val="24"/>
        </w:rPr>
        <w:t>s more po</w:t>
      </w:r>
      <w:r w:rsidR="00D33141">
        <w:rPr>
          <w:rFonts w:ascii="Times New Roman" w:hAnsi="Times New Roman" w:cs="Times New Roman"/>
          <w:sz w:val="24"/>
          <w:szCs w:val="24"/>
        </w:rPr>
        <w:t>wer</w:t>
      </w:r>
      <w:r>
        <w:rPr>
          <w:rFonts w:ascii="Times New Roman" w:hAnsi="Times New Roman" w:cs="Times New Roman"/>
          <w:sz w:val="24"/>
          <w:szCs w:val="24"/>
        </w:rPr>
        <w:t xml:space="preserve">ful than Wii in TV </w:t>
      </w:r>
      <w:r w:rsidR="00974179">
        <w:rPr>
          <w:rFonts w:ascii="Times New Roman" w:hAnsi="Times New Roman" w:cs="Times New Roman"/>
          <w:sz w:val="24"/>
          <w:szCs w:val="24"/>
        </w:rPr>
        <w:t>C</w:t>
      </w:r>
      <w:r>
        <w:rPr>
          <w:rFonts w:ascii="Times New Roman" w:hAnsi="Times New Roman" w:cs="Times New Roman"/>
          <w:sz w:val="24"/>
          <w:szCs w:val="24"/>
        </w:rPr>
        <w:t>onsole. These two consoles can play all th</w:t>
      </w:r>
      <w:r w:rsidR="00D33141">
        <w:rPr>
          <w:rFonts w:ascii="Times New Roman" w:hAnsi="Times New Roman" w:cs="Times New Roman"/>
          <w:sz w:val="24"/>
          <w:szCs w:val="24"/>
        </w:rPr>
        <w:t xml:space="preserve">eir precedents played. But </w:t>
      </w:r>
      <w:r>
        <w:rPr>
          <w:rFonts w:ascii="Times New Roman" w:hAnsi="Times New Roman" w:cs="Times New Roman"/>
          <w:sz w:val="24"/>
          <w:szCs w:val="24"/>
        </w:rPr>
        <w:t xml:space="preserve">Figure 1 and Figure 2 </w:t>
      </w:r>
      <w:r w:rsidR="00D33141">
        <w:rPr>
          <w:rFonts w:ascii="Times New Roman" w:hAnsi="Times New Roman" w:cs="Times New Roman"/>
          <w:sz w:val="24"/>
          <w:szCs w:val="24"/>
        </w:rPr>
        <w:t xml:space="preserve">show </w:t>
      </w:r>
      <w:r w:rsidR="00541530">
        <w:rPr>
          <w:rFonts w:ascii="Times New Roman" w:hAnsi="Times New Roman" w:cs="Times New Roman"/>
          <w:sz w:val="24"/>
          <w:szCs w:val="24"/>
        </w:rPr>
        <w:t>the sales was bad</w:t>
      </w:r>
      <w:r w:rsidR="00172265">
        <w:rPr>
          <w:rFonts w:ascii="Times New Roman" w:hAnsi="Times New Roman" w:cs="Times New Roman"/>
          <w:sz w:val="24"/>
          <w:szCs w:val="24"/>
        </w:rPr>
        <w:t xml:space="preserve">. </w:t>
      </w:r>
    </w:p>
    <w:p w:rsidR="0076746E" w:rsidRDefault="00172265" w:rsidP="00240D9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the new console less fun? </w:t>
      </w:r>
      <w:r w:rsidR="00191830">
        <w:rPr>
          <w:rFonts w:ascii="Times New Roman" w:hAnsi="Times New Roman" w:cs="Times New Roman"/>
          <w:sz w:val="24"/>
          <w:szCs w:val="24"/>
        </w:rPr>
        <w:t xml:space="preserve">No. They can play all their precedents played so they should be more fun than the precedents. </w:t>
      </w:r>
      <w:r w:rsidR="007A1C4B">
        <w:rPr>
          <w:rFonts w:ascii="Times New Roman" w:hAnsi="Times New Roman" w:cs="Times New Roman"/>
          <w:sz w:val="24"/>
          <w:szCs w:val="24"/>
        </w:rPr>
        <w:t>Ho</w:t>
      </w:r>
      <w:r w:rsidR="00541530">
        <w:rPr>
          <w:rFonts w:ascii="Times New Roman" w:hAnsi="Times New Roman" w:cs="Times New Roman"/>
          <w:sz w:val="24"/>
          <w:szCs w:val="24"/>
        </w:rPr>
        <w:t>we</w:t>
      </w:r>
      <w:r w:rsidR="007A1C4B">
        <w:rPr>
          <w:rFonts w:ascii="Times New Roman" w:hAnsi="Times New Roman" w:cs="Times New Roman"/>
          <w:sz w:val="24"/>
          <w:szCs w:val="24"/>
        </w:rPr>
        <w:t xml:space="preserve">ver, they are not </w:t>
      </w:r>
      <w:r w:rsidR="007C6122">
        <w:rPr>
          <w:rFonts w:ascii="Times New Roman" w:hAnsi="Times New Roman" w:cs="Times New Roman"/>
          <w:sz w:val="24"/>
          <w:szCs w:val="24"/>
        </w:rPr>
        <w:t xml:space="preserve">unique fun </w:t>
      </w:r>
      <w:proofErr w:type="spellStart"/>
      <w:r w:rsidR="007C6122">
        <w:rPr>
          <w:rFonts w:ascii="Times New Roman" w:hAnsi="Times New Roman" w:cs="Times New Roman"/>
          <w:sz w:val="24"/>
          <w:szCs w:val="24"/>
        </w:rPr>
        <w:t>any more</w:t>
      </w:r>
      <w:proofErr w:type="spellEnd"/>
      <w:r w:rsidR="00191830">
        <w:rPr>
          <w:rFonts w:ascii="Times New Roman" w:hAnsi="Times New Roman" w:cs="Times New Roman"/>
          <w:sz w:val="24"/>
          <w:szCs w:val="24"/>
        </w:rPr>
        <w:t xml:space="preserve">. </w:t>
      </w:r>
      <w:r w:rsidR="007C6122">
        <w:rPr>
          <w:rFonts w:ascii="Times New Roman" w:hAnsi="Times New Roman" w:cs="Times New Roman"/>
          <w:sz w:val="24"/>
          <w:szCs w:val="24"/>
        </w:rPr>
        <w:t xml:space="preserve">Apple launched iPhone since Q2 2007, </w:t>
      </w:r>
      <w:r w:rsidR="0076746E">
        <w:rPr>
          <w:rFonts w:ascii="Times New Roman" w:hAnsi="Times New Roman" w:cs="Times New Roman"/>
          <w:sz w:val="24"/>
          <w:szCs w:val="24"/>
        </w:rPr>
        <w:t>i</w:t>
      </w:r>
      <w:r w:rsidR="007C6122">
        <w:rPr>
          <w:rFonts w:ascii="Times New Roman" w:hAnsi="Times New Roman" w:cs="Times New Roman"/>
          <w:sz w:val="24"/>
          <w:szCs w:val="24"/>
        </w:rPr>
        <w:t xml:space="preserve">n 2011 the accumulated base of iPhone was so huge that Nintendo’s handheld gaming business was seriously impacted. </w:t>
      </w:r>
      <w:r w:rsidR="0076746E">
        <w:rPr>
          <w:rFonts w:ascii="Times New Roman" w:hAnsi="Times New Roman" w:cs="Times New Roman"/>
          <w:sz w:val="24"/>
          <w:szCs w:val="24"/>
        </w:rPr>
        <w:t xml:space="preserve">And iPhone is a good gaming device by which users can download tons of casual games or hardcore games at free or low price. </w:t>
      </w:r>
      <w:r w:rsidR="004D0B93">
        <w:rPr>
          <w:rFonts w:ascii="Times New Roman" w:hAnsi="Times New Roman" w:cs="Times New Roman"/>
          <w:sz w:val="24"/>
          <w:szCs w:val="24"/>
        </w:rPr>
        <w:t xml:space="preserve">In TV Console, Microsoft Xbox launched Kinect which can detect body </w:t>
      </w:r>
      <w:r w:rsidR="004D0B93">
        <w:rPr>
          <w:rFonts w:ascii="Times New Roman" w:hAnsi="Times New Roman" w:cs="Times New Roman"/>
          <w:sz w:val="24"/>
          <w:szCs w:val="24"/>
        </w:rPr>
        <w:lastRenderedPageBreak/>
        <w:t xml:space="preserve">motion even without any controllers held in user’s hands. This made Nintendo’s Wii and Wii U less attractive. </w:t>
      </w:r>
    </w:p>
    <w:p w:rsidR="00176C74" w:rsidRDefault="00541530" w:rsidP="00240D9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test my</w:t>
      </w:r>
      <w:r w:rsidR="004D0B93">
        <w:rPr>
          <w:rFonts w:ascii="Times New Roman" w:hAnsi="Times New Roman" w:cs="Times New Roman"/>
          <w:sz w:val="24"/>
          <w:szCs w:val="24"/>
        </w:rPr>
        <w:t xml:space="preserve"> assumption, </w:t>
      </w:r>
      <w:r w:rsidR="00EA1272">
        <w:rPr>
          <w:rFonts w:ascii="Times New Roman" w:hAnsi="Times New Roman" w:cs="Times New Roman"/>
          <w:sz w:val="24"/>
          <w:szCs w:val="24"/>
        </w:rPr>
        <w:t>I</w:t>
      </w:r>
      <w:r w:rsidR="004D0B93">
        <w:rPr>
          <w:rFonts w:ascii="Times New Roman" w:hAnsi="Times New Roman" w:cs="Times New Roman"/>
          <w:sz w:val="24"/>
          <w:szCs w:val="24"/>
        </w:rPr>
        <w:t xml:space="preserve"> collect 38-quarter data since Q2 2007 when iPhone was launched. </w:t>
      </w:r>
      <w:r w:rsidR="00EA1272">
        <w:rPr>
          <w:rFonts w:ascii="Times New Roman" w:hAnsi="Times New Roman" w:cs="Times New Roman"/>
          <w:sz w:val="24"/>
          <w:szCs w:val="24"/>
        </w:rPr>
        <w:t>I</w:t>
      </w:r>
      <w:r w:rsidR="004D0B93">
        <w:rPr>
          <w:rFonts w:ascii="Times New Roman" w:hAnsi="Times New Roman" w:cs="Times New Roman"/>
          <w:sz w:val="24"/>
          <w:szCs w:val="24"/>
        </w:rPr>
        <w:t xml:space="preserve"> also collect Xbox sales data and Nintendo’s sales </w:t>
      </w:r>
      <w:r w:rsidR="00176C74">
        <w:rPr>
          <w:rFonts w:ascii="Times New Roman" w:hAnsi="Times New Roman" w:cs="Times New Roman"/>
          <w:sz w:val="24"/>
          <w:szCs w:val="24"/>
        </w:rPr>
        <w:t>data in</w:t>
      </w:r>
      <w:r w:rsidR="004D0B93">
        <w:rPr>
          <w:rFonts w:ascii="Times New Roman" w:hAnsi="Times New Roman" w:cs="Times New Roman"/>
          <w:sz w:val="24"/>
          <w:szCs w:val="24"/>
        </w:rPr>
        <w:t xml:space="preserve"> the same period.  </w:t>
      </w:r>
      <w:r w:rsidR="00176C74">
        <w:rPr>
          <w:rFonts w:ascii="Times New Roman" w:hAnsi="Times New Roman" w:cs="Times New Roman"/>
          <w:sz w:val="24"/>
          <w:szCs w:val="24"/>
        </w:rPr>
        <w:t xml:space="preserve">Each company has its own fiscal year, e.g., Nintendo’s fiscal year ends at Q1 while Microsoft’s fiscal year ends at Q2 and Apple’s fiscal year ends at Q3. </w:t>
      </w:r>
      <w:r w:rsidR="00EA1272">
        <w:rPr>
          <w:rFonts w:ascii="Times New Roman" w:hAnsi="Times New Roman" w:cs="Times New Roman"/>
          <w:sz w:val="24"/>
          <w:szCs w:val="24"/>
        </w:rPr>
        <w:t>I</w:t>
      </w:r>
      <w:r w:rsidR="00176C74">
        <w:rPr>
          <w:rFonts w:ascii="Times New Roman" w:hAnsi="Times New Roman" w:cs="Times New Roman"/>
          <w:sz w:val="24"/>
          <w:szCs w:val="24"/>
        </w:rPr>
        <w:t xml:space="preserve"> have aligned each company’s quarterly sales data to the same calendar quarter to make a regression.</w:t>
      </w:r>
    </w:p>
    <w:p w:rsidR="004D0B93" w:rsidRDefault="00176C74" w:rsidP="00240D9A">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 xml:space="preserve">Before </w:t>
      </w:r>
      <w:r w:rsidR="00541530">
        <w:rPr>
          <w:rFonts w:ascii="Times New Roman" w:hAnsi="Times New Roman" w:cs="Times New Roman" w:hint="eastAsia"/>
          <w:sz w:val="24"/>
          <w:szCs w:val="24"/>
        </w:rPr>
        <w:t>making a</w:t>
      </w:r>
      <w:r>
        <w:rPr>
          <w:rFonts w:ascii="Times New Roman" w:hAnsi="Times New Roman" w:cs="Times New Roman" w:hint="eastAsia"/>
          <w:sz w:val="24"/>
          <w:szCs w:val="24"/>
        </w:rPr>
        <w:t xml:space="preserve"> regression, </w:t>
      </w:r>
      <w:r w:rsidR="00EA1272">
        <w:rPr>
          <w:rFonts w:ascii="Times New Roman" w:hAnsi="Times New Roman" w:cs="Times New Roman" w:hint="eastAsia"/>
          <w:sz w:val="24"/>
          <w:szCs w:val="24"/>
        </w:rPr>
        <w:t>I</w:t>
      </w:r>
      <w:r>
        <w:rPr>
          <w:rFonts w:ascii="Times New Roman" w:hAnsi="Times New Roman" w:cs="Times New Roman" w:hint="eastAsia"/>
          <w:sz w:val="24"/>
          <w:szCs w:val="24"/>
        </w:rPr>
        <w:t xml:space="preserve"> first check if these time series are stationary. </w:t>
      </w:r>
      <w:r w:rsidR="00FA09C6">
        <w:rPr>
          <w:rFonts w:ascii="Times New Roman" w:hAnsi="Times New Roman" w:cs="Times New Roman"/>
          <w:sz w:val="24"/>
          <w:szCs w:val="24"/>
        </w:rPr>
        <w:t xml:space="preserve">These time series are displayed in </w:t>
      </w:r>
      <w:r w:rsidR="00915042">
        <w:rPr>
          <w:rFonts w:ascii="Times New Roman" w:hAnsi="Times New Roman" w:cs="Times New Roman"/>
          <w:sz w:val="24"/>
          <w:szCs w:val="24"/>
        </w:rPr>
        <w:t xml:space="preserve">Figure 4 </w:t>
      </w:r>
      <w:r w:rsidR="00FA09C6">
        <w:rPr>
          <w:rFonts w:ascii="Times New Roman" w:hAnsi="Times New Roman" w:cs="Times New Roman"/>
          <w:sz w:val="24"/>
          <w:szCs w:val="24"/>
        </w:rPr>
        <w:t>(a)(b)(c)</w:t>
      </w:r>
      <w:r w:rsidR="00915042">
        <w:rPr>
          <w:rFonts w:ascii="Times New Roman" w:hAnsi="Times New Roman" w:cs="Times New Roman"/>
          <w:sz w:val="24"/>
          <w:szCs w:val="24"/>
        </w:rPr>
        <w:t xml:space="preserve">. </w:t>
      </w:r>
      <w:r w:rsidR="00EA1272">
        <w:rPr>
          <w:rFonts w:ascii="Times New Roman" w:hAnsi="Times New Roman" w:cs="Times New Roman"/>
          <w:sz w:val="24"/>
          <w:szCs w:val="24"/>
        </w:rPr>
        <w:t>I</w:t>
      </w:r>
      <w:r w:rsidR="00915042">
        <w:rPr>
          <w:rFonts w:ascii="Times New Roman" w:hAnsi="Times New Roman" w:cs="Times New Roman"/>
          <w:sz w:val="24"/>
          <w:szCs w:val="24"/>
        </w:rPr>
        <w:t xml:space="preserve"> decide to use type=”trend” in Nintendo Sales and iPhone, “drift” in Xbox. </w:t>
      </w:r>
      <w:r w:rsidR="00FA09C6">
        <w:rPr>
          <w:rFonts w:ascii="Times New Roman" w:hAnsi="Times New Roman" w:cs="Times New Roman"/>
          <w:sz w:val="24"/>
          <w:szCs w:val="24"/>
        </w:rPr>
        <w:t xml:space="preserve">The </w:t>
      </w:r>
      <w:r w:rsidR="0089134F">
        <w:rPr>
          <w:rFonts w:ascii="Times New Roman" w:hAnsi="Times New Roman" w:cs="Times New Roman"/>
          <w:sz w:val="24"/>
          <w:szCs w:val="24"/>
        </w:rPr>
        <w:t xml:space="preserve">unit-root </w:t>
      </w:r>
      <w:r w:rsidR="00FA09C6">
        <w:rPr>
          <w:rFonts w:ascii="Times New Roman" w:hAnsi="Times New Roman" w:cs="Times New Roman"/>
          <w:sz w:val="24"/>
          <w:szCs w:val="24"/>
        </w:rPr>
        <w:t xml:space="preserve">result is listed in Table 3. </w:t>
      </w:r>
      <w:r w:rsidR="00EA1272">
        <w:rPr>
          <w:rFonts w:ascii="Times New Roman" w:hAnsi="Times New Roman" w:cs="Times New Roman"/>
          <w:sz w:val="24"/>
          <w:szCs w:val="24"/>
        </w:rPr>
        <w:t>I</w:t>
      </w:r>
      <w:r w:rsidR="00FA09C6">
        <w:rPr>
          <w:rFonts w:ascii="Times New Roman" w:hAnsi="Times New Roman" w:cs="Times New Roman"/>
          <w:sz w:val="24"/>
          <w:szCs w:val="24"/>
        </w:rPr>
        <w:t xml:space="preserve"> find all three time series are stationary!</w:t>
      </w:r>
    </w:p>
    <w:p w:rsidR="00FA09C6" w:rsidRDefault="006C5AEE" w:rsidP="00240D9A">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 xml:space="preserve">The regression result is shown in Table </w:t>
      </w:r>
      <w:r>
        <w:rPr>
          <w:rFonts w:ascii="Times New Roman" w:hAnsi="Times New Roman" w:cs="Times New Roman"/>
          <w:sz w:val="24"/>
          <w:szCs w:val="24"/>
        </w:rPr>
        <w:t xml:space="preserve">4. The Significance F = 7.363e-12, showing this model is valid. The p-value of each coefficient is e-10, showing the variables are significant. </w:t>
      </w:r>
      <w:r w:rsidR="0091308E">
        <w:rPr>
          <w:rFonts w:ascii="Times New Roman" w:hAnsi="Times New Roman" w:cs="Times New Roman"/>
          <w:sz w:val="24"/>
          <w:szCs w:val="24"/>
        </w:rPr>
        <w:t xml:space="preserve">R-square = 77% says 77% of variation in Nintendo Sales can be explained by the variables. </w:t>
      </w:r>
      <w:r>
        <w:rPr>
          <w:rFonts w:ascii="Times New Roman" w:hAnsi="Times New Roman" w:cs="Times New Roman"/>
          <w:sz w:val="24"/>
          <w:szCs w:val="24"/>
        </w:rPr>
        <w:t xml:space="preserve">The equation is : </w:t>
      </w:r>
    </w:p>
    <w:p w:rsidR="0076746E" w:rsidRDefault="00915042" w:rsidP="00240D9A">
      <w:pPr>
        <w:spacing w:line="480" w:lineRule="auto"/>
        <w:ind w:firstLine="720"/>
        <w:jc w:val="both"/>
        <w:rPr>
          <w:rFonts w:ascii="Times New Roman" w:hAnsi="Times New Roman" w:cs="Times New Roman"/>
          <w:sz w:val="24"/>
          <w:szCs w:val="24"/>
        </w:rPr>
      </w:pPr>
      <w:r>
        <w:rPr>
          <w:noProof/>
        </w:rPr>
        <w:drawing>
          <wp:inline distT="0" distB="0" distL="0" distR="0" wp14:anchorId="4F2593A9" wp14:editId="2FB28A1A">
            <wp:extent cx="4419600" cy="2276475"/>
            <wp:effectExtent l="0" t="0" r="0" b="9525"/>
            <wp:docPr id="5" name="Chart 5">
              <a:extLst xmlns:a="http://schemas.openxmlformats.org/drawingml/2006/main">
                <a:ext uri="{FF2B5EF4-FFF2-40B4-BE49-F238E27FC236}">
                  <a16:creationId xmlns:a16="http://schemas.microsoft.com/office/drawing/2014/main" id="{9424F969-897D-4E09-B8E3-79202218E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15042" w:rsidRDefault="00915042" w:rsidP="00240D9A">
      <w:pPr>
        <w:spacing w:line="480" w:lineRule="auto"/>
        <w:ind w:firstLine="720"/>
        <w:jc w:val="both"/>
        <w:rPr>
          <w:rFonts w:ascii="Times New Roman" w:hAnsi="Times New Roman" w:cs="Times New Roman"/>
          <w:sz w:val="24"/>
          <w:szCs w:val="24"/>
        </w:rPr>
      </w:pPr>
      <w:r>
        <w:rPr>
          <w:noProof/>
        </w:rPr>
        <w:lastRenderedPageBreak/>
        <w:drawing>
          <wp:inline distT="0" distB="0" distL="0" distR="0" wp14:anchorId="52CDC0EB" wp14:editId="4AD259F7">
            <wp:extent cx="4191000" cy="2381250"/>
            <wp:effectExtent l="0" t="0" r="0" b="0"/>
            <wp:docPr id="4" name="Chart 4">
              <a:extLst xmlns:a="http://schemas.openxmlformats.org/drawingml/2006/main">
                <a:ext uri="{FF2B5EF4-FFF2-40B4-BE49-F238E27FC236}">
                  <a16:creationId xmlns:a16="http://schemas.microsoft.com/office/drawing/2014/main" id="{FFBF74FF-9AF1-4C6A-A856-37E4D48D8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15042" w:rsidRDefault="00915042" w:rsidP="00240D9A">
      <w:pPr>
        <w:spacing w:line="480" w:lineRule="auto"/>
        <w:ind w:firstLine="720"/>
        <w:jc w:val="both"/>
        <w:rPr>
          <w:rFonts w:ascii="Times New Roman" w:hAnsi="Times New Roman" w:cs="Times New Roman"/>
          <w:sz w:val="24"/>
          <w:szCs w:val="24"/>
        </w:rPr>
      </w:pPr>
      <w:r>
        <w:rPr>
          <w:noProof/>
        </w:rPr>
        <w:drawing>
          <wp:inline distT="0" distB="0" distL="0" distR="0" wp14:anchorId="3BFD155A" wp14:editId="7B5C410A">
            <wp:extent cx="4238625" cy="2286000"/>
            <wp:effectExtent l="0" t="0" r="9525" b="0"/>
            <wp:docPr id="6" name="Chart 6">
              <a:extLst xmlns:a="http://schemas.openxmlformats.org/drawingml/2006/main">
                <a:ext uri="{FF2B5EF4-FFF2-40B4-BE49-F238E27FC236}">
                  <a16:creationId xmlns:a16="http://schemas.microsoft.com/office/drawing/2014/main" id="{A786EF18-76D0-498C-B30B-645C9DE6F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308E" w:rsidRDefault="0091308E" w:rsidP="00240D9A">
      <w:pPr>
        <w:spacing w:line="480" w:lineRule="auto"/>
        <w:ind w:firstLine="720"/>
        <w:jc w:val="both"/>
        <w:rPr>
          <w:rFonts w:ascii="Times New Roman" w:hAnsi="Times New Roman" w:cs="Times New Roman"/>
          <w:sz w:val="24"/>
          <w:szCs w:val="24"/>
        </w:rPr>
      </w:pPr>
    </w:p>
    <w:p w:rsidR="00915042" w:rsidRDefault="00937BFE" w:rsidP="00240D9A">
      <w:pPr>
        <w:spacing w:line="480" w:lineRule="auto"/>
        <w:ind w:firstLine="720"/>
        <w:jc w:val="both"/>
        <w:rPr>
          <w:rFonts w:ascii="Times New Roman" w:hAnsi="Times New Roman" w:cs="Times New Roman"/>
          <w:sz w:val="24"/>
          <w:szCs w:val="24"/>
        </w:rPr>
      </w:pPr>
      <w:r w:rsidRPr="00937BFE">
        <w:rPr>
          <w:rFonts w:hint="eastAsia"/>
          <w:noProof/>
        </w:rPr>
        <w:drawing>
          <wp:inline distT="0" distB="0" distL="0" distR="0">
            <wp:extent cx="3695700" cy="166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1666875"/>
                    </a:xfrm>
                    <a:prstGeom prst="rect">
                      <a:avLst/>
                    </a:prstGeom>
                    <a:noFill/>
                    <a:ln>
                      <a:noFill/>
                    </a:ln>
                  </pic:spPr>
                </pic:pic>
              </a:graphicData>
            </a:graphic>
          </wp:inline>
        </w:drawing>
      </w:r>
    </w:p>
    <w:p w:rsidR="0089134F" w:rsidRDefault="0089134F" w:rsidP="00240D9A">
      <w:pPr>
        <w:spacing w:line="480" w:lineRule="auto"/>
        <w:ind w:firstLine="720"/>
        <w:jc w:val="both"/>
        <w:rPr>
          <w:rFonts w:ascii="Times New Roman" w:hAnsi="Times New Roman" w:cs="Times New Roman"/>
          <w:sz w:val="24"/>
          <w:szCs w:val="24"/>
        </w:rPr>
      </w:pPr>
    </w:p>
    <w:p w:rsidR="0091308E" w:rsidRDefault="0091308E" w:rsidP="009130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Nintendo Sales = 232273.9 - 6043.7*iPhone + 61381.3* Xbox</w:t>
      </w:r>
    </w:p>
    <w:p w:rsidR="0091308E" w:rsidRDefault="0091308E" w:rsidP="0091308E">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The uni</w:t>
      </w:r>
      <w:bookmarkStart w:id="0" w:name="_GoBack"/>
      <w:bookmarkEnd w:id="0"/>
      <w:r>
        <w:rPr>
          <w:rFonts w:ascii="Times New Roman" w:hAnsi="Times New Roman" w:cs="Times New Roman" w:hint="eastAsia"/>
          <w:sz w:val="24"/>
          <w:szCs w:val="24"/>
        </w:rPr>
        <w:t xml:space="preserve">t of iPhone and Xbox is in million </w:t>
      </w:r>
      <w:proofErr w:type="spellStart"/>
      <w:r>
        <w:rPr>
          <w:rFonts w:ascii="Times New Roman" w:hAnsi="Times New Roman" w:cs="Times New Roman" w:hint="eastAsia"/>
          <w:sz w:val="24"/>
          <w:szCs w:val="24"/>
        </w:rPr>
        <w:t>ea</w:t>
      </w:r>
      <w:proofErr w:type="spellEnd"/>
      <w:r>
        <w:rPr>
          <w:rFonts w:ascii="Times New Roman" w:hAnsi="Times New Roman" w:cs="Times New Roman" w:hint="eastAsia"/>
          <w:sz w:val="24"/>
          <w:szCs w:val="24"/>
        </w:rPr>
        <w:t xml:space="preserve"> and the unit of Nintendo Sales is in million Japanese yen. </w:t>
      </w:r>
      <w:r w:rsidR="00EA1272">
        <w:rPr>
          <w:rFonts w:ascii="Times New Roman" w:hAnsi="Times New Roman" w:cs="Times New Roman"/>
          <w:sz w:val="24"/>
          <w:szCs w:val="24"/>
        </w:rPr>
        <w:t>I</w:t>
      </w:r>
      <w:r>
        <w:rPr>
          <w:rFonts w:ascii="Times New Roman" w:hAnsi="Times New Roman" w:cs="Times New Roman"/>
          <w:sz w:val="24"/>
          <w:szCs w:val="24"/>
        </w:rPr>
        <w:t xml:space="preserve"> can interpret like this : when iPhone increases the sales unit by 1, Nintendo Sales will decrease by 6043.7 Japanese yen, that is about US$60. </w:t>
      </w:r>
    </w:p>
    <w:p w:rsidR="0091308E" w:rsidRPr="0089134F" w:rsidRDefault="0091308E" w:rsidP="0091308E">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 xml:space="preserve">The Xbox coefficient leaves us a question. </w:t>
      </w:r>
      <w:r>
        <w:rPr>
          <w:rFonts w:ascii="Times New Roman" w:hAnsi="Times New Roman" w:cs="Times New Roman"/>
          <w:sz w:val="24"/>
          <w:szCs w:val="24"/>
        </w:rPr>
        <w:t xml:space="preserve">When Xbox increases the sales unit by 1, Nintendo Sales will increase by 61381 yen? This result </w:t>
      </w:r>
      <w:r w:rsidR="003A5C73">
        <w:rPr>
          <w:rFonts w:ascii="Times New Roman" w:hAnsi="Times New Roman" w:cs="Times New Roman"/>
          <w:sz w:val="24"/>
          <w:szCs w:val="24"/>
        </w:rPr>
        <w:t>dis</w:t>
      </w:r>
      <w:r>
        <w:rPr>
          <w:rFonts w:ascii="Times New Roman" w:hAnsi="Times New Roman" w:cs="Times New Roman"/>
          <w:sz w:val="24"/>
          <w:szCs w:val="24"/>
        </w:rPr>
        <w:t>obeys our assumption!</w:t>
      </w:r>
    </w:p>
    <w:p w:rsidR="0089134F" w:rsidRDefault="006C5AEE" w:rsidP="00240D9A">
      <w:pPr>
        <w:spacing w:line="480" w:lineRule="auto"/>
        <w:ind w:firstLine="720"/>
        <w:jc w:val="both"/>
        <w:rPr>
          <w:rFonts w:ascii="Times New Roman" w:hAnsi="Times New Roman" w:cs="Times New Roman"/>
          <w:sz w:val="24"/>
          <w:szCs w:val="24"/>
        </w:rPr>
      </w:pPr>
      <w:r w:rsidRPr="006C5AEE">
        <w:rPr>
          <w:rFonts w:hint="eastAsia"/>
          <w:noProof/>
        </w:rPr>
        <w:drawing>
          <wp:inline distT="0" distB="0" distL="0" distR="0">
            <wp:extent cx="49530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FF1C14" w:rsidRDefault="00541530" w:rsidP="0067129C">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To explain the myth</w:t>
      </w:r>
      <w:r w:rsidR="00E202E9">
        <w:rPr>
          <w:rFonts w:ascii="Times New Roman" w:hAnsi="Times New Roman" w:cs="Times New Roman" w:hint="eastAsia"/>
          <w:sz w:val="24"/>
          <w:szCs w:val="24"/>
        </w:rPr>
        <w:t xml:space="preserve"> in X</w:t>
      </w:r>
      <w:r w:rsidR="00E202E9">
        <w:rPr>
          <w:rFonts w:ascii="Times New Roman" w:hAnsi="Times New Roman" w:cs="Times New Roman"/>
          <w:sz w:val="24"/>
          <w:szCs w:val="24"/>
        </w:rPr>
        <w:t>b</w:t>
      </w:r>
      <w:r w:rsidR="00E202E9">
        <w:rPr>
          <w:rFonts w:ascii="Times New Roman" w:hAnsi="Times New Roman" w:cs="Times New Roman" w:hint="eastAsia"/>
          <w:sz w:val="24"/>
          <w:szCs w:val="24"/>
        </w:rPr>
        <w:t xml:space="preserve">ox </w:t>
      </w:r>
      <w:r w:rsidR="00E202E9">
        <w:rPr>
          <w:rFonts w:ascii="Times New Roman" w:hAnsi="Times New Roman" w:cs="Times New Roman"/>
          <w:sz w:val="24"/>
          <w:szCs w:val="24"/>
        </w:rPr>
        <w:t xml:space="preserve">coefficient, maybe </w:t>
      </w:r>
      <w:r w:rsidR="00EA1272">
        <w:rPr>
          <w:rFonts w:ascii="Times New Roman" w:hAnsi="Times New Roman" w:cs="Times New Roman"/>
          <w:sz w:val="24"/>
          <w:szCs w:val="24"/>
        </w:rPr>
        <w:t>I</w:t>
      </w:r>
      <w:r w:rsidR="00E202E9">
        <w:rPr>
          <w:rFonts w:ascii="Times New Roman" w:hAnsi="Times New Roman" w:cs="Times New Roman"/>
          <w:sz w:val="24"/>
          <w:szCs w:val="24"/>
        </w:rPr>
        <w:t xml:space="preserve"> can refer to Figure 5 by Statista</w:t>
      </w:r>
      <w:r w:rsidR="00E202E9" w:rsidRPr="00E202E9">
        <w:rPr>
          <w:rFonts w:ascii="Times New Roman" w:hAnsi="Times New Roman" w:cs="Times New Roman"/>
          <w:sz w:val="24"/>
          <w:szCs w:val="24"/>
          <w:vertAlign w:val="superscript"/>
        </w:rPr>
        <w:t>[2]</w:t>
      </w:r>
      <w:r w:rsidR="00E202E9">
        <w:rPr>
          <w:rFonts w:ascii="Times New Roman" w:hAnsi="Times New Roman" w:cs="Times New Roman"/>
          <w:sz w:val="24"/>
          <w:szCs w:val="24"/>
        </w:rPr>
        <w:t xml:space="preserve">. All of gaming consoles are declining since 2008. So Nintendo’s decline in Net Sales is not caused by Xbox, but caused by something else </w:t>
      </w:r>
      <w:r w:rsidR="0067129C">
        <w:rPr>
          <w:rFonts w:ascii="Times New Roman" w:hAnsi="Times New Roman" w:cs="Times New Roman"/>
          <w:sz w:val="24"/>
          <w:szCs w:val="24"/>
        </w:rPr>
        <w:t>outside the gaming consoles, maybe somethi</w:t>
      </w:r>
      <w:r>
        <w:rPr>
          <w:rFonts w:ascii="Times New Roman" w:hAnsi="Times New Roman" w:cs="Times New Roman"/>
          <w:sz w:val="24"/>
          <w:szCs w:val="24"/>
        </w:rPr>
        <w:t xml:space="preserve">ng like iPhone which caused </w:t>
      </w:r>
      <w:r w:rsidR="0067129C">
        <w:rPr>
          <w:rFonts w:ascii="Times New Roman" w:hAnsi="Times New Roman" w:cs="Times New Roman"/>
          <w:sz w:val="24"/>
          <w:szCs w:val="24"/>
        </w:rPr>
        <w:t xml:space="preserve">TV Console to decline. And </w:t>
      </w:r>
      <w:r w:rsidR="00EA1272">
        <w:rPr>
          <w:rFonts w:ascii="Times New Roman" w:hAnsi="Times New Roman" w:cs="Times New Roman"/>
          <w:sz w:val="24"/>
          <w:szCs w:val="24"/>
        </w:rPr>
        <w:t>I</w:t>
      </w:r>
      <w:r w:rsidR="0067129C">
        <w:rPr>
          <w:rFonts w:ascii="Times New Roman" w:hAnsi="Times New Roman" w:cs="Times New Roman"/>
          <w:sz w:val="24"/>
          <w:szCs w:val="24"/>
        </w:rPr>
        <w:t xml:space="preserve"> explain Xbox </w:t>
      </w:r>
      <w:r w:rsidR="0067129C">
        <w:rPr>
          <w:rFonts w:ascii="Times New Roman" w:hAnsi="Times New Roman" w:cs="Times New Roman"/>
          <w:sz w:val="24"/>
          <w:szCs w:val="24"/>
        </w:rPr>
        <w:lastRenderedPageBreak/>
        <w:t>coefficient in the other way :</w:t>
      </w:r>
      <w:r w:rsidR="00E202E9">
        <w:rPr>
          <w:rFonts w:ascii="Times New Roman" w:hAnsi="Times New Roman" w:cs="Times New Roman"/>
          <w:sz w:val="24"/>
          <w:szCs w:val="24"/>
        </w:rPr>
        <w:t xml:space="preserve"> </w:t>
      </w:r>
      <w:r w:rsidR="0067129C">
        <w:rPr>
          <w:rFonts w:ascii="Times New Roman" w:hAnsi="Times New Roman" w:cs="Times New Roman"/>
          <w:sz w:val="24"/>
          <w:szCs w:val="24"/>
        </w:rPr>
        <w:t>when Xbox decreases the sales unit by 1, Nintendo Sales will decrease by 61381 yen.</w:t>
      </w:r>
    </w:p>
    <w:p w:rsidR="00FF1C14" w:rsidRDefault="003959E7" w:rsidP="003925C9">
      <w:pPr>
        <w:spacing w:line="480" w:lineRule="auto"/>
        <w:jc w:val="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97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ista.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297555"/>
                    </a:xfrm>
                    <a:prstGeom prst="rect">
                      <a:avLst/>
                    </a:prstGeom>
                  </pic:spPr>
                </pic:pic>
              </a:graphicData>
            </a:graphic>
          </wp:inline>
        </w:drawing>
      </w:r>
    </w:p>
    <w:p w:rsidR="00DC0EF1" w:rsidRPr="00DC0EF1" w:rsidRDefault="00DC0EF1" w:rsidP="00DC0EF1">
      <w:pPr>
        <w:pStyle w:val="ListParagraph"/>
        <w:numPr>
          <w:ilvl w:val="0"/>
          <w:numId w:val="4"/>
        </w:numPr>
        <w:spacing w:line="480" w:lineRule="auto"/>
        <w:ind w:leftChars="0"/>
        <w:rPr>
          <w:rFonts w:ascii="Times New Roman" w:hAnsi="Times New Roman" w:cs="Times New Roman"/>
          <w:sz w:val="32"/>
          <w:szCs w:val="32"/>
        </w:rPr>
      </w:pPr>
      <w:r>
        <w:rPr>
          <w:rFonts w:ascii="Times New Roman" w:hAnsi="Times New Roman" w:cs="Times New Roman" w:hint="cs"/>
          <w:sz w:val="36"/>
          <w:szCs w:val="36"/>
        </w:rPr>
        <w:t>Conclusion</w:t>
      </w:r>
    </w:p>
    <w:p w:rsidR="00505838" w:rsidRDefault="00505838" w:rsidP="00505838">
      <w:pPr>
        <w:spacing w:line="48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analysis in this paper shows some interesting features of gaming business. First, the bad economy could not badly impact the gaming company while the good economy could not benefit it. Second, the gaming business was influenced more by substitute than by economy. Third, </w:t>
      </w:r>
      <w:r w:rsidR="00470197">
        <w:rPr>
          <w:rFonts w:ascii="Times New Roman" w:hAnsi="Times New Roman" w:cs="Times New Roman"/>
          <w:sz w:val="24"/>
          <w:szCs w:val="24"/>
        </w:rPr>
        <w:t xml:space="preserve">to offer fun, and unique fun, is the </w:t>
      </w:r>
      <w:r>
        <w:rPr>
          <w:rFonts w:ascii="Times New Roman" w:hAnsi="Times New Roman" w:cs="Times New Roman"/>
          <w:sz w:val="24"/>
          <w:szCs w:val="24"/>
        </w:rPr>
        <w:t>success factor o</w:t>
      </w:r>
      <w:r w:rsidR="00470197">
        <w:rPr>
          <w:rFonts w:ascii="Times New Roman" w:hAnsi="Times New Roman" w:cs="Times New Roman"/>
          <w:sz w:val="24"/>
          <w:szCs w:val="24"/>
        </w:rPr>
        <w:t xml:space="preserve">f gaming business. </w:t>
      </w:r>
    </w:p>
    <w:p w:rsidR="00470197" w:rsidRDefault="00470197" w:rsidP="005058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 what should a gaming company like Nintendo do? The global gaming market is still in growth while the gaming consoles are declining, the reason is the gaming industry is growing in other platforms</w:t>
      </w:r>
      <w:r w:rsidR="00ED262C">
        <w:rPr>
          <w:rFonts w:ascii="Times New Roman" w:hAnsi="Times New Roman" w:cs="Times New Roman"/>
          <w:sz w:val="24"/>
          <w:szCs w:val="24"/>
        </w:rPr>
        <w:t xml:space="preserve"> like smartphone and tablet.</w:t>
      </w:r>
      <w:r>
        <w:rPr>
          <w:rFonts w:ascii="Times New Roman" w:hAnsi="Times New Roman" w:cs="Times New Roman"/>
          <w:sz w:val="24"/>
          <w:szCs w:val="24"/>
        </w:rPr>
        <w:t xml:space="preserve"> </w:t>
      </w:r>
      <w:r w:rsidR="00ED262C">
        <w:rPr>
          <w:rFonts w:ascii="Times New Roman" w:hAnsi="Times New Roman" w:cs="Times New Roman"/>
          <w:sz w:val="24"/>
          <w:szCs w:val="24"/>
        </w:rPr>
        <w:t xml:space="preserve">So </w:t>
      </w:r>
      <w:r>
        <w:rPr>
          <w:rFonts w:ascii="Times New Roman" w:hAnsi="Times New Roman" w:cs="Times New Roman"/>
          <w:sz w:val="24"/>
          <w:szCs w:val="24"/>
        </w:rPr>
        <w:t xml:space="preserve">Nintendo </w:t>
      </w:r>
      <w:r w:rsidR="00ED262C">
        <w:rPr>
          <w:rFonts w:ascii="Times New Roman" w:hAnsi="Times New Roman" w:cs="Times New Roman"/>
          <w:sz w:val="24"/>
          <w:szCs w:val="24"/>
        </w:rPr>
        <w:t xml:space="preserve">gradually changes its strategy. Nintendo </w:t>
      </w:r>
      <w:r>
        <w:rPr>
          <w:rFonts w:ascii="Times New Roman" w:hAnsi="Times New Roman" w:cs="Times New Roman"/>
          <w:sz w:val="24"/>
          <w:szCs w:val="24"/>
        </w:rPr>
        <w:t xml:space="preserve">does not insist to play its content on its own console. </w:t>
      </w:r>
      <w:r w:rsidR="00ED262C">
        <w:rPr>
          <w:rFonts w:ascii="Times New Roman" w:hAnsi="Times New Roman" w:cs="Times New Roman"/>
          <w:sz w:val="24"/>
          <w:szCs w:val="24"/>
        </w:rPr>
        <w:t>This year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Nintendo announced to join Apple console so that users can download Super Mario and play </w:t>
      </w:r>
      <w:r w:rsidR="00ED262C">
        <w:rPr>
          <w:rFonts w:ascii="Times New Roman" w:hAnsi="Times New Roman" w:cs="Times New Roman"/>
          <w:sz w:val="24"/>
          <w:szCs w:val="24"/>
        </w:rPr>
        <w:t xml:space="preserve">it </w:t>
      </w:r>
      <w:r>
        <w:rPr>
          <w:rFonts w:ascii="Times New Roman" w:hAnsi="Times New Roman" w:cs="Times New Roman"/>
          <w:sz w:val="24"/>
          <w:szCs w:val="24"/>
        </w:rPr>
        <w:t>on iPhone</w:t>
      </w:r>
      <w:r w:rsidR="00ED262C">
        <w:rPr>
          <w:rFonts w:ascii="Times New Roman" w:hAnsi="Times New Roman" w:cs="Times New Roman"/>
          <w:sz w:val="24"/>
          <w:szCs w:val="24"/>
        </w:rPr>
        <w:t xml:space="preserve"> and iPad</w:t>
      </w:r>
      <w:r>
        <w:rPr>
          <w:rFonts w:ascii="Times New Roman" w:hAnsi="Times New Roman" w:cs="Times New Roman"/>
          <w:sz w:val="24"/>
          <w:szCs w:val="24"/>
        </w:rPr>
        <w:t xml:space="preserve">. </w:t>
      </w:r>
      <w:r w:rsidR="00ED262C">
        <w:rPr>
          <w:rFonts w:ascii="Times New Roman" w:hAnsi="Times New Roman" w:cs="Times New Roman"/>
          <w:sz w:val="24"/>
          <w:szCs w:val="24"/>
        </w:rPr>
        <w:t xml:space="preserve">Also this year, Nintendo’s </w:t>
      </w:r>
      <w:proofErr w:type="spellStart"/>
      <w:r w:rsidR="00ED262C">
        <w:rPr>
          <w:rFonts w:ascii="Times New Roman" w:hAnsi="Times New Roman" w:cs="Times New Roman"/>
          <w:sz w:val="24"/>
          <w:szCs w:val="24"/>
        </w:rPr>
        <w:t>Pokemon</w:t>
      </w:r>
      <w:proofErr w:type="spellEnd"/>
      <w:r w:rsidR="00ED262C">
        <w:rPr>
          <w:rFonts w:ascii="Times New Roman" w:hAnsi="Times New Roman" w:cs="Times New Roman"/>
          <w:sz w:val="24"/>
          <w:szCs w:val="24"/>
        </w:rPr>
        <w:t xml:space="preserve"> Go, a location based free game on smartphone, created an overwhelming phenomenon around the world. This company is still trying some new and unique fun for customers. </w:t>
      </w:r>
      <w:r w:rsidR="002304F1">
        <w:rPr>
          <w:rFonts w:ascii="Times New Roman" w:hAnsi="Times New Roman" w:cs="Times New Roman"/>
          <w:sz w:val="24"/>
          <w:szCs w:val="24"/>
        </w:rPr>
        <w:t xml:space="preserve">That is what gaming business means. </w:t>
      </w:r>
    </w:p>
    <w:p w:rsidR="002304F1" w:rsidRPr="0089134F" w:rsidRDefault="002304F1" w:rsidP="00505838">
      <w:pPr>
        <w:spacing w:line="480" w:lineRule="auto"/>
        <w:ind w:firstLine="720"/>
        <w:jc w:val="both"/>
        <w:rPr>
          <w:rFonts w:ascii="Times New Roman" w:hAnsi="Times New Roman" w:cs="Times New Roman"/>
          <w:sz w:val="24"/>
          <w:szCs w:val="24"/>
        </w:rPr>
      </w:pPr>
    </w:p>
    <w:p w:rsidR="00FF1C14" w:rsidRDefault="00C94AE0" w:rsidP="002304F1">
      <w:pPr>
        <w:spacing w:line="480" w:lineRule="auto"/>
        <w:jc w:val="both"/>
        <w:rPr>
          <w:rFonts w:ascii="Times New Roman" w:hAnsi="Times New Roman" w:cs="Times New Roman"/>
          <w:sz w:val="24"/>
          <w:szCs w:val="24"/>
        </w:rPr>
      </w:pPr>
      <w:r>
        <w:rPr>
          <w:rFonts w:ascii="Times New Roman" w:hAnsi="Times New Roman" w:cs="Times New Roman" w:hint="eastAsia"/>
          <w:sz w:val="36"/>
          <w:szCs w:val="36"/>
        </w:rPr>
        <w:t>Not</w:t>
      </w:r>
      <w:r w:rsidR="002304F1" w:rsidRPr="002304F1">
        <w:rPr>
          <w:rFonts w:ascii="Times New Roman" w:hAnsi="Times New Roman" w:cs="Times New Roman" w:hint="eastAsia"/>
          <w:sz w:val="36"/>
          <w:szCs w:val="36"/>
        </w:rPr>
        <w:t xml:space="preserve">es </w:t>
      </w:r>
    </w:p>
    <w:p w:rsidR="00FF1C14" w:rsidRDefault="00FF1C14" w:rsidP="00FF1C14">
      <w:pPr>
        <w:pStyle w:val="Footer"/>
        <w:rPr>
          <w:rFonts w:ascii="Times New Roman" w:hAnsi="Times New Roman" w:cs="Times New Roman"/>
          <w:sz w:val="18"/>
          <w:szCs w:val="18"/>
        </w:rPr>
      </w:pPr>
      <w:r w:rsidRPr="00FF1C14">
        <w:rPr>
          <w:rFonts w:ascii="Times New Roman" w:hAnsi="Times New Roman" w:cs="Times New Roman"/>
          <w:sz w:val="18"/>
          <w:szCs w:val="18"/>
        </w:rPr>
        <w:t>[</w:t>
      </w:r>
      <w:r>
        <w:rPr>
          <w:rFonts w:ascii="Times New Roman" w:hAnsi="Times New Roman" w:cs="Times New Roman"/>
          <w:sz w:val="18"/>
          <w:szCs w:val="18"/>
        </w:rPr>
        <w:t>1</w:t>
      </w:r>
      <w:r w:rsidRPr="00FF1C14">
        <w:rPr>
          <w:rFonts w:ascii="Times New Roman" w:hAnsi="Times New Roman" w:cs="Times New Roman"/>
          <w:sz w:val="18"/>
          <w:szCs w:val="18"/>
        </w:rPr>
        <w:t xml:space="preserve">] </w:t>
      </w:r>
      <w:hyperlink r:id="rId18" w:history="1">
        <w:r w:rsidRPr="0074197A">
          <w:rPr>
            <w:rStyle w:val="Hyperlink"/>
            <w:rFonts w:ascii="Times New Roman" w:hAnsi="Times New Roman" w:cs="Times New Roman"/>
            <w:sz w:val="18"/>
            <w:szCs w:val="18"/>
          </w:rPr>
          <w:t>https://newzoo.com/insights/articles/global-games-market-reaches-99-6-billion-2016-mobile-generating-37/</w:t>
        </w:r>
      </w:hyperlink>
      <w:r>
        <w:rPr>
          <w:rFonts w:ascii="Times New Roman" w:hAnsi="Times New Roman" w:cs="Times New Roman"/>
          <w:sz w:val="18"/>
          <w:szCs w:val="18"/>
        </w:rPr>
        <w:t xml:space="preserve"> </w:t>
      </w:r>
    </w:p>
    <w:p w:rsidR="00FF1C14" w:rsidRPr="00FF1C14" w:rsidRDefault="00FF1C14" w:rsidP="00626FB9">
      <w:pPr>
        <w:pStyle w:val="Footer"/>
        <w:rPr>
          <w:rFonts w:ascii="Times New Roman" w:hAnsi="Times New Roman" w:cs="Times New Roman"/>
          <w:sz w:val="24"/>
          <w:szCs w:val="24"/>
        </w:rPr>
      </w:pPr>
      <w:r>
        <w:rPr>
          <w:rFonts w:ascii="Times New Roman" w:hAnsi="Times New Roman" w:cs="Times New Roman"/>
          <w:sz w:val="18"/>
          <w:szCs w:val="18"/>
        </w:rPr>
        <w:t xml:space="preserve">[2] </w:t>
      </w:r>
      <w:hyperlink r:id="rId19" w:history="1">
        <w:r w:rsidR="00626FB9" w:rsidRPr="0074197A">
          <w:rPr>
            <w:rStyle w:val="Hyperlink"/>
            <w:rFonts w:ascii="Times New Roman" w:hAnsi="Times New Roman" w:cs="Times New Roman"/>
            <w:sz w:val="18"/>
            <w:szCs w:val="18"/>
          </w:rPr>
          <w:t>https://www.statista.com/statistics/276768/global-unit-sales-of-video-game-consoles/</w:t>
        </w:r>
      </w:hyperlink>
      <w:r w:rsidR="00626FB9">
        <w:rPr>
          <w:rFonts w:ascii="Times New Roman" w:hAnsi="Times New Roman" w:cs="Times New Roman"/>
          <w:sz w:val="18"/>
          <w:szCs w:val="18"/>
        </w:rPr>
        <w:t xml:space="preserve"> </w:t>
      </w:r>
    </w:p>
    <w:p w:rsidR="00FF1C14" w:rsidRPr="00FF1C14" w:rsidRDefault="00FF1C14" w:rsidP="00FF1C14">
      <w:pPr>
        <w:pStyle w:val="Footer"/>
        <w:rPr>
          <w:rFonts w:ascii="Times New Roman" w:hAnsi="Times New Roman" w:cs="Times New Roman"/>
          <w:sz w:val="18"/>
          <w:szCs w:val="18"/>
        </w:rPr>
      </w:pPr>
      <w:r w:rsidRPr="00FF1C14">
        <w:rPr>
          <w:rFonts w:ascii="Times New Roman" w:hAnsi="Times New Roman" w:cs="Times New Roman"/>
          <w:sz w:val="18"/>
          <w:szCs w:val="18"/>
        </w:rPr>
        <w:t xml:space="preserve">[3] </w:t>
      </w:r>
      <w:hyperlink r:id="rId20" w:history="1">
        <w:r w:rsidRPr="00FF1C14">
          <w:rPr>
            <w:rStyle w:val="Hyperlink"/>
            <w:rFonts w:ascii="Times New Roman" w:hAnsi="Times New Roman" w:cs="Times New Roman"/>
            <w:sz w:val="18"/>
            <w:szCs w:val="18"/>
          </w:rPr>
          <w:t>https://www.nintendo.co.jp/ir/en/library/historical_data/index.html</w:t>
        </w:r>
      </w:hyperlink>
    </w:p>
    <w:p w:rsidR="00FF1C14" w:rsidRPr="00FF1C14" w:rsidRDefault="00FF1C14" w:rsidP="00FF1C14">
      <w:pPr>
        <w:pStyle w:val="Footer"/>
        <w:rPr>
          <w:rFonts w:ascii="Times New Roman" w:hAnsi="Times New Roman" w:cs="Times New Roman"/>
          <w:sz w:val="18"/>
          <w:szCs w:val="18"/>
        </w:rPr>
      </w:pPr>
      <w:r w:rsidRPr="00FF1C14">
        <w:rPr>
          <w:rFonts w:ascii="Times New Roman" w:hAnsi="Times New Roman" w:cs="Times New Roman"/>
          <w:sz w:val="18"/>
          <w:szCs w:val="18"/>
        </w:rPr>
        <w:t xml:space="preserve">[4] </w:t>
      </w:r>
      <w:hyperlink r:id="rId21" w:history="1">
        <w:r w:rsidRPr="00FF1C14">
          <w:rPr>
            <w:rStyle w:val="Hyperlink"/>
            <w:rFonts w:ascii="Times New Roman" w:hAnsi="Times New Roman" w:cs="Times New Roman"/>
            <w:sz w:val="18"/>
            <w:szCs w:val="18"/>
          </w:rPr>
          <w:t>https://www.nintendo.co.jp/ir/en/library/earnings/yearindex.html</w:t>
        </w:r>
      </w:hyperlink>
      <w:r w:rsidRPr="00FF1C14">
        <w:rPr>
          <w:rFonts w:ascii="Times New Roman" w:hAnsi="Times New Roman" w:cs="Times New Roman"/>
          <w:sz w:val="18"/>
          <w:szCs w:val="18"/>
        </w:rPr>
        <w:t xml:space="preserve"> </w:t>
      </w:r>
    </w:p>
    <w:p w:rsidR="00FF1C14" w:rsidRPr="00FF1C14" w:rsidRDefault="00FF1C14" w:rsidP="00FF1C14">
      <w:pPr>
        <w:rPr>
          <w:rFonts w:ascii="Times New Roman" w:hAnsi="Times New Roman" w:cs="Times New Roman"/>
          <w:sz w:val="18"/>
          <w:szCs w:val="18"/>
        </w:rPr>
      </w:pPr>
      <w:r w:rsidRPr="00FF1C14">
        <w:rPr>
          <w:rFonts w:ascii="Times New Roman" w:hAnsi="Times New Roman" w:cs="Times New Roman"/>
          <w:sz w:val="18"/>
          <w:szCs w:val="18"/>
        </w:rPr>
        <w:t xml:space="preserve">[5] </w:t>
      </w:r>
      <w:hyperlink r:id="rId22" w:history="1">
        <w:r w:rsidR="00626FB9" w:rsidRPr="0074197A">
          <w:rPr>
            <w:rStyle w:val="Hyperlink"/>
            <w:rFonts w:ascii="Times New Roman" w:hAnsi="Times New Roman" w:cs="Times New Roman"/>
            <w:sz w:val="18"/>
            <w:szCs w:val="18"/>
          </w:rPr>
          <w:t>https://www.statista.com/statistics/263401/global-apple-iphone-sales-since-3rd-quarter-2007/</w:t>
        </w:r>
      </w:hyperlink>
      <w:r w:rsidR="00626FB9">
        <w:rPr>
          <w:rFonts w:ascii="Times New Roman" w:hAnsi="Times New Roman" w:cs="Times New Roman"/>
          <w:sz w:val="18"/>
          <w:szCs w:val="18"/>
        </w:rPr>
        <w:t xml:space="preserve"> </w:t>
      </w:r>
    </w:p>
    <w:p w:rsidR="00FF1C14" w:rsidRDefault="00FF1C14" w:rsidP="00FF1C14">
      <w:pPr>
        <w:rPr>
          <w:rFonts w:ascii="Times New Roman" w:hAnsi="Times New Roman" w:cs="Times New Roman"/>
          <w:sz w:val="18"/>
          <w:szCs w:val="18"/>
        </w:rPr>
      </w:pPr>
      <w:r w:rsidRPr="00FF1C14">
        <w:rPr>
          <w:rFonts w:ascii="Times New Roman" w:hAnsi="Times New Roman" w:cs="Times New Roman"/>
          <w:sz w:val="18"/>
          <w:szCs w:val="18"/>
        </w:rPr>
        <w:t xml:space="preserve">[6] </w:t>
      </w:r>
      <w:hyperlink r:id="rId23" w:history="1">
        <w:r w:rsidRPr="00FF1C14">
          <w:rPr>
            <w:rStyle w:val="Hyperlink"/>
            <w:rFonts w:ascii="Times New Roman" w:hAnsi="Times New Roman" w:cs="Times New Roman"/>
            <w:sz w:val="18"/>
            <w:szCs w:val="18"/>
          </w:rPr>
          <w:t>https://barefigur.es/companies/microsoft/products/</w:t>
        </w:r>
      </w:hyperlink>
      <w:r w:rsidRPr="00FF1C14">
        <w:rPr>
          <w:rFonts w:ascii="Times New Roman" w:hAnsi="Times New Roman" w:cs="Times New Roman"/>
          <w:sz w:val="18"/>
          <w:szCs w:val="18"/>
        </w:rPr>
        <w:t xml:space="preserve"> </w:t>
      </w:r>
    </w:p>
    <w:p w:rsidR="00C94AE0" w:rsidRPr="00235A40" w:rsidRDefault="00C94AE0" w:rsidP="00FF1C14">
      <w:pPr>
        <w:rPr>
          <w:sz w:val="20"/>
          <w:szCs w:val="20"/>
        </w:rPr>
      </w:pPr>
      <w:r>
        <w:rPr>
          <w:rFonts w:ascii="Times New Roman" w:hAnsi="Times New Roman" w:cs="Times New Roman"/>
          <w:sz w:val="18"/>
          <w:szCs w:val="18"/>
        </w:rPr>
        <w:t xml:space="preserve">[7] The regression of Net Sales by </w:t>
      </w:r>
      <w:proofErr w:type="spellStart"/>
      <w:r>
        <w:rPr>
          <w:rFonts w:ascii="Times New Roman" w:hAnsi="Times New Roman" w:cs="Times New Roman"/>
          <w:sz w:val="18"/>
          <w:szCs w:val="18"/>
        </w:rPr>
        <w:t>HandheldSoftwareUnit</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TVConsoleSoftwareUnit</w:t>
      </w:r>
      <w:proofErr w:type="spellEnd"/>
      <w:r>
        <w:rPr>
          <w:rFonts w:ascii="Times New Roman" w:hAnsi="Times New Roman" w:cs="Times New Roman"/>
          <w:sz w:val="18"/>
          <w:szCs w:val="18"/>
        </w:rPr>
        <w:t xml:space="preserve"> is as following. The model is valid and coefficients significant. However, because of non-stationarity and there is no cointegration between two variables, we </w:t>
      </w:r>
      <w:proofErr w:type="spellStart"/>
      <w:r>
        <w:rPr>
          <w:rFonts w:ascii="Times New Roman" w:hAnsi="Times New Roman" w:cs="Times New Roman"/>
          <w:sz w:val="18"/>
          <w:szCs w:val="18"/>
        </w:rPr>
        <w:t>can not</w:t>
      </w:r>
      <w:proofErr w:type="spellEnd"/>
      <w:r>
        <w:rPr>
          <w:rFonts w:ascii="Times New Roman" w:hAnsi="Times New Roman" w:cs="Times New Roman"/>
          <w:sz w:val="18"/>
          <w:szCs w:val="18"/>
        </w:rPr>
        <w:t xml:space="preserve"> adopt the regression. </w:t>
      </w:r>
    </w:p>
    <w:p w:rsidR="00FF1C14" w:rsidRPr="00FF1C14" w:rsidRDefault="00C94AE0" w:rsidP="00FF1C14">
      <w:pPr>
        <w:spacing w:line="480" w:lineRule="auto"/>
        <w:rPr>
          <w:rFonts w:ascii="Times New Roman" w:hAnsi="Times New Roman" w:cs="Times New Roman"/>
          <w:sz w:val="24"/>
          <w:szCs w:val="24"/>
        </w:rPr>
      </w:pPr>
      <w:r w:rsidRPr="00C94AE0">
        <w:rPr>
          <w:noProof/>
        </w:rPr>
        <w:drawing>
          <wp:inline distT="0" distB="0" distL="0" distR="0">
            <wp:extent cx="4269878" cy="29787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4863" cy="2982232"/>
                    </a:xfrm>
                    <a:prstGeom prst="rect">
                      <a:avLst/>
                    </a:prstGeom>
                    <a:noFill/>
                    <a:ln>
                      <a:noFill/>
                    </a:ln>
                  </pic:spPr>
                </pic:pic>
              </a:graphicData>
            </a:graphic>
          </wp:inline>
        </w:drawing>
      </w:r>
    </w:p>
    <w:sectPr w:rsidR="00FF1C14" w:rsidRPr="00FF1C14">
      <w:headerReference w:type="default" r:id="rId25"/>
      <w:footerReference w:type="default" r:id="rId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388" w:rsidRDefault="00B97388" w:rsidP="00CC0CAB">
      <w:pPr>
        <w:spacing w:after="0" w:line="240" w:lineRule="auto"/>
      </w:pPr>
      <w:r>
        <w:separator/>
      </w:r>
    </w:p>
  </w:endnote>
  <w:endnote w:type="continuationSeparator" w:id="0">
    <w:p w:rsidR="00B97388" w:rsidRDefault="00B97388" w:rsidP="00CC0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737724"/>
      <w:docPartObj>
        <w:docPartGallery w:val="Page Numbers (Bottom of Page)"/>
        <w:docPartUnique/>
      </w:docPartObj>
    </w:sdtPr>
    <w:sdtEndPr>
      <w:rPr>
        <w:noProof/>
      </w:rPr>
    </w:sdtEndPr>
    <w:sdtContent>
      <w:p w:rsidR="00974179" w:rsidRDefault="00974179">
        <w:pPr>
          <w:pStyle w:val="Footer"/>
          <w:jc w:val="center"/>
        </w:pPr>
        <w:r>
          <w:fldChar w:fldCharType="begin"/>
        </w:r>
        <w:r>
          <w:instrText xml:space="preserve"> PAGE   \* MERGEFORMAT </w:instrText>
        </w:r>
        <w:r>
          <w:fldChar w:fldCharType="separate"/>
        </w:r>
        <w:r w:rsidR="003A5C73">
          <w:rPr>
            <w:noProof/>
          </w:rPr>
          <w:t>8</w:t>
        </w:r>
        <w:r>
          <w:rPr>
            <w:noProof/>
          </w:rPr>
          <w:fldChar w:fldCharType="end"/>
        </w:r>
      </w:p>
    </w:sdtContent>
  </w:sdt>
  <w:p w:rsidR="00922E90" w:rsidRDefault="00922E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388" w:rsidRDefault="00B97388" w:rsidP="00CC0CAB">
      <w:pPr>
        <w:spacing w:after="0" w:line="240" w:lineRule="auto"/>
      </w:pPr>
      <w:r>
        <w:separator/>
      </w:r>
    </w:p>
  </w:footnote>
  <w:footnote w:type="continuationSeparator" w:id="0">
    <w:p w:rsidR="00B97388" w:rsidRDefault="00B97388" w:rsidP="00CC0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CAB" w:rsidRDefault="002B22DE" w:rsidP="002B22DE">
    <w:pPr>
      <w:pStyle w:val="Header"/>
    </w:pPr>
    <w:r>
      <w:t xml:space="preserve">ECON6306 Project                                                                                                                                     </w:t>
    </w:r>
    <w:r w:rsidR="00CC0CAB">
      <w:rPr>
        <w:rFonts w:hint="eastAsia"/>
      </w:rPr>
      <w:t>Yu-Min Wang</w:t>
    </w:r>
  </w:p>
  <w:p w:rsidR="00CC0CAB" w:rsidRDefault="00B97388" w:rsidP="00CC0CAB">
    <w:pPr>
      <w:pStyle w:val="Header"/>
      <w:jc w:val="right"/>
    </w:pPr>
    <w:hyperlink r:id="rId1" w:history="1">
      <w:r w:rsidR="00CC0CAB" w:rsidRPr="00404A3F">
        <w:rPr>
          <w:rStyle w:val="Hyperlink"/>
        </w:rPr>
        <w:t>yxw166230@utdallas.edu</w:t>
      </w:r>
    </w:hyperlink>
    <w:r w:rsidR="00CC0C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166E6"/>
    <w:multiLevelType w:val="hybridMultilevel"/>
    <w:tmpl w:val="17F69228"/>
    <w:lvl w:ilvl="0" w:tplc="6B2835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2A3AB0"/>
    <w:multiLevelType w:val="hybridMultilevel"/>
    <w:tmpl w:val="47C4AC66"/>
    <w:lvl w:ilvl="0" w:tplc="8B887E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D877847"/>
    <w:multiLevelType w:val="hybridMultilevel"/>
    <w:tmpl w:val="906CEA54"/>
    <w:lvl w:ilvl="0" w:tplc="16121E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AA32D4"/>
    <w:multiLevelType w:val="hybridMultilevel"/>
    <w:tmpl w:val="16620446"/>
    <w:lvl w:ilvl="0" w:tplc="409C1E7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64F54FB9"/>
    <w:multiLevelType w:val="hybridMultilevel"/>
    <w:tmpl w:val="2954F2BA"/>
    <w:lvl w:ilvl="0" w:tplc="71FAF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A8"/>
    <w:rsid w:val="000506C6"/>
    <w:rsid w:val="000972EE"/>
    <w:rsid w:val="000B2BA8"/>
    <w:rsid w:val="000B7A3C"/>
    <w:rsid w:val="000D750F"/>
    <w:rsid w:val="001167CD"/>
    <w:rsid w:val="00134432"/>
    <w:rsid w:val="0014100F"/>
    <w:rsid w:val="00150635"/>
    <w:rsid w:val="001538D5"/>
    <w:rsid w:val="00171063"/>
    <w:rsid w:val="00172265"/>
    <w:rsid w:val="00176C74"/>
    <w:rsid w:val="00183289"/>
    <w:rsid w:val="00191830"/>
    <w:rsid w:val="001D6068"/>
    <w:rsid w:val="00211B40"/>
    <w:rsid w:val="002304F1"/>
    <w:rsid w:val="00235A40"/>
    <w:rsid w:val="00240D9A"/>
    <w:rsid w:val="00247897"/>
    <w:rsid w:val="00247E4D"/>
    <w:rsid w:val="00256328"/>
    <w:rsid w:val="002571AA"/>
    <w:rsid w:val="002B22DE"/>
    <w:rsid w:val="002F1034"/>
    <w:rsid w:val="00311C84"/>
    <w:rsid w:val="003441B8"/>
    <w:rsid w:val="00352490"/>
    <w:rsid w:val="00363E12"/>
    <w:rsid w:val="00371F29"/>
    <w:rsid w:val="00386426"/>
    <w:rsid w:val="003925C9"/>
    <w:rsid w:val="003959E7"/>
    <w:rsid w:val="003A5C73"/>
    <w:rsid w:val="003B74AE"/>
    <w:rsid w:val="003C2DA7"/>
    <w:rsid w:val="003E6913"/>
    <w:rsid w:val="0040659D"/>
    <w:rsid w:val="00470197"/>
    <w:rsid w:val="0048559B"/>
    <w:rsid w:val="0049356D"/>
    <w:rsid w:val="004D0B93"/>
    <w:rsid w:val="004D5BC6"/>
    <w:rsid w:val="004E30CE"/>
    <w:rsid w:val="00505838"/>
    <w:rsid w:val="0051299B"/>
    <w:rsid w:val="00533313"/>
    <w:rsid w:val="00541530"/>
    <w:rsid w:val="0057243A"/>
    <w:rsid w:val="00590F19"/>
    <w:rsid w:val="005C008E"/>
    <w:rsid w:val="005C5155"/>
    <w:rsid w:val="005E7F1A"/>
    <w:rsid w:val="00626FB9"/>
    <w:rsid w:val="0067129C"/>
    <w:rsid w:val="006815EA"/>
    <w:rsid w:val="00696A74"/>
    <w:rsid w:val="006C5AEE"/>
    <w:rsid w:val="00727113"/>
    <w:rsid w:val="0076746E"/>
    <w:rsid w:val="007715F3"/>
    <w:rsid w:val="00773E0B"/>
    <w:rsid w:val="007828D5"/>
    <w:rsid w:val="007A1C4B"/>
    <w:rsid w:val="007C6122"/>
    <w:rsid w:val="008138C3"/>
    <w:rsid w:val="00833845"/>
    <w:rsid w:val="0089134F"/>
    <w:rsid w:val="00896405"/>
    <w:rsid w:val="008E2F38"/>
    <w:rsid w:val="008F7ADB"/>
    <w:rsid w:val="0091308E"/>
    <w:rsid w:val="00915042"/>
    <w:rsid w:val="00915899"/>
    <w:rsid w:val="00922E90"/>
    <w:rsid w:val="00937BFE"/>
    <w:rsid w:val="00943523"/>
    <w:rsid w:val="00947277"/>
    <w:rsid w:val="00974179"/>
    <w:rsid w:val="00987618"/>
    <w:rsid w:val="009A2F5E"/>
    <w:rsid w:val="009D012A"/>
    <w:rsid w:val="009E196C"/>
    <w:rsid w:val="00A37A21"/>
    <w:rsid w:val="00A408CC"/>
    <w:rsid w:val="00A95351"/>
    <w:rsid w:val="00A971D3"/>
    <w:rsid w:val="00AB4DB7"/>
    <w:rsid w:val="00B02456"/>
    <w:rsid w:val="00B26B1D"/>
    <w:rsid w:val="00B37F35"/>
    <w:rsid w:val="00B44437"/>
    <w:rsid w:val="00B5718B"/>
    <w:rsid w:val="00B62E98"/>
    <w:rsid w:val="00B7481D"/>
    <w:rsid w:val="00B77361"/>
    <w:rsid w:val="00B97388"/>
    <w:rsid w:val="00BD1A95"/>
    <w:rsid w:val="00BD4F1F"/>
    <w:rsid w:val="00C219AC"/>
    <w:rsid w:val="00C94AE0"/>
    <w:rsid w:val="00CC0CAB"/>
    <w:rsid w:val="00D33141"/>
    <w:rsid w:val="00D5513B"/>
    <w:rsid w:val="00D8596B"/>
    <w:rsid w:val="00DC0EF1"/>
    <w:rsid w:val="00DE6D0E"/>
    <w:rsid w:val="00E202E9"/>
    <w:rsid w:val="00E7008A"/>
    <w:rsid w:val="00E751E5"/>
    <w:rsid w:val="00EA1272"/>
    <w:rsid w:val="00EA29DB"/>
    <w:rsid w:val="00EB3147"/>
    <w:rsid w:val="00EB4681"/>
    <w:rsid w:val="00ED051C"/>
    <w:rsid w:val="00ED262C"/>
    <w:rsid w:val="00EE64C5"/>
    <w:rsid w:val="00EE78AC"/>
    <w:rsid w:val="00EF231C"/>
    <w:rsid w:val="00FA09C6"/>
    <w:rsid w:val="00FF1C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E0CE"/>
  <w15:chartTrackingRefBased/>
  <w15:docId w15:val="{10D5AF7B-40AF-48E2-8A72-5B94B39C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CAB"/>
    <w:pPr>
      <w:tabs>
        <w:tab w:val="center" w:pos="4320"/>
        <w:tab w:val="right" w:pos="8640"/>
      </w:tabs>
      <w:snapToGrid w:val="0"/>
    </w:pPr>
    <w:rPr>
      <w:sz w:val="20"/>
      <w:szCs w:val="20"/>
    </w:rPr>
  </w:style>
  <w:style w:type="character" w:customStyle="1" w:styleId="HeaderChar">
    <w:name w:val="Header Char"/>
    <w:basedOn w:val="DefaultParagraphFont"/>
    <w:link w:val="Header"/>
    <w:uiPriority w:val="99"/>
    <w:rsid w:val="00CC0CAB"/>
    <w:rPr>
      <w:sz w:val="20"/>
      <w:szCs w:val="20"/>
    </w:rPr>
  </w:style>
  <w:style w:type="paragraph" w:styleId="Footer">
    <w:name w:val="footer"/>
    <w:basedOn w:val="Normal"/>
    <w:link w:val="FooterChar"/>
    <w:uiPriority w:val="99"/>
    <w:unhideWhenUsed/>
    <w:rsid w:val="00CC0CAB"/>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CC0CAB"/>
    <w:rPr>
      <w:sz w:val="20"/>
      <w:szCs w:val="20"/>
    </w:rPr>
  </w:style>
  <w:style w:type="character" w:styleId="Hyperlink">
    <w:name w:val="Hyperlink"/>
    <w:basedOn w:val="DefaultParagraphFont"/>
    <w:uiPriority w:val="99"/>
    <w:unhideWhenUsed/>
    <w:rsid w:val="00CC0CAB"/>
    <w:rPr>
      <w:color w:val="0563C1" w:themeColor="hyperlink"/>
      <w:u w:val="single"/>
    </w:rPr>
  </w:style>
  <w:style w:type="paragraph" w:styleId="ListParagraph">
    <w:name w:val="List Paragraph"/>
    <w:basedOn w:val="Normal"/>
    <w:uiPriority w:val="34"/>
    <w:qFormat/>
    <w:rsid w:val="00533313"/>
    <w:pPr>
      <w:ind w:leftChars="200" w:left="480"/>
    </w:pPr>
  </w:style>
  <w:style w:type="paragraph" w:styleId="NoSpacing">
    <w:name w:val="No Spacing"/>
    <w:uiPriority w:val="1"/>
    <w:qFormat/>
    <w:rsid w:val="00533313"/>
    <w:pPr>
      <w:spacing w:after="0" w:line="240" w:lineRule="auto"/>
    </w:pPr>
  </w:style>
  <w:style w:type="paragraph" w:styleId="Title">
    <w:name w:val="Title"/>
    <w:basedOn w:val="Normal"/>
    <w:next w:val="Normal"/>
    <w:link w:val="TitleChar"/>
    <w:uiPriority w:val="10"/>
    <w:qFormat/>
    <w:rsid w:val="0053331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3331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533313"/>
    <w:pPr>
      <w:spacing w:after="60"/>
      <w:jc w:val="center"/>
      <w:outlineLvl w:val="1"/>
    </w:pPr>
    <w:rPr>
      <w:sz w:val="24"/>
      <w:szCs w:val="24"/>
    </w:rPr>
  </w:style>
  <w:style w:type="character" w:customStyle="1" w:styleId="SubtitleChar">
    <w:name w:val="Subtitle Char"/>
    <w:basedOn w:val="DefaultParagraphFont"/>
    <w:link w:val="Subtitle"/>
    <w:uiPriority w:val="11"/>
    <w:rsid w:val="00533313"/>
    <w:rPr>
      <w:sz w:val="24"/>
      <w:szCs w:val="24"/>
    </w:rPr>
  </w:style>
  <w:style w:type="character" w:styleId="FollowedHyperlink">
    <w:name w:val="FollowedHyperlink"/>
    <w:basedOn w:val="DefaultParagraphFont"/>
    <w:uiPriority w:val="99"/>
    <w:semiHidden/>
    <w:unhideWhenUsed/>
    <w:rsid w:val="001344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344406">
      <w:bodyDiv w:val="1"/>
      <w:marLeft w:val="0"/>
      <w:marRight w:val="0"/>
      <w:marTop w:val="0"/>
      <w:marBottom w:val="0"/>
      <w:divBdr>
        <w:top w:val="none" w:sz="0" w:space="0" w:color="auto"/>
        <w:left w:val="none" w:sz="0" w:space="0" w:color="auto"/>
        <w:bottom w:val="none" w:sz="0" w:space="0" w:color="auto"/>
        <w:right w:val="none" w:sz="0" w:space="0" w:color="auto"/>
      </w:divBdr>
    </w:div>
    <w:div w:id="1347706474">
      <w:bodyDiv w:val="1"/>
      <w:marLeft w:val="0"/>
      <w:marRight w:val="0"/>
      <w:marTop w:val="0"/>
      <w:marBottom w:val="0"/>
      <w:divBdr>
        <w:top w:val="none" w:sz="0" w:space="0" w:color="auto"/>
        <w:left w:val="none" w:sz="0" w:space="0" w:color="auto"/>
        <w:bottom w:val="none" w:sz="0" w:space="0" w:color="auto"/>
        <w:right w:val="none" w:sz="0" w:space="0" w:color="auto"/>
      </w:divBdr>
    </w:div>
    <w:div w:id="14684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hyperlink" Target="https://newzoo.com/insights/articles/global-games-market-reaches-99-6-billion-2016-mobile-generating-3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intendo.co.jp/ir/en/library/earnings/yearindex.html" TargetMode="Externa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www.nintendo.co.jp/ir/en/library/historical_data/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barefigur.es/companies/microsoft/products/" TargetMode="Externa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statista.com/statistics/276768/global-unit-sales-of-video-game-console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3.xml"/><Relationship Id="rId22" Type="http://schemas.openxmlformats.org/officeDocument/2006/relationships/hyperlink" Target="https://www.statista.com/statistics/263401/global-apple-iphone-sales-since-3rd-quarter-2007/"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yxw166230@utdallas.ed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Figure 4(a)     NintendoSales</a:t>
            </a:r>
          </a:p>
        </c:rich>
      </c:tx>
      <c:layout>
        <c:manualLayout>
          <c:xMode val="edge"/>
          <c:yMode val="edge"/>
          <c:x val="0.25109195402298845"/>
          <c:y val="3.463203463203463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iPADQ!$F$1</c:f>
              <c:strCache>
                <c:ptCount val="1"/>
                <c:pt idx="0">
                  <c:v>NintendoSales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iPADQ!$E$2:$E$39</c:f>
              <c:strCache>
                <c:ptCount val="38"/>
                <c:pt idx="0">
                  <c:v>2007Q2</c:v>
                </c:pt>
                <c:pt idx="1">
                  <c:v>2007Q3</c:v>
                </c:pt>
                <c:pt idx="2">
                  <c:v>2007Q4</c:v>
                </c:pt>
                <c:pt idx="3">
                  <c:v>2008Q1</c:v>
                </c:pt>
                <c:pt idx="4">
                  <c:v>2008Q2</c:v>
                </c:pt>
                <c:pt idx="5">
                  <c:v>2008Q3</c:v>
                </c:pt>
                <c:pt idx="6">
                  <c:v>2008Q4</c:v>
                </c:pt>
                <c:pt idx="7">
                  <c:v>2009Q1</c:v>
                </c:pt>
                <c:pt idx="8">
                  <c:v>2009Q2</c:v>
                </c:pt>
                <c:pt idx="9">
                  <c:v>2009Q3</c:v>
                </c:pt>
                <c:pt idx="10">
                  <c:v>2009Q4</c:v>
                </c:pt>
                <c:pt idx="11">
                  <c:v>2010Q1</c:v>
                </c:pt>
                <c:pt idx="12">
                  <c:v>2010Q2</c:v>
                </c:pt>
                <c:pt idx="13">
                  <c:v>2010Q3</c:v>
                </c:pt>
                <c:pt idx="14">
                  <c:v>2010Q4</c:v>
                </c:pt>
                <c:pt idx="15">
                  <c:v>2011Q1</c:v>
                </c:pt>
                <c:pt idx="16">
                  <c:v>2011Q2</c:v>
                </c:pt>
                <c:pt idx="17">
                  <c:v>2011Q3</c:v>
                </c:pt>
                <c:pt idx="18">
                  <c:v>2011Q4</c:v>
                </c:pt>
                <c:pt idx="19">
                  <c:v>2012Q1</c:v>
                </c:pt>
                <c:pt idx="20">
                  <c:v>2012Q2</c:v>
                </c:pt>
                <c:pt idx="21">
                  <c:v>2012Q3</c:v>
                </c:pt>
                <c:pt idx="22">
                  <c:v>2012Q4</c:v>
                </c:pt>
                <c:pt idx="23">
                  <c:v>2013Q1</c:v>
                </c:pt>
                <c:pt idx="24">
                  <c:v>2013Q2</c:v>
                </c:pt>
                <c:pt idx="25">
                  <c:v>2013Q3</c:v>
                </c:pt>
                <c:pt idx="26">
                  <c:v>2013Q4</c:v>
                </c:pt>
                <c:pt idx="27">
                  <c:v>2014Q1</c:v>
                </c:pt>
                <c:pt idx="28">
                  <c:v>2014Q2</c:v>
                </c:pt>
                <c:pt idx="29">
                  <c:v>2014Q3</c:v>
                </c:pt>
                <c:pt idx="30">
                  <c:v>2014Q4</c:v>
                </c:pt>
                <c:pt idx="31">
                  <c:v>2015Q1</c:v>
                </c:pt>
                <c:pt idx="32">
                  <c:v>2015Q2</c:v>
                </c:pt>
                <c:pt idx="33">
                  <c:v>2015Q3</c:v>
                </c:pt>
                <c:pt idx="34">
                  <c:v>2015Q4</c:v>
                </c:pt>
                <c:pt idx="35">
                  <c:v>2016Q1</c:v>
                </c:pt>
                <c:pt idx="36">
                  <c:v>2016Q2</c:v>
                </c:pt>
                <c:pt idx="37">
                  <c:v>2016Q3</c:v>
                </c:pt>
              </c:strCache>
            </c:strRef>
          </c:cat>
          <c:val>
            <c:numRef>
              <c:f>iPADQ!$F$2:$F$39</c:f>
              <c:numCache>
                <c:formatCode>General</c:formatCode>
                <c:ptCount val="38"/>
                <c:pt idx="0">
                  <c:v>340439</c:v>
                </c:pt>
                <c:pt idx="1">
                  <c:v>354363</c:v>
                </c:pt>
                <c:pt idx="2">
                  <c:v>621631</c:v>
                </c:pt>
                <c:pt idx="3">
                  <c:v>355988</c:v>
                </c:pt>
                <c:pt idx="4">
                  <c:v>423380</c:v>
                </c:pt>
                <c:pt idx="5">
                  <c:v>413499</c:v>
                </c:pt>
                <c:pt idx="6">
                  <c:v>699468</c:v>
                </c:pt>
                <c:pt idx="7">
                  <c:v>302274</c:v>
                </c:pt>
                <c:pt idx="8">
                  <c:v>253498</c:v>
                </c:pt>
                <c:pt idx="9">
                  <c:v>294560</c:v>
                </c:pt>
                <c:pt idx="10">
                  <c:v>634118</c:v>
                </c:pt>
                <c:pt idx="11">
                  <c:v>252188</c:v>
                </c:pt>
                <c:pt idx="12">
                  <c:v>188646</c:v>
                </c:pt>
                <c:pt idx="13">
                  <c:v>174513</c:v>
                </c:pt>
                <c:pt idx="14">
                  <c:v>444830</c:v>
                </c:pt>
                <c:pt idx="15">
                  <c:v>206354</c:v>
                </c:pt>
                <c:pt idx="16">
                  <c:v>93928</c:v>
                </c:pt>
                <c:pt idx="17">
                  <c:v>121809</c:v>
                </c:pt>
                <c:pt idx="18">
                  <c:v>340428</c:v>
                </c:pt>
                <c:pt idx="19">
                  <c:v>91485</c:v>
                </c:pt>
                <c:pt idx="20">
                  <c:v>84813</c:v>
                </c:pt>
                <c:pt idx="21">
                  <c:v>116181</c:v>
                </c:pt>
                <c:pt idx="22">
                  <c:v>342038</c:v>
                </c:pt>
                <c:pt idx="23">
                  <c:v>92389</c:v>
                </c:pt>
                <c:pt idx="24">
                  <c:v>81548</c:v>
                </c:pt>
                <c:pt idx="25">
                  <c:v>115034</c:v>
                </c:pt>
                <c:pt idx="26">
                  <c:v>302537</c:v>
                </c:pt>
                <c:pt idx="27">
                  <c:v>72606</c:v>
                </c:pt>
                <c:pt idx="28">
                  <c:v>74695</c:v>
                </c:pt>
                <c:pt idx="29">
                  <c:v>96703</c:v>
                </c:pt>
                <c:pt idx="30">
                  <c:v>271521</c:v>
                </c:pt>
                <c:pt idx="31">
                  <c:v>106860</c:v>
                </c:pt>
                <c:pt idx="32">
                  <c:v>90223</c:v>
                </c:pt>
                <c:pt idx="33">
                  <c:v>113959</c:v>
                </c:pt>
                <c:pt idx="34">
                  <c:v>221481</c:v>
                </c:pt>
                <c:pt idx="35">
                  <c:v>78795</c:v>
                </c:pt>
                <c:pt idx="36">
                  <c:v>61969</c:v>
                </c:pt>
                <c:pt idx="37">
                  <c:v>74843</c:v>
                </c:pt>
              </c:numCache>
            </c:numRef>
          </c:val>
          <c:smooth val="0"/>
          <c:extLst>
            <c:ext xmlns:c16="http://schemas.microsoft.com/office/drawing/2014/chart" uri="{C3380CC4-5D6E-409C-BE32-E72D297353CC}">
              <c16:uniqueId val="{00000000-A4A7-4BD5-AB70-601FAEA31B64}"/>
            </c:ext>
          </c:extLst>
        </c:ser>
        <c:dLbls>
          <c:showLegendKey val="0"/>
          <c:showVal val="0"/>
          <c:showCatName val="0"/>
          <c:showSerName val="0"/>
          <c:showPercent val="0"/>
          <c:showBubbleSize val="0"/>
        </c:dLbls>
        <c:marker val="1"/>
        <c:smooth val="0"/>
        <c:axId val="532243792"/>
        <c:axId val="532246744"/>
      </c:lineChart>
      <c:catAx>
        <c:axId val="53224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32246744"/>
        <c:crosses val="autoZero"/>
        <c:auto val="1"/>
        <c:lblAlgn val="ctr"/>
        <c:lblOffset val="100"/>
        <c:noMultiLvlLbl val="0"/>
      </c:catAx>
      <c:valAx>
        <c:axId val="532246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32243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Figure 4(b)        iPhone</a:t>
            </a:r>
          </a:p>
        </c:rich>
      </c:tx>
      <c:layout>
        <c:manualLayout>
          <c:xMode val="edge"/>
          <c:yMode val="edge"/>
          <c:x val="0.21012814574648761"/>
          <c:y val="3.8888888888888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iPADQ!$B$1</c:f>
              <c:strCache>
                <c:ptCount val="1"/>
                <c:pt idx="0">
                  <c:v>iPhone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iPADQ!$A$2:$A$39</c:f>
              <c:strCache>
                <c:ptCount val="38"/>
                <c:pt idx="0">
                  <c:v>2007Q2</c:v>
                </c:pt>
                <c:pt idx="1">
                  <c:v>2007Q3</c:v>
                </c:pt>
                <c:pt idx="2">
                  <c:v>2007Q4</c:v>
                </c:pt>
                <c:pt idx="3">
                  <c:v>2008Q1</c:v>
                </c:pt>
                <c:pt idx="4">
                  <c:v>2008Q2</c:v>
                </c:pt>
                <c:pt idx="5">
                  <c:v>2008Q3</c:v>
                </c:pt>
                <c:pt idx="6">
                  <c:v>2008Q4</c:v>
                </c:pt>
                <c:pt idx="7">
                  <c:v>2009Q1</c:v>
                </c:pt>
                <c:pt idx="8">
                  <c:v>2009Q2</c:v>
                </c:pt>
                <c:pt idx="9">
                  <c:v>2009Q3</c:v>
                </c:pt>
                <c:pt idx="10">
                  <c:v>2009Q4</c:v>
                </c:pt>
                <c:pt idx="11">
                  <c:v>2010Q1</c:v>
                </c:pt>
                <c:pt idx="12">
                  <c:v>2010Q2</c:v>
                </c:pt>
                <c:pt idx="13">
                  <c:v>2010Q3</c:v>
                </c:pt>
                <c:pt idx="14">
                  <c:v>2010Q4</c:v>
                </c:pt>
                <c:pt idx="15">
                  <c:v>2011Q1</c:v>
                </c:pt>
                <c:pt idx="16">
                  <c:v>2011Q2</c:v>
                </c:pt>
                <c:pt idx="17">
                  <c:v>2011Q3</c:v>
                </c:pt>
                <c:pt idx="18">
                  <c:v>2011Q4</c:v>
                </c:pt>
                <c:pt idx="19">
                  <c:v>2012Q1</c:v>
                </c:pt>
                <c:pt idx="20">
                  <c:v>2012Q2</c:v>
                </c:pt>
                <c:pt idx="21">
                  <c:v>2012Q3</c:v>
                </c:pt>
                <c:pt idx="22">
                  <c:v>2012Q4</c:v>
                </c:pt>
                <c:pt idx="23">
                  <c:v>2013Q1</c:v>
                </c:pt>
                <c:pt idx="24">
                  <c:v>2013Q2</c:v>
                </c:pt>
                <c:pt idx="25">
                  <c:v>2013Q3</c:v>
                </c:pt>
                <c:pt idx="26">
                  <c:v>2013Q4</c:v>
                </c:pt>
                <c:pt idx="27">
                  <c:v>2014Q1</c:v>
                </c:pt>
                <c:pt idx="28">
                  <c:v>2014Q2</c:v>
                </c:pt>
                <c:pt idx="29">
                  <c:v>2014Q3</c:v>
                </c:pt>
                <c:pt idx="30">
                  <c:v>2014Q4</c:v>
                </c:pt>
                <c:pt idx="31">
                  <c:v>2015Q1</c:v>
                </c:pt>
                <c:pt idx="32">
                  <c:v>2015Q2</c:v>
                </c:pt>
                <c:pt idx="33">
                  <c:v>2015Q3</c:v>
                </c:pt>
                <c:pt idx="34">
                  <c:v>2015Q4</c:v>
                </c:pt>
                <c:pt idx="35">
                  <c:v>2016Q1</c:v>
                </c:pt>
                <c:pt idx="36">
                  <c:v>2016Q2</c:v>
                </c:pt>
                <c:pt idx="37">
                  <c:v>2016Q3</c:v>
                </c:pt>
              </c:strCache>
            </c:strRef>
          </c:cat>
          <c:val>
            <c:numRef>
              <c:f>iPADQ!$B$2:$B$39</c:f>
              <c:numCache>
                <c:formatCode>General</c:formatCode>
                <c:ptCount val="38"/>
                <c:pt idx="0">
                  <c:v>0.27</c:v>
                </c:pt>
                <c:pt idx="1">
                  <c:v>1.1200000000000001</c:v>
                </c:pt>
                <c:pt idx="2">
                  <c:v>2.3199999999999998</c:v>
                </c:pt>
                <c:pt idx="3">
                  <c:v>1.7</c:v>
                </c:pt>
                <c:pt idx="4">
                  <c:v>0.72</c:v>
                </c:pt>
                <c:pt idx="5">
                  <c:v>6.89</c:v>
                </c:pt>
                <c:pt idx="6">
                  <c:v>4.3600000000000003</c:v>
                </c:pt>
                <c:pt idx="7">
                  <c:v>3.79</c:v>
                </c:pt>
                <c:pt idx="8">
                  <c:v>5.21</c:v>
                </c:pt>
                <c:pt idx="9">
                  <c:v>7.37</c:v>
                </c:pt>
                <c:pt idx="10">
                  <c:v>8.74</c:v>
                </c:pt>
                <c:pt idx="11">
                  <c:v>8.75</c:v>
                </c:pt>
                <c:pt idx="12">
                  <c:v>8.4</c:v>
                </c:pt>
                <c:pt idx="13">
                  <c:v>14.1</c:v>
                </c:pt>
                <c:pt idx="14">
                  <c:v>16.239999999999998</c:v>
                </c:pt>
                <c:pt idx="15">
                  <c:v>18.649999999999999</c:v>
                </c:pt>
                <c:pt idx="16">
                  <c:v>20.34</c:v>
                </c:pt>
                <c:pt idx="17">
                  <c:v>17.07</c:v>
                </c:pt>
                <c:pt idx="18">
                  <c:v>37.04</c:v>
                </c:pt>
                <c:pt idx="19">
                  <c:v>35.06</c:v>
                </c:pt>
                <c:pt idx="20">
                  <c:v>26.03</c:v>
                </c:pt>
                <c:pt idx="21">
                  <c:v>26.91</c:v>
                </c:pt>
                <c:pt idx="22">
                  <c:v>47.79</c:v>
                </c:pt>
                <c:pt idx="23">
                  <c:v>37.43</c:v>
                </c:pt>
                <c:pt idx="24">
                  <c:v>31.24</c:v>
                </c:pt>
                <c:pt idx="25">
                  <c:v>33.799999999999997</c:v>
                </c:pt>
                <c:pt idx="26">
                  <c:v>51.03</c:v>
                </c:pt>
                <c:pt idx="27">
                  <c:v>43.72</c:v>
                </c:pt>
                <c:pt idx="28">
                  <c:v>35.200000000000003</c:v>
                </c:pt>
                <c:pt idx="29">
                  <c:v>39.270000000000003</c:v>
                </c:pt>
                <c:pt idx="30">
                  <c:v>74.47</c:v>
                </c:pt>
                <c:pt idx="31">
                  <c:v>51.17</c:v>
                </c:pt>
                <c:pt idx="32">
                  <c:v>47.53</c:v>
                </c:pt>
                <c:pt idx="33">
                  <c:v>48.05</c:v>
                </c:pt>
                <c:pt idx="34">
                  <c:v>74.78</c:v>
                </c:pt>
                <c:pt idx="35">
                  <c:v>51.19</c:v>
                </c:pt>
                <c:pt idx="36">
                  <c:v>40.4</c:v>
                </c:pt>
                <c:pt idx="37">
                  <c:v>45.4</c:v>
                </c:pt>
              </c:numCache>
            </c:numRef>
          </c:val>
          <c:smooth val="0"/>
          <c:extLst>
            <c:ext xmlns:c16="http://schemas.microsoft.com/office/drawing/2014/chart" uri="{C3380CC4-5D6E-409C-BE32-E72D297353CC}">
              <c16:uniqueId val="{00000000-DD07-4ADD-B79A-673833D6689E}"/>
            </c:ext>
          </c:extLst>
        </c:ser>
        <c:dLbls>
          <c:showLegendKey val="0"/>
          <c:showVal val="0"/>
          <c:showCatName val="0"/>
          <c:showSerName val="0"/>
          <c:showPercent val="0"/>
          <c:showBubbleSize val="0"/>
        </c:dLbls>
        <c:marker val="1"/>
        <c:smooth val="0"/>
        <c:axId val="404262816"/>
        <c:axId val="404265768"/>
      </c:lineChart>
      <c:catAx>
        <c:axId val="40426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04265768"/>
        <c:crosses val="autoZero"/>
        <c:auto val="1"/>
        <c:lblAlgn val="ctr"/>
        <c:lblOffset val="100"/>
        <c:noMultiLvlLbl val="0"/>
      </c:catAx>
      <c:valAx>
        <c:axId val="404265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0426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Figure 4(c)        Xbox</a:t>
            </a:r>
          </a:p>
        </c:rich>
      </c:tx>
      <c:layout>
        <c:manualLayout>
          <c:xMode val="edge"/>
          <c:yMode val="edge"/>
          <c:x val="0.25765225170781419"/>
          <c:y val="4.28380187416331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iPADQ!$D$1</c:f>
              <c:strCache>
                <c:ptCount val="1"/>
                <c:pt idx="0">
                  <c:v>Xbox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iPADQ!$C$2:$C$39</c:f>
              <c:strCache>
                <c:ptCount val="38"/>
                <c:pt idx="0">
                  <c:v>2007Q2</c:v>
                </c:pt>
                <c:pt idx="1">
                  <c:v>2007Q3</c:v>
                </c:pt>
                <c:pt idx="2">
                  <c:v>2007Q4</c:v>
                </c:pt>
                <c:pt idx="3">
                  <c:v>2008Q1</c:v>
                </c:pt>
                <c:pt idx="4">
                  <c:v>2008Q2</c:v>
                </c:pt>
                <c:pt idx="5">
                  <c:v>2008Q3</c:v>
                </c:pt>
                <c:pt idx="6">
                  <c:v>2008Q4</c:v>
                </c:pt>
                <c:pt idx="7">
                  <c:v>2009Q1</c:v>
                </c:pt>
                <c:pt idx="8">
                  <c:v>2009Q2</c:v>
                </c:pt>
                <c:pt idx="9">
                  <c:v>2009Q3</c:v>
                </c:pt>
                <c:pt idx="10">
                  <c:v>2009Q4</c:v>
                </c:pt>
                <c:pt idx="11">
                  <c:v>2010Q1</c:v>
                </c:pt>
                <c:pt idx="12">
                  <c:v>2010Q2</c:v>
                </c:pt>
                <c:pt idx="13">
                  <c:v>2010Q3</c:v>
                </c:pt>
                <c:pt idx="14">
                  <c:v>2010Q4</c:v>
                </c:pt>
                <c:pt idx="15">
                  <c:v>2011Q1</c:v>
                </c:pt>
                <c:pt idx="16">
                  <c:v>2011Q2</c:v>
                </c:pt>
                <c:pt idx="17">
                  <c:v>2011Q3</c:v>
                </c:pt>
                <c:pt idx="18">
                  <c:v>2011Q4</c:v>
                </c:pt>
                <c:pt idx="19">
                  <c:v>2012Q1</c:v>
                </c:pt>
                <c:pt idx="20">
                  <c:v>2012Q2</c:v>
                </c:pt>
                <c:pt idx="21">
                  <c:v>2012Q3</c:v>
                </c:pt>
                <c:pt idx="22">
                  <c:v>2012Q4</c:v>
                </c:pt>
                <c:pt idx="23">
                  <c:v>2013Q1</c:v>
                </c:pt>
                <c:pt idx="24">
                  <c:v>2013Q2</c:v>
                </c:pt>
                <c:pt idx="25">
                  <c:v>2013Q3</c:v>
                </c:pt>
                <c:pt idx="26">
                  <c:v>2013Q4</c:v>
                </c:pt>
                <c:pt idx="27">
                  <c:v>2014Q1</c:v>
                </c:pt>
                <c:pt idx="28">
                  <c:v>2014Q2</c:v>
                </c:pt>
                <c:pt idx="29">
                  <c:v>2014Q3</c:v>
                </c:pt>
                <c:pt idx="30">
                  <c:v>2014Q4</c:v>
                </c:pt>
                <c:pt idx="31">
                  <c:v>2015Q1</c:v>
                </c:pt>
                <c:pt idx="32">
                  <c:v>2015Q2</c:v>
                </c:pt>
                <c:pt idx="33">
                  <c:v>2015Q3</c:v>
                </c:pt>
                <c:pt idx="34">
                  <c:v>2015Q4</c:v>
                </c:pt>
                <c:pt idx="35">
                  <c:v>2016Q1</c:v>
                </c:pt>
                <c:pt idx="36">
                  <c:v>2016Q2</c:v>
                </c:pt>
                <c:pt idx="37">
                  <c:v>2016Q3</c:v>
                </c:pt>
              </c:strCache>
            </c:strRef>
          </c:cat>
          <c:val>
            <c:numRef>
              <c:f>iPADQ!$D$2:$D$39</c:f>
              <c:numCache>
                <c:formatCode>General</c:formatCode>
                <c:ptCount val="38"/>
                <c:pt idx="0">
                  <c:v>0.7</c:v>
                </c:pt>
                <c:pt idx="1">
                  <c:v>1</c:v>
                </c:pt>
                <c:pt idx="2">
                  <c:v>4.3</c:v>
                </c:pt>
                <c:pt idx="3">
                  <c:v>1.3</c:v>
                </c:pt>
                <c:pt idx="4">
                  <c:v>1.3</c:v>
                </c:pt>
                <c:pt idx="5">
                  <c:v>2.2000000000000002</c:v>
                </c:pt>
                <c:pt idx="6">
                  <c:v>6</c:v>
                </c:pt>
                <c:pt idx="7">
                  <c:v>1.7</c:v>
                </c:pt>
                <c:pt idx="8">
                  <c:v>1.2</c:v>
                </c:pt>
                <c:pt idx="9">
                  <c:v>2.1</c:v>
                </c:pt>
                <c:pt idx="10">
                  <c:v>5.2</c:v>
                </c:pt>
                <c:pt idx="11">
                  <c:v>1.5</c:v>
                </c:pt>
                <c:pt idx="12">
                  <c:v>1.5</c:v>
                </c:pt>
                <c:pt idx="13">
                  <c:v>2.8</c:v>
                </c:pt>
                <c:pt idx="14">
                  <c:v>6.3</c:v>
                </c:pt>
                <c:pt idx="15">
                  <c:v>2.7</c:v>
                </c:pt>
                <c:pt idx="16">
                  <c:v>1.9</c:v>
                </c:pt>
                <c:pt idx="17">
                  <c:v>2.2999999999999998</c:v>
                </c:pt>
                <c:pt idx="18">
                  <c:v>8.1999999999999993</c:v>
                </c:pt>
                <c:pt idx="19">
                  <c:v>1.4</c:v>
                </c:pt>
                <c:pt idx="20">
                  <c:v>1.1000000000000001</c:v>
                </c:pt>
                <c:pt idx="21">
                  <c:v>1.6</c:v>
                </c:pt>
                <c:pt idx="22">
                  <c:v>5.9</c:v>
                </c:pt>
                <c:pt idx="23">
                  <c:v>1.3</c:v>
                </c:pt>
                <c:pt idx="24">
                  <c:v>1</c:v>
                </c:pt>
                <c:pt idx="25">
                  <c:v>1.2</c:v>
                </c:pt>
                <c:pt idx="26">
                  <c:v>7.4</c:v>
                </c:pt>
                <c:pt idx="27">
                  <c:v>2</c:v>
                </c:pt>
                <c:pt idx="28">
                  <c:v>1.1000000000000001</c:v>
                </c:pt>
                <c:pt idx="29">
                  <c:v>2.4</c:v>
                </c:pt>
                <c:pt idx="30">
                  <c:v>6.6</c:v>
                </c:pt>
                <c:pt idx="31">
                  <c:v>1.6</c:v>
                </c:pt>
                <c:pt idx="32">
                  <c:v>1.4</c:v>
                </c:pt>
                <c:pt idx="33">
                  <c:v>2.4</c:v>
                </c:pt>
                <c:pt idx="34">
                  <c:v>5.3</c:v>
                </c:pt>
                <c:pt idx="35">
                  <c:v>2</c:v>
                </c:pt>
                <c:pt idx="36">
                  <c:v>1.4</c:v>
                </c:pt>
                <c:pt idx="37">
                  <c:v>2.4</c:v>
                </c:pt>
              </c:numCache>
            </c:numRef>
          </c:val>
          <c:smooth val="0"/>
          <c:extLst>
            <c:ext xmlns:c16="http://schemas.microsoft.com/office/drawing/2014/chart" uri="{C3380CC4-5D6E-409C-BE32-E72D297353CC}">
              <c16:uniqueId val="{00000000-08AB-4F4B-89DA-2400FD5D3E0A}"/>
            </c:ext>
          </c:extLst>
        </c:ser>
        <c:dLbls>
          <c:showLegendKey val="0"/>
          <c:showVal val="0"/>
          <c:showCatName val="0"/>
          <c:showSerName val="0"/>
          <c:showPercent val="0"/>
          <c:showBubbleSize val="0"/>
        </c:dLbls>
        <c:marker val="1"/>
        <c:smooth val="0"/>
        <c:axId val="542680048"/>
        <c:axId val="542680704"/>
      </c:lineChart>
      <c:catAx>
        <c:axId val="54268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2680704"/>
        <c:crosses val="autoZero"/>
        <c:auto val="1"/>
        <c:lblAlgn val="ctr"/>
        <c:lblOffset val="100"/>
        <c:noMultiLvlLbl val="0"/>
      </c:catAx>
      <c:valAx>
        <c:axId val="54268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268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chuanju Chin</dc:creator>
  <cp:keywords/>
  <dc:description/>
  <cp:lastModifiedBy>chuanju Chin</cp:lastModifiedBy>
  <cp:revision>4</cp:revision>
  <cp:lastPrinted>2016-12-12T03:24:00Z</cp:lastPrinted>
  <dcterms:created xsi:type="dcterms:W3CDTF">2016-12-12T03:23:00Z</dcterms:created>
  <dcterms:modified xsi:type="dcterms:W3CDTF">2016-12-12T03:57:00Z</dcterms:modified>
</cp:coreProperties>
</file>