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4CEA" w14:textId="77777777" w:rsidR="00F33839" w:rsidRPr="00EB4245" w:rsidRDefault="000D5DCB" w:rsidP="00862F1D">
      <w:pPr>
        <w:spacing w:before="120" w:after="0" w:line="240" w:lineRule="auto"/>
        <w:ind w:right="23"/>
        <w:jc w:val="both"/>
        <w:rPr>
          <w:rFonts w:cstheme="minorHAnsi"/>
          <w:b/>
          <w:color w:val="000000"/>
          <w:lang w:val="en-US"/>
        </w:rPr>
      </w:pPr>
      <w:bookmarkStart w:id="0" w:name="TITLE_HEADING"/>
      <w:bookmarkEnd w:id="0"/>
      <w:r w:rsidRPr="00EB4245">
        <w:rPr>
          <w:rFonts w:cstheme="minorHAnsi"/>
          <w:b/>
          <w:color w:val="000000"/>
          <w:lang w:val="en-US"/>
        </w:rPr>
        <w:t>Plaice (</w:t>
      </w:r>
      <w:r w:rsidRPr="00EB4245">
        <w:rPr>
          <w:rFonts w:cstheme="minorHAnsi"/>
          <w:b/>
          <w:i/>
          <w:color w:val="000000"/>
          <w:lang w:val="en-US"/>
        </w:rPr>
        <w:t>Pleuronectes platessa</w:t>
      </w:r>
      <w:r w:rsidRPr="00EB4245">
        <w:rPr>
          <w:rFonts w:cstheme="minorHAnsi"/>
          <w:b/>
          <w:color w:val="000000"/>
          <w:lang w:val="en-US"/>
        </w:rPr>
        <w:t>) in Division 7.d (eastern English Channel)</w:t>
      </w:r>
    </w:p>
    <w:p w14:paraId="67767370" w14:textId="77777777" w:rsidR="00C74328" w:rsidRPr="00EB4245" w:rsidRDefault="00C74328" w:rsidP="00862F1D">
      <w:pPr>
        <w:spacing w:after="0" w:line="240" w:lineRule="auto"/>
        <w:ind w:left="20" w:right="20"/>
        <w:jc w:val="both"/>
        <w:rPr>
          <w:rFonts w:cstheme="minorHAnsi"/>
          <w:sz w:val="18"/>
          <w:szCs w:val="18"/>
          <w:lang w:val="en-US"/>
        </w:rPr>
      </w:pPr>
    </w:p>
    <w:p w14:paraId="46378600" w14:textId="77777777" w:rsidR="00C74328" w:rsidRPr="00EB4245" w:rsidRDefault="00C74328" w:rsidP="00862F1D">
      <w:pPr>
        <w:pStyle w:val="Hheading3"/>
        <w:shd w:val="clear" w:color="auto" w:fill="9AC2B7"/>
        <w:spacing w:before="0" w:after="0"/>
        <w:jc w:val="both"/>
        <w:rPr>
          <w:rFonts w:asciiTheme="minorHAnsi" w:hAnsiTheme="minorHAnsi" w:cstheme="minorHAnsi"/>
          <w:sz w:val="20"/>
          <w:szCs w:val="20"/>
        </w:rPr>
      </w:pPr>
      <w:bookmarkStart w:id="1" w:name="PREVIOUS_ADVICE_URL"/>
      <w:bookmarkEnd w:id="1"/>
      <w:r w:rsidRPr="00EB4245">
        <w:rPr>
          <w:rFonts w:asciiTheme="minorHAnsi" w:hAnsiTheme="minorHAnsi" w:cstheme="minorHAnsi"/>
          <w:sz w:val="20"/>
          <w:szCs w:val="20"/>
        </w:rPr>
        <w:t>ICES advice on fishing opportunities</w:t>
      </w:r>
    </w:p>
    <w:p w14:paraId="6457D08A" w14:textId="77777777" w:rsidR="00862F1D" w:rsidRPr="005A45A3" w:rsidRDefault="00862F1D" w:rsidP="00862F1D">
      <w:pPr>
        <w:spacing w:after="0" w:line="240" w:lineRule="auto"/>
        <w:jc w:val="both"/>
        <w:rPr>
          <w:rFonts w:eastAsiaTheme="minorHAnsi" w:cstheme="minorHAnsi"/>
          <w:sz w:val="18"/>
          <w:szCs w:val="20"/>
          <w:lang w:val="en-US"/>
        </w:rPr>
      </w:pPr>
    </w:p>
    <w:p w14:paraId="73B59F6F" w14:textId="275A2B1D" w:rsidR="005762C2" w:rsidRPr="00246DC2" w:rsidRDefault="005762C2" w:rsidP="00246DC2">
      <w:pPr>
        <w:rPr>
          <w:rFonts w:ascii="Calibri" w:hAnsi="Calibri" w:cs="Calibri"/>
          <w:color w:val="000000"/>
          <w:lang w:val="en-US"/>
        </w:rPr>
      </w:pPr>
      <w:r w:rsidRPr="00EB4245">
        <w:rPr>
          <w:rFonts w:eastAsiaTheme="minorHAnsi" w:cstheme="minorHAnsi"/>
          <w:sz w:val="20"/>
          <w:szCs w:val="20"/>
          <w:lang w:val="en-US"/>
        </w:rPr>
        <w:t xml:space="preserve">ICES advises that when the MSY approach is applied, catches </w:t>
      </w:r>
      <w:r w:rsidR="00BF5DD2">
        <w:rPr>
          <w:rFonts w:eastAsiaTheme="minorHAnsi" w:cstheme="minorHAnsi"/>
          <w:sz w:val="20"/>
          <w:szCs w:val="20"/>
          <w:lang w:val="en-US"/>
        </w:rPr>
        <w:t>in 202</w:t>
      </w:r>
      <w:r w:rsidR="00BB3B3B">
        <w:rPr>
          <w:rFonts w:eastAsiaTheme="minorHAnsi" w:cstheme="minorHAnsi"/>
          <w:sz w:val="20"/>
          <w:szCs w:val="20"/>
          <w:lang w:val="en-US"/>
        </w:rPr>
        <w:t>4</w:t>
      </w:r>
      <w:r w:rsidR="00BF5DD2">
        <w:rPr>
          <w:rFonts w:eastAsiaTheme="minorHAnsi" w:cstheme="minorHAnsi"/>
          <w:sz w:val="20"/>
          <w:szCs w:val="20"/>
          <w:lang w:val="en-US"/>
        </w:rPr>
        <w:t xml:space="preserve"> </w:t>
      </w:r>
      <w:r w:rsidRPr="00EB4245">
        <w:rPr>
          <w:rFonts w:eastAsiaTheme="minorHAnsi" w:cstheme="minorHAnsi"/>
          <w:sz w:val="20"/>
          <w:szCs w:val="20"/>
          <w:lang w:val="en-US"/>
        </w:rPr>
        <w:t xml:space="preserve">should be no more than </w:t>
      </w:r>
      <w:r w:rsidR="00087E44" w:rsidRPr="00246DC2">
        <w:rPr>
          <w:rFonts w:eastAsiaTheme="minorHAnsi" w:cstheme="minorHAnsi"/>
          <w:sz w:val="20"/>
          <w:szCs w:val="20"/>
          <w:lang w:val="en-US"/>
        </w:rPr>
        <w:t>2</w:t>
      </w:r>
      <w:r w:rsidR="00694A76">
        <w:rPr>
          <w:rFonts w:eastAsiaTheme="minorHAnsi" w:cstheme="minorHAnsi"/>
          <w:sz w:val="20"/>
          <w:szCs w:val="20"/>
          <w:lang w:val="en-US"/>
        </w:rPr>
        <w:t> </w:t>
      </w:r>
      <w:r w:rsidR="00087E44" w:rsidRPr="00246DC2">
        <w:rPr>
          <w:rFonts w:eastAsiaTheme="minorHAnsi" w:cstheme="minorHAnsi"/>
          <w:sz w:val="20"/>
          <w:szCs w:val="20"/>
          <w:lang w:val="en-US"/>
        </w:rPr>
        <w:t xml:space="preserve">367 </w:t>
      </w:r>
      <w:r w:rsidRPr="00EB4245">
        <w:rPr>
          <w:rFonts w:eastAsiaTheme="minorHAnsi" w:cstheme="minorHAnsi"/>
          <w:sz w:val="20"/>
          <w:szCs w:val="20"/>
          <w:lang w:val="en-US"/>
        </w:rPr>
        <w:t>tonnes.</w:t>
      </w:r>
    </w:p>
    <w:p w14:paraId="7C0AE63C" w14:textId="523C6EDA" w:rsidR="00DA6D56" w:rsidRPr="00EB4245" w:rsidRDefault="00A27BF3" w:rsidP="00F315F5">
      <w:pPr>
        <w:spacing w:after="0" w:line="240" w:lineRule="auto"/>
        <w:jc w:val="both"/>
        <w:rPr>
          <w:rFonts w:eastAsiaTheme="minorHAnsi" w:cstheme="minorHAnsi"/>
          <w:sz w:val="20"/>
          <w:szCs w:val="20"/>
          <w:lang w:val="en-US"/>
        </w:rPr>
      </w:pPr>
      <w:bookmarkStart w:id="2" w:name="_Hlk138425622"/>
      <w:r w:rsidRPr="00235460">
        <w:rPr>
          <w:sz w:val="20"/>
        </w:rPr>
        <w:t xml:space="preserve">The use of a combined TAC for plaice </w:t>
      </w:r>
      <w:r w:rsidR="00DA6D56" w:rsidRPr="005A45A3">
        <w:rPr>
          <w:iCs/>
          <w:sz w:val="20"/>
          <w:lang w:val="en-GB"/>
        </w:rPr>
        <w:t xml:space="preserve">in </w:t>
      </w:r>
      <w:r w:rsidR="00694A76">
        <w:rPr>
          <w:iCs/>
          <w:sz w:val="20"/>
          <w:lang w:val="en-GB"/>
        </w:rPr>
        <w:t>d</w:t>
      </w:r>
      <w:r w:rsidR="00DA6D56" w:rsidRPr="005A45A3">
        <w:rPr>
          <w:iCs/>
          <w:sz w:val="20"/>
          <w:lang w:val="en-GB"/>
        </w:rPr>
        <w:t xml:space="preserve">ivisions 7.d and 7.e prevents effective control of </w:t>
      </w:r>
      <w:r w:rsidR="002249EB">
        <w:rPr>
          <w:iCs/>
          <w:sz w:val="20"/>
          <w:lang w:val="en-GB"/>
        </w:rPr>
        <w:t xml:space="preserve">single stock </w:t>
      </w:r>
      <w:r w:rsidR="00DA6D56" w:rsidRPr="005A45A3">
        <w:rPr>
          <w:iCs/>
          <w:sz w:val="20"/>
          <w:lang w:val="en-GB"/>
        </w:rPr>
        <w:t xml:space="preserve">exploitation rates and could lead to the overexploitation of either </w:t>
      </w:r>
      <w:r w:rsidRPr="005A45A3">
        <w:rPr>
          <w:iCs/>
          <w:sz w:val="20"/>
          <w:lang w:val="en-GB"/>
        </w:rPr>
        <w:t>s</w:t>
      </w:r>
      <w:r>
        <w:rPr>
          <w:iCs/>
          <w:sz w:val="20"/>
          <w:lang w:val="en-GB"/>
        </w:rPr>
        <w:t>tock</w:t>
      </w:r>
      <w:r w:rsidR="00DA6D56" w:rsidRPr="005A45A3">
        <w:rPr>
          <w:iCs/>
          <w:sz w:val="20"/>
          <w:lang w:val="en-GB"/>
        </w:rPr>
        <w:t xml:space="preserve">. </w:t>
      </w:r>
      <w:bookmarkStart w:id="3" w:name="_Hlk138425845"/>
      <w:r w:rsidR="00DA6D56" w:rsidRPr="005A45A3">
        <w:rPr>
          <w:iCs/>
          <w:sz w:val="20"/>
          <w:lang w:val="en-GB"/>
        </w:rPr>
        <w:t>ICES advises that management should be implemented at the stock area level.</w:t>
      </w:r>
    </w:p>
    <w:bookmarkEnd w:id="2"/>
    <w:bookmarkEnd w:id="3"/>
    <w:p w14:paraId="5EF3F421" w14:textId="1BAFAD7E" w:rsidR="008708AF" w:rsidRPr="005A45A3" w:rsidRDefault="008708AF" w:rsidP="00FC301F">
      <w:pPr>
        <w:spacing w:after="0" w:line="240" w:lineRule="auto"/>
        <w:jc w:val="both"/>
        <w:rPr>
          <w:rFonts w:eastAsiaTheme="minorHAnsi" w:cstheme="minorHAnsi"/>
          <w:sz w:val="18"/>
          <w:szCs w:val="20"/>
          <w:lang w:val="en-US"/>
        </w:rPr>
      </w:pPr>
    </w:p>
    <w:p w14:paraId="5884EBDC" w14:textId="370600A9" w:rsidR="008708AF" w:rsidRPr="00EB4245" w:rsidRDefault="008708AF" w:rsidP="00FC301F">
      <w:pPr>
        <w:spacing w:after="0" w:line="240" w:lineRule="auto"/>
        <w:jc w:val="both"/>
        <w:rPr>
          <w:rFonts w:eastAsiaTheme="minorHAnsi" w:cstheme="minorHAnsi"/>
          <w:sz w:val="20"/>
          <w:szCs w:val="20"/>
          <w:lang w:val="en-US"/>
        </w:rPr>
      </w:pPr>
      <w:r w:rsidRPr="00EB4245">
        <w:rPr>
          <w:rFonts w:eastAsiaTheme="minorHAnsi" w:cstheme="minorHAnsi"/>
          <w:sz w:val="20"/>
          <w:szCs w:val="20"/>
          <w:lang w:val="en-US"/>
        </w:rPr>
        <w:t>ICES notes the existence of a precautionary management plan</w:t>
      </w:r>
      <w:r w:rsidR="00CD496F" w:rsidRPr="00EB4245">
        <w:rPr>
          <w:rFonts w:eastAsiaTheme="minorHAnsi" w:cstheme="minorHAnsi"/>
          <w:sz w:val="20"/>
          <w:szCs w:val="20"/>
          <w:lang w:val="en-US"/>
        </w:rPr>
        <w:t>,</w:t>
      </w:r>
      <w:r w:rsidRPr="00EB4245">
        <w:rPr>
          <w:rFonts w:eastAsiaTheme="minorHAnsi" w:cstheme="minorHAnsi"/>
          <w:sz w:val="20"/>
          <w:szCs w:val="20"/>
          <w:lang w:val="en-US"/>
        </w:rPr>
        <w:t xml:space="preserve"> developed and adopted by one of the relevant management authorities for this stock</w:t>
      </w:r>
      <w:r w:rsidR="00665DDB">
        <w:rPr>
          <w:rFonts w:eastAsiaTheme="minorHAnsi" w:cstheme="minorHAnsi"/>
          <w:sz w:val="20"/>
          <w:szCs w:val="20"/>
          <w:lang w:val="en-US"/>
        </w:rPr>
        <w:t>.</w:t>
      </w:r>
    </w:p>
    <w:p w14:paraId="08B51B70" w14:textId="2EBA0BDB" w:rsidR="00010E73" w:rsidRDefault="00010E73" w:rsidP="00FC301F">
      <w:pPr>
        <w:spacing w:after="0" w:line="240" w:lineRule="auto"/>
        <w:jc w:val="both"/>
        <w:rPr>
          <w:rFonts w:cstheme="minorHAnsi"/>
          <w:noProof/>
          <w:sz w:val="18"/>
          <w:szCs w:val="20"/>
          <w:lang w:val="en-GB"/>
        </w:rPr>
      </w:pPr>
    </w:p>
    <w:p w14:paraId="7F9A8FFE" w14:textId="77777777" w:rsidR="00BB3B3B" w:rsidRPr="00231385" w:rsidRDefault="00BB3B3B" w:rsidP="00BB3B3B">
      <w:pPr>
        <w:pStyle w:val="Hheading3"/>
        <w:shd w:val="clear" w:color="auto" w:fill="9AC2B7"/>
        <w:spacing w:before="0" w:after="0"/>
        <w:jc w:val="both"/>
        <w:rPr>
          <w:rFonts w:asciiTheme="minorHAnsi" w:hAnsiTheme="minorHAnsi" w:cstheme="minorHAnsi"/>
          <w:spacing w:val="0"/>
          <w:sz w:val="20"/>
          <w:szCs w:val="20"/>
        </w:rPr>
      </w:pPr>
      <w:r>
        <w:rPr>
          <w:rFonts w:asciiTheme="minorHAnsi" w:hAnsiTheme="minorHAnsi" w:cstheme="minorHAnsi"/>
          <w:spacing w:val="0"/>
          <w:sz w:val="20"/>
          <w:szCs w:val="20"/>
        </w:rPr>
        <w:t>ICES a</w:t>
      </w:r>
      <w:r w:rsidRPr="00231385">
        <w:rPr>
          <w:rFonts w:asciiTheme="minorHAnsi" w:hAnsiTheme="minorHAnsi" w:cstheme="minorHAnsi"/>
          <w:spacing w:val="0"/>
          <w:sz w:val="20"/>
          <w:szCs w:val="20"/>
        </w:rPr>
        <w:t>dvice on conservation aspects</w:t>
      </w:r>
    </w:p>
    <w:p w14:paraId="67930340" w14:textId="77777777" w:rsidR="00BB3B3B" w:rsidRPr="00BB3B3B" w:rsidRDefault="00BB3B3B" w:rsidP="00BB3B3B">
      <w:pPr>
        <w:spacing w:after="0" w:line="240" w:lineRule="auto"/>
        <w:jc w:val="both"/>
        <w:rPr>
          <w:rFonts w:eastAsia="Times New Roman" w:cstheme="minorHAnsi"/>
          <w:sz w:val="20"/>
          <w:szCs w:val="20"/>
          <w:lang w:val="en-GB" w:eastAsia="zh-CN"/>
        </w:rPr>
      </w:pPr>
    </w:p>
    <w:p w14:paraId="0DF09162" w14:textId="77777777" w:rsidR="00BB3B3B" w:rsidRPr="00BB3B3B" w:rsidRDefault="00BB3B3B" w:rsidP="00BB3B3B">
      <w:pPr>
        <w:spacing w:after="0" w:line="240" w:lineRule="auto"/>
        <w:jc w:val="both"/>
        <w:rPr>
          <w:rFonts w:cstheme="minorHAnsi"/>
          <w:sz w:val="20"/>
          <w:szCs w:val="20"/>
          <w:lang w:val="en-GB"/>
        </w:rPr>
      </w:pPr>
      <w:r w:rsidRPr="00BB3B3B">
        <w:rPr>
          <w:rFonts w:cstheme="minorHAnsi"/>
          <w:sz w:val="20"/>
          <w:szCs w:val="20"/>
          <w:lang w:val="en-GB"/>
        </w:rPr>
        <w:t>ICES has not identified any conservation aspects.</w:t>
      </w:r>
    </w:p>
    <w:p w14:paraId="5E1DB531" w14:textId="77777777" w:rsidR="00BB3B3B" w:rsidRPr="00BB3B3B" w:rsidRDefault="00BB3B3B" w:rsidP="00BB3B3B">
      <w:pPr>
        <w:spacing w:after="0" w:line="240" w:lineRule="auto"/>
        <w:jc w:val="both"/>
        <w:rPr>
          <w:rFonts w:eastAsia="Times New Roman" w:cstheme="minorHAnsi"/>
          <w:sz w:val="20"/>
          <w:szCs w:val="20"/>
          <w:lang w:val="en-GB" w:eastAsia="zh-CN"/>
        </w:rPr>
      </w:pPr>
    </w:p>
    <w:p w14:paraId="0AC22581" w14:textId="4FFC9125" w:rsidR="0059128E" w:rsidRPr="00684C16" w:rsidRDefault="00491E22" w:rsidP="00FC301F">
      <w:pPr>
        <w:keepNext/>
        <w:shd w:val="clear" w:color="auto" w:fill="9AC2B7"/>
        <w:spacing w:after="0" w:line="240" w:lineRule="auto"/>
        <w:jc w:val="both"/>
        <w:rPr>
          <w:rFonts w:cstheme="minorHAnsi"/>
          <w:b/>
          <w:sz w:val="20"/>
          <w:szCs w:val="20"/>
          <w:lang w:val="en-US"/>
        </w:rPr>
      </w:pPr>
      <w:r w:rsidRPr="00684C16">
        <w:rPr>
          <w:rFonts w:cstheme="minorHAnsi"/>
          <w:b/>
          <w:sz w:val="20"/>
          <w:szCs w:val="20"/>
          <w:lang w:val="en-US"/>
        </w:rPr>
        <w:t>Stock development over time</w:t>
      </w:r>
    </w:p>
    <w:p w14:paraId="56A91F5C" w14:textId="5F0E2CAC" w:rsidR="007D0F7E" w:rsidRPr="005A45A3" w:rsidRDefault="007D0F7E" w:rsidP="00FC301F">
      <w:pPr>
        <w:spacing w:after="0" w:line="240" w:lineRule="auto"/>
        <w:jc w:val="both"/>
        <w:rPr>
          <w:rFonts w:cstheme="minorHAnsi"/>
          <w:color w:val="000000"/>
          <w:sz w:val="18"/>
          <w:szCs w:val="20"/>
          <w:lang w:val="en-GB"/>
        </w:rPr>
      </w:pPr>
    </w:p>
    <w:p w14:paraId="0AF0B972" w14:textId="5F826991" w:rsidR="002969E9" w:rsidRPr="00EB4245" w:rsidRDefault="00D31501" w:rsidP="00FC301F">
      <w:pPr>
        <w:spacing w:after="0" w:line="240" w:lineRule="auto"/>
        <w:jc w:val="both"/>
        <w:rPr>
          <w:rFonts w:cstheme="minorHAnsi"/>
          <w:color w:val="000000"/>
          <w:sz w:val="20"/>
          <w:szCs w:val="20"/>
          <w:lang w:val="en-US"/>
        </w:rPr>
      </w:pPr>
      <w:r w:rsidRPr="00EB4245">
        <w:rPr>
          <w:rFonts w:cstheme="minorHAnsi"/>
          <w:color w:val="000000"/>
          <w:sz w:val="20"/>
          <w:szCs w:val="20"/>
          <w:lang w:val="en-GB"/>
        </w:rPr>
        <w:t>F</w:t>
      </w:r>
      <w:proofErr w:type="spellStart"/>
      <w:r w:rsidR="002969E9" w:rsidRPr="00EB4245">
        <w:rPr>
          <w:rFonts w:cstheme="minorHAnsi"/>
          <w:color w:val="000000"/>
          <w:sz w:val="20"/>
          <w:szCs w:val="20"/>
          <w:lang w:val="en-US"/>
        </w:rPr>
        <w:t>ish</w:t>
      </w:r>
      <w:r w:rsidR="00E44170" w:rsidRPr="00EB4245">
        <w:rPr>
          <w:rFonts w:cstheme="minorHAnsi"/>
          <w:color w:val="000000"/>
          <w:sz w:val="20"/>
          <w:szCs w:val="20"/>
          <w:lang w:val="en-US"/>
        </w:rPr>
        <w:t>ing</w:t>
      </w:r>
      <w:proofErr w:type="spellEnd"/>
      <w:r w:rsidR="00E44170" w:rsidRPr="00EB4245">
        <w:rPr>
          <w:rFonts w:cstheme="minorHAnsi"/>
          <w:color w:val="000000"/>
          <w:sz w:val="20"/>
          <w:szCs w:val="20"/>
          <w:lang w:val="en-US"/>
        </w:rPr>
        <w:t xml:space="preserve"> pressure on the stock is </w:t>
      </w:r>
      <w:r w:rsidR="00507E88" w:rsidRPr="00EB4245">
        <w:rPr>
          <w:rFonts w:cstheme="minorHAnsi"/>
          <w:color w:val="000000"/>
          <w:sz w:val="20"/>
          <w:szCs w:val="20"/>
          <w:lang w:val="en-US"/>
        </w:rPr>
        <w:t xml:space="preserve">above </w:t>
      </w:r>
      <w:r w:rsidR="002969E9" w:rsidRPr="00EB4245">
        <w:rPr>
          <w:rFonts w:cstheme="minorHAnsi"/>
          <w:color w:val="000000"/>
          <w:sz w:val="20"/>
          <w:szCs w:val="20"/>
          <w:lang w:val="en-US"/>
        </w:rPr>
        <w:t>F</w:t>
      </w:r>
      <w:r w:rsidR="002969E9" w:rsidRPr="00EB4245">
        <w:rPr>
          <w:rFonts w:cstheme="minorHAnsi"/>
          <w:color w:val="000000"/>
          <w:sz w:val="20"/>
          <w:szCs w:val="20"/>
          <w:vertAlign w:val="subscript"/>
          <w:lang w:val="en-US"/>
        </w:rPr>
        <w:t>MSY</w:t>
      </w:r>
      <w:r w:rsidR="002969E9" w:rsidRPr="00EB4245">
        <w:rPr>
          <w:rFonts w:cstheme="minorHAnsi"/>
          <w:color w:val="000000"/>
          <w:sz w:val="20"/>
          <w:szCs w:val="20"/>
          <w:lang w:val="en-US"/>
        </w:rPr>
        <w:t xml:space="preserve"> </w:t>
      </w:r>
      <w:r w:rsidR="007D5D35" w:rsidRPr="00EB4245">
        <w:rPr>
          <w:rFonts w:cstheme="minorHAnsi"/>
          <w:color w:val="000000"/>
          <w:sz w:val="20"/>
          <w:szCs w:val="20"/>
          <w:lang w:val="en-US"/>
        </w:rPr>
        <w:t>but below F</w:t>
      </w:r>
      <w:r w:rsidR="007D5D35" w:rsidRPr="00EB4245">
        <w:rPr>
          <w:rFonts w:cstheme="minorHAnsi"/>
          <w:color w:val="000000"/>
          <w:sz w:val="20"/>
          <w:szCs w:val="20"/>
          <w:vertAlign w:val="subscript"/>
          <w:lang w:val="en-US"/>
        </w:rPr>
        <w:t>pa</w:t>
      </w:r>
      <w:r w:rsidR="007D5D35" w:rsidRPr="00EB4245">
        <w:rPr>
          <w:rFonts w:cstheme="minorHAnsi"/>
          <w:color w:val="000000"/>
          <w:sz w:val="20"/>
          <w:szCs w:val="20"/>
          <w:lang w:val="en-US"/>
        </w:rPr>
        <w:t xml:space="preserve"> and F</w:t>
      </w:r>
      <w:r w:rsidR="007D5D35" w:rsidRPr="00EB4245">
        <w:rPr>
          <w:rFonts w:cstheme="minorHAnsi"/>
          <w:color w:val="000000"/>
          <w:sz w:val="20"/>
          <w:szCs w:val="20"/>
          <w:vertAlign w:val="subscript"/>
          <w:lang w:val="en-US"/>
        </w:rPr>
        <w:t>lim</w:t>
      </w:r>
      <w:r w:rsidR="007D5D35" w:rsidRPr="00EB4245">
        <w:rPr>
          <w:rFonts w:cstheme="minorHAnsi"/>
          <w:color w:val="000000"/>
          <w:sz w:val="20"/>
          <w:szCs w:val="20"/>
          <w:lang w:val="en-US"/>
        </w:rPr>
        <w:t xml:space="preserve">, </w:t>
      </w:r>
      <w:r w:rsidR="00A553C5" w:rsidRPr="00EB4245">
        <w:rPr>
          <w:rFonts w:cstheme="minorHAnsi"/>
          <w:color w:val="000000"/>
          <w:sz w:val="20"/>
          <w:szCs w:val="20"/>
          <w:lang w:val="en-US"/>
        </w:rPr>
        <w:t xml:space="preserve">and spawning-stock size is </w:t>
      </w:r>
      <w:r w:rsidR="00995B7B">
        <w:rPr>
          <w:rFonts w:cstheme="minorHAnsi"/>
          <w:color w:val="000000"/>
          <w:sz w:val="20"/>
          <w:szCs w:val="20"/>
          <w:lang w:val="en-US"/>
        </w:rPr>
        <w:t>below</w:t>
      </w:r>
      <w:r w:rsidR="00995B7B" w:rsidRPr="00EB4245">
        <w:rPr>
          <w:rFonts w:cstheme="minorHAnsi"/>
          <w:color w:val="000000"/>
          <w:sz w:val="20"/>
          <w:szCs w:val="20"/>
          <w:lang w:val="en-US"/>
        </w:rPr>
        <w:t xml:space="preserve"> </w:t>
      </w:r>
      <w:r w:rsidR="00C35396" w:rsidRPr="00EB4245">
        <w:rPr>
          <w:rFonts w:cstheme="minorHAnsi"/>
          <w:color w:val="000000"/>
          <w:sz w:val="20"/>
          <w:szCs w:val="20"/>
          <w:lang w:val="en-US"/>
        </w:rPr>
        <w:t>MSY </w:t>
      </w:r>
      <w:r w:rsidR="002969E9" w:rsidRPr="00EB4245">
        <w:rPr>
          <w:rFonts w:cstheme="minorHAnsi"/>
          <w:color w:val="000000"/>
          <w:sz w:val="20"/>
          <w:szCs w:val="20"/>
          <w:lang w:val="en-US"/>
        </w:rPr>
        <w:t>B</w:t>
      </w:r>
      <w:r w:rsidR="002969E9" w:rsidRPr="00EB4245">
        <w:rPr>
          <w:rFonts w:cstheme="minorHAnsi"/>
          <w:color w:val="000000"/>
          <w:sz w:val="20"/>
          <w:szCs w:val="20"/>
          <w:vertAlign w:val="subscript"/>
          <w:lang w:val="en-US"/>
        </w:rPr>
        <w:t>trigger</w:t>
      </w:r>
      <w:r w:rsidR="00995B7B">
        <w:rPr>
          <w:rFonts w:cstheme="minorHAnsi"/>
          <w:color w:val="000000"/>
          <w:sz w:val="20"/>
          <w:szCs w:val="20"/>
          <w:lang w:val="en-US"/>
        </w:rPr>
        <w:t xml:space="preserve"> and</w:t>
      </w:r>
      <w:r w:rsidR="00132BAF">
        <w:rPr>
          <w:rFonts w:cstheme="minorHAnsi"/>
          <w:color w:val="000000"/>
          <w:sz w:val="20"/>
          <w:szCs w:val="20"/>
          <w:lang w:val="en-US"/>
        </w:rPr>
        <w:t xml:space="preserve"> between</w:t>
      </w:r>
      <w:r w:rsidR="002969E9" w:rsidRPr="00EB4245">
        <w:rPr>
          <w:rFonts w:cstheme="minorHAnsi"/>
          <w:color w:val="000000"/>
          <w:sz w:val="20"/>
          <w:szCs w:val="20"/>
          <w:lang w:val="en-US"/>
        </w:rPr>
        <w:t xml:space="preserve"> B</w:t>
      </w:r>
      <w:r w:rsidR="002969E9" w:rsidRPr="00EB4245">
        <w:rPr>
          <w:rFonts w:cstheme="minorHAnsi"/>
          <w:color w:val="000000"/>
          <w:sz w:val="20"/>
          <w:szCs w:val="20"/>
          <w:vertAlign w:val="subscript"/>
          <w:lang w:val="en-US"/>
        </w:rPr>
        <w:t>pa</w:t>
      </w:r>
      <w:r w:rsidR="002969E9" w:rsidRPr="00EB4245">
        <w:rPr>
          <w:rFonts w:cstheme="minorHAnsi"/>
          <w:color w:val="000000"/>
          <w:sz w:val="20"/>
          <w:szCs w:val="20"/>
          <w:lang w:val="en-US"/>
        </w:rPr>
        <w:t xml:space="preserve"> and</w:t>
      </w:r>
      <w:r w:rsidR="00A55DFB" w:rsidRPr="00EB4245">
        <w:rPr>
          <w:rFonts w:cstheme="minorHAnsi"/>
          <w:color w:val="000000"/>
          <w:sz w:val="20"/>
          <w:szCs w:val="20"/>
          <w:lang w:val="en-US"/>
        </w:rPr>
        <w:t xml:space="preserve"> </w:t>
      </w:r>
      <w:r w:rsidR="002969E9" w:rsidRPr="00EB4245">
        <w:rPr>
          <w:rFonts w:cstheme="minorHAnsi"/>
          <w:color w:val="000000"/>
          <w:sz w:val="20"/>
          <w:szCs w:val="20"/>
          <w:lang w:val="en-US"/>
        </w:rPr>
        <w:t>B</w:t>
      </w:r>
      <w:r w:rsidR="002969E9" w:rsidRPr="00EB4245">
        <w:rPr>
          <w:rFonts w:cstheme="minorHAnsi"/>
          <w:color w:val="000000"/>
          <w:sz w:val="20"/>
          <w:szCs w:val="20"/>
          <w:vertAlign w:val="subscript"/>
          <w:lang w:val="en-US"/>
        </w:rPr>
        <w:t>lim</w:t>
      </w:r>
      <w:r w:rsidR="002969E9" w:rsidRPr="00EB4245">
        <w:rPr>
          <w:rFonts w:cstheme="minorHAnsi"/>
          <w:color w:val="000000"/>
          <w:sz w:val="20"/>
          <w:szCs w:val="20"/>
          <w:lang w:val="en-US"/>
        </w:rPr>
        <w:t xml:space="preserve">. </w:t>
      </w:r>
    </w:p>
    <w:p w14:paraId="1E398CA7" w14:textId="66FB9F41" w:rsidR="006A1B49" w:rsidRPr="005A45A3" w:rsidRDefault="006A1B49" w:rsidP="00FC301F">
      <w:pPr>
        <w:spacing w:after="0" w:line="240" w:lineRule="auto"/>
        <w:jc w:val="both"/>
        <w:rPr>
          <w:rFonts w:cstheme="minorHAnsi"/>
          <w:color w:val="000000"/>
          <w:sz w:val="18"/>
          <w:szCs w:val="20"/>
          <w:lang w:val="en-US"/>
        </w:rPr>
      </w:pPr>
    </w:p>
    <w:p w14:paraId="7D085D4D" w14:textId="77777777" w:rsidR="00D12C44" w:rsidRDefault="00D12C44" w:rsidP="00BB3B3B">
      <w:pPr>
        <w:pStyle w:val="ListParagraph"/>
        <w:spacing w:after="0" w:line="240" w:lineRule="auto"/>
        <w:ind w:left="142"/>
        <w:rPr>
          <w:rFonts w:ascii="Calibri" w:eastAsia="Calibri" w:hAnsi="Calibri" w:cs="Calibri"/>
          <w:b/>
          <w:color w:val="00B0F0"/>
          <w:sz w:val="20"/>
          <w:szCs w:val="20"/>
          <w:lang w:val="en-GB"/>
        </w:rPr>
      </w:pPr>
      <w:r>
        <w:rPr>
          <w:noProof/>
          <w:sz w:val="16"/>
          <w:szCs w:val="16"/>
        </w:rPr>
        <w:drawing>
          <wp:inline distT="0" distB="0" distL="0" distR="0" wp14:anchorId="7AAD2356" wp14:editId="5F31913A">
            <wp:extent cx="3048000" cy="1651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651000"/>
                    </a:xfrm>
                    <a:prstGeom prst="rect">
                      <a:avLst/>
                    </a:prstGeom>
                    <a:noFill/>
                  </pic:spPr>
                </pic:pic>
              </a:graphicData>
            </a:graphic>
          </wp:inline>
        </w:drawing>
      </w:r>
      <w:r>
        <w:rPr>
          <w:noProof/>
          <w:sz w:val="16"/>
          <w:szCs w:val="16"/>
        </w:rPr>
        <w:drawing>
          <wp:inline distT="0" distB="0" distL="0" distR="0" wp14:anchorId="3D3CCA20" wp14:editId="6022F5B4">
            <wp:extent cx="3048000" cy="1651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651000"/>
                    </a:xfrm>
                    <a:prstGeom prst="rect">
                      <a:avLst/>
                    </a:prstGeom>
                    <a:noFill/>
                  </pic:spPr>
                </pic:pic>
              </a:graphicData>
            </a:graphic>
          </wp:inline>
        </w:drawing>
      </w:r>
    </w:p>
    <w:p w14:paraId="2B9B9147" w14:textId="7CE2C389" w:rsidR="006C5A7D" w:rsidRPr="002A3096" w:rsidRDefault="00D12C44" w:rsidP="00BB3B3B">
      <w:pPr>
        <w:pStyle w:val="ListParagraph"/>
        <w:spacing w:after="0" w:line="240" w:lineRule="auto"/>
        <w:ind w:left="142"/>
        <w:rPr>
          <w:rFonts w:ascii="Calibri" w:eastAsia="Calibri" w:hAnsi="Calibri" w:cs="Calibri"/>
          <w:b/>
          <w:color w:val="00B0F0"/>
          <w:sz w:val="20"/>
          <w:szCs w:val="20"/>
          <w:lang w:val="en-GB"/>
        </w:rPr>
      </w:pPr>
      <w:r>
        <w:rPr>
          <w:noProof/>
          <w:sz w:val="16"/>
          <w:szCs w:val="16"/>
        </w:rPr>
        <w:drawing>
          <wp:inline distT="0" distB="0" distL="0" distR="0" wp14:anchorId="5283F214" wp14:editId="2AEADC82">
            <wp:extent cx="3048000" cy="1651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651000"/>
                    </a:xfrm>
                    <a:prstGeom prst="rect">
                      <a:avLst/>
                    </a:prstGeom>
                    <a:noFill/>
                  </pic:spPr>
                </pic:pic>
              </a:graphicData>
            </a:graphic>
          </wp:inline>
        </w:drawing>
      </w:r>
      <w:r>
        <w:rPr>
          <w:noProof/>
          <w:sz w:val="16"/>
          <w:szCs w:val="16"/>
        </w:rPr>
        <w:drawing>
          <wp:inline distT="0" distB="0" distL="0" distR="0" wp14:anchorId="4B8E48E7" wp14:editId="6B41EE99">
            <wp:extent cx="3048000" cy="1651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651000"/>
                    </a:xfrm>
                    <a:prstGeom prst="rect">
                      <a:avLst/>
                    </a:prstGeom>
                    <a:noFill/>
                  </pic:spPr>
                </pic:pic>
              </a:graphicData>
            </a:graphic>
          </wp:inline>
        </w:drawing>
      </w:r>
      <w:r w:rsidR="0095742D" w:rsidRPr="00246DC2">
        <w:rPr>
          <w:noProof/>
          <w:lang w:val="en-US"/>
        </w:rPr>
        <w:t xml:space="preserve"> </w:t>
      </w:r>
    </w:p>
    <w:p w14:paraId="27AF2050" w14:textId="496F63CB" w:rsidR="002969E9" w:rsidRPr="00BB3B3B" w:rsidRDefault="002969E9" w:rsidP="00FC301F">
      <w:pPr>
        <w:spacing w:after="0" w:line="240" w:lineRule="auto"/>
        <w:jc w:val="both"/>
        <w:rPr>
          <w:rFonts w:cstheme="minorHAnsi"/>
          <w:sz w:val="20"/>
          <w:szCs w:val="20"/>
          <w:lang w:val="en-GB"/>
        </w:rPr>
      </w:pPr>
    </w:p>
    <w:p w14:paraId="4E7B5D6D" w14:textId="2106335C" w:rsidR="0077088A" w:rsidRPr="00235460" w:rsidRDefault="000C7860" w:rsidP="005A45A3">
      <w:pPr>
        <w:spacing w:after="0" w:line="240" w:lineRule="auto"/>
        <w:ind w:left="1304" w:hanging="1304"/>
        <w:jc w:val="both"/>
        <w:rPr>
          <w:rFonts w:cstheme="minorHAnsi"/>
          <w:sz w:val="18"/>
          <w:szCs w:val="18"/>
          <w:lang w:val="en-GB"/>
        </w:rPr>
      </w:pPr>
      <w:r w:rsidRPr="0064476B">
        <w:rPr>
          <w:rFonts w:cstheme="minorHAnsi"/>
          <w:b/>
          <w:color w:val="000000"/>
          <w:sz w:val="18"/>
          <w:szCs w:val="18"/>
          <w:lang w:val="en-US"/>
        </w:rPr>
        <w:t>Figure </w:t>
      </w:r>
      <w:r w:rsidR="000D5DCB" w:rsidRPr="0064476B">
        <w:rPr>
          <w:rFonts w:cstheme="minorHAnsi"/>
          <w:b/>
          <w:color w:val="000000"/>
          <w:sz w:val="18"/>
          <w:szCs w:val="18"/>
          <w:lang w:val="en-US"/>
        </w:rPr>
        <w:t>1</w:t>
      </w:r>
      <w:r w:rsidR="000D5DCB" w:rsidRPr="0064476B">
        <w:rPr>
          <w:rFonts w:cstheme="minorHAnsi"/>
          <w:b/>
          <w:color w:val="000000"/>
          <w:sz w:val="18"/>
          <w:szCs w:val="18"/>
          <w:lang w:val="en-US"/>
        </w:rPr>
        <w:tab/>
      </w:r>
      <w:r w:rsidR="000D5DCB" w:rsidRPr="0064476B">
        <w:rPr>
          <w:rFonts w:cstheme="minorHAnsi"/>
          <w:color w:val="000000"/>
          <w:sz w:val="18"/>
          <w:szCs w:val="18"/>
          <w:lang w:val="en-US"/>
        </w:rPr>
        <w:t>Plaice</w:t>
      </w:r>
      <w:r w:rsidR="0098358C" w:rsidRPr="0064476B">
        <w:rPr>
          <w:rFonts w:cstheme="minorHAnsi"/>
          <w:color w:val="000000"/>
          <w:sz w:val="18"/>
          <w:szCs w:val="18"/>
          <w:lang w:val="en-US"/>
        </w:rPr>
        <w:t xml:space="preserve"> </w:t>
      </w:r>
      <w:r w:rsidR="000D5DCB" w:rsidRPr="0064476B">
        <w:rPr>
          <w:rFonts w:cstheme="minorHAnsi"/>
          <w:color w:val="000000"/>
          <w:sz w:val="18"/>
          <w:szCs w:val="18"/>
          <w:lang w:val="en-US"/>
        </w:rPr>
        <w:t>in Division 7.d. Summary of the stock assessment.</w:t>
      </w:r>
      <w:r w:rsidR="003C441B" w:rsidRPr="0064476B">
        <w:rPr>
          <w:rFonts w:cstheme="minorHAnsi"/>
          <w:color w:val="000000"/>
          <w:sz w:val="18"/>
          <w:szCs w:val="18"/>
          <w:lang w:val="en-US"/>
        </w:rPr>
        <w:t xml:space="preserve"> </w:t>
      </w:r>
      <w:r w:rsidR="007506E3" w:rsidRPr="0064476B">
        <w:rPr>
          <w:rFonts w:cstheme="minorHAnsi"/>
          <w:color w:val="000000"/>
          <w:sz w:val="18"/>
          <w:szCs w:val="18"/>
          <w:lang w:val="en-US"/>
        </w:rPr>
        <w:t xml:space="preserve">The assumed recruitment value for </w:t>
      </w:r>
      <w:r w:rsidR="006740B1" w:rsidRPr="0064476B">
        <w:rPr>
          <w:rFonts w:cstheme="minorHAnsi"/>
          <w:color w:val="000000"/>
          <w:sz w:val="18"/>
          <w:szCs w:val="18"/>
          <w:lang w:val="en-US"/>
        </w:rPr>
        <w:t>2022</w:t>
      </w:r>
      <w:r w:rsidR="006740B1" w:rsidRPr="00C37B05">
        <w:rPr>
          <w:rFonts w:cstheme="minorHAnsi"/>
          <w:color w:val="000000"/>
          <w:sz w:val="18"/>
          <w:szCs w:val="18"/>
          <w:lang w:val="en-US"/>
        </w:rPr>
        <w:t xml:space="preserve"> and </w:t>
      </w:r>
      <w:r w:rsidR="007957CB" w:rsidRPr="00C37B05">
        <w:rPr>
          <w:rFonts w:cstheme="minorHAnsi"/>
          <w:color w:val="000000"/>
          <w:sz w:val="18"/>
          <w:szCs w:val="18"/>
          <w:lang w:val="en-US"/>
        </w:rPr>
        <w:t>202</w:t>
      </w:r>
      <w:r w:rsidR="00995B7B" w:rsidRPr="00770D87">
        <w:rPr>
          <w:rFonts w:cstheme="minorHAnsi"/>
          <w:color w:val="000000"/>
          <w:sz w:val="18"/>
          <w:szCs w:val="18"/>
          <w:lang w:val="en-US"/>
        </w:rPr>
        <w:t>3</w:t>
      </w:r>
      <w:r w:rsidR="007506E3" w:rsidRPr="00770D87">
        <w:rPr>
          <w:rFonts w:cstheme="minorHAnsi"/>
          <w:color w:val="000000"/>
          <w:sz w:val="18"/>
          <w:szCs w:val="18"/>
          <w:lang w:val="en-US"/>
        </w:rPr>
        <w:t xml:space="preserve"> </w:t>
      </w:r>
      <w:r w:rsidR="007957CB" w:rsidRPr="00770D87">
        <w:rPr>
          <w:rFonts w:cstheme="minorHAnsi"/>
          <w:color w:val="000000"/>
          <w:sz w:val="18"/>
          <w:szCs w:val="18"/>
          <w:lang w:val="en-US"/>
        </w:rPr>
        <w:t xml:space="preserve">is </w:t>
      </w:r>
      <w:r w:rsidR="007506E3" w:rsidRPr="00770D87">
        <w:rPr>
          <w:rFonts w:cstheme="minorHAnsi"/>
          <w:color w:val="000000"/>
          <w:sz w:val="18"/>
          <w:szCs w:val="18"/>
          <w:lang w:val="en-US"/>
        </w:rPr>
        <w:t xml:space="preserve">shaded in a lighter </w:t>
      </w:r>
      <w:proofErr w:type="spellStart"/>
      <w:r w:rsidR="007506E3" w:rsidRPr="00770D87">
        <w:rPr>
          <w:rFonts w:cstheme="minorHAnsi"/>
          <w:color w:val="000000"/>
          <w:sz w:val="18"/>
          <w:szCs w:val="18"/>
          <w:lang w:val="en-US"/>
        </w:rPr>
        <w:t>colour</w:t>
      </w:r>
      <w:proofErr w:type="spellEnd"/>
      <w:r w:rsidR="007506E3" w:rsidRPr="00770D87">
        <w:rPr>
          <w:rFonts w:cstheme="minorHAnsi"/>
          <w:color w:val="000000"/>
          <w:sz w:val="18"/>
          <w:szCs w:val="18"/>
          <w:lang w:val="en-US"/>
        </w:rPr>
        <w:t>.</w:t>
      </w:r>
      <w:r w:rsidR="00D83E67" w:rsidRPr="00770D87">
        <w:rPr>
          <w:rFonts w:cstheme="minorHAnsi"/>
          <w:color w:val="000000"/>
          <w:sz w:val="18"/>
          <w:szCs w:val="18"/>
          <w:lang w:val="en-US"/>
        </w:rPr>
        <w:t xml:space="preserve"> </w:t>
      </w:r>
      <w:r w:rsidR="00B776D2" w:rsidRPr="00770D87">
        <w:rPr>
          <w:rFonts w:cstheme="minorHAnsi"/>
          <w:color w:val="000000"/>
          <w:sz w:val="18"/>
          <w:szCs w:val="18"/>
          <w:lang w:val="en-GB"/>
        </w:rPr>
        <w:t>Discard</w:t>
      </w:r>
      <w:r w:rsidR="00E41F63" w:rsidRPr="00770D87">
        <w:rPr>
          <w:rFonts w:cstheme="minorHAnsi"/>
          <w:color w:val="000000"/>
          <w:sz w:val="18"/>
          <w:szCs w:val="18"/>
          <w:lang w:val="en-GB"/>
        </w:rPr>
        <w:t xml:space="preserve"> data</w:t>
      </w:r>
      <w:r w:rsidR="00B776D2" w:rsidRPr="00770D87">
        <w:rPr>
          <w:rFonts w:cstheme="minorHAnsi"/>
          <w:color w:val="000000"/>
          <w:sz w:val="18"/>
          <w:szCs w:val="18"/>
          <w:lang w:val="en-GB"/>
        </w:rPr>
        <w:t xml:space="preserve"> are only available </w:t>
      </w:r>
      <w:r w:rsidR="00B66D3D" w:rsidRPr="00770D87">
        <w:rPr>
          <w:rFonts w:cstheme="minorHAnsi"/>
          <w:color w:val="000000"/>
          <w:sz w:val="18"/>
          <w:szCs w:val="18"/>
          <w:lang w:val="en-GB"/>
        </w:rPr>
        <w:t xml:space="preserve">since </w:t>
      </w:r>
      <w:r w:rsidR="00B776D2" w:rsidRPr="00770D87">
        <w:rPr>
          <w:rFonts w:cstheme="minorHAnsi"/>
          <w:color w:val="000000"/>
          <w:sz w:val="18"/>
          <w:szCs w:val="18"/>
          <w:lang w:val="en-GB"/>
        </w:rPr>
        <w:t>2006</w:t>
      </w:r>
      <w:r w:rsidR="00E41F63" w:rsidRPr="00770D87">
        <w:rPr>
          <w:rFonts w:cstheme="minorHAnsi"/>
          <w:color w:val="000000"/>
          <w:sz w:val="18"/>
          <w:szCs w:val="18"/>
          <w:lang w:val="en-GB"/>
        </w:rPr>
        <w:t>;</w:t>
      </w:r>
      <w:r w:rsidR="00FD0F7A" w:rsidRPr="00770D87">
        <w:rPr>
          <w:rFonts w:cstheme="minorHAnsi"/>
          <w:color w:val="000000"/>
          <w:sz w:val="18"/>
          <w:szCs w:val="18"/>
          <w:lang w:val="en-GB"/>
        </w:rPr>
        <w:t xml:space="preserve"> </w:t>
      </w:r>
      <w:r w:rsidR="00E41F63" w:rsidRPr="00770D87">
        <w:rPr>
          <w:rFonts w:cstheme="minorHAnsi"/>
          <w:color w:val="000000"/>
          <w:sz w:val="18"/>
          <w:szCs w:val="18"/>
          <w:lang w:val="en-GB"/>
        </w:rPr>
        <w:t xml:space="preserve">values </w:t>
      </w:r>
      <w:r w:rsidR="00566F64" w:rsidRPr="00770D87">
        <w:rPr>
          <w:rFonts w:cstheme="minorHAnsi"/>
          <w:color w:val="000000"/>
          <w:sz w:val="18"/>
          <w:szCs w:val="18"/>
          <w:lang w:val="en-GB"/>
        </w:rPr>
        <w:t>prior</w:t>
      </w:r>
      <w:r w:rsidR="00775766" w:rsidRPr="00770D87">
        <w:rPr>
          <w:rFonts w:cstheme="minorHAnsi"/>
          <w:color w:val="000000"/>
          <w:sz w:val="18"/>
          <w:szCs w:val="18"/>
          <w:lang w:val="en-GB"/>
        </w:rPr>
        <w:t xml:space="preserve"> </w:t>
      </w:r>
      <w:r w:rsidR="00E41F63" w:rsidRPr="00770D87">
        <w:rPr>
          <w:rFonts w:cstheme="minorHAnsi"/>
          <w:color w:val="000000"/>
          <w:sz w:val="18"/>
          <w:szCs w:val="18"/>
          <w:lang w:val="en-GB"/>
        </w:rPr>
        <w:t xml:space="preserve">to </w:t>
      </w:r>
      <w:r w:rsidR="00775766" w:rsidRPr="00770D87">
        <w:rPr>
          <w:rFonts w:cstheme="minorHAnsi"/>
          <w:color w:val="000000"/>
          <w:sz w:val="18"/>
          <w:szCs w:val="18"/>
          <w:lang w:val="en-GB"/>
        </w:rPr>
        <w:t>that</w:t>
      </w:r>
      <w:r w:rsidR="00FD0F7A" w:rsidRPr="00770D87">
        <w:rPr>
          <w:rFonts w:cstheme="minorHAnsi"/>
          <w:color w:val="000000"/>
          <w:sz w:val="18"/>
          <w:szCs w:val="18"/>
          <w:lang w:val="en-GB"/>
        </w:rPr>
        <w:t xml:space="preserve"> </w:t>
      </w:r>
      <w:r w:rsidR="00E41F63" w:rsidRPr="00770D87">
        <w:rPr>
          <w:rFonts w:cstheme="minorHAnsi"/>
          <w:color w:val="000000"/>
          <w:sz w:val="18"/>
          <w:szCs w:val="18"/>
          <w:lang w:val="en-GB"/>
        </w:rPr>
        <w:t>are</w:t>
      </w:r>
      <w:r w:rsidR="00FD0F7A" w:rsidRPr="00770D87">
        <w:rPr>
          <w:rFonts w:cstheme="minorHAnsi"/>
          <w:color w:val="000000"/>
          <w:sz w:val="18"/>
          <w:szCs w:val="18"/>
          <w:lang w:val="en-GB"/>
        </w:rPr>
        <w:t xml:space="preserve"> model estimates</w:t>
      </w:r>
      <w:r w:rsidR="00B776D2" w:rsidRPr="00770D87">
        <w:rPr>
          <w:rFonts w:cstheme="minorHAnsi"/>
          <w:color w:val="000000"/>
          <w:sz w:val="18"/>
          <w:szCs w:val="18"/>
          <w:lang w:val="en-GB"/>
        </w:rPr>
        <w:t>.</w:t>
      </w:r>
      <w:r w:rsidR="00566F64" w:rsidRPr="00A27BF3">
        <w:rPr>
          <w:rFonts w:cstheme="minorHAnsi"/>
          <w:sz w:val="18"/>
          <w:szCs w:val="18"/>
          <w:lang w:val="en-GB"/>
        </w:rPr>
        <w:t xml:space="preserve"> </w:t>
      </w:r>
      <w:r w:rsidR="00132BAF" w:rsidRPr="00C37B05">
        <w:rPr>
          <w:rFonts w:ascii="Calibri" w:eastAsia="DengXian" w:hAnsi="Calibri" w:cs="Calibri"/>
          <w:color w:val="000000"/>
          <w:sz w:val="18"/>
          <w:szCs w:val="18"/>
          <w:lang w:val="en-GB" w:eastAsia="en-GB"/>
        </w:rPr>
        <w:t>Discards include BMS (below minimum size) landings.</w:t>
      </w:r>
    </w:p>
    <w:p w14:paraId="3D1B3A61" w14:textId="29D20983" w:rsidR="005A45A3" w:rsidRDefault="005A45A3" w:rsidP="005A45A3">
      <w:pPr>
        <w:spacing w:after="0" w:line="240" w:lineRule="auto"/>
        <w:ind w:left="1304" w:hanging="1304"/>
        <w:jc w:val="both"/>
        <w:rPr>
          <w:rFonts w:cstheme="minorHAnsi"/>
          <w:lang w:val="en-GB"/>
        </w:rPr>
      </w:pPr>
    </w:p>
    <w:p w14:paraId="6524945B" w14:textId="77777777" w:rsidR="00BB3B3B" w:rsidRPr="00BB3B3B" w:rsidRDefault="00BB3B3B" w:rsidP="00BB3B3B">
      <w:pPr>
        <w:shd w:val="clear" w:color="auto" w:fill="9AC2B7"/>
        <w:spacing w:after="0" w:line="240" w:lineRule="auto"/>
        <w:jc w:val="both"/>
        <w:rPr>
          <w:rFonts w:cstheme="minorHAnsi"/>
          <w:b/>
          <w:sz w:val="20"/>
          <w:szCs w:val="20"/>
          <w:lang w:val="en-GB"/>
        </w:rPr>
      </w:pPr>
      <w:bookmarkStart w:id="4" w:name="_Hlk124943479"/>
      <w:r w:rsidRPr="00BB3B3B">
        <w:rPr>
          <w:rFonts w:cstheme="minorHAnsi"/>
          <w:b/>
          <w:sz w:val="20"/>
          <w:szCs w:val="20"/>
          <w:lang w:val="en-GB"/>
        </w:rPr>
        <w:t xml:space="preserve">Conservation status </w:t>
      </w:r>
    </w:p>
    <w:bookmarkEnd w:id="4"/>
    <w:p w14:paraId="475C5714" w14:textId="77777777" w:rsidR="00BB3B3B" w:rsidRPr="00BB3B3B" w:rsidRDefault="00BB3B3B" w:rsidP="00BB3B3B">
      <w:pPr>
        <w:spacing w:after="0" w:line="240" w:lineRule="auto"/>
        <w:ind w:left="20" w:right="20"/>
        <w:jc w:val="both"/>
        <w:rPr>
          <w:rFonts w:cstheme="minorHAnsi"/>
          <w:sz w:val="20"/>
          <w:lang w:val="en-GB"/>
        </w:rPr>
      </w:pPr>
    </w:p>
    <w:p w14:paraId="637CEC1C" w14:textId="246F3BF6" w:rsidR="00BB3B3B" w:rsidRPr="00BB3B3B" w:rsidRDefault="00BB3B3B" w:rsidP="00BB3B3B">
      <w:pPr>
        <w:spacing w:after="0" w:line="240" w:lineRule="auto"/>
        <w:jc w:val="both"/>
        <w:rPr>
          <w:rFonts w:cstheme="minorHAnsi"/>
          <w:sz w:val="20"/>
          <w:szCs w:val="20"/>
          <w:lang w:val="en-GB"/>
        </w:rPr>
      </w:pPr>
      <w:r w:rsidRPr="00246DC2">
        <w:rPr>
          <w:iCs/>
          <w:sz w:val="20"/>
          <w:szCs w:val="20"/>
          <w:lang w:val="en-GB"/>
        </w:rPr>
        <w:t>ICES is not aware of any information on stock/</w:t>
      </w:r>
      <w:r w:rsidR="00694A76" w:rsidRPr="00246DC2">
        <w:rPr>
          <w:iCs/>
          <w:sz w:val="20"/>
          <w:szCs w:val="20"/>
          <w:lang w:val="en-GB"/>
        </w:rPr>
        <w:t>species</w:t>
      </w:r>
      <w:r w:rsidR="00694A76">
        <w:rPr>
          <w:iCs/>
          <w:sz w:val="20"/>
          <w:szCs w:val="20"/>
          <w:lang w:val="en-GB"/>
        </w:rPr>
        <w:t>-</w:t>
      </w:r>
      <w:r w:rsidRPr="00246DC2">
        <w:rPr>
          <w:iCs/>
          <w:sz w:val="20"/>
          <w:szCs w:val="20"/>
          <w:lang w:val="en-GB"/>
        </w:rPr>
        <w:t>specific conservation status.</w:t>
      </w:r>
    </w:p>
    <w:p w14:paraId="1E625D35" w14:textId="77777777" w:rsidR="00430409" w:rsidRDefault="00430409" w:rsidP="00BB3B3B">
      <w:pPr>
        <w:spacing w:after="0" w:line="240" w:lineRule="auto"/>
        <w:ind w:left="20" w:right="20"/>
        <w:jc w:val="both"/>
        <w:rPr>
          <w:rFonts w:cstheme="minorHAnsi"/>
          <w:sz w:val="20"/>
          <w:lang w:val="en-GB"/>
        </w:rPr>
        <w:sectPr w:rsidR="00430409" w:rsidSect="00265C6B">
          <w:headerReference w:type="default" r:id="rId15"/>
          <w:footerReference w:type="default" r:id="rId16"/>
          <w:headerReference w:type="first" r:id="rId17"/>
          <w:footerReference w:type="first" r:id="rId18"/>
          <w:footnotePr>
            <w:numFmt w:val="chicago"/>
            <w:numStart w:val="2"/>
          </w:footnotePr>
          <w:pgSz w:w="11906" w:h="16838" w:code="9"/>
          <w:pgMar w:top="1559" w:right="902" w:bottom="1701" w:left="1134" w:header="709" w:footer="709" w:gutter="0"/>
          <w:cols w:space="708"/>
          <w:titlePg/>
          <w:docGrid w:linePitch="360"/>
        </w:sectPr>
      </w:pPr>
    </w:p>
    <w:p w14:paraId="3BA80A56" w14:textId="77777777" w:rsidR="005A45A3" w:rsidRPr="00EB4245" w:rsidRDefault="005A45A3" w:rsidP="00235460">
      <w:pPr>
        <w:pStyle w:val="Hheading3"/>
        <w:shd w:val="clear" w:color="auto" w:fill="9AC2B7"/>
        <w:spacing w:before="0" w:after="0"/>
        <w:jc w:val="both"/>
        <w:rPr>
          <w:rFonts w:asciiTheme="minorHAnsi" w:hAnsiTheme="minorHAnsi" w:cstheme="minorHAnsi"/>
          <w:sz w:val="20"/>
          <w:szCs w:val="20"/>
        </w:rPr>
      </w:pPr>
      <w:r w:rsidRPr="00EB4245">
        <w:rPr>
          <w:rFonts w:asciiTheme="minorHAnsi" w:hAnsiTheme="minorHAnsi" w:cstheme="minorHAnsi"/>
          <w:sz w:val="20"/>
          <w:szCs w:val="20"/>
        </w:rPr>
        <w:lastRenderedPageBreak/>
        <w:t xml:space="preserve">Catch </w:t>
      </w:r>
      <w:proofErr w:type="gramStart"/>
      <w:r w:rsidRPr="00EB4245">
        <w:rPr>
          <w:rFonts w:asciiTheme="minorHAnsi" w:hAnsiTheme="minorHAnsi" w:cstheme="minorHAnsi"/>
          <w:sz w:val="20"/>
          <w:szCs w:val="20"/>
        </w:rPr>
        <w:t>scenarios</w:t>
      </w:r>
      <w:proofErr w:type="gramEnd"/>
    </w:p>
    <w:p w14:paraId="38A148AE" w14:textId="77777777" w:rsidR="005A45A3" w:rsidRPr="00EB4245" w:rsidRDefault="005A45A3" w:rsidP="00235460">
      <w:pPr>
        <w:keepNext/>
        <w:spacing w:after="0" w:line="240" w:lineRule="auto"/>
        <w:ind w:left="1701" w:hanging="1701"/>
        <w:jc w:val="both"/>
        <w:rPr>
          <w:rFonts w:eastAsia="Times New Roman" w:cstheme="minorHAnsi"/>
          <w:sz w:val="20"/>
          <w:szCs w:val="20"/>
          <w:lang w:val="en-GB"/>
        </w:rPr>
      </w:pPr>
    </w:p>
    <w:p w14:paraId="1E6E00F9" w14:textId="77777777" w:rsidR="005A45A3" w:rsidRPr="00EB4245" w:rsidRDefault="005A45A3" w:rsidP="00235460">
      <w:pPr>
        <w:keepNext/>
        <w:spacing w:after="0" w:line="240" w:lineRule="auto"/>
        <w:ind w:left="1304" w:hanging="1304"/>
        <w:jc w:val="both"/>
        <w:rPr>
          <w:rFonts w:cstheme="minorHAnsi"/>
          <w:lang w:val="en-US"/>
        </w:rPr>
      </w:pPr>
      <w:r w:rsidRPr="00EB4245">
        <w:rPr>
          <w:rFonts w:cstheme="minorHAnsi"/>
          <w:b/>
          <w:color w:val="000000"/>
          <w:sz w:val="18"/>
          <w:lang w:val="en-US"/>
        </w:rPr>
        <w:t>Table 1</w:t>
      </w:r>
      <w:r w:rsidRPr="00EB4245">
        <w:rPr>
          <w:rFonts w:cstheme="minorHAnsi"/>
          <w:b/>
          <w:color w:val="000000"/>
          <w:sz w:val="18"/>
          <w:lang w:val="en-US"/>
        </w:rPr>
        <w:tab/>
      </w:r>
      <w:r w:rsidRPr="00EB4245">
        <w:rPr>
          <w:rFonts w:cstheme="minorHAnsi"/>
          <w:color w:val="000000"/>
          <w:sz w:val="18"/>
          <w:lang w:val="en-US"/>
        </w:rPr>
        <w:t>Plaice in Division 7.d. Values in the forecast and for the interim year</w:t>
      </w:r>
      <w:r w:rsidRPr="00EB4245" w:rsidDel="007C7540">
        <w:rPr>
          <w:rFonts w:cstheme="minorHAnsi"/>
          <w:color w:val="000000"/>
          <w:sz w:val="18"/>
          <w:lang w:val="en-US"/>
        </w:rPr>
        <w:t xml:space="preserve"> </w:t>
      </w:r>
      <w:r w:rsidRPr="00EB4245">
        <w:rPr>
          <w:rFonts w:cstheme="minorHAnsi"/>
          <w:color w:val="000000"/>
          <w:sz w:val="18"/>
          <w:lang w:val="en-US"/>
        </w:rPr>
        <w:t>for Division 7.d plaice stock only.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397"/>
        <w:gridCol w:w="2550"/>
        <w:gridCol w:w="8847"/>
      </w:tblGrid>
      <w:tr w:rsidR="005A45A3" w:rsidRPr="00EB4245" w14:paraId="326D224B" w14:textId="77777777" w:rsidTr="006C32FE">
        <w:trPr>
          <w:cantSplit/>
          <w:trHeight w:val="283"/>
          <w:tblHeader/>
          <w:jc w:val="center"/>
        </w:trPr>
        <w:tc>
          <w:tcPr>
            <w:tcW w:w="1148" w:type="pct"/>
            <w:shd w:val="clear" w:color="auto" w:fill="E8EAEA"/>
            <w:tcMar>
              <w:top w:w="0" w:type="dxa"/>
              <w:left w:w="0" w:type="dxa"/>
              <w:bottom w:w="0" w:type="dxa"/>
              <w:right w:w="0" w:type="dxa"/>
            </w:tcMar>
            <w:vAlign w:val="center"/>
          </w:tcPr>
          <w:p w14:paraId="7D28080D" w14:textId="77777777" w:rsidR="005A45A3" w:rsidRPr="00EB4245" w:rsidRDefault="005A45A3" w:rsidP="00235460">
            <w:pPr>
              <w:keepNext/>
              <w:spacing w:after="0" w:line="240" w:lineRule="auto"/>
              <w:jc w:val="center"/>
              <w:rPr>
                <w:rFonts w:cstheme="minorHAnsi"/>
              </w:rPr>
            </w:pPr>
            <w:r w:rsidRPr="00EB4245">
              <w:rPr>
                <w:rFonts w:eastAsia="Calibri" w:cstheme="minorHAnsi"/>
                <w:color w:val="000000"/>
                <w:sz w:val="18"/>
                <w:szCs w:val="18"/>
              </w:rPr>
              <w:t>Variable</w:t>
            </w:r>
          </w:p>
        </w:tc>
        <w:tc>
          <w:tcPr>
            <w:tcW w:w="862" w:type="pct"/>
            <w:shd w:val="clear" w:color="auto" w:fill="E8EAEA"/>
            <w:tcMar>
              <w:top w:w="0" w:type="dxa"/>
              <w:left w:w="0" w:type="dxa"/>
              <w:bottom w:w="0" w:type="dxa"/>
              <w:right w:w="0" w:type="dxa"/>
            </w:tcMar>
            <w:vAlign w:val="center"/>
          </w:tcPr>
          <w:p w14:paraId="03C9D263" w14:textId="77777777" w:rsidR="005A45A3" w:rsidRPr="00EB4245" w:rsidRDefault="005A45A3" w:rsidP="00235460">
            <w:pPr>
              <w:keepNext/>
              <w:spacing w:after="0" w:line="240" w:lineRule="auto"/>
              <w:jc w:val="center"/>
              <w:rPr>
                <w:rFonts w:cstheme="minorHAnsi"/>
              </w:rPr>
            </w:pPr>
            <w:r w:rsidRPr="00EB4245">
              <w:rPr>
                <w:rFonts w:eastAsia="Calibri" w:cstheme="minorHAnsi"/>
                <w:color w:val="000000"/>
                <w:sz w:val="18"/>
                <w:szCs w:val="18"/>
              </w:rPr>
              <w:t>Value</w:t>
            </w:r>
          </w:p>
        </w:tc>
        <w:tc>
          <w:tcPr>
            <w:tcW w:w="2990" w:type="pct"/>
            <w:shd w:val="clear" w:color="auto" w:fill="E8EAEA"/>
            <w:tcMar>
              <w:top w:w="0" w:type="dxa"/>
              <w:left w:w="0" w:type="dxa"/>
              <w:bottom w:w="0" w:type="dxa"/>
              <w:right w:w="0" w:type="dxa"/>
            </w:tcMar>
            <w:vAlign w:val="center"/>
          </w:tcPr>
          <w:p w14:paraId="7098D696" w14:textId="77777777" w:rsidR="005A45A3" w:rsidRPr="00EB4245" w:rsidRDefault="005A45A3" w:rsidP="00235460">
            <w:pPr>
              <w:keepNext/>
              <w:spacing w:after="0" w:line="240" w:lineRule="auto"/>
              <w:jc w:val="center"/>
              <w:rPr>
                <w:rFonts w:cstheme="minorHAnsi"/>
              </w:rPr>
            </w:pPr>
            <w:r w:rsidRPr="00EB4245">
              <w:rPr>
                <w:rFonts w:eastAsia="Calibri" w:cstheme="minorHAnsi"/>
                <w:color w:val="000000"/>
                <w:sz w:val="18"/>
                <w:szCs w:val="18"/>
              </w:rPr>
              <w:t>Notes</w:t>
            </w:r>
          </w:p>
        </w:tc>
      </w:tr>
      <w:tr w:rsidR="005A45A3" w:rsidRPr="00694A76" w14:paraId="1EB3AAB1" w14:textId="77777777" w:rsidTr="006C32FE">
        <w:trPr>
          <w:cantSplit/>
          <w:jc w:val="center"/>
        </w:trPr>
        <w:tc>
          <w:tcPr>
            <w:tcW w:w="1148" w:type="pct"/>
            <w:shd w:val="clear" w:color="auto" w:fill="FFFFFF"/>
            <w:tcMar>
              <w:top w:w="0" w:type="dxa"/>
              <w:left w:w="0" w:type="dxa"/>
              <w:bottom w:w="0" w:type="dxa"/>
              <w:right w:w="0" w:type="dxa"/>
            </w:tcMar>
            <w:vAlign w:val="center"/>
          </w:tcPr>
          <w:p w14:paraId="1FC95D02" w14:textId="680C6C6C" w:rsidR="005A45A3" w:rsidRPr="00EB4245" w:rsidRDefault="005A45A3" w:rsidP="005A45A3">
            <w:pPr>
              <w:spacing w:after="0" w:line="240" w:lineRule="auto"/>
              <w:ind w:left="60" w:right="60"/>
              <w:jc w:val="both"/>
              <w:rPr>
                <w:rFonts w:cstheme="minorHAnsi"/>
              </w:rPr>
            </w:pPr>
            <w:r w:rsidRPr="00EB4245">
              <w:rPr>
                <w:rFonts w:eastAsia="Calibri" w:cstheme="minorHAnsi"/>
                <w:color w:val="000000"/>
                <w:sz w:val="18"/>
                <w:szCs w:val="18"/>
              </w:rPr>
              <w:t>F</w:t>
            </w:r>
            <w:r w:rsidRPr="00EB4245">
              <w:rPr>
                <w:rFonts w:eastAsia="Calibri" w:cstheme="minorHAnsi"/>
                <w:color w:val="000000"/>
                <w:sz w:val="18"/>
                <w:szCs w:val="18"/>
                <w:vertAlign w:val="subscript"/>
              </w:rPr>
              <w:t>ages 3–6</w:t>
            </w:r>
            <w:r w:rsidRPr="00EB4245">
              <w:rPr>
                <w:rFonts w:eastAsia="Calibri" w:cstheme="minorHAnsi"/>
                <w:color w:val="000000"/>
                <w:sz w:val="18"/>
                <w:szCs w:val="18"/>
              </w:rPr>
              <w:t xml:space="preserve"> (202</w:t>
            </w:r>
            <w:r w:rsidR="00BB3B3B">
              <w:rPr>
                <w:rFonts w:eastAsia="Calibri" w:cstheme="minorHAnsi"/>
                <w:color w:val="000000"/>
                <w:sz w:val="18"/>
                <w:szCs w:val="18"/>
              </w:rPr>
              <w:t>3</w:t>
            </w:r>
            <w:r w:rsidRPr="00EB4245">
              <w:rPr>
                <w:rFonts w:eastAsia="Calibri" w:cstheme="minorHAnsi"/>
                <w:color w:val="000000"/>
                <w:sz w:val="18"/>
                <w:szCs w:val="18"/>
              </w:rPr>
              <w:t>)</w:t>
            </w:r>
          </w:p>
        </w:tc>
        <w:tc>
          <w:tcPr>
            <w:tcW w:w="862" w:type="pct"/>
            <w:shd w:val="clear" w:color="auto" w:fill="FFFFFF"/>
            <w:tcMar>
              <w:top w:w="0" w:type="dxa"/>
              <w:left w:w="0" w:type="dxa"/>
              <w:bottom w:w="0" w:type="dxa"/>
              <w:right w:w="0" w:type="dxa"/>
            </w:tcMar>
            <w:vAlign w:val="center"/>
          </w:tcPr>
          <w:p w14:paraId="0B01CD54" w14:textId="398720AC" w:rsidR="005A45A3" w:rsidRPr="00EB4245" w:rsidRDefault="00EC66C3" w:rsidP="00877F5B">
            <w:pPr>
              <w:spacing w:after="0" w:line="240" w:lineRule="auto"/>
              <w:ind w:right="85"/>
              <w:jc w:val="center"/>
              <w:rPr>
                <w:rFonts w:eastAsia="Calibri" w:cstheme="minorHAnsi"/>
                <w:color w:val="000000"/>
                <w:sz w:val="18"/>
                <w:szCs w:val="18"/>
              </w:rPr>
            </w:pPr>
            <w:r>
              <w:rPr>
                <w:rFonts w:eastAsia="Calibri" w:cstheme="minorHAnsi"/>
                <w:color w:val="000000"/>
                <w:sz w:val="18"/>
                <w:szCs w:val="18"/>
              </w:rPr>
              <w:t>0.1</w:t>
            </w:r>
            <w:r w:rsidR="00306F63">
              <w:rPr>
                <w:rFonts w:eastAsia="Calibri" w:cstheme="minorHAnsi"/>
                <w:color w:val="000000"/>
                <w:sz w:val="18"/>
                <w:szCs w:val="18"/>
              </w:rPr>
              <w:t>87</w:t>
            </w:r>
          </w:p>
        </w:tc>
        <w:tc>
          <w:tcPr>
            <w:tcW w:w="2990" w:type="pct"/>
            <w:shd w:val="clear" w:color="auto" w:fill="FFFFFF"/>
            <w:tcMar>
              <w:top w:w="0" w:type="dxa"/>
              <w:left w:w="0" w:type="dxa"/>
              <w:bottom w:w="0" w:type="dxa"/>
              <w:right w:w="0" w:type="dxa"/>
            </w:tcMar>
            <w:vAlign w:val="center"/>
          </w:tcPr>
          <w:p w14:paraId="5F2EBA73" w14:textId="1BE2148D" w:rsidR="005A45A3" w:rsidRPr="00BF29FC" w:rsidRDefault="00877F5B" w:rsidP="005A45A3">
            <w:pPr>
              <w:spacing w:after="0" w:line="240" w:lineRule="auto"/>
              <w:ind w:left="85" w:right="62"/>
              <w:jc w:val="both"/>
              <w:rPr>
                <w:rFonts w:eastAsia="Calibri" w:cstheme="minorHAnsi"/>
                <w:color w:val="000000"/>
                <w:sz w:val="18"/>
                <w:szCs w:val="18"/>
                <w:lang w:val="en-US"/>
              </w:rPr>
            </w:pPr>
            <w:r w:rsidRPr="00BF29FC">
              <w:rPr>
                <w:rFonts w:eastAsia="Calibri" w:cstheme="minorHAnsi"/>
                <w:color w:val="000000"/>
                <w:sz w:val="18"/>
                <w:szCs w:val="18"/>
                <w:lang w:val="en-US"/>
              </w:rPr>
              <w:t>Average exploitation pattern (</w:t>
            </w:r>
            <w:r w:rsidRPr="00246DC2">
              <w:rPr>
                <w:rFonts w:eastAsia="Calibri" w:cstheme="minorHAnsi"/>
                <w:color w:val="000000"/>
                <w:sz w:val="18"/>
                <w:szCs w:val="18"/>
                <w:lang w:val="en-US"/>
              </w:rPr>
              <w:t>20</w:t>
            </w:r>
            <w:r w:rsidR="006C5A7D" w:rsidRPr="00246DC2">
              <w:rPr>
                <w:rFonts w:eastAsia="Calibri" w:cstheme="minorHAnsi"/>
                <w:color w:val="000000"/>
                <w:sz w:val="18"/>
                <w:szCs w:val="18"/>
                <w:lang w:val="en-US"/>
              </w:rPr>
              <w:t>20</w:t>
            </w:r>
            <w:r w:rsidRPr="00246DC2">
              <w:rPr>
                <w:rFonts w:eastAsia="Calibri" w:cstheme="minorHAnsi"/>
                <w:color w:val="000000"/>
                <w:sz w:val="18"/>
                <w:szCs w:val="18"/>
                <w:lang w:val="en-US"/>
              </w:rPr>
              <w:t>–202</w:t>
            </w:r>
            <w:r w:rsidR="006C5A7D" w:rsidRPr="00246DC2">
              <w:rPr>
                <w:rFonts w:eastAsia="Calibri" w:cstheme="minorHAnsi"/>
                <w:color w:val="000000"/>
                <w:sz w:val="18"/>
                <w:szCs w:val="18"/>
                <w:lang w:val="en-US"/>
              </w:rPr>
              <w:t>2</w:t>
            </w:r>
            <w:r w:rsidRPr="00BF29FC">
              <w:rPr>
                <w:rFonts w:eastAsia="Calibri" w:cstheme="minorHAnsi"/>
                <w:color w:val="000000"/>
                <w:sz w:val="18"/>
                <w:szCs w:val="18"/>
                <w:lang w:val="en-US"/>
              </w:rPr>
              <w:t xml:space="preserve">), scaled to </w:t>
            </w:r>
            <w:proofErr w:type="spellStart"/>
            <w:r w:rsidRPr="00BF29FC">
              <w:rPr>
                <w:rFonts w:eastAsia="Calibri" w:cstheme="minorHAnsi"/>
                <w:color w:val="000000"/>
                <w:sz w:val="18"/>
                <w:szCs w:val="18"/>
                <w:lang w:val="en-US"/>
              </w:rPr>
              <w:t>F</w:t>
            </w:r>
            <w:r w:rsidRPr="00BF29FC">
              <w:rPr>
                <w:rFonts w:eastAsia="Calibri" w:cstheme="minorHAnsi"/>
                <w:color w:val="000000"/>
                <w:sz w:val="18"/>
                <w:szCs w:val="18"/>
                <w:vertAlign w:val="subscript"/>
                <w:lang w:val="en-US"/>
              </w:rPr>
              <w:t>ages</w:t>
            </w:r>
            <w:proofErr w:type="spellEnd"/>
            <w:r w:rsidRPr="00BF29FC">
              <w:rPr>
                <w:rFonts w:eastAsia="Calibri" w:cstheme="minorHAnsi"/>
                <w:color w:val="000000"/>
                <w:sz w:val="18"/>
                <w:szCs w:val="18"/>
                <w:vertAlign w:val="subscript"/>
                <w:lang w:val="en-US"/>
              </w:rPr>
              <w:t xml:space="preserve"> 3–6</w:t>
            </w:r>
            <w:r w:rsidRPr="00BF29FC">
              <w:rPr>
                <w:rFonts w:eastAsia="Calibri" w:cstheme="minorHAnsi"/>
                <w:color w:val="000000"/>
                <w:sz w:val="18"/>
                <w:szCs w:val="18"/>
                <w:lang w:val="en-US"/>
              </w:rPr>
              <w:t xml:space="preserve"> </w:t>
            </w:r>
            <w:r w:rsidRPr="00246DC2">
              <w:rPr>
                <w:rFonts w:eastAsia="Calibri" w:cstheme="minorHAnsi"/>
                <w:color w:val="000000"/>
                <w:sz w:val="18"/>
                <w:szCs w:val="18"/>
                <w:lang w:val="en-US"/>
              </w:rPr>
              <w:t>202</w:t>
            </w:r>
            <w:r w:rsidR="006C5A7D" w:rsidRPr="00246DC2">
              <w:rPr>
                <w:rFonts w:eastAsia="Calibri" w:cstheme="minorHAnsi"/>
                <w:color w:val="000000"/>
                <w:sz w:val="18"/>
                <w:szCs w:val="18"/>
                <w:lang w:val="en-US"/>
              </w:rPr>
              <w:t>2</w:t>
            </w:r>
            <w:r w:rsidR="005A45A3" w:rsidRPr="00BF29FC">
              <w:rPr>
                <w:rFonts w:eastAsia="Calibri" w:cstheme="minorHAnsi"/>
                <w:color w:val="000000"/>
                <w:sz w:val="18"/>
                <w:szCs w:val="18"/>
                <w:lang w:val="en-US"/>
              </w:rPr>
              <w:t xml:space="preserve"> </w:t>
            </w:r>
          </w:p>
        </w:tc>
      </w:tr>
      <w:tr w:rsidR="005A45A3" w:rsidRPr="00694A76" w14:paraId="1BF8F690" w14:textId="77777777" w:rsidTr="006C32FE">
        <w:trPr>
          <w:cantSplit/>
          <w:jc w:val="center"/>
        </w:trPr>
        <w:tc>
          <w:tcPr>
            <w:tcW w:w="1148" w:type="pct"/>
            <w:shd w:val="clear" w:color="auto" w:fill="FFFFFF"/>
            <w:tcMar>
              <w:top w:w="0" w:type="dxa"/>
              <w:left w:w="0" w:type="dxa"/>
              <w:bottom w:w="0" w:type="dxa"/>
              <w:right w:w="0" w:type="dxa"/>
            </w:tcMar>
            <w:vAlign w:val="center"/>
          </w:tcPr>
          <w:p w14:paraId="6DA804C4" w14:textId="3B31593B" w:rsidR="005A45A3" w:rsidRPr="00EB4245" w:rsidRDefault="005A45A3" w:rsidP="005A45A3">
            <w:pPr>
              <w:spacing w:after="0" w:line="240" w:lineRule="auto"/>
              <w:ind w:left="60" w:right="60"/>
              <w:jc w:val="both"/>
              <w:rPr>
                <w:rFonts w:cstheme="minorHAnsi"/>
              </w:rPr>
            </w:pPr>
            <w:r w:rsidRPr="00EB4245">
              <w:rPr>
                <w:rFonts w:eastAsia="Calibri" w:cstheme="minorHAnsi"/>
                <w:color w:val="000000"/>
                <w:sz w:val="18"/>
                <w:szCs w:val="18"/>
              </w:rPr>
              <w:t>SSB (202</w:t>
            </w:r>
            <w:r w:rsidR="00BB3B3B">
              <w:rPr>
                <w:rFonts w:eastAsia="Calibri" w:cstheme="minorHAnsi"/>
                <w:color w:val="000000"/>
                <w:sz w:val="18"/>
                <w:szCs w:val="18"/>
              </w:rPr>
              <w:t>4</w:t>
            </w:r>
            <w:r w:rsidRPr="00EB4245">
              <w:rPr>
                <w:rFonts w:eastAsia="Calibri" w:cstheme="minorHAnsi"/>
                <w:color w:val="000000"/>
                <w:sz w:val="18"/>
                <w:szCs w:val="18"/>
              </w:rPr>
              <w:t>)</w:t>
            </w:r>
          </w:p>
        </w:tc>
        <w:tc>
          <w:tcPr>
            <w:tcW w:w="862" w:type="pct"/>
            <w:shd w:val="clear" w:color="auto" w:fill="FFFFFF"/>
            <w:tcMar>
              <w:top w:w="0" w:type="dxa"/>
              <w:left w:w="0" w:type="dxa"/>
              <w:bottom w:w="0" w:type="dxa"/>
              <w:right w:w="0" w:type="dxa"/>
            </w:tcMar>
            <w:vAlign w:val="center"/>
          </w:tcPr>
          <w:p w14:paraId="61CBC372" w14:textId="4B3B188C" w:rsidR="005A45A3" w:rsidRPr="00EB4245" w:rsidRDefault="00E81F61" w:rsidP="00132BAF">
            <w:pPr>
              <w:spacing w:after="0" w:line="240" w:lineRule="auto"/>
              <w:ind w:right="85"/>
              <w:jc w:val="center"/>
              <w:rPr>
                <w:rFonts w:eastAsia="Calibri" w:cstheme="minorHAnsi"/>
                <w:color w:val="000000"/>
                <w:sz w:val="18"/>
                <w:szCs w:val="18"/>
                <w:lang w:val="fr-FR"/>
              </w:rPr>
            </w:pPr>
            <w:r>
              <w:rPr>
                <w:rFonts w:eastAsia="Calibri" w:cstheme="minorHAnsi"/>
                <w:color w:val="000000"/>
                <w:sz w:val="18"/>
                <w:szCs w:val="18"/>
              </w:rPr>
              <w:t>28864</w:t>
            </w:r>
          </w:p>
        </w:tc>
        <w:tc>
          <w:tcPr>
            <w:tcW w:w="2990" w:type="pct"/>
            <w:shd w:val="clear" w:color="auto" w:fill="FFFFFF"/>
            <w:tcMar>
              <w:top w:w="0" w:type="dxa"/>
              <w:left w:w="0" w:type="dxa"/>
              <w:bottom w:w="0" w:type="dxa"/>
              <w:right w:w="0" w:type="dxa"/>
            </w:tcMar>
            <w:vAlign w:val="center"/>
          </w:tcPr>
          <w:p w14:paraId="6115CA26" w14:textId="35299CF5" w:rsidR="005A45A3" w:rsidRPr="00BF29FC" w:rsidRDefault="005A45A3" w:rsidP="005A45A3">
            <w:pPr>
              <w:spacing w:after="0" w:line="240" w:lineRule="auto"/>
              <w:ind w:left="85" w:right="62"/>
              <w:jc w:val="both"/>
              <w:rPr>
                <w:rFonts w:eastAsia="Calibri" w:cstheme="minorHAnsi"/>
                <w:color w:val="000000"/>
                <w:sz w:val="18"/>
                <w:szCs w:val="18"/>
                <w:lang w:val="en-GB"/>
              </w:rPr>
            </w:pPr>
            <w:r w:rsidRPr="00BF29FC">
              <w:rPr>
                <w:rFonts w:eastAsia="Calibri" w:cstheme="minorHAnsi"/>
                <w:color w:val="000000"/>
                <w:sz w:val="18"/>
                <w:szCs w:val="18"/>
                <w:lang w:val="en-GB"/>
              </w:rPr>
              <w:t xml:space="preserve">Short-term forecast (STF); </w:t>
            </w:r>
            <w:r w:rsidRPr="00BF29FC">
              <w:rPr>
                <w:rFonts w:eastAsia="Calibri" w:cstheme="minorHAnsi"/>
                <w:color w:val="000000"/>
                <w:sz w:val="18"/>
                <w:szCs w:val="18"/>
                <w:lang w:val="en-US"/>
              </w:rPr>
              <w:t>in tonnes</w:t>
            </w:r>
          </w:p>
        </w:tc>
      </w:tr>
      <w:tr w:rsidR="005A45A3" w:rsidRPr="00EB4245" w14:paraId="320FD251" w14:textId="77777777" w:rsidTr="006C32FE">
        <w:trPr>
          <w:cantSplit/>
          <w:jc w:val="center"/>
        </w:trPr>
        <w:tc>
          <w:tcPr>
            <w:tcW w:w="1148" w:type="pct"/>
            <w:shd w:val="clear" w:color="auto" w:fill="FFFFFF"/>
            <w:tcMar>
              <w:top w:w="0" w:type="dxa"/>
              <w:left w:w="0" w:type="dxa"/>
              <w:bottom w:w="0" w:type="dxa"/>
              <w:right w:w="0" w:type="dxa"/>
            </w:tcMar>
            <w:vAlign w:val="center"/>
          </w:tcPr>
          <w:p w14:paraId="3917B539" w14:textId="45CCE140" w:rsidR="005A45A3" w:rsidRPr="00EB4245" w:rsidRDefault="005A45A3" w:rsidP="005A45A3">
            <w:pPr>
              <w:spacing w:after="0" w:line="240" w:lineRule="auto"/>
              <w:ind w:left="60" w:right="60"/>
              <w:jc w:val="both"/>
              <w:rPr>
                <w:rFonts w:cstheme="minorHAnsi"/>
              </w:rPr>
            </w:pPr>
            <w:r w:rsidRPr="00EB4245">
              <w:rPr>
                <w:rFonts w:eastAsia="Calibri" w:cstheme="minorHAnsi"/>
                <w:color w:val="000000"/>
                <w:sz w:val="18"/>
                <w:szCs w:val="18"/>
              </w:rPr>
              <w:t>R</w:t>
            </w:r>
            <w:r w:rsidRPr="00EB4245">
              <w:rPr>
                <w:rFonts w:eastAsia="Calibri" w:cstheme="minorHAnsi"/>
                <w:color w:val="000000"/>
                <w:sz w:val="18"/>
                <w:szCs w:val="18"/>
                <w:vertAlign w:val="subscript"/>
              </w:rPr>
              <w:t>age 1</w:t>
            </w:r>
            <w:r w:rsidRPr="00EB4245">
              <w:rPr>
                <w:rFonts w:eastAsia="Calibri" w:cstheme="minorHAnsi"/>
                <w:color w:val="000000"/>
                <w:sz w:val="18"/>
                <w:szCs w:val="18"/>
              </w:rPr>
              <w:t xml:space="preserve"> (202</w:t>
            </w:r>
            <w:r w:rsidR="00D83E67">
              <w:rPr>
                <w:rFonts w:eastAsia="Calibri" w:cstheme="minorHAnsi"/>
                <w:color w:val="000000"/>
                <w:sz w:val="18"/>
                <w:szCs w:val="18"/>
              </w:rPr>
              <w:t>2</w:t>
            </w:r>
            <w:r w:rsidRPr="00EB4245">
              <w:rPr>
                <w:rFonts w:eastAsia="Calibri" w:cstheme="minorHAnsi"/>
                <w:color w:val="000000"/>
                <w:sz w:val="18"/>
                <w:szCs w:val="18"/>
              </w:rPr>
              <w:t>–202</w:t>
            </w:r>
            <w:r w:rsidR="00BB3B3B">
              <w:rPr>
                <w:rFonts w:eastAsia="Calibri" w:cstheme="minorHAnsi"/>
                <w:color w:val="000000"/>
                <w:sz w:val="18"/>
                <w:szCs w:val="18"/>
              </w:rPr>
              <w:t>4</w:t>
            </w:r>
            <w:r w:rsidRPr="00EB4245">
              <w:rPr>
                <w:rFonts w:eastAsia="Calibri" w:cstheme="minorHAnsi"/>
                <w:color w:val="000000"/>
                <w:sz w:val="18"/>
                <w:szCs w:val="18"/>
              </w:rPr>
              <w:t>)</w:t>
            </w:r>
          </w:p>
        </w:tc>
        <w:tc>
          <w:tcPr>
            <w:tcW w:w="862" w:type="pct"/>
            <w:shd w:val="clear" w:color="auto" w:fill="FFFFFF"/>
            <w:tcMar>
              <w:top w:w="0" w:type="dxa"/>
              <w:left w:w="0" w:type="dxa"/>
              <w:bottom w:w="0" w:type="dxa"/>
              <w:right w:w="0" w:type="dxa"/>
            </w:tcMar>
            <w:vAlign w:val="center"/>
          </w:tcPr>
          <w:p w14:paraId="5D902D69" w14:textId="187744A3" w:rsidR="005A45A3" w:rsidRPr="00EB4245" w:rsidRDefault="00E941D6" w:rsidP="005A45A3">
            <w:pPr>
              <w:spacing w:after="0" w:line="240" w:lineRule="auto"/>
              <w:ind w:right="85"/>
              <w:jc w:val="center"/>
              <w:rPr>
                <w:rFonts w:eastAsia="Calibri" w:cstheme="minorHAnsi"/>
                <w:color w:val="000000"/>
                <w:sz w:val="18"/>
                <w:szCs w:val="18"/>
              </w:rPr>
            </w:pPr>
            <w:r w:rsidRPr="00E941D6">
              <w:rPr>
                <w:rFonts w:eastAsia="Calibri" w:cstheme="minorHAnsi"/>
                <w:color w:val="000000"/>
                <w:sz w:val="18"/>
                <w:szCs w:val="18"/>
              </w:rPr>
              <w:t>71768</w:t>
            </w:r>
          </w:p>
        </w:tc>
        <w:tc>
          <w:tcPr>
            <w:tcW w:w="2990" w:type="pct"/>
            <w:shd w:val="clear" w:color="auto" w:fill="FFFFFF"/>
            <w:tcMar>
              <w:top w:w="0" w:type="dxa"/>
              <w:left w:w="0" w:type="dxa"/>
              <w:bottom w:w="0" w:type="dxa"/>
              <w:right w:w="0" w:type="dxa"/>
            </w:tcMar>
            <w:vAlign w:val="center"/>
          </w:tcPr>
          <w:p w14:paraId="7F2B0FF3" w14:textId="3290EEB1" w:rsidR="005A45A3" w:rsidRPr="00BF29FC" w:rsidRDefault="005A45A3" w:rsidP="005A45A3">
            <w:pPr>
              <w:spacing w:after="0" w:line="240" w:lineRule="auto"/>
              <w:ind w:left="85" w:right="62"/>
              <w:jc w:val="both"/>
              <w:rPr>
                <w:rFonts w:eastAsia="Calibri" w:cstheme="minorHAnsi"/>
                <w:color w:val="000000"/>
                <w:sz w:val="18"/>
                <w:szCs w:val="18"/>
                <w:lang w:val="en-GB"/>
              </w:rPr>
            </w:pPr>
            <w:r w:rsidRPr="00BF29FC">
              <w:rPr>
                <w:rFonts w:eastAsia="Calibri" w:cstheme="minorHAnsi"/>
                <w:color w:val="000000"/>
                <w:sz w:val="18"/>
                <w:szCs w:val="18"/>
                <w:lang w:val="en-GB"/>
              </w:rPr>
              <w:t xml:space="preserve">Geometric mean </w:t>
            </w:r>
            <w:r w:rsidR="006C5A7D" w:rsidRPr="00246DC2">
              <w:rPr>
                <w:rFonts w:eastAsia="Calibri" w:cstheme="minorHAnsi"/>
                <w:color w:val="000000"/>
                <w:sz w:val="18"/>
                <w:szCs w:val="18"/>
                <w:lang w:val="en-GB"/>
              </w:rPr>
              <w:t>1980</w:t>
            </w:r>
            <w:r w:rsidRPr="00246DC2">
              <w:rPr>
                <w:rFonts w:eastAsia="Calibri" w:cstheme="minorHAnsi"/>
                <w:color w:val="000000"/>
                <w:sz w:val="18"/>
                <w:szCs w:val="18"/>
                <w:lang w:val="en-GB"/>
              </w:rPr>
              <w:t>–202</w:t>
            </w:r>
            <w:r w:rsidR="006C5A7D" w:rsidRPr="00246DC2">
              <w:rPr>
                <w:rFonts w:eastAsia="Calibri" w:cstheme="minorHAnsi"/>
                <w:color w:val="000000"/>
                <w:sz w:val="18"/>
                <w:szCs w:val="18"/>
                <w:lang w:val="en-GB"/>
              </w:rPr>
              <w:t>1</w:t>
            </w:r>
            <w:r w:rsidRPr="00BF29FC">
              <w:rPr>
                <w:rFonts w:eastAsia="Calibri" w:cstheme="minorHAnsi"/>
                <w:color w:val="000000"/>
                <w:sz w:val="18"/>
                <w:szCs w:val="18"/>
                <w:lang w:val="en-GB"/>
              </w:rPr>
              <w:t>; in thousands</w:t>
            </w:r>
          </w:p>
        </w:tc>
      </w:tr>
      <w:tr w:rsidR="005A45A3" w:rsidRPr="00EB4245" w14:paraId="013FE38C" w14:textId="77777777" w:rsidTr="006C32FE">
        <w:trPr>
          <w:cantSplit/>
          <w:jc w:val="center"/>
        </w:trPr>
        <w:tc>
          <w:tcPr>
            <w:tcW w:w="1148" w:type="pct"/>
            <w:shd w:val="clear" w:color="auto" w:fill="FFFFFF"/>
            <w:tcMar>
              <w:top w:w="0" w:type="dxa"/>
              <w:left w:w="0" w:type="dxa"/>
              <w:bottom w:w="0" w:type="dxa"/>
              <w:right w:w="0" w:type="dxa"/>
            </w:tcMar>
            <w:vAlign w:val="center"/>
          </w:tcPr>
          <w:p w14:paraId="24043CC7" w14:textId="708AF49B" w:rsidR="005A45A3" w:rsidRPr="00EB4245" w:rsidRDefault="005A45A3" w:rsidP="005A45A3">
            <w:pPr>
              <w:spacing w:after="0" w:line="240" w:lineRule="auto"/>
              <w:ind w:left="60" w:right="60"/>
              <w:jc w:val="both"/>
              <w:rPr>
                <w:rFonts w:cstheme="minorHAnsi"/>
              </w:rPr>
            </w:pPr>
            <w:r w:rsidRPr="00EB4245">
              <w:rPr>
                <w:rFonts w:eastAsia="Calibri" w:cstheme="minorHAnsi"/>
                <w:color w:val="000000"/>
                <w:sz w:val="18"/>
                <w:szCs w:val="18"/>
              </w:rPr>
              <w:t>Total catch (202</w:t>
            </w:r>
            <w:r w:rsidR="00BB3B3B">
              <w:rPr>
                <w:rFonts w:eastAsia="Calibri" w:cstheme="minorHAnsi"/>
                <w:color w:val="000000"/>
                <w:sz w:val="18"/>
                <w:szCs w:val="18"/>
              </w:rPr>
              <w:t>3</w:t>
            </w:r>
            <w:r w:rsidRPr="00EB4245">
              <w:rPr>
                <w:rFonts w:eastAsia="Calibri" w:cstheme="minorHAnsi"/>
                <w:color w:val="000000"/>
                <w:sz w:val="18"/>
                <w:szCs w:val="18"/>
              </w:rPr>
              <w:t>)</w:t>
            </w:r>
          </w:p>
        </w:tc>
        <w:tc>
          <w:tcPr>
            <w:tcW w:w="862" w:type="pct"/>
            <w:shd w:val="clear" w:color="auto" w:fill="FFFFFF"/>
            <w:tcMar>
              <w:top w:w="0" w:type="dxa"/>
              <w:left w:w="0" w:type="dxa"/>
              <w:bottom w:w="0" w:type="dxa"/>
              <w:right w:w="0" w:type="dxa"/>
            </w:tcMar>
            <w:vAlign w:val="center"/>
          </w:tcPr>
          <w:p w14:paraId="519C5F7B" w14:textId="353E35EA" w:rsidR="005A45A3" w:rsidRPr="00EB4245" w:rsidRDefault="00F311DC" w:rsidP="005A45A3">
            <w:pPr>
              <w:spacing w:after="0" w:line="240" w:lineRule="auto"/>
              <w:ind w:right="85"/>
              <w:jc w:val="center"/>
              <w:rPr>
                <w:rFonts w:eastAsia="Calibri" w:cstheme="minorHAnsi"/>
                <w:color w:val="000000"/>
                <w:sz w:val="18"/>
                <w:szCs w:val="18"/>
              </w:rPr>
            </w:pPr>
            <w:r>
              <w:rPr>
                <w:rFonts w:eastAsia="Calibri" w:cstheme="minorHAnsi"/>
                <w:color w:val="000000"/>
                <w:sz w:val="18"/>
                <w:szCs w:val="18"/>
              </w:rPr>
              <w:t>3714</w:t>
            </w:r>
          </w:p>
        </w:tc>
        <w:tc>
          <w:tcPr>
            <w:tcW w:w="2990" w:type="pct"/>
            <w:shd w:val="clear" w:color="auto" w:fill="FFFFFF"/>
            <w:tcMar>
              <w:top w:w="0" w:type="dxa"/>
              <w:left w:w="0" w:type="dxa"/>
              <w:bottom w:w="0" w:type="dxa"/>
              <w:right w:w="0" w:type="dxa"/>
            </w:tcMar>
            <w:vAlign w:val="center"/>
          </w:tcPr>
          <w:p w14:paraId="7707CC92" w14:textId="7D21CF18" w:rsidR="005A45A3" w:rsidRPr="00BF29FC" w:rsidRDefault="005A45A3" w:rsidP="005A45A3">
            <w:pPr>
              <w:spacing w:after="0" w:line="240" w:lineRule="auto"/>
              <w:ind w:left="85" w:right="62"/>
              <w:jc w:val="both"/>
              <w:rPr>
                <w:rFonts w:eastAsia="Calibri" w:cstheme="minorHAnsi"/>
                <w:color w:val="000000"/>
                <w:sz w:val="18"/>
                <w:szCs w:val="18"/>
                <w:lang w:val="en-US"/>
              </w:rPr>
            </w:pPr>
            <w:r w:rsidRPr="00BF29FC">
              <w:rPr>
                <w:rFonts w:eastAsia="Calibri" w:cstheme="minorHAnsi"/>
                <w:color w:val="000000"/>
                <w:sz w:val="18"/>
                <w:szCs w:val="18"/>
                <w:lang w:val="en-US"/>
              </w:rPr>
              <w:t>STF; in tonnes</w:t>
            </w:r>
          </w:p>
        </w:tc>
      </w:tr>
      <w:tr w:rsidR="005A45A3" w:rsidRPr="00694A76" w14:paraId="1B6EAD03" w14:textId="77777777" w:rsidTr="006C32FE">
        <w:trPr>
          <w:cantSplit/>
          <w:jc w:val="center"/>
        </w:trPr>
        <w:tc>
          <w:tcPr>
            <w:tcW w:w="1148" w:type="pct"/>
            <w:shd w:val="clear" w:color="auto" w:fill="FFFFFF"/>
            <w:tcMar>
              <w:top w:w="0" w:type="dxa"/>
              <w:left w:w="0" w:type="dxa"/>
              <w:bottom w:w="0" w:type="dxa"/>
              <w:right w:w="0" w:type="dxa"/>
            </w:tcMar>
            <w:vAlign w:val="center"/>
          </w:tcPr>
          <w:p w14:paraId="0B09118F" w14:textId="57D83143" w:rsidR="005A45A3" w:rsidRPr="00EB4245" w:rsidRDefault="005A45A3" w:rsidP="005A45A3">
            <w:pPr>
              <w:spacing w:after="0" w:line="240" w:lineRule="auto"/>
              <w:ind w:left="60" w:right="60"/>
              <w:jc w:val="both"/>
              <w:rPr>
                <w:rFonts w:cstheme="minorHAnsi"/>
              </w:rPr>
            </w:pPr>
            <w:r w:rsidRPr="00EB4245">
              <w:rPr>
                <w:rFonts w:eastAsia="Calibri" w:cstheme="minorHAnsi"/>
                <w:color w:val="000000"/>
                <w:sz w:val="18"/>
                <w:szCs w:val="18"/>
              </w:rPr>
              <w:t>Projected landings (202</w:t>
            </w:r>
            <w:r w:rsidR="00BB3B3B">
              <w:rPr>
                <w:rFonts w:eastAsia="Calibri" w:cstheme="minorHAnsi"/>
                <w:color w:val="000000"/>
                <w:sz w:val="18"/>
                <w:szCs w:val="18"/>
              </w:rPr>
              <w:t>3</w:t>
            </w:r>
            <w:r w:rsidRPr="00EB4245">
              <w:rPr>
                <w:rFonts w:eastAsia="Calibri" w:cstheme="minorHAnsi"/>
                <w:color w:val="000000"/>
                <w:sz w:val="18"/>
                <w:szCs w:val="18"/>
              </w:rPr>
              <w:t>)</w:t>
            </w:r>
          </w:p>
        </w:tc>
        <w:tc>
          <w:tcPr>
            <w:tcW w:w="862" w:type="pct"/>
            <w:shd w:val="clear" w:color="auto" w:fill="FFFFFF"/>
            <w:tcMar>
              <w:top w:w="0" w:type="dxa"/>
              <w:left w:w="0" w:type="dxa"/>
              <w:bottom w:w="0" w:type="dxa"/>
              <w:right w:w="0" w:type="dxa"/>
            </w:tcMar>
            <w:vAlign w:val="center"/>
          </w:tcPr>
          <w:p w14:paraId="75F3480E" w14:textId="24AAB2CC" w:rsidR="005A45A3" w:rsidRPr="00EB4245" w:rsidRDefault="00E941D6" w:rsidP="005A45A3">
            <w:pPr>
              <w:spacing w:after="0" w:line="240" w:lineRule="auto"/>
              <w:ind w:right="85"/>
              <w:jc w:val="center"/>
              <w:rPr>
                <w:rFonts w:eastAsia="Calibri" w:cstheme="minorHAnsi"/>
                <w:color w:val="000000"/>
                <w:sz w:val="18"/>
                <w:szCs w:val="18"/>
              </w:rPr>
            </w:pPr>
            <w:r>
              <w:rPr>
                <w:rFonts w:eastAsia="Calibri" w:cstheme="minorHAnsi"/>
                <w:color w:val="000000"/>
                <w:sz w:val="18"/>
                <w:szCs w:val="18"/>
              </w:rPr>
              <w:t>1</w:t>
            </w:r>
            <w:r w:rsidR="00F311DC">
              <w:rPr>
                <w:rFonts w:eastAsia="Calibri" w:cstheme="minorHAnsi"/>
                <w:color w:val="000000"/>
                <w:sz w:val="18"/>
                <w:szCs w:val="18"/>
              </w:rPr>
              <w:t>594</w:t>
            </w:r>
          </w:p>
        </w:tc>
        <w:tc>
          <w:tcPr>
            <w:tcW w:w="2990" w:type="pct"/>
            <w:shd w:val="clear" w:color="auto" w:fill="FFFFFF"/>
            <w:tcMar>
              <w:top w:w="0" w:type="dxa"/>
              <w:left w:w="0" w:type="dxa"/>
              <w:bottom w:w="0" w:type="dxa"/>
              <w:right w:w="0" w:type="dxa"/>
            </w:tcMar>
            <w:vAlign w:val="center"/>
          </w:tcPr>
          <w:p w14:paraId="112033C4" w14:textId="1512C0E9" w:rsidR="005A45A3" w:rsidRPr="00BF29FC" w:rsidRDefault="005A45A3" w:rsidP="005A45A3">
            <w:pPr>
              <w:spacing w:after="0" w:line="240" w:lineRule="auto"/>
              <w:ind w:left="85" w:right="62"/>
              <w:jc w:val="both"/>
              <w:rPr>
                <w:rFonts w:eastAsia="Calibri" w:cstheme="minorHAnsi"/>
                <w:color w:val="000000"/>
                <w:sz w:val="18"/>
                <w:szCs w:val="18"/>
                <w:lang w:val="en-GB"/>
              </w:rPr>
            </w:pPr>
            <w:r w:rsidRPr="00BF29FC">
              <w:rPr>
                <w:rFonts w:eastAsia="Calibri" w:cstheme="minorHAnsi"/>
                <w:color w:val="000000"/>
                <w:sz w:val="18"/>
                <w:szCs w:val="18"/>
                <w:lang w:val="en-GB"/>
              </w:rPr>
              <w:t>STF; assuming average landings ratio (</w:t>
            </w:r>
            <w:r w:rsidRPr="00246DC2">
              <w:rPr>
                <w:rFonts w:eastAsia="Calibri" w:cstheme="minorHAnsi"/>
                <w:color w:val="000000"/>
                <w:sz w:val="18"/>
                <w:szCs w:val="18"/>
                <w:lang w:val="en-GB"/>
              </w:rPr>
              <w:t>20</w:t>
            </w:r>
            <w:r w:rsidR="006C5A7D" w:rsidRPr="00246DC2">
              <w:rPr>
                <w:rFonts w:eastAsia="Calibri" w:cstheme="minorHAnsi"/>
                <w:color w:val="000000"/>
                <w:sz w:val="18"/>
                <w:szCs w:val="18"/>
                <w:lang w:val="en-GB"/>
              </w:rPr>
              <w:t>20</w:t>
            </w:r>
            <w:r w:rsidRPr="00246DC2">
              <w:rPr>
                <w:rFonts w:eastAsia="Calibri" w:cstheme="minorHAnsi"/>
                <w:color w:val="000000"/>
                <w:sz w:val="18"/>
                <w:szCs w:val="18"/>
                <w:lang w:val="en-GB"/>
              </w:rPr>
              <w:t>–202</w:t>
            </w:r>
            <w:r w:rsidR="006C5A7D" w:rsidRPr="00246DC2">
              <w:rPr>
                <w:rFonts w:eastAsia="Calibri" w:cstheme="minorHAnsi"/>
                <w:color w:val="000000"/>
                <w:sz w:val="18"/>
                <w:szCs w:val="18"/>
                <w:lang w:val="en-GB"/>
              </w:rPr>
              <w:t>2</w:t>
            </w:r>
            <w:r w:rsidRPr="00BF29FC">
              <w:rPr>
                <w:rFonts w:eastAsia="Calibri" w:cstheme="minorHAnsi"/>
                <w:color w:val="000000"/>
                <w:sz w:val="18"/>
                <w:szCs w:val="18"/>
                <w:lang w:val="en-GB"/>
              </w:rPr>
              <w:t>)</w:t>
            </w:r>
            <w:r w:rsidRPr="00BF29FC">
              <w:rPr>
                <w:rFonts w:eastAsia="Calibri" w:cstheme="minorHAnsi"/>
                <w:color w:val="000000"/>
                <w:sz w:val="18"/>
                <w:szCs w:val="18"/>
                <w:lang w:val="en-US"/>
              </w:rPr>
              <w:t>; in tonnes</w:t>
            </w:r>
          </w:p>
        </w:tc>
      </w:tr>
      <w:tr w:rsidR="005A45A3" w:rsidRPr="00694A76" w14:paraId="1050B4D4" w14:textId="77777777" w:rsidTr="006C32FE">
        <w:trPr>
          <w:cantSplit/>
          <w:jc w:val="center"/>
        </w:trPr>
        <w:tc>
          <w:tcPr>
            <w:tcW w:w="1148" w:type="pct"/>
            <w:shd w:val="clear" w:color="auto" w:fill="FFFFFF"/>
            <w:tcMar>
              <w:top w:w="0" w:type="dxa"/>
              <w:left w:w="0" w:type="dxa"/>
              <w:bottom w:w="0" w:type="dxa"/>
              <w:right w:w="0" w:type="dxa"/>
            </w:tcMar>
            <w:vAlign w:val="center"/>
          </w:tcPr>
          <w:p w14:paraId="7FF01883" w14:textId="7F837CB6" w:rsidR="005A45A3" w:rsidRPr="00EB4245" w:rsidRDefault="005A45A3" w:rsidP="005A45A3">
            <w:pPr>
              <w:spacing w:after="0" w:line="240" w:lineRule="auto"/>
              <w:ind w:left="60" w:right="60"/>
              <w:jc w:val="both"/>
              <w:rPr>
                <w:rFonts w:cstheme="minorHAnsi"/>
              </w:rPr>
            </w:pPr>
            <w:r w:rsidRPr="00EB4245">
              <w:rPr>
                <w:rFonts w:eastAsia="Calibri" w:cstheme="minorHAnsi"/>
                <w:color w:val="000000"/>
                <w:sz w:val="18"/>
                <w:szCs w:val="18"/>
              </w:rPr>
              <w:t>Projected discards (202</w:t>
            </w:r>
            <w:r w:rsidR="00BB3B3B">
              <w:rPr>
                <w:rFonts w:eastAsia="Calibri" w:cstheme="minorHAnsi"/>
                <w:color w:val="000000"/>
                <w:sz w:val="18"/>
                <w:szCs w:val="18"/>
              </w:rPr>
              <w:t>3</w:t>
            </w:r>
            <w:r w:rsidRPr="00EB4245">
              <w:rPr>
                <w:rFonts w:eastAsia="Calibri" w:cstheme="minorHAnsi"/>
                <w:color w:val="000000"/>
                <w:sz w:val="18"/>
                <w:szCs w:val="18"/>
              </w:rPr>
              <w:t>)</w:t>
            </w:r>
          </w:p>
        </w:tc>
        <w:tc>
          <w:tcPr>
            <w:tcW w:w="862" w:type="pct"/>
            <w:shd w:val="clear" w:color="auto" w:fill="FFFFFF"/>
            <w:tcMar>
              <w:top w:w="0" w:type="dxa"/>
              <w:left w:w="0" w:type="dxa"/>
              <w:bottom w:w="0" w:type="dxa"/>
              <w:right w:w="0" w:type="dxa"/>
            </w:tcMar>
            <w:vAlign w:val="center"/>
          </w:tcPr>
          <w:p w14:paraId="38E96448" w14:textId="423B4D1C" w:rsidR="005A45A3" w:rsidRPr="00EB4245" w:rsidRDefault="00E941D6" w:rsidP="005A45A3">
            <w:pPr>
              <w:spacing w:after="0" w:line="240" w:lineRule="auto"/>
              <w:ind w:right="85"/>
              <w:jc w:val="center"/>
              <w:rPr>
                <w:rFonts w:eastAsia="Calibri" w:cstheme="minorHAnsi"/>
                <w:color w:val="000000"/>
                <w:sz w:val="18"/>
                <w:szCs w:val="18"/>
              </w:rPr>
            </w:pPr>
            <w:r>
              <w:rPr>
                <w:rFonts w:eastAsia="Calibri" w:cstheme="minorHAnsi"/>
                <w:color w:val="000000"/>
                <w:sz w:val="18"/>
                <w:szCs w:val="18"/>
              </w:rPr>
              <w:t>2</w:t>
            </w:r>
            <w:r w:rsidR="00F311DC">
              <w:rPr>
                <w:rFonts w:eastAsia="Calibri" w:cstheme="minorHAnsi"/>
                <w:color w:val="000000"/>
                <w:sz w:val="18"/>
                <w:szCs w:val="18"/>
              </w:rPr>
              <w:t>120</w:t>
            </w:r>
          </w:p>
        </w:tc>
        <w:tc>
          <w:tcPr>
            <w:tcW w:w="2990" w:type="pct"/>
            <w:shd w:val="clear" w:color="auto" w:fill="FFFFFF"/>
            <w:tcMar>
              <w:top w:w="0" w:type="dxa"/>
              <w:left w:w="0" w:type="dxa"/>
              <w:bottom w:w="0" w:type="dxa"/>
              <w:right w:w="0" w:type="dxa"/>
            </w:tcMar>
            <w:vAlign w:val="center"/>
          </w:tcPr>
          <w:p w14:paraId="6CB90063" w14:textId="0B7F616C" w:rsidR="005A45A3" w:rsidRPr="00BF29FC" w:rsidRDefault="005A45A3" w:rsidP="005A45A3">
            <w:pPr>
              <w:spacing w:after="0" w:line="240" w:lineRule="auto"/>
              <w:ind w:left="85" w:right="62"/>
              <w:jc w:val="both"/>
              <w:rPr>
                <w:rFonts w:eastAsia="Calibri" w:cstheme="minorHAnsi"/>
                <w:color w:val="000000"/>
                <w:sz w:val="18"/>
                <w:szCs w:val="18"/>
                <w:lang w:val="en-GB"/>
              </w:rPr>
            </w:pPr>
            <w:r w:rsidRPr="00BF29FC">
              <w:rPr>
                <w:rFonts w:eastAsia="Calibri" w:cstheme="minorHAnsi"/>
                <w:color w:val="000000"/>
                <w:sz w:val="18"/>
                <w:szCs w:val="18"/>
                <w:lang w:val="en-GB"/>
              </w:rPr>
              <w:t>STF; assuming average discards ratio (</w:t>
            </w:r>
            <w:r w:rsidRPr="00246DC2">
              <w:rPr>
                <w:rFonts w:eastAsia="Calibri" w:cstheme="minorHAnsi"/>
                <w:color w:val="000000"/>
                <w:sz w:val="18"/>
                <w:szCs w:val="18"/>
                <w:lang w:val="en-GB"/>
              </w:rPr>
              <w:t>20</w:t>
            </w:r>
            <w:r w:rsidR="006C5A7D" w:rsidRPr="00246DC2">
              <w:rPr>
                <w:rFonts w:eastAsia="Calibri" w:cstheme="minorHAnsi"/>
                <w:color w:val="000000"/>
                <w:sz w:val="18"/>
                <w:szCs w:val="18"/>
                <w:lang w:val="en-GB"/>
              </w:rPr>
              <w:t>20</w:t>
            </w:r>
            <w:r w:rsidRPr="00246DC2">
              <w:rPr>
                <w:rFonts w:eastAsia="Calibri" w:cstheme="minorHAnsi"/>
                <w:color w:val="000000"/>
                <w:sz w:val="18"/>
                <w:szCs w:val="18"/>
                <w:lang w:val="en-GB"/>
              </w:rPr>
              <w:t>–202</w:t>
            </w:r>
            <w:r w:rsidR="006C5A7D" w:rsidRPr="00246DC2">
              <w:rPr>
                <w:rFonts w:eastAsia="Calibri" w:cstheme="minorHAnsi"/>
                <w:color w:val="000000"/>
                <w:sz w:val="18"/>
                <w:szCs w:val="18"/>
                <w:lang w:val="en-GB"/>
              </w:rPr>
              <w:t>2</w:t>
            </w:r>
            <w:r w:rsidRPr="00BF29FC">
              <w:rPr>
                <w:rFonts w:eastAsia="Calibri" w:cstheme="minorHAnsi"/>
                <w:color w:val="000000"/>
                <w:sz w:val="18"/>
                <w:szCs w:val="18"/>
                <w:lang w:val="en-GB"/>
              </w:rPr>
              <w:t>)</w:t>
            </w:r>
            <w:r w:rsidRPr="00BF29FC">
              <w:rPr>
                <w:rFonts w:eastAsia="Calibri" w:cstheme="minorHAnsi"/>
                <w:color w:val="000000"/>
                <w:sz w:val="18"/>
                <w:szCs w:val="18"/>
                <w:lang w:val="en-US"/>
              </w:rPr>
              <w:t>; in tonnes</w:t>
            </w:r>
          </w:p>
        </w:tc>
      </w:tr>
    </w:tbl>
    <w:p w14:paraId="1B0300F3" w14:textId="06FEAB37" w:rsidR="00D75A1F" w:rsidRPr="00EB4245" w:rsidRDefault="00D75A1F" w:rsidP="00714861">
      <w:pPr>
        <w:spacing w:after="0" w:line="240" w:lineRule="auto"/>
        <w:ind w:left="1304" w:hanging="1304"/>
        <w:jc w:val="both"/>
        <w:rPr>
          <w:rFonts w:eastAsia="Times New Roman" w:cstheme="minorHAnsi"/>
          <w:sz w:val="20"/>
          <w:szCs w:val="18"/>
          <w:lang w:val="en-GB"/>
        </w:rPr>
      </w:pPr>
    </w:p>
    <w:p w14:paraId="3BAEEE98" w14:textId="30C9173F" w:rsidR="000117E7" w:rsidRPr="00EB4245" w:rsidRDefault="000C7860">
      <w:pPr>
        <w:spacing w:after="0" w:line="240" w:lineRule="auto"/>
        <w:ind w:left="1304" w:hanging="1304"/>
        <w:jc w:val="both"/>
        <w:rPr>
          <w:rFonts w:cstheme="minorHAnsi"/>
          <w:color w:val="000000"/>
          <w:sz w:val="18"/>
          <w:lang w:val="en-US"/>
        </w:rPr>
      </w:pPr>
      <w:bookmarkStart w:id="10" w:name="CATCH_OPTIONS_BASIS_TABLE_CAPTION"/>
      <w:bookmarkStart w:id="11" w:name="CATCH_OPTIONS_TABLE_CAPTION"/>
      <w:bookmarkEnd w:id="10"/>
      <w:bookmarkEnd w:id="11"/>
      <w:r w:rsidRPr="00EB4245">
        <w:rPr>
          <w:rFonts w:cstheme="minorHAnsi"/>
          <w:b/>
          <w:color w:val="000000"/>
          <w:sz w:val="18"/>
          <w:lang w:val="en-US"/>
        </w:rPr>
        <w:t>Table </w:t>
      </w:r>
      <w:r w:rsidR="005841F8" w:rsidRPr="00EB4245">
        <w:rPr>
          <w:rFonts w:cstheme="minorHAnsi"/>
          <w:b/>
          <w:color w:val="000000"/>
          <w:sz w:val="18"/>
          <w:lang w:val="en-US"/>
        </w:rPr>
        <w:t>2</w:t>
      </w:r>
      <w:r w:rsidR="000D5DCB" w:rsidRPr="00EB4245">
        <w:rPr>
          <w:rFonts w:cstheme="minorHAnsi"/>
          <w:b/>
          <w:color w:val="000000"/>
          <w:sz w:val="18"/>
          <w:lang w:val="en-US"/>
        </w:rPr>
        <w:tab/>
      </w:r>
      <w:r w:rsidR="000D5DCB" w:rsidRPr="00EB4245">
        <w:rPr>
          <w:rFonts w:cstheme="minorHAnsi"/>
          <w:color w:val="000000"/>
          <w:sz w:val="18"/>
          <w:lang w:val="en-US"/>
        </w:rPr>
        <w:t xml:space="preserve">Plaice in Division 7.d. Annual catch scenarios. </w:t>
      </w:r>
      <w:r w:rsidR="00443D96">
        <w:rPr>
          <w:rFonts w:cstheme="minorHAnsi"/>
          <w:color w:val="000000"/>
          <w:sz w:val="18"/>
          <w:lang w:val="en-US"/>
        </w:rPr>
        <w:t>W</w:t>
      </w:r>
      <w:r w:rsidR="000D5DCB" w:rsidRPr="00EB4245">
        <w:rPr>
          <w:rFonts w:cstheme="minorHAnsi"/>
          <w:color w:val="000000"/>
          <w:sz w:val="18"/>
          <w:lang w:val="en-US"/>
        </w:rPr>
        <w:t>eights are in tonnes.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369"/>
        <w:gridCol w:w="689"/>
        <w:gridCol w:w="826"/>
        <w:gridCol w:w="790"/>
        <w:gridCol w:w="950"/>
        <w:gridCol w:w="950"/>
        <w:gridCol w:w="950"/>
        <w:gridCol w:w="950"/>
        <w:gridCol w:w="950"/>
        <w:gridCol w:w="1071"/>
        <w:gridCol w:w="1133"/>
        <w:gridCol w:w="991"/>
        <w:gridCol w:w="1136"/>
        <w:gridCol w:w="1145"/>
        <w:gridCol w:w="894"/>
      </w:tblGrid>
      <w:tr w:rsidR="00EB7E30" w:rsidRPr="00694A76" w14:paraId="226F2D4B" w14:textId="77777777" w:rsidTr="00235460">
        <w:trPr>
          <w:cantSplit/>
          <w:trHeight w:val="260"/>
          <w:tblHeader/>
          <w:jc w:val="center"/>
        </w:trPr>
        <w:tc>
          <w:tcPr>
            <w:tcW w:w="463" w:type="pct"/>
            <w:vMerge w:val="restart"/>
            <w:shd w:val="clear" w:color="auto" w:fill="E8EAEA"/>
            <w:tcMar>
              <w:top w:w="0" w:type="dxa"/>
              <w:left w:w="0" w:type="dxa"/>
              <w:bottom w:w="0" w:type="dxa"/>
              <w:right w:w="0" w:type="dxa"/>
            </w:tcMar>
            <w:vAlign w:val="center"/>
          </w:tcPr>
          <w:p w14:paraId="41041137" w14:textId="77777777" w:rsidR="00542759" w:rsidRPr="00684C16" w:rsidRDefault="00542759">
            <w:pPr>
              <w:spacing w:after="0" w:line="240" w:lineRule="auto"/>
              <w:jc w:val="center"/>
              <w:rPr>
                <w:rFonts w:cstheme="minorHAnsi"/>
                <w:sz w:val="18"/>
                <w:szCs w:val="18"/>
              </w:rPr>
            </w:pPr>
            <w:r w:rsidRPr="00684C16">
              <w:rPr>
                <w:rFonts w:eastAsia="Calibri" w:cstheme="minorHAnsi"/>
                <w:sz w:val="18"/>
                <w:szCs w:val="18"/>
              </w:rPr>
              <w:t>Basis</w:t>
            </w:r>
          </w:p>
        </w:tc>
        <w:tc>
          <w:tcPr>
            <w:tcW w:w="2746" w:type="pct"/>
            <w:gridSpan w:val="9"/>
            <w:shd w:val="clear" w:color="auto" w:fill="E8EAEA"/>
            <w:tcMar>
              <w:top w:w="0" w:type="dxa"/>
              <w:left w:w="0" w:type="dxa"/>
              <w:bottom w:w="0" w:type="dxa"/>
              <w:right w:w="0" w:type="dxa"/>
            </w:tcMar>
            <w:vAlign w:val="center"/>
          </w:tcPr>
          <w:p w14:paraId="1FDA79F5" w14:textId="66096DFC" w:rsidR="00542759" w:rsidRPr="00684C16" w:rsidRDefault="00542759">
            <w:pPr>
              <w:spacing w:after="0" w:line="240" w:lineRule="auto"/>
              <w:jc w:val="center"/>
              <w:rPr>
                <w:rFonts w:cstheme="minorHAnsi"/>
                <w:sz w:val="18"/>
                <w:szCs w:val="18"/>
              </w:rPr>
            </w:pPr>
            <w:r w:rsidRPr="00684C16">
              <w:rPr>
                <w:rFonts w:eastAsia="Calibri" w:cstheme="minorHAnsi"/>
                <w:sz w:val="18"/>
                <w:szCs w:val="18"/>
              </w:rPr>
              <w:t>Division 7.d plaice stock</w:t>
            </w:r>
          </w:p>
        </w:tc>
        <w:tc>
          <w:tcPr>
            <w:tcW w:w="1791" w:type="pct"/>
            <w:gridSpan w:val="5"/>
            <w:shd w:val="clear" w:color="auto" w:fill="E8EAEA"/>
            <w:tcMar>
              <w:top w:w="0" w:type="dxa"/>
              <w:left w:w="0" w:type="dxa"/>
              <w:bottom w:w="0" w:type="dxa"/>
              <w:right w:w="0" w:type="dxa"/>
            </w:tcMar>
            <w:vAlign w:val="center"/>
          </w:tcPr>
          <w:p w14:paraId="28BAD44C" w14:textId="46696213" w:rsidR="00542759" w:rsidRPr="00684C16" w:rsidRDefault="0045201D">
            <w:pPr>
              <w:spacing w:after="0" w:line="240" w:lineRule="auto"/>
              <w:jc w:val="center"/>
              <w:rPr>
                <w:rFonts w:cstheme="minorHAnsi"/>
                <w:sz w:val="18"/>
                <w:szCs w:val="18"/>
                <w:lang w:val="en-GB"/>
              </w:rPr>
            </w:pPr>
            <w:r w:rsidRPr="00684C16">
              <w:rPr>
                <w:rFonts w:eastAsia="Calibri" w:cstheme="minorHAnsi"/>
                <w:sz w:val="18"/>
                <w:szCs w:val="18"/>
                <w:lang w:val="en-GB"/>
              </w:rPr>
              <w:t>All p</w:t>
            </w:r>
            <w:r w:rsidR="00542759" w:rsidRPr="00684C16">
              <w:rPr>
                <w:rFonts w:eastAsia="Calibri" w:cstheme="minorHAnsi"/>
                <w:sz w:val="18"/>
                <w:szCs w:val="18"/>
                <w:lang w:val="en-GB"/>
              </w:rPr>
              <w:t>laice in Division 7.d</w:t>
            </w:r>
            <w:r w:rsidR="00542759" w:rsidRPr="00684C16">
              <w:rPr>
                <w:rFonts w:eastAsia="Calibri" w:cstheme="minorHAnsi"/>
                <w:sz w:val="18"/>
                <w:szCs w:val="18"/>
                <w:vertAlign w:val="superscript"/>
                <w:lang w:val="en-GB"/>
              </w:rPr>
              <w:t>#</w:t>
            </w:r>
          </w:p>
        </w:tc>
      </w:tr>
      <w:tr w:rsidR="00A27BF3" w:rsidRPr="00684C16" w14:paraId="64FC4836" w14:textId="77777777" w:rsidTr="00430409">
        <w:tblPrEx>
          <w:tblCellMar>
            <w:left w:w="41" w:type="dxa"/>
            <w:right w:w="41" w:type="dxa"/>
          </w:tblCellMar>
        </w:tblPrEx>
        <w:trPr>
          <w:cantSplit/>
          <w:trHeight w:val="1042"/>
          <w:jc w:val="center"/>
        </w:trPr>
        <w:tc>
          <w:tcPr>
            <w:tcW w:w="463" w:type="pct"/>
            <w:vMerge/>
            <w:shd w:val="clear" w:color="auto" w:fill="FFFFFF"/>
            <w:tcMar>
              <w:top w:w="0" w:type="dxa"/>
              <w:left w:w="0" w:type="dxa"/>
              <w:bottom w:w="0" w:type="dxa"/>
              <w:right w:w="0" w:type="dxa"/>
            </w:tcMar>
            <w:vAlign w:val="center"/>
          </w:tcPr>
          <w:p w14:paraId="1E296D3D" w14:textId="77777777" w:rsidR="00BB49F0" w:rsidRPr="00684C16" w:rsidRDefault="00BB49F0">
            <w:pPr>
              <w:spacing w:after="0" w:line="240" w:lineRule="auto"/>
              <w:ind w:left="60" w:right="60"/>
              <w:jc w:val="center"/>
              <w:rPr>
                <w:rFonts w:cstheme="minorHAnsi"/>
                <w:sz w:val="18"/>
                <w:szCs w:val="18"/>
                <w:lang w:val="en-GB"/>
              </w:rPr>
            </w:pPr>
          </w:p>
        </w:tc>
        <w:tc>
          <w:tcPr>
            <w:tcW w:w="233" w:type="pct"/>
            <w:shd w:val="clear" w:color="auto" w:fill="E8EAEA"/>
            <w:tcMar>
              <w:top w:w="0" w:type="dxa"/>
              <w:left w:w="0" w:type="dxa"/>
              <w:bottom w:w="0" w:type="dxa"/>
              <w:right w:w="0" w:type="dxa"/>
            </w:tcMar>
            <w:vAlign w:val="center"/>
          </w:tcPr>
          <w:p w14:paraId="36509294" w14:textId="2E8E3D44" w:rsidR="00BB49F0" w:rsidRPr="00684C16" w:rsidRDefault="00BB49F0">
            <w:pPr>
              <w:spacing w:after="0" w:line="240" w:lineRule="auto"/>
              <w:jc w:val="center"/>
              <w:rPr>
                <w:rFonts w:eastAsia="Calibri" w:cstheme="minorHAnsi"/>
                <w:sz w:val="18"/>
                <w:szCs w:val="18"/>
              </w:rPr>
            </w:pPr>
            <w:proofErr w:type="spellStart"/>
            <w:r w:rsidRPr="00684C16">
              <w:rPr>
                <w:rFonts w:eastAsia="Times New Roman" w:cstheme="minorHAnsi"/>
                <w:sz w:val="18"/>
                <w:szCs w:val="18"/>
                <w:lang w:val="en-GB" w:eastAsia="da-DK"/>
              </w:rPr>
              <w:t>Tota</w:t>
            </w:r>
            <w:proofErr w:type="spellEnd"/>
            <w:r w:rsidRPr="00684C16">
              <w:rPr>
                <w:rFonts w:eastAsia="Times New Roman" w:cstheme="minorHAnsi"/>
                <w:sz w:val="18"/>
                <w:szCs w:val="18"/>
                <w:lang w:eastAsia="da-DK"/>
              </w:rPr>
              <w:t>l catch (</w:t>
            </w:r>
            <w:proofErr w:type="gramStart"/>
            <w:r w:rsidRPr="00684C16">
              <w:rPr>
                <w:rFonts w:eastAsia="Times New Roman" w:cstheme="minorHAnsi"/>
                <w:sz w:val="18"/>
                <w:szCs w:val="18"/>
                <w:lang w:eastAsia="da-DK"/>
              </w:rPr>
              <w:t>202</w:t>
            </w:r>
            <w:r w:rsidR="00BB3B3B">
              <w:rPr>
                <w:rFonts w:eastAsia="Times New Roman" w:cstheme="minorHAnsi"/>
                <w:sz w:val="18"/>
                <w:szCs w:val="18"/>
                <w:lang w:eastAsia="da-DK"/>
              </w:rPr>
              <w:t>4</w:t>
            </w:r>
            <w:r w:rsidRPr="00684C16">
              <w:rPr>
                <w:rFonts w:eastAsia="Times New Roman" w:cstheme="minorHAnsi"/>
                <w:sz w:val="18"/>
                <w:szCs w:val="18"/>
                <w:lang w:eastAsia="da-DK"/>
              </w:rPr>
              <w:t>)^</w:t>
            </w:r>
            <w:proofErr w:type="gramEnd"/>
          </w:p>
        </w:tc>
        <w:tc>
          <w:tcPr>
            <w:tcW w:w="279" w:type="pct"/>
            <w:shd w:val="clear" w:color="auto" w:fill="E8EAEA"/>
            <w:tcMar>
              <w:top w:w="0" w:type="dxa"/>
              <w:left w:w="0" w:type="dxa"/>
              <w:bottom w:w="0" w:type="dxa"/>
              <w:right w:w="0" w:type="dxa"/>
            </w:tcMar>
            <w:vAlign w:val="center"/>
          </w:tcPr>
          <w:p w14:paraId="4C14144D" w14:textId="7200C9AC"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Projected landings (202</w:t>
            </w:r>
            <w:r w:rsidR="00BB3B3B">
              <w:rPr>
                <w:rFonts w:eastAsia="Times New Roman" w:cstheme="minorHAnsi"/>
                <w:sz w:val="18"/>
                <w:szCs w:val="18"/>
                <w:lang w:eastAsia="da-DK"/>
              </w:rPr>
              <w:t>4</w:t>
            </w:r>
            <w:r w:rsidRPr="00684C16">
              <w:rPr>
                <w:rFonts w:eastAsia="Times New Roman" w:cstheme="minorHAnsi"/>
                <w:sz w:val="18"/>
                <w:szCs w:val="18"/>
                <w:lang w:eastAsia="da-DK"/>
              </w:rPr>
              <w:t>)</w:t>
            </w:r>
          </w:p>
        </w:tc>
        <w:tc>
          <w:tcPr>
            <w:tcW w:w="267" w:type="pct"/>
            <w:shd w:val="clear" w:color="auto" w:fill="E8EAEA"/>
            <w:tcMar>
              <w:top w:w="0" w:type="dxa"/>
              <w:left w:w="0" w:type="dxa"/>
              <w:bottom w:w="0" w:type="dxa"/>
              <w:right w:w="0" w:type="dxa"/>
            </w:tcMar>
            <w:vAlign w:val="center"/>
          </w:tcPr>
          <w:p w14:paraId="395BB453" w14:textId="2D8D8968"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Projected discards* (202</w:t>
            </w:r>
            <w:r w:rsidR="00BB3B3B">
              <w:rPr>
                <w:rFonts w:eastAsia="Times New Roman" w:cstheme="minorHAnsi"/>
                <w:sz w:val="18"/>
                <w:szCs w:val="18"/>
                <w:lang w:eastAsia="da-DK"/>
              </w:rPr>
              <w:t>4</w:t>
            </w:r>
            <w:r w:rsidRPr="00684C16">
              <w:rPr>
                <w:rFonts w:eastAsia="Times New Roman" w:cstheme="minorHAnsi"/>
                <w:sz w:val="18"/>
                <w:szCs w:val="18"/>
                <w:lang w:eastAsia="da-DK"/>
              </w:rPr>
              <w:t>)</w:t>
            </w:r>
          </w:p>
        </w:tc>
        <w:tc>
          <w:tcPr>
            <w:tcW w:w="321" w:type="pct"/>
            <w:shd w:val="clear" w:color="auto" w:fill="E8EAEA"/>
            <w:tcMar>
              <w:top w:w="0" w:type="dxa"/>
              <w:left w:w="0" w:type="dxa"/>
              <w:bottom w:w="0" w:type="dxa"/>
              <w:right w:w="0" w:type="dxa"/>
            </w:tcMar>
            <w:vAlign w:val="center"/>
          </w:tcPr>
          <w:p w14:paraId="0E21B2A4" w14:textId="4425CF2A"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F</w:t>
            </w:r>
            <w:r w:rsidRPr="00684C16">
              <w:rPr>
                <w:rFonts w:eastAsia="Times New Roman" w:cstheme="minorHAnsi"/>
                <w:sz w:val="18"/>
                <w:szCs w:val="18"/>
                <w:vertAlign w:val="subscript"/>
                <w:lang w:eastAsia="da-DK"/>
              </w:rPr>
              <w:t>total</w:t>
            </w:r>
            <w:r w:rsidRPr="00684C16">
              <w:rPr>
                <w:rFonts w:eastAsia="Times New Roman" w:cstheme="minorHAnsi"/>
                <w:sz w:val="18"/>
                <w:szCs w:val="18"/>
                <w:lang w:eastAsia="da-DK"/>
              </w:rPr>
              <w:t xml:space="preserve"> </w:t>
            </w:r>
            <w:r w:rsidRPr="00684C16">
              <w:rPr>
                <w:rFonts w:eastAsia="Times New Roman" w:cstheme="minorHAnsi"/>
                <w:sz w:val="18"/>
                <w:szCs w:val="18"/>
                <w:lang w:eastAsia="da-DK"/>
              </w:rPr>
              <w:br/>
              <w:t>(ages 3−6) (202</w:t>
            </w:r>
            <w:r w:rsidR="00BB3B3B">
              <w:rPr>
                <w:rFonts w:eastAsia="Times New Roman" w:cstheme="minorHAnsi"/>
                <w:sz w:val="18"/>
                <w:szCs w:val="18"/>
                <w:lang w:eastAsia="da-DK"/>
              </w:rPr>
              <w:t>4</w:t>
            </w:r>
            <w:r w:rsidRPr="00684C16">
              <w:rPr>
                <w:rFonts w:eastAsia="Times New Roman" w:cstheme="minorHAnsi"/>
                <w:sz w:val="18"/>
                <w:szCs w:val="18"/>
                <w:lang w:eastAsia="da-DK"/>
              </w:rPr>
              <w:t>)</w:t>
            </w:r>
          </w:p>
        </w:tc>
        <w:tc>
          <w:tcPr>
            <w:tcW w:w="321" w:type="pct"/>
            <w:shd w:val="clear" w:color="auto" w:fill="E8EAEA"/>
            <w:tcMar>
              <w:top w:w="0" w:type="dxa"/>
              <w:left w:w="0" w:type="dxa"/>
              <w:bottom w:w="0" w:type="dxa"/>
              <w:right w:w="0" w:type="dxa"/>
            </w:tcMar>
            <w:vAlign w:val="center"/>
          </w:tcPr>
          <w:p w14:paraId="3DCEF2ED" w14:textId="222889BC"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F</w:t>
            </w:r>
            <w:r w:rsidRPr="00684C16">
              <w:rPr>
                <w:rFonts w:eastAsia="Times New Roman" w:cstheme="minorHAnsi"/>
                <w:sz w:val="18"/>
                <w:szCs w:val="18"/>
                <w:vertAlign w:val="subscript"/>
                <w:lang w:eastAsia="da-DK"/>
              </w:rPr>
              <w:t>projected landings</w:t>
            </w:r>
            <w:r w:rsidRPr="00684C16">
              <w:rPr>
                <w:rFonts w:eastAsia="Times New Roman" w:cstheme="minorHAnsi"/>
                <w:sz w:val="18"/>
                <w:szCs w:val="18"/>
                <w:lang w:eastAsia="da-DK"/>
              </w:rPr>
              <w:t xml:space="preserve"> </w:t>
            </w:r>
            <w:r w:rsidRPr="00684C16">
              <w:rPr>
                <w:rFonts w:eastAsia="Times New Roman" w:cstheme="minorHAnsi"/>
                <w:sz w:val="18"/>
                <w:szCs w:val="18"/>
                <w:lang w:eastAsia="da-DK"/>
              </w:rPr>
              <w:br/>
              <w:t>(ages 3–6) (202</w:t>
            </w:r>
            <w:r w:rsidR="00BB3B3B">
              <w:rPr>
                <w:rFonts w:eastAsia="Times New Roman" w:cstheme="minorHAnsi"/>
                <w:sz w:val="18"/>
                <w:szCs w:val="18"/>
                <w:lang w:eastAsia="da-DK"/>
              </w:rPr>
              <w:t>4</w:t>
            </w:r>
            <w:r w:rsidRPr="00684C16">
              <w:rPr>
                <w:rFonts w:eastAsia="Times New Roman" w:cstheme="minorHAnsi"/>
                <w:sz w:val="18"/>
                <w:szCs w:val="18"/>
                <w:lang w:eastAsia="da-DK"/>
              </w:rPr>
              <w:t>)</w:t>
            </w:r>
          </w:p>
        </w:tc>
        <w:tc>
          <w:tcPr>
            <w:tcW w:w="321" w:type="pct"/>
            <w:shd w:val="clear" w:color="auto" w:fill="E8EAEA"/>
            <w:tcMar>
              <w:top w:w="0" w:type="dxa"/>
              <w:left w:w="0" w:type="dxa"/>
              <w:bottom w:w="0" w:type="dxa"/>
              <w:right w:w="0" w:type="dxa"/>
            </w:tcMar>
            <w:vAlign w:val="center"/>
          </w:tcPr>
          <w:p w14:paraId="474A5486" w14:textId="02497842"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F</w:t>
            </w:r>
            <w:r w:rsidRPr="00684C16">
              <w:rPr>
                <w:rFonts w:eastAsia="Times New Roman" w:cstheme="minorHAnsi"/>
                <w:sz w:val="18"/>
                <w:szCs w:val="18"/>
                <w:vertAlign w:val="subscript"/>
                <w:lang w:eastAsia="da-DK"/>
              </w:rPr>
              <w:t>projected discards</w:t>
            </w:r>
            <w:r w:rsidRPr="00684C16">
              <w:rPr>
                <w:rFonts w:eastAsia="Times New Roman" w:cstheme="minorHAnsi"/>
                <w:sz w:val="18"/>
                <w:szCs w:val="18"/>
                <w:lang w:eastAsia="da-DK"/>
              </w:rPr>
              <w:t xml:space="preserve"> </w:t>
            </w:r>
            <w:r w:rsidRPr="00684C16">
              <w:rPr>
                <w:rFonts w:eastAsia="Times New Roman" w:cstheme="minorHAnsi"/>
                <w:sz w:val="18"/>
                <w:szCs w:val="18"/>
                <w:lang w:eastAsia="da-DK"/>
              </w:rPr>
              <w:br/>
              <w:t>(ages 3–6) (202</w:t>
            </w:r>
            <w:r w:rsidR="00BB3B3B">
              <w:rPr>
                <w:rFonts w:eastAsia="Times New Roman" w:cstheme="minorHAnsi"/>
                <w:sz w:val="18"/>
                <w:szCs w:val="18"/>
                <w:lang w:eastAsia="da-DK"/>
              </w:rPr>
              <w:t>4</w:t>
            </w:r>
            <w:r w:rsidRPr="00684C16">
              <w:rPr>
                <w:rFonts w:eastAsia="Times New Roman" w:cstheme="minorHAnsi"/>
                <w:sz w:val="18"/>
                <w:szCs w:val="18"/>
                <w:lang w:eastAsia="da-DK"/>
              </w:rPr>
              <w:t>)</w:t>
            </w:r>
          </w:p>
        </w:tc>
        <w:tc>
          <w:tcPr>
            <w:tcW w:w="321" w:type="pct"/>
            <w:shd w:val="clear" w:color="auto" w:fill="E8EAEA"/>
            <w:tcMar>
              <w:top w:w="0" w:type="dxa"/>
              <w:left w:w="0" w:type="dxa"/>
              <w:bottom w:w="0" w:type="dxa"/>
              <w:right w:w="0" w:type="dxa"/>
            </w:tcMar>
            <w:vAlign w:val="center"/>
          </w:tcPr>
          <w:p w14:paraId="09997E23" w14:textId="5DA28B36"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 xml:space="preserve">SSB </w:t>
            </w:r>
            <w:r w:rsidRPr="00684C16">
              <w:rPr>
                <w:rFonts w:eastAsia="Times New Roman" w:cstheme="minorHAnsi"/>
                <w:sz w:val="18"/>
                <w:szCs w:val="18"/>
                <w:lang w:eastAsia="da-DK"/>
              </w:rPr>
              <w:br/>
              <w:t>(202</w:t>
            </w:r>
            <w:r w:rsidR="00BB3B3B">
              <w:rPr>
                <w:rFonts w:eastAsia="Times New Roman" w:cstheme="minorHAnsi"/>
                <w:sz w:val="18"/>
                <w:szCs w:val="18"/>
                <w:lang w:eastAsia="da-DK"/>
              </w:rPr>
              <w:t>5</w:t>
            </w:r>
            <w:r w:rsidRPr="00684C16">
              <w:rPr>
                <w:rFonts w:eastAsia="Times New Roman" w:cstheme="minorHAnsi"/>
                <w:sz w:val="18"/>
                <w:szCs w:val="18"/>
                <w:lang w:eastAsia="da-DK"/>
              </w:rPr>
              <w:t>)</w:t>
            </w:r>
          </w:p>
        </w:tc>
        <w:tc>
          <w:tcPr>
            <w:tcW w:w="321" w:type="pct"/>
            <w:shd w:val="clear" w:color="auto" w:fill="E8EAEA"/>
            <w:tcMar>
              <w:top w:w="0" w:type="dxa"/>
              <w:left w:w="0" w:type="dxa"/>
              <w:bottom w:w="0" w:type="dxa"/>
              <w:right w:w="0" w:type="dxa"/>
            </w:tcMar>
            <w:vAlign w:val="center"/>
          </w:tcPr>
          <w:p w14:paraId="6088B5F1" w14:textId="51C9BBF0"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 xml:space="preserve">% SSB change </w:t>
            </w:r>
            <w:r w:rsidRPr="00684C16">
              <w:rPr>
                <w:rFonts w:eastAsia="Times New Roman" w:cstheme="minorHAnsi"/>
                <w:sz w:val="18"/>
                <w:szCs w:val="18"/>
                <w:lang w:eastAsia="da-DK"/>
              </w:rPr>
              <w:br/>
              <w:t>**</w:t>
            </w:r>
          </w:p>
        </w:tc>
        <w:tc>
          <w:tcPr>
            <w:tcW w:w="362" w:type="pct"/>
            <w:shd w:val="clear" w:color="auto" w:fill="E8EAEA"/>
            <w:tcMar>
              <w:top w:w="0" w:type="dxa"/>
              <w:left w:w="0" w:type="dxa"/>
              <w:bottom w:w="0" w:type="dxa"/>
              <w:right w:w="0" w:type="dxa"/>
            </w:tcMar>
            <w:vAlign w:val="center"/>
          </w:tcPr>
          <w:p w14:paraId="44718AB8" w14:textId="53DBD1B0" w:rsidR="00BB49F0" w:rsidRPr="00684C16" w:rsidRDefault="00BB49F0">
            <w:pPr>
              <w:spacing w:after="0" w:line="240" w:lineRule="auto"/>
              <w:jc w:val="center"/>
              <w:rPr>
                <w:rFonts w:eastAsia="Calibri" w:cstheme="minorHAnsi"/>
                <w:sz w:val="18"/>
                <w:szCs w:val="18"/>
              </w:rPr>
            </w:pPr>
          </w:p>
          <w:p w14:paraId="0677EFA1" w14:textId="2AF2ECC2"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 advice change</w:t>
            </w:r>
            <w:r w:rsidRPr="00684C16">
              <w:rPr>
                <w:rFonts w:eastAsia="Times New Roman" w:cstheme="minorHAnsi"/>
                <w:sz w:val="18"/>
                <w:szCs w:val="18"/>
                <w:vertAlign w:val="superscript"/>
                <w:lang w:val="en-GB"/>
              </w:rPr>
              <w:t>$</w:t>
            </w:r>
          </w:p>
        </w:tc>
        <w:tc>
          <w:tcPr>
            <w:tcW w:w="383" w:type="pct"/>
            <w:shd w:val="clear" w:color="auto" w:fill="E8EAEA"/>
            <w:tcMar>
              <w:top w:w="0" w:type="dxa"/>
              <w:left w:w="0" w:type="dxa"/>
              <w:bottom w:w="0" w:type="dxa"/>
              <w:right w:w="0" w:type="dxa"/>
            </w:tcMar>
            <w:vAlign w:val="center"/>
          </w:tcPr>
          <w:p w14:paraId="4230B68D" w14:textId="491F9A45" w:rsidR="00BB49F0" w:rsidRPr="00684C16" w:rsidRDefault="00BB49F0">
            <w:pPr>
              <w:spacing w:after="0" w:line="240" w:lineRule="auto"/>
              <w:jc w:val="center"/>
              <w:rPr>
                <w:rFonts w:eastAsia="Calibri" w:cstheme="minorHAnsi"/>
                <w:sz w:val="18"/>
                <w:szCs w:val="18"/>
              </w:rPr>
            </w:pPr>
            <w:proofErr w:type="spellStart"/>
            <w:r w:rsidRPr="00684C16">
              <w:rPr>
                <w:rFonts w:eastAsia="Times New Roman" w:cstheme="minorHAnsi"/>
                <w:sz w:val="18"/>
                <w:szCs w:val="18"/>
                <w:lang w:val="en-GB" w:eastAsia="da-DK"/>
              </w:rPr>
              <w:t>Tota</w:t>
            </w:r>
            <w:proofErr w:type="spellEnd"/>
            <w:r w:rsidRPr="00684C16">
              <w:rPr>
                <w:rFonts w:eastAsia="Times New Roman" w:cstheme="minorHAnsi"/>
                <w:sz w:val="18"/>
                <w:szCs w:val="18"/>
                <w:lang w:eastAsia="da-DK"/>
              </w:rPr>
              <w:t>l catch (202</w:t>
            </w:r>
            <w:r w:rsidR="00BB3B3B">
              <w:rPr>
                <w:rFonts w:eastAsia="Times New Roman" w:cstheme="minorHAnsi"/>
                <w:sz w:val="18"/>
                <w:szCs w:val="18"/>
                <w:lang w:eastAsia="da-DK"/>
              </w:rPr>
              <w:t>4</w:t>
            </w:r>
            <w:r w:rsidRPr="00684C16">
              <w:rPr>
                <w:rFonts w:eastAsia="Times New Roman" w:cstheme="minorHAnsi"/>
                <w:sz w:val="18"/>
                <w:szCs w:val="18"/>
                <w:lang w:eastAsia="da-DK"/>
              </w:rPr>
              <w:t>)</w:t>
            </w:r>
          </w:p>
        </w:tc>
        <w:tc>
          <w:tcPr>
            <w:tcW w:w="335" w:type="pct"/>
            <w:shd w:val="clear" w:color="auto" w:fill="E8EAEA"/>
            <w:tcMar>
              <w:top w:w="0" w:type="dxa"/>
              <w:left w:w="0" w:type="dxa"/>
              <w:bottom w:w="0" w:type="dxa"/>
              <w:right w:w="0" w:type="dxa"/>
            </w:tcMar>
            <w:vAlign w:val="center"/>
          </w:tcPr>
          <w:p w14:paraId="61D80880" w14:textId="06F35ED4"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Projected landings (202</w:t>
            </w:r>
            <w:r w:rsidR="00BB3B3B">
              <w:rPr>
                <w:rFonts w:eastAsia="Times New Roman" w:cstheme="minorHAnsi"/>
                <w:sz w:val="18"/>
                <w:szCs w:val="18"/>
                <w:lang w:eastAsia="da-DK"/>
              </w:rPr>
              <w:t>4</w:t>
            </w:r>
            <w:r w:rsidRPr="00684C16">
              <w:rPr>
                <w:rFonts w:eastAsia="Times New Roman" w:cstheme="minorHAnsi"/>
                <w:sz w:val="18"/>
                <w:szCs w:val="18"/>
                <w:lang w:eastAsia="da-DK"/>
              </w:rPr>
              <w:t>)</w:t>
            </w:r>
          </w:p>
        </w:tc>
        <w:tc>
          <w:tcPr>
            <w:tcW w:w="384" w:type="pct"/>
            <w:shd w:val="clear" w:color="auto" w:fill="E8EAEA"/>
            <w:tcMar>
              <w:top w:w="0" w:type="dxa"/>
              <w:left w:w="0" w:type="dxa"/>
              <w:bottom w:w="0" w:type="dxa"/>
              <w:right w:w="0" w:type="dxa"/>
            </w:tcMar>
            <w:vAlign w:val="center"/>
          </w:tcPr>
          <w:p w14:paraId="37CB0911" w14:textId="598922D0"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Projected discards* (202</w:t>
            </w:r>
            <w:r w:rsidR="00BB3B3B">
              <w:rPr>
                <w:rFonts w:eastAsia="Times New Roman" w:cstheme="minorHAnsi"/>
                <w:sz w:val="18"/>
                <w:szCs w:val="18"/>
                <w:lang w:eastAsia="da-DK"/>
              </w:rPr>
              <w:t>4</w:t>
            </w:r>
            <w:r w:rsidRPr="00684C16">
              <w:rPr>
                <w:rFonts w:eastAsia="Times New Roman" w:cstheme="minorHAnsi"/>
                <w:sz w:val="18"/>
                <w:szCs w:val="18"/>
                <w:lang w:eastAsia="da-DK"/>
              </w:rPr>
              <w:t>)</w:t>
            </w:r>
          </w:p>
        </w:tc>
        <w:tc>
          <w:tcPr>
            <w:tcW w:w="387" w:type="pct"/>
            <w:shd w:val="clear" w:color="auto" w:fill="E8EAEA"/>
            <w:tcMar>
              <w:top w:w="0" w:type="dxa"/>
              <w:left w:w="0" w:type="dxa"/>
              <w:bottom w:w="0" w:type="dxa"/>
              <w:right w:w="0" w:type="dxa"/>
            </w:tcMar>
            <w:vAlign w:val="center"/>
          </w:tcPr>
          <w:p w14:paraId="0327A09B" w14:textId="3AA43255" w:rsidR="00BB49F0" w:rsidRPr="00684C16" w:rsidRDefault="00BB49F0">
            <w:pPr>
              <w:spacing w:after="0" w:line="240" w:lineRule="auto"/>
              <w:jc w:val="center"/>
              <w:rPr>
                <w:rFonts w:eastAsia="Calibri" w:cstheme="minorHAnsi"/>
                <w:sz w:val="18"/>
                <w:szCs w:val="18"/>
              </w:rPr>
            </w:pPr>
            <w:r w:rsidRPr="00684C16">
              <w:rPr>
                <w:rFonts w:cstheme="minorHAnsi"/>
                <w:noProof/>
                <w:sz w:val="18"/>
                <w:szCs w:val="18"/>
                <w:lang w:val="en-GB"/>
              </w:rPr>
              <w:t>% change in projected catches^^</w:t>
            </w:r>
          </w:p>
        </w:tc>
        <w:tc>
          <w:tcPr>
            <w:tcW w:w="302" w:type="pct"/>
            <w:shd w:val="clear" w:color="auto" w:fill="E8EAEA"/>
            <w:tcMar>
              <w:top w:w="0" w:type="dxa"/>
              <w:left w:w="0" w:type="dxa"/>
              <w:bottom w:w="0" w:type="dxa"/>
              <w:right w:w="0" w:type="dxa"/>
            </w:tcMar>
            <w:vAlign w:val="center"/>
          </w:tcPr>
          <w:p w14:paraId="2248FC1A" w14:textId="482BB853" w:rsidR="00BB49F0" w:rsidRPr="00684C16" w:rsidRDefault="00BB49F0">
            <w:pPr>
              <w:spacing w:after="0" w:line="240" w:lineRule="auto"/>
              <w:jc w:val="center"/>
              <w:rPr>
                <w:rFonts w:eastAsia="Calibri" w:cstheme="minorHAnsi"/>
                <w:sz w:val="18"/>
                <w:szCs w:val="18"/>
              </w:rPr>
            </w:pPr>
            <w:r w:rsidRPr="00684C16">
              <w:rPr>
                <w:rFonts w:eastAsia="Times New Roman" w:cstheme="minorHAnsi"/>
                <w:sz w:val="18"/>
                <w:szCs w:val="18"/>
                <w:lang w:eastAsia="da-DK"/>
              </w:rPr>
              <w:t>% advice change</w:t>
            </w:r>
            <w:r w:rsidRPr="00684C16">
              <w:rPr>
                <w:rFonts w:eastAsia="Times New Roman" w:cstheme="minorHAnsi"/>
                <w:sz w:val="18"/>
                <w:szCs w:val="18"/>
                <w:vertAlign w:val="superscript"/>
                <w:lang w:val="en-GB"/>
              </w:rPr>
              <w:t>##</w:t>
            </w:r>
          </w:p>
        </w:tc>
      </w:tr>
      <w:tr w:rsidR="00EA50FC" w:rsidRPr="00684C16" w14:paraId="562310F8" w14:textId="77777777" w:rsidTr="00235460">
        <w:trPr>
          <w:cantSplit/>
          <w:trHeight w:val="195"/>
          <w:jc w:val="center"/>
        </w:trPr>
        <w:tc>
          <w:tcPr>
            <w:tcW w:w="5000" w:type="pct"/>
            <w:gridSpan w:val="15"/>
            <w:shd w:val="clear" w:color="auto" w:fill="E8E8EA"/>
            <w:tcMar>
              <w:top w:w="0" w:type="dxa"/>
              <w:left w:w="0" w:type="dxa"/>
              <w:bottom w:w="0" w:type="dxa"/>
              <w:right w:w="0" w:type="dxa"/>
            </w:tcMar>
            <w:vAlign w:val="center"/>
          </w:tcPr>
          <w:p w14:paraId="3D6B3D7F" w14:textId="77777777" w:rsidR="000A7D5B" w:rsidRPr="00684C16" w:rsidRDefault="00ED7366">
            <w:pPr>
              <w:spacing w:after="0" w:line="240" w:lineRule="auto"/>
              <w:ind w:left="60" w:right="60"/>
              <w:rPr>
                <w:rFonts w:cstheme="minorHAnsi"/>
                <w:sz w:val="18"/>
                <w:szCs w:val="18"/>
              </w:rPr>
            </w:pPr>
            <w:r w:rsidRPr="00684C16">
              <w:rPr>
                <w:rFonts w:eastAsia="Calibri" w:cstheme="minorHAnsi"/>
                <w:sz w:val="18"/>
                <w:szCs w:val="18"/>
              </w:rPr>
              <w:t>ICES advice basis</w:t>
            </w:r>
          </w:p>
        </w:tc>
      </w:tr>
      <w:tr w:rsidR="00A27BF3" w:rsidRPr="00684C16" w14:paraId="299D3014" w14:textId="77777777" w:rsidTr="00430409">
        <w:trPr>
          <w:cantSplit/>
          <w:trHeight w:val="602"/>
          <w:jc w:val="center"/>
        </w:trPr>
        <w:tc>
          <w:tcPr>
            <w:tcW w:w="463" w:type="pct"/>
            <w:shd w:val="clear" w:color="auto" w:fill="FFFFFF"/>
            <w:tcMar>
              <w:top w:w="0" w:type="dxa"/>
              <w:left w:w="0" w:type="dxa"/>
              <w:bottom w:w="0" w:type="dxa"/>
              <w:right w:w="0" w:type="dxa"/>
            </w:tcMar>
            <w:vAlign w:val="center"/>
          </w:tcPr>
          <w:p w14:paraId="1A4EE026" w14:textId="29DD1321" w:rsidR="00A37C1F" w:rsidRPr="00246DC2" w:rsidRDefault="00A37C1F">
            <w:pPr>
              <w:spacing w:after="0" w:line="240" w:lineRule="auto"/>
              <w:ind w:left="60" w:right="60"/>
              <w:rPr>
                <w:rFonts w:cstheme="minorHAnsi"/>
                <w:sz w:val="18"/>
                <w:szCs w:val="18"/>
                <w:lang w:val="en-US"/>
              </w:rPr>
            </w:pPr>
            <w:r w:rsidRPr="00246DC2">
              <w:rPr>
                <w:rFonts w:eastAsia="Times New Roman" w:cstheme="minorHAnsi"/>
                <w:color w:val="000000"/>
                <w:sz w:val="18"/>
                <w:szCs w:val="18"/>
                <w:lang w:val="en-US"/>
              </w:rPr>
              <w:t>MSY approach: F</w:t>
            </w:r>
            <w:r w:rsidRPr="00246DC2">
              <w:rPr>
                <w:rFonts w:eastAsia="Times New Roman" w:cstheme="minorHAnsi"/>
                <w:color w:val="000000"/>
                <w:sz w:val="18"/>
                <w:szCs w:val="18"/>
                <w:vertAlign w:val="subscript"/>
                <w:lang w:val="en-US"/>
              </w:rPr>
              <w:t>MSY </w:t>
            </w:r>
            <w:r w:rsidRPr="00246DC2">
              <w:rPr>
                <w:rFonts w:eastAsia="Times New Roman" w:cstheme="minorHAnsi"/>
                <w:color w:val="000000"/>
                <w:sz w:val="18"/>
                <w:szCs w:val="18"/>
                <w:lang w:val="en-US"/>
              </w:rPr>
              <w:t>× SSB (2</w:t>
            </w:r>
            <w:r w:rsidR="00443D96">
              <w:rPr>
                <w:rFonts w:eastAsia="Times New Roman" w:cstheme="minorHAnsi"/>
                <w:color w:val="000000"/>
                <w:sz w:val="18"/>
                <w:szCs w:val="18"/>
                <w:lang w:val="en-US"/>
              </w:rPr>
              <w:t>02</w:t>
            </w:r>
            <w:r w:rsidRPr="00246DC2">
              <w:rPr>
                <w:rFonts w:eastAsia="Times New Roman" w:cstheme="minorHAnsi"/>
                <w:color w:val="000000"/>
                <w:sz w:val="18"/>
                <w:szCs w:val="18"/>
                <w:lang w:val="en-US"/>
              </w:rPr>
              <w:t>4)/MSY B</w:t>
            </w:r>
            <w:r w:rsidRPr="00246DC2">
              <w:rPr>
                <w:rFonts w:eastAsia="Times New Roman" w:cstheme="minorHAnsi"/>
                <w:color w:val="000000"/>
                <w:sz w:val="18"/>
                <w:szCs w:val="18"/>
                <w:vertAlign w:val="subscript"/>
                <w:lang w:val="en-US"/>
              </w:rPr>
              <w:t>trigger</w:t>
            </w:r>
          </w:p>
        </w:tc>
        <w:tc>
          <w:tcPr>
            <w:tcW w:w="233" w:type="pct"/>
            <w:shd w:val="clear" w:color="auto" w:fill="FFFFFF"/>
            <w:tcMar>
              <w:top w:w="0" w:type="dxa"/>
              <w:left w:w="0" w:type="dxa"/>
              <w:bottom w:w="0" w:type="dxa"/>
              <w:right w:w="0" w:type="dxa"/>
            </w:tcMar>
            <w:vAlign w:val="center"/>
          </w:tcPr>
          <w:p w14:paraId="5EF9D46A" w14:textId="2181EA01" w:rsidR="00A37C1F" w:rsidRPr="00132BAF" w:rsidRDefault="00A37C1F">
            <w:pPr>
              <w:spacing w:after="0" w:line="240" w:lineRule="auto"/>
              <w:ind w:right="60"/>
              <w:jc w:val="right"/>
              <w:rPr>
                <w:sz w:val="18"/>
                <w:szCs w:val="18"/>
              </w:rPr>
            </w:pPr>
            <w:r w:rsidRPr="00246DC2">
              <w:rPr>
                <w:sz w:val="18"/>
                <w:szCs w:val="18"/>
              </w:rPr>
              <w:t>2367</w:t>
            </w:r>
          </w:p>
        </w:tc>
        <w:tc>
          <w:tcPr>
            <w:tcW w:w="279" w:type="pct"/>
            <w:shd w:val="clear" w:color="auto" w:fill="FFFFFF"/>
            <w:tcMar>
              <w:top w:w="0" w:type="dxa"/>
              <w:left w:w="0" w:type="dxa"/>
              <w:bottom w:w="0" w:type="dxa"/>
              <w:right w:w="0" w:type="dxa"/>
            </w:tcMar>
            <w:vAlign w:val="center"/>
          </w:tcPr>
          <w:p w14:paraId="3156D2B5" w14:textId="0FFAF1A5" w:rsidR="00A37C1F" w:rsidRPr="00132BAF" w:rsidRDefault="00A37C1F">
            <w:pPr>
              <w:spacing w:after="0" w:line="240" w:lineRule="auto"/>
              <w:ind w:right="60"/>
              <w:jc w:val="right"/>
              <w:rPr>
                <w:sz w:val="18"/>
                <w:szCs w:val="18"/>
              </w:rPr>
            </w:pPr>
            <w:r w:rsidRPr="00246DC2">
              <w:rPr>
                <w:sz w:val="18"/>
                <w:szCs w:val="18"/>
              </w:rPr>
              <w:t>1058</w:t>
            </w:r>
          </w:p>
        </w:tc>
        <w:tc>
          <w:tcPr>
            <w:tcW w:w="267" w:type="pct"/>
            <w:shd w:val="clear" w:color="auto" w:fill="FFFFFF"/>
            <w:tcMar>
              <w:top w:w="0" w:type="dxa"/>
              <w:left w:w="0" w:type="dxa"/>
              <w:bottom w:w="0" w:type="dxa"/>
              <w:right w:w="0" w:type="dxa"/>
            </w:tcMar>
            <w:vAlign w:val="center"/>
          </w:tcPr>
          <w:p w14:paraId="6ADE2851" w14:textId="29151325" w:rsidR="00A37C1F" w:rsidRPr="00132BAF" w:rsidRDefault="00A37C1F">
            <w:pPr>
              <w:spacing w:after="0" w:line="240" w:lineRule="auto"/>
              <w:ind w:right="60"/>
              <w:jc w:val="right"/>
              <w:rPr>
                <w:sz w:val="18"/>
                <w:szCs w:val="18"/>
              </w:rPr>
            </w:pPr>
            <w:r w:rsidRPr="00246DC2">
              <w:rPr>
                <w:sz w:val="18"/>
                <w:szCs w:val="18"/>
              </w:rPr>
              <w:t>1309</w:t>
            </w:r>
          </w:p>
        </w:tc>
        <w:tc>
          <w:tcPr>
            <w:tcW w:w="321" w:type="pct"/>
            <w:shd w:val="clear" w:color="auto" w:fill="FFFFFF"/>
            <w:tcMar>
              <w:top w:w="0" w:type="dxa"/>
              <w:left w:w="0" w:type="dxa"/>
              <w:bottom w:w="0" w:type="dxa"/>
              <w:right w:w="0" w:type="dxa"/>
            </w:tcMar>
            <w:vAlign w:val="center"/>
          </w:tcPr>
          <w:p w14:paraId="67BD9EF7" w14:textId="288C41DE" w:rsidR="00A37C1F" w:rsidRPr="00132BAF" w:rsidRDefault="00A37C1F">
            <w:pPr>
              <w:spacing w:after="0" w:line="240" w:lineRule="auto"/>
              <w:ind w:right="60"/>
              <w:jc w:val="right"/>
              <w:rPr>
                <w:sz w:val="18"/>
                <w:szCs w:val="18"/>
              </w:rPr>
            </w:pPr>
            <w:r w:rsidRPr="00246DC2">
              <w:rPr>
                <w:sz w:val="18"/>
                <w:szCs w:val="18"/>
              </w:rPr>
              <w:t>0.119</w:t>
            </w:r>
          </w:p>
        </w:tc>
        <w:tc>
          <w:tcPr>
            <w:tcW w:w="321" w:type="pct"/>
            <w:shd w:val="clear" w:color="auto" w:fill="FFFFFF"/>
            <w:tcMar>
              <w:top w:w="0" w:type="dxa"/>
              <w:left w:w="0" w:type="dxa"/>
              <w:bottom w:w="0" w:type="dxa"/>
              <w:right w:w="0" w:type="dxa"/>
            </w:tcMar>
            <w:vAlign w:val="center"/>
          </w:tcPr>
          <w:p w14:paraId="7088472A" w14:textId="27C7A9CE" w:rsidR="00A37C1F" w:rsidRPr="00132BAF" w:rsidRDefault="00A37C1F">
            <w:pPr>
              <w:spacing w:after="0" w:line="240" w:lineRule="auto"/>
              <w:ind w:right="60"/>
              <w:jc w:val="right"/>
              <w:rPr>
                <w:sz w:val="18"/>
                <w:szCs w:val="18"/>
              </w:rPr>
            </w:pPr>
            <w:r w:rsidRPr="00246DC2">
              <w:rPr>
                <w:sz w:val="18"/>
                <w:szCs w:val="18"/>
              </w:rPr>
              <w:t>0.029</w:t>
            </w:r>
          </w:p>
        </w:tc>
        <w:tc>
          <w:tcPr>
            <w:tcW w:w="321" w:type="pct"/>
            <w:shd w:val="clear" w:color="auto" w:fill="FFFFFF"/>
            <w:tcMar>
              <w:top w:w="0" w:type="dxa"/>
              <w:left w:w="0" w:type="dxa"/>
              <w:bottom w:w="0" w:type="dxa"/>
              <w:right w:w="0" w:type="dxa"/>
            </w:tcMar>
            <w:vAlign w:val="center"/>
          </w:tcPr>
          <w:p w14:paraId="371F0381" w14:textId="31CA1A9B" w:rsidR="00A37C1F" w:rsidRPr="00132BAF" w:rsidRDefault="00A37C1F">
            <w:pPr>
              <w:spacing w:after="0" w:line="240" w:lineRule="auto"/>
              <w:ind w:right="60"/>
              <w:jc w:val="right"/>
              <w:rPr>
                <w:sz w:val="18"/>
                <w:szCs w:val="18"/>
              </w:rPr>
            </w:pPr>
            <w:r w:rsidRPr="00246DC2">
              <w:rPr>
                <w:sz w:val="18"/>
                <w:szCs w:val="18"/>
              </w:rPr>
              <w:t>0.090</w:t>
            </w:r>
          </w:p>
        </w:tc>
        <w:tc>
          <w:tcPr>
            <w:tcW w:w="321" w:type="pct"/>
            <w:shd w:val="clear" w:color="auto" w:fill="FFFFFF"/>
            <w:tcMar>
              <w:top w:w="0" w:type="dxa"/>
              <w:left w:w="0" w:type="dxa"/>
              <w:bottom w:w="0" w:type="dxa"/>
              <w:right w:w="0" w:type="dxa"/>
            </w:tcMar>
            <w:vAlign w:val="center"/>
          </w:tcPr>
          <w:p w14:paraId="3BD63F69" w14:textId="2963DE42" w:rsidR="00A37C1F" w:rsidRPr="00132BAF" w:rsidRDefault="00A37C1F">
            <w:pPr>
              <w:spacing w:after="0" w:line="240" w:lineRule="auto"/>
              <w:ind w:right="60"/>
              <w:jc w:val="right"/>
              <w:rPr>
                <w:sz w:val="18"/>
                <w:szCs w:val="18"/>
              </w:rPr>
            </w:pPr>
            <w:r w:rsidRPr="00246DC2">
              <w:rPr>
                <w:sz w:val="18"/>
                <w:szCs w:val="18"/>
              </w:rPr>
              <w:t>29</w:t>
            </w:r>
            <w:r w:rsidR="00FB7DA1">
              <w:rPr>
                <w:sz w:val="18"/>
                <w:szCs w:val="18"/>
              </w:rPr>
              <w:t xml:space="preserve"> </w:t>
            </w:r>
            <w:r w:rsidRPr="00246DC2">
              <w:rPr>
                <w:sz w:val="18"/>
                <w:szCs w:val="18"/>
              </w:rPr>
              <w:t>594</w:t>
            </w:r>
          </w:p>
        </w:tc>
        <w:tc>
          <w:tcPr>
            <w:tcW w:w="321" w:type="pct"/>
            <w:shd w:val="clear" w:color="auto" w:fill="FFFFFF"/>
            <w:tcMar>
              <w:top w:w="0" w:type="dxa"/>
              <w:left w:w="0" w:type="dxa"/>
              <w:bottom w:w="0" w:type="dxa"/>
              <w:right w:w="0" w:type="dxa"/>
            </w:tcMar>
            <w:vAlign w:val="center"/>
          </w:tcPr>
          <w:p w14:paraId="254B66EE" w14:textId="013A9D31" w:rsidR="00A37C1F" w:rsidRPr="00132BAF" w:rsidRDefault="00A37C1F">
            <w:pPr>
              <w:spacing w:after="0" w:line="240" w:lineRule="auto"/>
              <w:ind w:right="60"/>
              <w:jc w:val="right"/>
              <w:rPr>
                <w:sz w:val="18"/>
                <w:szCs w:val="18"/>
              </w:rPr>
            </w:pPr>
            <w:r w:rsidRPr="00246DC2">
              <w:rPr>
                <w:sz w:val="18"/>
                <w:szCs w:val="18"/>
              </w:rPr>
              <w:t>2.5</w:t>
            </w:r>
          </w:p>
        </w:tc>
        <w:tc>
          <w:tcPr>
            <w:tcW w:w="362" w:type="pct"/>
            <w:shd w:val="clear" w:color="auto" w:fill="FFFFFF"/>
            <w:tcMar>
              <w:top w:w="0" w:type="dxa"/>
              <w:left w:w="0" w:type="dxa"/>
              <w:bottom w:w="0" w:type="dxa"/>
              <w:right w:w="0" w:type="dxa"/>
            </w:tcMar>
            <w:vAlign w:val="center"/>
          </w:tcPr>
          <w:p w14:paraId="3622E716" w14:textId="2133A33F" w:rsidR="00A37C1F" w:rsidRPr="00246DC2" w:rsidRDefault="00443D96">
            <w:pPr>
              <w:spacing w:after="0" w:line="240" w:lineRule="auto"/>
              <w:ind w:right="60"/>
              <w:jc w:val="right"/>
              <w:rPr>
                <w:sz w:val="18"/>
                <w:szCs w:val="18"/>
              </w:rPr>
            </w:pPr>
            <w:r>
              <w:rPr>
                <w:sz w:val="18"/>
                <w:szCs w:val="18"/>
              </w:rPr>
              <w:t>−</w:t>
            </w:r>
            <w:r w:rsidR="00A37C1F" w:rsidRPr="00246DC2">
              <w:rPr>
                <w:sz w:val="18"/>
                <w:szCs w:val="18"/>
              </w:rPr>
              <w:t>50</w:t>
            </w:r>
          </w:p>
        </w:tc>
        <w:tc>
          <w:tcPr>
            <w:tcW w:w="383" w:type="pct"/>
            <w:shd w:val="clear" w:color="auto" w:fill="FFFFFF"/>
            <w:tcMar>
              <w:top w:w="0" w:type="dxa"/>
              <w:left w:w="0" w:type="dxa"/>
              <w:bottom w:w="0" w:type="dxa"/>
              <w:right w:w="0" w:type="dxa"/>
            </w:tcMar>
            <w:vAlign w:val="center"/>
          </w:tcPr>
          <w:p w14:paraId="7407F7A7" w14:textId="4CA4A5CF" w:rsidR="00A37C1F" w:rsidRPr="00132BAF" w:rsidRDefault="00A37C1F">
            <w:pPr>
              <w:spacing w:after="0" w:line="240" w:lineRule="auto"/>
              <w:ind w:right="60"/>
              <w:jc w:val="right"/>
              <w:rPr>
                <w:sz w:val="18"/>
                <w:szCs w:val="18"/>
              </w:rPr>
            </w:pPr>
            <w:r w:rsidRPr="00246DC2">
              <w:rPr>
                <w:sz w:val="18"/>
                <w:szCs w:val="18"/>
              </w:rPr>
              <w:t>2826</w:t>
            </w:r>
          </w:p>
        </w:tc>
        <w:tc>
          <w:tcPr>
            <w:tcW w:w="335" w:type="pct"/>
            <w:shd w:val="clear" w:color="auto" w:fill="FFFFFF"/>
            <w:tcMar>
              <w:top w:w="0" w:type="dxa"/>
              <w:left w:w="0" w:type="dxa"/>
              <w:bottom w:w="0" w:type="dxa"/>
              <w:right w:w="0" w:type="dxa"/>
            </w:tcMar>
            <w:vAlign w:val="center"/>
          </w:tcPr>
          <w:p w14:paraId="70B4B880" w14:textId="6379CE77" w:rsidR="00A37C1F" w:rsidRPr="00132BAF" w:rsidRDefault="00A37C1F">
            <w:pPr>
              <w:spacing w:after="0" w:line="240" w:lineRule="auto"/>
              <w:ind w:right="60"/>
              <w:jc w:val="right"/>
              <w:rPr>
                <w:sz w:val="18"/>
                <w:szCs w:val="18"/>
              </w:rPr>
            </w:pPr>
            <w:r w:rsidRPr="00246DC2">
              <w:rPr>
                <w:sz w:val="18"/>
                <w:szCs w:val="18"/>
              </w:rPr>
              <w:t>1263</w:t>
            </w:r>
          </w:p>
        </w:tc>
        <w:tc>
          <w:tcPr>
            <w:tcW w:w="384" w:type="pct"/>
            <w:shd w:val="clear" w:color="auto" w:fill="FFFFFF"/>
            <w:tcMar>
              <w:top w:w="0" w:type="dxa"/>
              <w:left w:w="0" w:type="dxa"/>
              <w:bottom w:w="0" w:type="dxa"/>
              <w:right w:w="0" w:type="dxa"/>
            </w:tcMar>
            <w:vAlign w:val="center"/>
          </w:tcPr>
          <w:p w14:paraId="601709FF" w14:textId="52F28405" w:rsidR="00A37C1F" w:rsidRPr="00132BAF" w:rsidRDefault="00A37C1F">
            <w:pPr>
              <w:spacing w:after="0" w:line="240" w:lineRule="auto"/>
              <w:ind w:right="60"/>
              <w:jc w:val="right"/>
              <w:rPr>
                <w:sz w:val="18"/>
                <w:szCs w:val="18"/>
              </w:rPr>
            </w:pPr>
            <w:r w:rsidRPr="00246DC2">
              <w:rPr>
                <w:sz w:val="18"/>
                <w:szCs w:val="18"/>
              </w:rPr>
              <w:t>1562</w:t>
            </w:r>
          </w:p>
        </w:tc>
        <w:tc>
          <w:tcPr>
            <w:tcW w:w="387" w:type="pct"/>
            <w:shd w:val="clear" w:color="auto" w:fill="FFFFFF"/>
            <w:tcMar>
              <w:top w:w="0" w:type="dxa"/>
              <w:left w:w="0" w:type="dxa"/>
              <w:bottom w:w="0" w:type="dxa"/>
              <w:right w:w="0" w:type="dxa"/>
            </w:tcMar>
            <w:vAlign w:val="center"/>
          </w:tcPr>
          <w:p w14:paraId="6EE77372" w14:textId="550A5B96"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62</w:t>
            </w:r>
          </w:p>
        </w:tc>
        <w:tc>
          <w:tcPr>
            <w:tcW w:w="302" w:type="pct"/>
            <w:shd w:val="clear" w:color="auto" w:fill="FFFFFF"/>
            <w:tcMar>
              <w:top w:w="0" w:type="dxa"/>
              <w:left w:w="0" w:type="dxa"/>
              <w:bottom w:w="0" w:type="dxa"/>
              <w:right w:w="0" w:type="dxa"/>
            </w:tcMar>
            <w:vAlign w:val="center"/>
          </w:tcPr>
          <w:p w14:paraId="4044C743" w14:textId="09687013"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50</w:t>
            </w:r>
          </w:p>
        </w:tc>
      </w:tr>
      <w:tr w:rsidR="00D47F1D" w:rsidRPr="00684C16" w14:paraId="77F38D44" w14:textId="77777777" w:rsidTr="00235460">
        <w:trPr>
          <w:cantSplit/>
          <w:trHeight w:val="207"/>
          <w:jc w:val="center"/>
        </w:trPr>
        <w:tc>
          <w:tcPr>
            <w:tcW w:w="5000" w:type="pct"/>
            <w:gridSpan w:val="15"/>
            <w:shd w:val="clear" w:color="auto" w:fill="E8E8EA"/>
            <w:tcMar>
              <w:top w:w="0" w:type="dxa"/>
              <w:left w:w="0" w:type="dxa"/>
              <w:bottom w:w="0" w:type="dxa"/>
              <w:right w:w="0" w:type="dxa"/>
            </w:tcMar>
            <w:vAlign w:val="center"/>
          </w:tcPr>
          <w:p w14:paraId="15264361" w14:textId="1F0C7FA2" w:rsidR="00D47F1D" w:rsidRPr="00246DC2" w:rsidRDefault="00F525D1">
            <w:pPr>
              <w:spacing w:after="0" w:line="240" w:lineRule="auto"/>
              <w:ind w:right="60"/>
              <w:rPr>
                <w:sz w:val="18"/>
                <w:szCs w:val="18"/>
              </w:rPr>
            </w:pPr>
            <w:r>
              <w:rPr>
                <w:sz w:val="18"/>
                <w:szCs w:val="18"/>
              </w:rPr>
              <w:t>Other scenarios</w:t>
            </w:r>
          </w:p>
        </w:tc>
      </w:tr>
      <w:tr w:rsidR="00A27BF3" w:rsidRPr="00684C16" w14:paraId="395A434E" w14:textId="77777777" w:rsidTr="00430409">
        <w:trPr>
          <w:cantSplit/>
          <w:trHeight w:val="404"/>
          <w:jc w:val="center"/>
        </w:trPr>
        <w:tc>
          <w:tcPr>
            <w:tcW w:w="463" w:type="pct"/>
            <w:shd w:val="clear" w:color="auto" w:fill="FFFFFF"/>
            <w:tcMar>
              <w:top w:w="0" w:type="dxa"/>
              <w:left w:w="0" w:type="dxa"/>
              <w:bottom w:w="0" w:type="dxa"/>
              <w:right w:w="0" w:type="dxa"/>
            </w:tcMar>
            <w:vAlign w:val="center"/>
          </w:tcPr>
          <w:p w14:paraId="1FF3BF07" w14:textId="338AC92F" w:rsidR="00A37C1F" w:rsidRPr="00246DC2" w:rsidRDefault="00A37C1F">
            <w:pPr>
              <w:spacing w:after="0" w:line="240" w:lineRule="auto"/>
              <w:ind w:left="60" w:right="60"/>
              <w:rPr>
                <w:rFonts w:eastAsia="Calibri" w:cstheme="minorHAnsi"/>
                <w:sz w:val="18"/>
                <w:szCs w:val="18"/>
                <w:lang w:val="en-US"/>
              </w:rPr>
            </w:pPr>
            <w:r w:rsidRPr="00246DC2">
              <w:rPr>
                <w:rFonts w:eastAsia="Times New Roman" w:cstheme="minorHAnsi"/>
                <w:color w:val="000000"/>
                <w:sz w:val="18"/>
                <w:szCs w:val="18"/>
                <w:lang w:val="en-US"/>
              </w:rPr>
              <w:t>F = F</w:t>
            </w:r>
            <w:r w:rsidRPr="00246DC2">
              <w:rPr>
                <w:rFonts w:eastAsia="Times New Roman" w:cstheme="minorHAnsi"/>
                <w:color w:val="000000"/>
                <w:sz w:val="18"/>
                <w:szCs w:val="18"/>
                <w:vertAlign w:val="subscript"/>
                <w:lang w:val="en-US"/>
              </w:rPr>
              <w:t>MSY lower </w:t>
            </w:r>
            <w:r w:rsidRPr="00246DC2">
              <w:rPr>
                <w:rFonts w:eastAsia="Times New Roman" w:cstheme="minorHAnsi"/>
                <w:color w:val="000000"/>
                <w:sz w:val="18"/>
                <w:szCs w:val="18"/>
                <w:lang w:val="en-US"/>
              </w:rPr>
              <w:t>× SSB</w:t>
            </w:r>
            <w:r w:rsidR="00443D96">
              <w:rPr>
                <w:rFonts w:eastAsia="Times New Roman" w:cstheme="minorHAnsi"/>
                <w:color w:val="000000"/>
                <w:sz w:val="18"/>
                <w:szCs w:val="18"/>
                <w:lang w:val="en-US"/>
              </w:rPr>
              <w:t> </w:t>
            </w:r>
            <w:r w:rsidRPr="00246DC2">
              <w:rPr>
                <w:rFonts w:eastAsia="Times New Roman" w:cstheme="minorHAnsi"/>
                <w:color w:val="000000"/>
                <w:sz w:val="18"/>
                <w:szCs w:val="18"/>
                <w:lang w:val="en-US"/>
              </w:rPr>
              <w:t>(202</w:t>
            </w:r>
            <w:r w:rsidR="00132BAF" w:rsidRPr="00246DC2">
              <w:rPr>
                <w:rFonts w:eastAsia="Times New Roman" w:cstheme="minorHAnsi"/>
                <w:color w:val="000000"/>
                <w:sz w:val="18"/>
                <w:szCs w:val="18"/>
                <w:lang w:val="en-US"/>
              </w:rPr>
              <w:t>4</w:t>
            </w:r>
            <w:r w:rsidRPr="00246DC2">
              <w:rPr>
                <w:rFonts w:eastAsia="Times New Roman" w:cstheme="minorHAnsi"/>
                <w:color w:val="000000"/>
                <w:sz w:val="18"/>
                <w:szCs w:val="18"/>
                <w:lang w:val="en-US"/>
              </w:rPr>
              <w:t>)/ MSY B</w:t>
            </w:r>
            <w:r w:rsidRPr="00246DC2">
              <w:rPr>
                <w:rFonts w:eastAsia="Times New Roman" w:cstheme="minorHAnsi"/>
                <w:color w:val="000000"/>
                <w:sz w:val="18"/>
                <w:szCs w:val="18"/>
                <w:vertAlign w:val="subscript"/>
                <w:lang w:val="en-US"/>
              </w:rPr>
              <w:t>trigger</w:t>
            </w:r>
          </w:p>
        </w:tc>
        <w:tc>
          <w:tcPr>
            <w:tcW w:w="233" w:type="pct"/>
            <w:shd w:val="clear" w:color="auto" w:fill="FFFFFF"/>
            <w:tcMar>
              <w:top w:w="0" w:type="dxa"/>
              <w:left w:w="0" w:type="dxa"/>
              <w:bottom w:w="0" w:type="dxa"/>
              <w:right w:w="0" w:type="dxa"/>
            </w:tcMar>
            <w:vAlign w:val="center"/>
          </w:tcPr>
          <w:p w14:paraId="64F43F57" w14:textId="0CCD66C8" w:rsidR="00A37C1F" w:rsidRPr="00132BAF" w:rsidRDefault="00A37C1F">
            <w:pPr>
              <w:spacing w:after="0" w:line="240" w:lineRule="auto"/>
              <w:ind w:right="60"/>
              <w:jc w:val="right"/>
              <w:rPr>
                <w:sz w:val="18"/>
                <w:szCs w:val="18"/>
              </w:rPr>
            </w:pPr>
            <w:r w:rsidRPr="00246DC2">
              <w:rPr>
                <w:sz w:val="18"/>
                <w:szCs w:val="18"/>
              </w:rPr>
              <w:t>1737</w:t>
            </w:r>
          </w:p>
        </w:tc>
        <w:tc>
          <w:tcPr>
            <w:tcW w:w="279" w:type="pct"/>
            <w:shd w:val="clear" w:color="auto" w:fill="FFFFFF"/>
            <w:tcMar>
              <w:top w:w="0" w:type="dxa"/>
              <w:left w:w="0" w:type="dxa"/>
              <w:bottom w:w="0" w:type="dxa"/>
              <w:right w:w="0" w:type="dxa"/>
            </w:tcMar>
            <w:vAlign w:val="center"/>
          </w:tcPr>
          <w:p w14:paraId="092ED79B" w14:textId="3EECB1E4" w:rsidR="00A37C1F" w:rsidRPr="00246DC2" w:rsidRDefault="00A37C1F">
            <w:pPr>
              <w:spacing w:after="0" w:line="240" w:lineRule="auto"/>
              <w:ind w:left="60" w:right="60"/>
              <w:jc w:val="right"/>
              <w:rPr>
                <w:sz w:val="18"/>
                <w:szCs w:val="18"/>
              </w:rPr>
            </w:pPr>
            <w:r w:rsidRPr="00246DC2">
              <w:rPr>
                <w:sz w:val="18"/>
                <w:szCs w:val="18"/>
              </w:rPr>
              <w:t>777</w:t>
            </w:r>
          </w:p>
        </w:tc>
        <w:tc>
          <w:tcPr>
            <w:tcW w:w="267" w:type="pct"/>
            <w:shd w:val="clear" w:color="auto" w:fill="FFFFFF"/>
            <w:tcMar>
              <w:top w:w="0" w:type="dxa"/>
              <w:left w:w="0" w:type="dxa"/>
              <w:bottom w:w="0" w:type="dxa"/>
              <w:right w:w="0" w:type="dxa"/>
            </w:tcMar>
            <w:vAlign w:val="center"/>
          </w:tcPr>
          <w:p w14:paraId="65121778" w14:textId="19714A40" w:rsidR="00A37C1F" w:rsidRPr="00132BAF" w:rsidRDefault="00A37C1F">
            <w:pPr>
              <w:spacing w:after="0" w:line="240" w:lineRule="auto"/>
              <w:ind w:right="60"/>
              <w:jc w:val="right"/>
              <w:rPr>
                <w:sz w:val="18"/>
                <w:szCs w:val="18"/>
              </w:rPr>
            </w:pPr>
            <w:r w:rsidRPr="00246DC2">
              <w:rPr>
                <w:sz w:val="18"/>
                <w:szCs w:val="18"/>
              </w:rPr>
              <w:t>960</w:t>
            </w:r>
          </w:p>
        </w:tc>
        <w:tc>
          <w:tcPr>
            <w:tcW w:w="321" w:type="pct"/>
            <w:shd w:val="clear" w:color="auto" w:fill="FFFFFF"/>
            <w:tcMar>
              <w:top w:w="0" w:type="dxa"/>
              <w:left w:w="0" w:type="dxa"/>
              <w:bottom w:w="0" w:type="dxa"/>
              <w:right w:w="0" w:type="dxa"/>
            </w:tcMar>
            <w:vAlign w:val="center"/>
          </w:tcPr>
          <w:p w14:paraId="021B3F59" w14:textId="2A3A4B99" w:rsidR="00A37C1F" w:rsidRPr="00246DC2" w:rsidRDefault="00A37C1F">
            <w:pPr>
              <w:spacing w:after="0" w:line="240" w:lineRule="auto"/>
              <w:ind w:right="60"/>
              <w:jc w:val="right"/>
              <w:rPr>
                <w:sz w:val="18"/>
                <w:szCs w:val="18"/>
              </w:rPr>
            </w:pPr>
            <w:r w:rsidRPr="00246DC2">
              <w:rPr>
                <w:sz w:val="18"/>
                <w:szCs w:val="18"/>
              </w:rPr>
              <w:t>0.086</w:t>
            </w:r>
          </w:p>
        </w:tc>
        <w:tc>
          <w:tcPr>
            <w:tcW w:w="321" w:type="pct"/>
            <w:shd w:val="clear" w:color="auto" w:fill="FFFFFF"/>
            <w:tcMar>
              <w:top w:w="0" w:type="dxa"/>
              <w:left w:w="0" w:type="dxa"/>
              <w:bottom w:w="0" w:type="dxa"/>
              <w:right w:w="0" w:type="dxa"/>
            </w:tcMar>
            <w:vAlign w:val="center"/>
          </w:tcPr>
          <w:p w14:paraId="6A59EA42" w14:textId="1972F7F6" w:rsidR="00A37C1F" w:rsidRPr="00132BAF" w:rsidRDefault="00A37C1F">
            <w:pPr>
              <w:spacing w:after="0" w:line="240" w:lineRule="auto"/>
              <w:ind w:right="60"/>
              <w:jc w:val="right"/>
              <w:rPr>
                <w:sz w:val="18"/>
                <w:szCs w:val="18"/>
              </w:rPr>
            </w:pPr>
            <w:r w:rsidRPr="00246DC2">
              <w:rPr>
                <w:sz w:val="18"/>
                <w:szCs w:val="18"/>
              </w:rPr>
              <w:t>0.021</w:t>
            </w:r>
          </w:p>
        </w:tc>
        <w:tc>
          <w:tcPr>
            <w:tcW w:w="321" w:type="pct"/>
            <w:shd w:val="clear" w:color="auto" w:fill="FFFFFF"/>
            <w:tcMar>
              <w:top w:w="0" w:type="dxa"/>
              <w:left w:w="0" w:type="dxa"/>
              <w:bottom w:w="0" w:type="dxa"/>
              <w:right w:w="0" w:type="dxa"/>
            </w:tcMar>
            <w:vAlign w:val="center"/>
          </w:tcPr>
          <w:p w14:paraId="167CD746" w14:textId="6A9F67DD" w:rsidR="00A37C1F" w:rsidRPr="00132BAF" w:rsidRDefault="00A37C1F">
            <w:pPr>
              <w:spacing w:after="0" w:line="240" w:lineRule="auto"/>
              <w:ind w:right="60"/>
              <w:jc w:val="right"/>
              <w:rPr>
                <w:sz w:val="18"/>
                <w:szCs w:val="18"/>
              </w:rPr>
            </w:pPr>
            <w:r w:rsidRPr="00246DC2">
              <w:rPr>
                <w:sz w:val="18"/>
                <w:szCs w:val="18"/>
              </w:rPr>
              <w:t>0.065</w:t>
            </w:r>
          </w:p>
        </w:tc>
        <w:tc>
          <w:tcPr>
            <w:tcW w:w="321" w:type="pct"/>
            <w:shd w:val="clear" w:color="auto" w:fill="FFFFFF"/>
            <w:tcMar>
              <w:top w:w="0" w:type="dxa"/>
              <w:left w:w="0" w:type="dxa"/>
              <w:bottom w:w="0" w:type="dxa"/>
              <w:right w:w="0" w:type="dxa"/>
            </w:tcMar>
            <w:vAlign w:val="center"/>
          </w:tcPr>
          <w:p w14:paraId="4E5B551F" w14:textId="13CF2A09" w:rsidR="00A37C1F" w:rsidRPr="00132BAF" w:rsidRDefault="00A37C1F">
            <w:pPr>
              <w:spacing w:after="0" w:line="240" w:lineRule="auto"/>
              <w:ind w:right="60"/>
              <w:jc w:val="right"/>
              <w:rPr>
                <w:sz w:val="18"/>
                <w:szCs w:val="18"/>
              </w:rPr>
            </w:pPr>
            <w:r w:rsidRPr="00246DC2">
              <w:rPr>
                <w:sz w:val="18"/>
                <w:szCs w:val="18"/>
              </w:rPr>
              <w:t>30</w:t>
            </w:r>
            <w:r w:rsidR="00FB7DA1">
              <w:rPr>
                <w:sz w:val="18"/>
                <w:szCs w:val="18"/>
              </w:rPr>
              <w:t xml:space="preserve"> </w:t>
            </w:r>
            <w:r w:rsidRPr="00246DC2">
              <w:rPr>
                <w:sz w:val="18"/>
                <w:szCs w:val="18"/>
              </w:rPr>
              <w:t>449</w:t>
            </w:r>
          </w:p>
        </w:tc>
        <w:tc>
          <w:tcPr>
            <w:tcW w:w="321" w:type="pct"/>
            <w:shd w:val="clear" w:color="auto" w:fill="FFFFFF"/>
            <w:tcMar>
              <w:top w:w="0" w:type="dxa"/>
              <w:left w:w="0" w:type="dxa"/>
              <w:bottom w:w="0" w:type="dxa"/>
              <w:right w:w="0" w:type="dxa"/>
            </w:tcMar>
            <w:vAlign w:val="center"/>
          </w:tcPr>
          <w:p w14:paraId="20DD650C" w14:textId="3DC795EE" w:rsidR="00A37C1F" w:rsidRPr="00132BAF" w:rsidRDefault="00A37C1F">
            <w:pPr>
              <w:spacing w:after="0" w:line="240" w:lineRule="auto"/>
              <w:ind w:right="60"/>
              <w:jc w:val="right"/>
              <w:rPr>
                <w:sz w:val="18"/>
                <w:szCs w:val="18"/>
              </w:rPr>
            </w:pPr>
            <w:r w:rsidRPr="00246DC2">
              <w:rPr>
                <w:sz w:val="18"/>
                <w:szCs w:val="18"/>
              </w:rPr>
              <w:t>5.5</w:t>
            </w:r>
          </w:p>
        </w:tc>
        <w:tc>
          <w:tcPr>
            <w:tcW w:w="362" w:type="pct"/>
            <w:shd w:val="clear" w:color="auto" w:fill="FFFFFF"/>
            <w:tcMar>
              <w:top w:w="0" w:type="dxa"/>
              <w:left w:w="0" w:type="dxa"/>
              <w:bottom w:w="0" w:type="dxa"/>
              <w:right w:w="0" w:type="dxa"/>
            </w:tcMar>
            <w:vAlign w:val="center"/>
          </w:tcPr>
          <w:p w14:paraId="37258013" w14:textId="06A02F92"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63</w:t>
            </w:r>
          </w:p>
        </w:tc>
        <w:tc>
          <w:tcPr>
            <w:tcW w:w="383" w:type="pct"/>
            <w:shd w:val="clear" w:color="auto" w:fill="FFFFFF"/>
            <w:tcMar>
              <w:top w:w="0" w:type="dxa"/>
              <w:left w:w="0" w:type="dxa"/>
              <w:bottom w:w="0" w:type="dxa"/>
              <w:right w:w="0" w:type="dxa"/>
            </w:tcMar>
            <w:vAlign w:val="center"/>
          </w:tcPr>
          <w:p w14:paraId="34AF197E" w14:textId="19DFD46B" w:rsidR="00A37C1F" w:rsidRPr="00132BAF" w:rsidRDefault="00A37C1F">
            <w:pPr>
              <w:spacing w:after="0" w:line="240" w:lineRule="auto"/>
              <w:ind w:right="60"/>
              <w:jc w:val="right"/>
              <w:rPr>
                <w:sz w:val="18"/>
                <w:szCs w:val="18"/>
              </w:rPr>
            </w:pPr>
            <w:r w:rsidRPr="00246DC2">
              <w:rPr>
                <w:sz w:val="18"/>
                <w:szCs w:val="18"/>
              </w:rPr>
              <w:t>2074</w:t>
            </w:r>
          </w:p>
        </w:tc>
        <w:tc>
          <w:tcPr>
            <w:tcW w:w="335" w:type="pct"/>
            <w:shd w:val="clear" w:color="auto" w:fill="FFFFFF"/>
            <w:tcMar>
              <w:top w:w="0" w:type="dxa"/>
              <w:left w:w="0" w:type="dxa"/>
              <w:bottom w:w="0" w:type="dxa"/>
              <w:right w:w="0" w:type="dxa"/>
            </w:tcMar>
            <w:vAlign w:val="center"/>
          </w:tcPr>
          <w:p w14:paraId="3C71C047" w14:textId="3AE4BA34" w:rsidR="00A37C1F" w:rsidRPr="00132BAF" w:rsidRDefault="00A37C1F">
            <w:pPr>
              <w:spacing w:after="0" w:line="240" w:lineRule="auto"/>
              <w:ind w:right="60"/>
              <w:jc w:val="right"/>
              <w:rPr>
                <w:sz w:val="18"/>
                <w:szCs w:val="18"/>
              </w:rPr>
            </w:pPr>
            <w:r w:rsidRPr="00246DC2">
              <w:rPr>
                <w:sz w:val="18"/>
                <w:szCs w:val="18"/>
              </w:rPr>
              <w:t>927</w:t>
            </w:r>
          </w:p>
        </w:tc>
        <w:tc>
          <w:tcPr>
            <w:tcW w:w="384" w:type="pct"/>
            <w:shd w:val="clear" w:color="auto" w:fill="FFFFFF"/>
            <w:tcMar>
              <w:top w:w="0" w:type="dxa"/>
              <w:left w:w="0" w:type="dxa"/>
              <w:bottom w:w="0" w:type="dxa"/>
              <w:right w:w="0" w:type="dxa"/>
            </w:tcMar>
            <w:vAlign w:val="center"/>
          </w:tcPr>
          <w:p w14:paraId="72EA44E6" w14:textId="73C8329B" w:rsidR="00A37C1F" w:rsidRPr="00132BAF" w:rsidRDefault="00A37C1F">
            <w:pPr>
              <w:spacing w:after="0" w:line="240" w:lineRule="auto"/>
              <w:ind w:right="60"/>
              <w:jc w:val="right"/>
              <w:rPr>
                <w:sz w:val="18"/>
                <w:szCs w:val="18"/>
              </w:rPr>
            </w:pPr>
            <w:r w:rsidRPr="00246DC2">
              <w:rPr>
                <w:sz w:val="18"/>
                <w:szCs w:val="18"/>
              </w:rPr>
              <w:t>1146</w:t>
            </w:r>
          </w:p>
        </w:tc>
        <w:tc>
          <w:tcPr>
            <w:tcW w:w="387" w:type="pct"/>
            <w:shd w:val="clear" w:color="auto" w:fill="FFFFFF"/>
            <w:tcMar>
              <w:top w:w="0" w:type="dxa"/>
              <w:left w:w="0" w:type="dxa"/>
              <w:bottom w:w="0" w:type="dxa"/>
              <w:right w:w="0" w:type="dxa"/>
            </w:tcMar>
            <w:vAlign w:val="center"/>
          </w:tcPr>
          <w:p w14:paraId="206214FB" w14:textId="4A4D9D06"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72</w:t>
            </w:r>
          </w:p>
        </w:tc>
        <w:tc>
          <w:tcPr>
            <w:tcW w:w="302" w:type="pct"/>
            <w:shd w:val="clear" w:color="auto" w:fill="FFFFFF"/>
            <w:tcMar>
              <w:top w:w="0" w:type="dxa"/>
              <w:left w:w="0" w:type="dxa"/>
              <w:bottom w:w="0" w:type="dxa"/>
              <w:right w:w="0" w:type="dxa"/>
            </w:tcMar>
            <w:vAlign w:val="center"/>
          </w:tcPr>
          <w:p w14:paraId="6DCBAA89" w14:textId="1E8DD6BC"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63</w:t>
            </w:r>
          </w:p>
        </w:tc>
      </w:tr>
      <w:tr w:rsidR="00A27BF3" w:rsidRPr="00684C16" w14:paraId="5E013EB3" w14:textId="77777777" w:rsidTr="00430409">
        <w:trPr>
          <w:cantSplit/>
          <w:trHeight w:val="404"/>
          <w:jc w:val="center"/>
        </w:trPr>
        <w:tc>
          <w:tcPr>
            <w:tcW w:w="463" w:type="pct"/>
            <w:shd w:val="clear" w:color="auto" w:fill="FFFFFF"/>
            <w:tcMar>
              <w:top w:w="0" w:type="dxa"/>
              <w:left w:w="0" w:type="dxa"/>
              <w:bottom w:w="0" w:type="dxa"/>
              <w:right w:w="0" w:type="dxa"/>
            </w:tcMar>
            <w:vAlign w:val="center"/>
          </w:tcPr>
          <w:p w14:paraId="559095A6" w14:textId="42B68CFC" w:rsidR="00A37C1F" w:rsidRPr="00002AA0" w:rsidRDefault="00A37C1F">
            <w:pPr>
              <w:spacing w:after="0" w:line="240" w:lineRule="auto"/>
              <w:ind w:left="60" w:right="60"/>
              <w:rPr>
                <w:rFonts w:eastAsia="Times New Roman" w:cstheme="minorHAnsi"/>
                <w:color w:val="000000"/>
                <w:sz w:val="18"/>
                <w:szCs w:val="18"/>
              </w:rPr>
            </w:pPr>
            <w:r>
              <w:rPr>
                <w:rFonts w:eastAsia="Times New Roman" w:cstheme="minorHAnsi"/>
                <w:color w:val="000000"/>
                <w:sz w:val="18"/>
                <w:szCs w:val="18"/>
              </w:rPr>
              <w:t>F</w:t>
            </w:r>
            <w:r w:rsidRPr="00246DC2">
              <w:rPr>
                <w:rFonts w:eastAsia="Times New Roman" w:cstheme="minorHAnsi"/>
                <w:color w:val="000000"/>
                <w:sz w:val="18"/>
                <w:szCs w:val="18"/>
                <w:vertAlign w:val="subscript"/>
              </w:rPr>
              <w:t>MSY lower</w:t>
            </w:r>
          </w:p>
        </w:tc>
        <w:tc>
          <w:tcPr>
            <w:tcW w:w="233" w:type="pct"/>
            <w:shd w:val="clear" w:color="auto" w:fill="FFFFFF"/>
            <w:tcMar>
              <w:top w:w="0" w:type="dxa"/>
              <w:left w:w="0" w:type="dxa"/>
              <w:bottom w:w="0" w:type="dxa"/>
              <w:right w:w="0" w:type="dxa"/>
            </w:tcMar>
            <w:vAlign w:val="center"/>
          </w:tcPr>
          <w:p w14:paraId="26C9E15D" w14:textId="0C5C5F1F" w:rsidR="00A37C1F" w:rsidRPr="00132BAF" w:rsidRDefault="00A37C1F">
            <w:pPr>
              <w:spacing w:after="0" w:line="240" w:lineRule="auto"/>
              <w:ind w:right="60"/>
              <w:jc w:val="right"/>
              <w:rPr>
                <w:sz w:val="18"/>
                <w:szCs w:val="18"/>
              </w:rPr>
            </w:pPr>
            <w:r w:rsidRPr="00246DC2">
              <w:rPr>
                <w:sz w:val="18"/>
                <w:szCs w:val="18"/>
              </w:rPr>
              <w:t>2249</w:t>
            </w:r>
          </w:p>
        </w:tc>
        <w:tc>
          <w:tcPr>
            <w:tcW w:w="279" w:type="pct"/>
            <w:shd w:val="clear" w:color="auto" w:fill="FFFFFF"/>
            <w:tcMar>
              <w:top w:w="0" w:type="dxa"/>
              <w:left w:w="0" w:type="dxa"/>
              <w:bottom w:w="0" w:type="dxa"/>
              <w:right w:w="0" w:type="dxa"/>
            </w:tcMar>
            <w:vAlign w:val="center"/>
          </w:tcPr>
          <w:p w14:paraId="29D78162" w14:textId="73665EF5" w:rsidR="00A37C1F" w:rsidRPr="00132BAF" w:rsidRDefault="00A37C1F">
            <w:pPr>
              <w:spacing w:after="0" w:line="240" w:lineRule="auto"/>
              <w:ind w:right="60"/>
              <w:jc w:val="right"/>
              <w:rPr>
                <w:sz w:val="18"/>
                <w:szCs w:val="18"/>
              </w:rPr>
            </w:pPr>
            <w:r w:rsidRPr="00246DC2">
              <w:rPr>
                <w:sz w:val="18"/>
                <w:szCs w:val="18"/>
              </w:rPr>
              <w:t>1005</w:t>
            </w:r>
          </w:p>
        </w:tc>
        <w:tc>
          <w:tcPr>
            <w:tcW w:w="267" w:type="pct"/>
            <w:shd w:val="clear" w:color="auto" w:fill="FFFFFF"/>
            <w:tcMar>
              <w:top w:w="0" w:type="dxa"/>
              <w:left w:w="0" w:type="dxa"/>
              <w:bottom w:w="0" w:type="dxa"/>
              <w:right w:w="0" w:type="dxa"/>
            </w:tcMar>
            <w:vAlign w:val="center"/>
          </w:tcPr>
          <w:p w14:paraId="4B8B42D9" w14:textId="3955E47A" w:rsidR="00A37C1F" w:rsidRPr="00132BAF" w:rsidRDefault="00A37C1F">
            <w:pPr>
              <w:spacing w:after="0" w:line="240" w:lineRule="auto"/>
              <w:ind w:right="60"/>
              <w:jc w:val="right"/>
              <w:rPr>
                <w:sz w:val="18"/>
                <w:szCs w:val="18"/>
              </w:rPr>
            </w:pPr>
            <w:r w:rsidRPr="00246DC2">
              <w:rPr>
                <w:sz w:val="18"/>
                <w:szCs w:val="18"/>
              </w:rPr>
              <w:t>1243</w:t>
            </w:r>
          </w:p>
        </w:tc>
        <w:tc>
          <w:tcPr>
            <w:tcW w:w="321" w:type="pct"/>
            <w:shd w:val="clear" w:color="auto" w:fill="FFFFFF"/>
            <w:tcMar>
              <w:top w:w="0" w:type="dxa"/>
              <w:left w:w="0" w:type="dxa"/>
              <w:bottom w:w="0" w:type="dxa"/>
              <w:right w:w="0" w:type="dxa"/>
            </w:tcMar>
            <w:vAlign w:val="center"/>
          </w:tcPr>
          <w:p w14:paraId="38906C27" w14:textId="2F2ADF62" w:rsidR="00A37C1F" w:rsidRPr="00132BAF" w:rsidRDefault="00A37C1F">
            <w:pPr>
              <w:spacing w:after="0" w:line="240" w:lineRule="auto"/>
              <w:ind w:right="60"/>
              <w:jc w:val="right"/>
              <w:rPr>
                <w:sz w:val="18"/>
                <w:szCs w:val="18"/>
              </w:rPr>
            </w:pPr>
            <w:r w:rsidRPr="00246DC2">
              <w:rPr>
                <w:sz w:val="18"/>
                <w:szCs w:val="18"/>
              </w:rPr>
              <w:t>0.113</w:t>
            </w:r>
          </w:p>
        </w:tc>
        <w:tc>
          <w:tcPr>
            <w:tcW w:w="321" w:type="pct"/>
            <w:shd w:val="clear" w:color="auto" w:fill="FFFFFF"/>
            <w:tcMar>
              <w:top w:w="0" w:type="dxa"/>
              <w:left w:w="0" w:type="dxa"/>
              <w:bottom w:w="0" w:type="dxa"/>
              <w:right w:w="0" w:type="dxa"/>
            </w:tcMar>
            <w:vAlign w:val="center"/>
          </w:tcPr>
          <w:p w14:paraId="1791EE89" w14:textId="1AC87BE2" w:rsidR="00A37C1F" w:rsidRPr="00132BAF" w:rsidRDefault="00A37C1F">
            <w:pPr>
              <w:spacing w:after="0" w:line="240" w:lineRule="auto"/>
              <w:ind w:right="60"/>
              <w:jc w:val="right"/>
              <w:rPr>
                <w:sz w:val="18"/>
                <w:szCs w:val="18"/>
              </w:rPr>
            </w:pPr>
            <w:r w:rsidRPr="00246DC2">
              <w:rPr>
                <w:sz w:val="18"/>
                <w:szCs w:val="18"/>
              </w:rPr>
              <w:t>0.028</w:t>
            </w:r>
          </w:p>
        </w:tc>
        <w:tc>
          <w:tcPr>
            <w:tcW w:w="321" w:type="pct"/>
            <w:shd w:val="clear" w:color="auto" w:fill="FFFFFF"/>
            <w:tcMar>
              <w:top w:w="0" w:type="dxa"/>
              <w:left w:w="0" w:type="dxa"/>
              <w:bottom w:w="0" w:type="dxa"/>
              <w:right w:w="0" w:type="dxa"/>
            </w:tcMar>
            <w:vAlign w:val="center"/>
          </w:tcPr>
          <w:p w14:paraId="5478B37E" w14:textId="1845594E" w:rsidR="00A37C1F" w:rsidRPr="00132BAF" w:rsidRDefault="00A37C1F">
            <w:pPr>
              <w:spacing w:after="0" w:line="240" w:lineRule="auto"/>
              <w:ind w:right="60"/>
              <w:jc w:val="right"/>
              <w:rPr>
                <w:sz w:val="18"/>
                <w:szCs w:val="18"/>
              </w:rPr>
            </w:pPr>
            <w:r w:rsidRPr="00246DC2">
              <w:rPr>
                <w:sz w:val="18"/>
                <w:szCs w:val="18"/>
              </w:rPr>
              <w:t>0.085</w:t>
            </w:r>
          </w:p>
        </w:tc>
        <w:tc>
          <w:tcPr>
            <w:tcW w:w="321" w:type="pct"/>
            <w:shd w:val="clear" w:color="auto" w:fill="FFFFFF"/>
            <w:tcMar>
              <w:top w:w="0" w:type="dxa"/>
              <w:left w:w="0" w:type="dxa"/>
              <w:bottom w:w="0" w:type="dxa"/>
              <w:right w:w="0" w:type="dxa"/>
            </w:tcMar>
            <w:vAlign w:val="center"/>
          </w:tcPr>
          <w:p w14:paraId="358ACBAE" w14:textId="37CAFD67" w:rsidR="00A37C1F" w:rsidRPr="00132BAF" w:rsidRDefault="00A37C1F">
            <w:pPr>
              <w:spacing w:after="0" w:line="240" w:lineRule="auto"/>
              <w:ind w:right="60"/>
              <w:jc w:val="right"/>
              <w:rPr>
                <w:sz w:val="18"/>
                <w:szCs w:val="18"/>
              </w:rPr>
            </w:pPr>
            <w:r w:rsidRPr="00246DC2">
              <w:rPr>
                <w:sz w:val="18"/>
                <w:szCs w:val="18"/>
              </w:rPr>
              <w:t>297</w:t>
            </w:r>
            <w:r w:rsidR="00FB7DA1">
              <w:rPr>
                <w:sz w:val="18"/>
                <w:szCs w:val="18"/>
              </w:rPr>
              <w:t xml:space="preserve"> </w:t>
            </w:r>
            <w:r w:rsidRPr="00246DC2">
              <w:rPr>
                <w:sz w:val="18"/>
                <w:szCs w:val="18"/>
              </w:rPr>
              <w:t>54</w:t>
            </w:r>
          </w:p>
        </w:tc>
        <w:tc>
          <w:tcPr>
            <w:tcW w:w="321" w:type="pct"/>
            <w:shd w:val="clear" w:color="auto" w:fill="FFFFFF"/>
            <w:tcMar>
              <w:top w:w="0" w:type="dxa"/>
              <w:left w:w="0" w:type="dxa"/>
              <w:bottom w:w="0" w:type="dxa"/>
              <w:right w:w="0" w:type="dxa"/>
            </w:tcMar>
            <w:vAlign w:val="center"/>
          </w:tcPr>
          <w:p w14:paraId="28B4A30F" w14:textId="3E1204FF" w:rsidR="00A37C1F" w:rsidRPr="00132BAF" w:rsidRDefault="00A37C1F">
            <w:pPr>
              <w:spacing w:after="0" w:line="240" w:lineRule="auto"/>
              <w:ind w:right="60"/>
              <w:jc w:val="right"/>
              <w:rPr>
                <w:sz w:val="18"/>
                <w:szCs w:val="18"/>
              </w:rPr>
            </w:pPr>
            <w:r w:rsidRPr="00246DC2">
              <w:rPr>
                <w:sz w:val="18"/>
                <w:szCs w:val="18"/>
              </w:rPr>
              <w:t>3.1</w:t>
            </w:r>
          </w:p>
        </w:tc>
        <w:tc>
          <w:tcPr>
            <w:tcW w:w="362" w:type="pct"/>
            <w:shd w:val="clear" w:color="auto" w:fill="FFFFFF"/>
            <w:tcMar>
              <w:top w:w="0" w:type="dxa"/>
              <w:left w:w="0" w:type="dxa"/>
              <w:bottom w:w="0" w:type="dxa"/>
              <w:right w:w="0" w:type="dxa"/>
            </w:tcMar>
            <w:vAlign w:val="center"/>
          </w:tcPr>
          <w:p w14:paraId="34E04FEA" w14:textId="42739ED2"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53</w:t>
            </w:r>
          </w:p>
        </w:tc>
        <w:tc>
          <w:tcPr>
            <w:tcW w:w="383" w:type="pct"/>
            <w:shd w:val="clear" w:color="auto" w:fill="FFFFFF"/>
            <w:tcMar>
              <w:top w:w="0" w:type="dxa"/>
              <w:left w:w="0" w:type="dxa"/>
              <w:bottom w:w="0" w:type="dxa"/>
              <w:right w:w="0" w:type="dxa"/>
            </w:tcMar>
            <w:vAlign w:val="center"/>
          </w:tcPr>
          <w:p w14:paraId="1C669934" w14:textId="15AF334C" w:rsidR="00A37C1F" w:rsidRPr="00132BAF" w:rsidRDefault="00A37C1F">
            <w:pPr>
              <w:spacing w:after="0" w:line="240" w:lineRule="auto"/>
              <w:ind w:right="60"/>
              <w:jc w:val="right"/>
              <w:rPr>
                <w:sz w:val="18"/>
                <w:szCs w:val="18"/>
              </w:rPr>
            </w:pPr>
            <w:r w:rsidRPr="00246DC2">
              <w:rPr>
                <w:sz w:val="18"/>
                <w:szCs w:val="18"/>
              </w:rPr>
              <w:t>2684</w:t>
            </w:r>
          </w:p>
        </w:tc>
        <w:tc>
          <w:tcPr>
            <w:tcW w:w="335" w:type="pct"/>
            <w:shd w:val="clear" w:color="auto" w:fill="FFFFFF"/>
            <w:tcMar>
              <w:top w:w="0" w:type="dxa"/>
              <w:left w:w="0" w:type="dxa"/>
              <w:bottom w:w="0" w:type="dxa"/>
              <w:right w:w="0" w:type="dxa"/>
            </w:tcMar>
            <w:vAlign w:val="center"/>
          </w:tcPr>
          <w:p w14:paraId="27102786" w14:textId="7D4FAD24" w:rsidR="00A37C1F" w:rsidRPr="00132BAF" w:rsidRDefault="00A37C1F">
            <w:pPr>
              <w:spacing w:after="0" w:line="240" w:lineRule="auto"/>
              <w:ind w:right="60"/>
              <w:jc w:val="right"/>
              <w:rPr>
                <w:sz w:val="18"/>
                <w:szCs w:val="18"/>
              </w:rPr>
            </w:pPr>
            <w:r w:rsidRPr="00246DC2">
              <w:rPr>
                <w:sz w:val="18"/>
                <w:szCs w:val="18"/>
              </w:rPr>
              <w:t>1200</w:t>
            </w:r>
          </w:p>
        </w:tc>
        <w:tc>
          <w:tcPr>
            <w:tcW w:w="384" w:type="pct"/>
            <w:shd w:val="clear" w:color="auto" w:fill="FFFFFF"/>
            <w:tcMar>
              <w:top w:w="0" w:type="dxa"/>
              <w:left w:w="0" w:type="dxa"/>
              <w:bottom w:w="0" w:type="dxa"/>
              <w:right w:w="0" w:type="dxa"/>
            </w:tcMar>
            <w:vAlign w:val="center"/>
          </w:tcPr>
          <w:p w14:paraId="31C90C08" w14:textId="74B249AB" w:rsidR="00A37C1F" w:rsidRPr="00132BAF" w:rsidRDefault="00A37C1F">
            <w:pPr>
              <w:spacing w:after="0" w:line="240" w:lineRule="auto"/>
              <w:ind w:right="60"/>
              <w:jc w:val="right"/>
              <w:rPr>
                <w:sz w:val="18"/>
                <w:szCs w:val="18"/>
              </w:rPr>
            </w:pPr>
            <w:r w:rsidRPr="00246DC2">
              <w:rPr>
                <w:sz w:val="18"/>
                <w:szCs w:val="18"/>
              </w:rPr>
              <w:t>1484</w:t>
            </w:r>
          </w:p>
        </w:tc>
        <w:tc>
          <w:tcPr>
            <w:tcW w:w="387" w:type="pct"/>
            <w:shd w:val="clear" w:color="auto" w:fill="FFFFFF"/>
            <w:tcMar>
              <w:top w:w="0" w:type="dxa"/>
              <w:left w:w="0" w:type="dxa"/>
              <w:bottom w:w="0" w:type="dxa"/>
              <w:right w:w="0" w:type="dxa"/>
            </w:tcMar>
            <w:vAlign w:val="center"/>
          </w:tcPr>
          <w:p w14:paraId="08DF6C45" w14:textId="68A0C4CA"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64</w:t>
            </w:r>
          </w:p>
        </w:tc>
        <w:tc>
          <w:tcPr>
            <w:tcW w:w="302" w:type="pct"/>
            <w:shd w:val="clear" w:color="auto" w:fill="FFFFFF"/>
            <w:tcMar>
              <w:top w:w="0" w:type="dxa"/>
              <w:left w:w="0" w:type="dxa"/>
              <w:bottom w:w="0" w:type="dxa"/>
              <w:right w:w="0" w:type="dxa"/>
            </w:tcMar>
            <w:vAlign w:val="center"/>
          </w:tcPr>
          <w:p w14:paraId="7E4952FA" w14:textId="7AAA65CD"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53</w:t>
            </w:r>
          </w:p>
        </w:tc>
      </w:tr>
      <w:tr w:rsidR="00A27BF3" w:rsidRPr="00684C16" w14:paraId="003DBA87" w14:textId="77777777" w:rsidTr="00430409">
        <w:trPr>
          <w:cantSplit/>
          <w:trHeight w:val="375"/>
          <w:jc w:val="center"/>
        </w:trPr>
        <w:tc>
          <w:tcPr>
            <w:tcW w:w="463" w:type="pct"/>
            <w:shd w:val="clear" w:color="auto" w:fill="FFFFFF"/>
            <w:tcMar>
              <w:top w:w="0" w:type="dxa"/>
              <w:left w:w="0" w:type="dxa"/>
              <w:bottom w:w="0" w:type="dxa"/>
              <w:right w:w="0" w:type="dxa"/>
            </w:tcMar>
            <w:vAlign w:val="center"/>
          </w:tcPr>
          <w:p w14:paraId="200A2DEC" w14:textId="4EB9CF73" w:rsidR="00A37C1F" w:rsidRPr="00684C16" w:rsidRDefault="00132BAF">
            <w:pPr>
              <w:spacing w:after="0" w:line="240" w:lineRule="auto"/>
              <w:ind w:right="60"/>
              <w:rPr>
                <w:rFonts w:eastAsia="Calibri" w:cstheme="minorHAnsi"/>
                <w:sz w:val="18"/>
                <w:szCs w:val="18"/>
              </w:rPr>
            </w:pPr>
            <w:r>
              <w:rPr>
                <w:rFonts w:eastAsia="Calibri" w:cstheme="minorHAnsi"/>
                <w:sz w:val="18"/>
                <w:szCs w:val="18"/>
              </w:rPr>
              <w:t xml:space="preserve"> </w:t>
            </w:r>
            <w:r w:rsidR="00A37C1F" w:rsidRPr="00684C16">
              <w:rPr>
                <w:rFonts w:eastAsia="Calibri" w:cstheme="minorHAnsi"/>
                <w:sz w:val="18"/>
                <w:szCs w:val="18"/>
              </w:rPr>
              <w:t>F</w:t>
            </w:r>
            <w:r w:rsidR="00A37C1F" w:rsidRPr="00684C16">
              <w:rPr>
                <w:rFonts w:eastAsia="Calibri" w:cstheme="minorHAnsi"/>
                <w:sz w:val="18"/>
                <w:szCs w:val="18"/>
                <w:vertAlign w:val="subscript"/>
              </w:rPr>
              <w:t>MSY</w:t>
            </w:r>
          </w:p>
        </w:tc>
        <w:tc>
          <w:tcPr>
            <w:tcW w:w="233" w:type="pct"/>
            <w:shd w:val="clear" w:color="auto" w:fill="FFFFFF"/>
            <w:tcMar>
              <w:top w:w="0" w:type="dxa"/>
              <w:left w:w="0" w:type="dxa"/>
              <w:bottom w:w="0" w:type="dxa"/>
              <w:right w:w="0" w:type="dxa"/>
            </w:tcMar>
            <w:vAlign w:val="center"/>
          </w:tcPr>
          <w:p w14:paraId="4190790C" w14:textId="77419BA9" w:rsidR="00A37C1F" w:rsidRPr="00132BAF" w:rsidRDefault="00A37C1F">
            <w:pPr>
              <w:spacing w:after="0" w:line="240" w:lineRule="auto"/>
              <w:ind w:right="60"/>
              <w:jc w:val="right"/>
              <w:rPr>
                <w:sz w:val="18"/>
                <w:szCs w:val="18"/>
              </w:rPr>
            </w:pPr>
            <w:r w:rsidRPr="00246DC2">
              <w:rPr>
                <w:sz w:val="18"/>
                <w:szCs w:val="18"/>
              </w:rPr>
              <w:t>3052</w:t>
            </w:r>
          </w:p>
        </w:tc>
        <w:tc>
          <w:tcPr>
            <w:tcW w:w="279" w:type="pct"/>
            <w:shd w:val="clear" w:color="auto" w:fill="FFFFFF"/>
            <w:tcMar>
              <w:top w:w="0" w:type="dxa"/>
              <w:left w:w="0" w:type="dxa"/>
              <w:bottom w:w="0" w:type="dxa"/>
              <w:right w:w="0" w:type="dxa"/>
            </w:tcMar>
            <w:vAlign w:val="center"/>
          </w:tcPr>
          <w:p w14:paraId="5E8091AE" w14:textId="2AFD9988" w:rsidR="00A37C1F" w:rsidRPr="00246DC2" w:rsidRDefault="00A37C1F">
            <w:pPr>
              <w:spacing w:after="0" w:line="240" w:lineRule="auto"/>
              <w:ind w:left="60" w:right="60"/>
              <w:jc w:val="right"/>
              <w:rPr>
                <w:sz w:val="18"/>
                <w:szCs w:val="18"/>
              </w:rPr>
            </w:pPr>
            <w:r w:rsidRPr="00246DC2">
              <w:rPr>
                <w:sz w:val="18"/>
                <w:szCs w:val="18"/>
              </w:rPr>
              <w:t>1364</w:t>
            </w:r>
          </w:p>
        </w:tc>
        <w:tc>
          <w:tcPr>
            <w:tcW w:w="267" w:type="pct"/>
            <w:shd w:val="clear" w:color="auto" w:fill="FFFFFF"/>
            <w:tcMar>
              <w:top w:w="0" w:type="dxa"/>
              <w:left w:w="0" w:type="dxa"/>
              <w:bottom w:w="0" w:type="dxa"/>
              <w:right w:w="0" w:type="dxa"/>
            </w:tcMar>
            <w:vAlign w:val="center"/>
          </w:tcPr>
          <w:p w14:paraId="0561B5A1" w14:textId="5DF7C90D" w:rsidR="00A37C1F" w:rsidRPr="00132BAF" w:rsidRDefault="00A37C1F">
            <w:pPr>
              <w:spacing w:after="0" w:line="240" w:lineRule="auto"/>
              <w:ind w:right="60"/>
              <w:jc w:val="right"/>
              <w:rPr>
                <w:sz w:val="18"/>
                <w:szCs w:val="18"/>
              </w:rPr>
            </w:pPr>
            <w:r w:rsidRPr="00246DC2">
              <w:rPr>
                <w:sz w:val="18"/>
                <w:szCs w:val="18"/>
              </w:rPr>
              <w:t>1688</w:t>
            </w:r>
          </w:p>
        </w:tc>
        <w:tc>
          <w:tcPr>
            <w:tcW w:w="321" w:type="pct"/>
            <w:shd w:val="clear" w:color="auto" w:fill="FFFFFF"/>
            <w:tcMar>
              <w:top w:w="0" w:type="dxa"/>
              <w:left w:w="0" w:type="dxa"/>
              <w:bottom w:w="0" w:type="dxa"/>
              <w:right w:w="0" w:type="dxa"/>
            </w:tcMar>
            <w:vAlign w:val="center"/>
          </w:tcPr>
          <w:p w14:paraId="108186CE" w14:textId="05E8DEFA" w:rsidR="00A37C1F" w:rsidRPr="00132BAF" w:rsidRDefault="00A37C1F">
            <w:pPr>
              <w:spacing w:after="0" w:line="240" w:lineRule="auto"/>
              <w:ind w:right="60"/>
              <w:jc w:val="right"/>
              <w:rPr>
                <w:sz w:val="18"/>
                <w:szCs w:val="18"/>
              </w:rPr>
            </w:pPr>
            <w:r w:rsidRPr="00246DC2">
              <w:rPr>
                <w:sz w:val="18"/>
                <w:szCs w:val="18"/>
              </w:rPr>
              <w:t>0.156</w:t>
            </w:r>
          </w:p>
        </w:tc>
        <w:tc>
          <w:tcPr>
            <w:tcW w:w="321" w:type="pct"/>
            <w:shd w:val="clear" w:color="auto" w:fill="FFFFFF"/>
            <w:tcMar>
              <w:top w:w="0" w:type="dxa"/>
              <w:left w:w="0" w:type="dxa"/>
              <w:bottom w:w="0" w:type="dxa"/>
              <w:right w:w="0" w:type="dxa"/>
            </w:tcMar>
            <w:vAlign w:val="center"/>
          </w:tcPr>
          <w:p w14:paraId="541D51D8" w14:textId="51BEDBD6" w:rsidR="00A37C1F" w:rsidRPr="00132BAF" w:rsidRDefault="00A37C1F">
            <w:pPr>
              <w:spacing w:after="0" w:line="240" w:lineRule="auto"/>
              <w:ind w:right="60"/>
              <w:jc w:val="right"/>
              <w:rPr>
                <w:sz w:val="18"/>
                <w:szCs w:val="18"/>
              </w:rPr>
            </w:pPr>
            <w:r w:rsidRPr="00246DC2">
              <w:rPr>
                <w:sz w:val="18"/>
                <w:szCs w:val="18"/>
              </w:rPr>
              <w:t>0.038</w:t>
            </w:r>
          </w:p>
        </w:tc>
        <w:tc>
          <w:tcPr>
            <w:tcW w:w="321" w:type="pct"/>
            <w:shd w:val="clear" w:color="auto" w:fill="FFFFFF"/>
            <w:tcMar>
              <w:top w:w="0" w:type="dxa"/>
              <w:left w:w="0" w:type="dxa"/>
              <w:bottom w:w="0" w:type="dxa"/>
              <w:right w:w="0" w:type="dxa"/>
            </w:tcMar>
            <w:vAlign w:val="center"/>
          </w:tcPr>
          <w:p w14:paraId="03D9B07A" w14:textId="2204715E" w:rsidR="00A37C1F" w:rsidRPr="00132BAF" w:rsidRDefault="00A37C1F">
            <w:pPr>
              <w:spacing w:after="0" w:line="240" w:lineRule="auto"/>
              <w:ind w:right="60"/>
              <w:jc w:val="right"/>
              <w:rPr>
                <w:sz w:val="18"/>
                <w:szCs w:val="18"/>
              </w:rPr>
            </w:pPr>
            <w:r w:rsidRPr="00246DC2">
              <w:rPr>
                <w:sz w:val="18"/>
                <w:szCs w:val="18"/>
              </w:rPr>
              <w:t>0.118</w:t>
            </w:r>
          </w:p>
        </w:tc>
        <w:tc>
          <w:tcPr>
            <w:tcW w:w="321" w:type="pct"/>
            <w:shd w:val="clear" w:color="auto" w:fill="FFFFFF"/>
            <w:tcMar>
              <w:top w:w="0" w:type="dxa"/>
              <w:left w:w="0" w:type="dxa"/>
              <w:bottom w:w="0" w:type="dxa"/>
              <w:right w:w="0" w:type="dxa"/>
            </w:tcMar>
            <w:vAlign w:val="center"/>
          </w:tcPr>
          <w:p w14:paraId="5153E61A" w14:textId="7AA692FA" w:rsidR="00A37C1F" w:rsidRPr="00132BAF" w:rsidRDefault="00A37C1F">
            <w:pPr>
              <w:spacing w:after="0" w:line="240" w:lineRule="auto"/>
              <w:ind w:right="60"/>
              <w:jc w:val="right"/>
              <w:rPr>
                <w:sz w:val="18"/>
                <w:szCs w:val="18"/>
              </w:rPr>
            </w:pPr>
            <w:r w:rsidRPr="00246DC2">
              <w:rPr>
                <w:sz w:val="18"/>
                <w:szCs w:val="18"/>
              </w:rPr>
              <w:t>28</w:t>
            </w:r>
            <w:r w:rsidR="00FB7DA1">
              <w:rPr>
                <w:sz w:val="18"/>
                <w:szCs w:val="18"/>
              </w:rPr>
              <w:t xml:space="preserve"> </w:t>
            </w:r>
            <w:r w:rsidRPr="00246DC2">
              <w:rPr>
                <w:sz w:val="18"/>
                <w:szCs w:val="18"/>
              </w:rPr>
              <w:t>668</w:t>
            </w:r>
          </w:p>
        </w:tc>
        <w:tc>
          <w:tcPr>
            <w:tcW w:w="321" w:type="pct"/>
            <w:shd w:val="clear" w:color="auto" w:fill="FFFFFF"/>
            <w:tcMar>
              <w:top w:w="0" w:type="dxa"/>
              <w:left w:w="0" w:type="dxa"/>
              <w:bottom w:w="0" w:type="dxa"/>
              <w:right w:w="0" w:type="dxa"/>
            </w:tcMar>
            <w:vAlign w:val="center"/>
          </w:tcPr>
          <w:p w14:paraId="1AAF4C9D" w14:textId="7610634E"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0.68</w:t>
            </w:r>
          </w:p>
        </w:tc>
        <w:tc>
          <w:tcPr>
            <w:tcW w:w="362" w:type="pct"/>
            <w:shd w:val="clear" w:color="auto" w:fill="FFFFFF"/>
            <w:tcMar>
              <w:top w:w="0" w:type="dxa"/>
              <w:left w:w="0" w:type="dxa"/>
              <w:bottom w:w="0" w:type="dxa"/>
              <w:right w:w="0" w:type="dxa"/>
            </w:tcMar>
            <w:vAlign w:val="center"/>
          </w:tcPr>
          <w:p w14:paraId="6B84672C" w14:textId="6DBE8EA9"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36</w:t>
            </w:r>
          </w:p>
        </w:tc>
        <w:tc>
          <w:tcPr>
            <w:tcW w:w="383" w:type="pct"/>
            <w:shd w:val="clear" w:color="auto" w:fill="FFFFFF"/>
            <w:tcMar>
              <w:top w:w="0" w:type="dxa"/>
              <w:left w:w="0" w:type="dxa"/>
              <w:bottom w:w="0" w:type="dxa"/>
              <w:right w:w="0" w:type="dxa"/>
            </w:tcMar>
            <w:vAlign w:val="center"/>
          </w:tcPr>
          <w:p w14:paraId="5176F433" w14:textId="1926DAF5" w:rsidR="00A37C1F" w:rsidRPr="00132BAF" w:rsidRDefault="00A37C1F">
            <w:pPr>
              <w:spacing w:after="0" w:line="240" w:lineRule="auto"/>
              <w:ind w:right="60"/>
              <w:jc w:val="right"/>
              <w:rPr>
                <w:sz w:val="18"/>
                <w:szCs w:val="18"/>
              </w:rPr>
            </w:pPr>
            <w:r w:rsidRPr="00246DC2">
              <w:rPr>
                <w:sz w:val="18"/>
                <w:szCs w:val="18"/>
              </w:rPr>
              <w:t>3643</w:t>
            </w:r>
          </w:p>
        </w:tc>
        <w:tc>
          <w:tcPr>
            <w:tcW w:w="335" w:type="pct"/>
            <w:shd w:val="clear" w:color="auto" w:fill="FFFFFF"/>
            <w:tcMar>
              <w:top w:w="0" w:type="dxa"/>
              <w:left w:w="0" w:type="dxa"/>
              <w:bottom w:w="0" w:type="dxa"/>
              <w:right w:w="0" w:type="dxa"/>
            </w:tcMar>
            <w:vAlign w:val="center"/>
          </w:tcPr>
          <w:p w14:paraId="5B83340C" w14:textId="02AAB775" w:rsidR="00A37C1F" w:rsidRPr="00132BAF" w:rsidRDefault="00A37C1F">
            <w:pPr>
              <w:spacing w:after="0" w:line="240" w:lineRule="auto"/>
              <w:ind w:right="60"/>
              <w:jc w:val="right"/>
              <w:rPr>
                <w:sz w:val="18"/>
                <w:szCs w:val="18"/>
              </w:rPr>
            </w:pPr>
            <w:r w:rsidRPr="00246DC2">
              <w:rPr>
                <w:sz w:val="18"/>
                <w:szCs w:val="18"/>
              </w:rPr>
              <w:t>1628</w:t>
            </w:r>
          </w:p>
        </w:tc>
        <w:tc>
          <w:tcPr>
            <w:tcW w:w="384" w:type="pct"/>
            <w:shd w:val="clear" w:color="auto" w:fill="FFFFFF"/>
            <w:tcMar>
              <w:top w:w="0" w:type="dxa"/>
              <w:left w:w="0" w:type="dxa"/>
              <w:bottom w:w="0" w:type="dxa"/>
              <w:right w:w="0" w:type="dxa"/>
            </w:tcMar>
            <w:vAlign w:val="center"/>
          </w:tcPr>
          <w:p w14:paraId="5370A34C" w14:textId="6A4CBDCC" w:rsidR="00A37C1F" w:rsidRPr="00132BAF" w:rsidRDefault="00A37C1F">
            <w:pPr>
              <w:spacing w:after="0" w:line="240" w:lineRule="auto"/>
              <w:ind w:right="60"/>
              <w:jc w:val="right"/>
              <w:rPr>
                <w:sz w:val="18"/>
                <w:szCs w:val="18"/>
              </w:rPr>
            </w:pPr>
            <w:r w:rsidRPr="00246DC2">
              <w:rPr>
                <w:sz w:val="18"/>
                <w:szCs w:val="18"/>
              </w:rPr>
              <w:t>2015</w:t>
            </w:r>
          </w:p>
        </w:tc>
        <w:tc>
          <w:tcPr>
            <w:tcW w:w="387" w:type="pct"/>
            <w:shd w:val="clear" w:color="auto" w:fill="FFFFFF"/>
            <w:tcMar>
              <w:top w:w="0" w:type="dxa"/>
              <w:left w:w="0" w:type="dxa"/>
              <w:bottom w:w="0" w:type="dxa"/>
              <w:right w:w="0" w:type="dxa"/>
            </w:tcMar>
            <w:vAlign w:val="center"/>
          </w:tcPr>
          <w:p w14:paraId="23358CE1" w14:textId="4273D5D1"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52</w:t>
            </w:r>
          </w:p>
        </w:tc>
        <w:tc>
          <w:tcPr>
            <w:tcW w:w="302" w:type="pct"/>
            <w:shd w:val="clear" w:color="auto" w:fill="FFFFFF"/>
            <w:tcMar>
              <w:top w:w="0" w:type="dxa"/>
              <w:left w:w="0" w:type="dxa"/>
              <w:bottom w:w="0" w:type="dxa"/>
              <w:right w:w="0" w:type="dxa"/>
            </w:tcMar>
            <w:vAlign w:val="center"/>
          </w:tcPr>
          <w:p w14:paraId="586A474A" w14:textId="70DE8678"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36</w:t>
            </w:r>
          </w:p>
        </w:tc>
      </w:tr>
      <w:tr w:rsidR="00A27BF3" w:rsidRPr="00684C16" w14:paraId="646A07BA" w14:textId="77777777" w:rsidTr="00430409">
        <w:trPr>
          <w:cantSplit/>
          <w:trHeight w:val="242"/>
          <w:jc w:val="center"/>
        </w:trPr>
        <w:tc>
          <w:tcPr>
            <w:tcW w:w="463" w:type="pct"/>
            <w:shd w:val="clear" w:color="auto" w:fill="FFFFFF"/>
            <w:tcMar>
              <w:top w:w="0" w:type="dxa"/>
              <w:left w:w="0" w:type="dxa"/>
              <w:bottom w:w="0" w:type="dxa"/>
              <w:right w:w="0" w:type="dxa"/>
            </w:tcMar>
            <w:vAlign w:val="center"/>
          </w:tcPr>
          <w:p w14:paraId="558EB4B2" w14:textId="77777777" w:rsidR="00A37C1F" w:rsidRPr="00684C16" w:rsidRDefault="00A37C1F">
            <w:pPr>
              <w:spacing w:after="0" w:line="240" w:lineRule="auto"/>
              <w:ind w:left="60" w:right="60"/>
              <w:rPr>
                <w:rFonts w:cstheme="minorHAnsi"/>
                <w:sz w:val="18"/>
                <w:szCs w:val="18"/>
              </w:rPr>
            </w:pPr>
            <w:r w:rsidRPr="00684C16">
              <w:rPr>
                <w:rFonts w:eastAsia="Calibri" w:cstheme="minorHAnsi"/>
                <w:sz w:val="18"/>
                <w:szCs w:val="18"/>
              </w:rPr>
              <w:t>F = 0</w:t>
            </w:r>
          </w:p>
        </w:tc>
        <w:tc>
          <w:tcPr>
            <w:tcW w:w="233" w:type="pct"/>
            <w:shd w:val="clear" w:color="auto" w:fill="FFFFFF"/>
            <w:tcMar>
              <w:top w:w="0" w:type="dxa"/>
              <w:left w:w="0" w:type="dxa"/>
              <w:bottom w:w="0" w:type="dxa"/>
              <w:right w:w="0" w:type="dxa"/>
            </w:tcMar>
            <w:vAlign w:val="center"/>
          </w:tcPr>
          <w:p w14:paraId="5EB6FE35" w14:textId="2C74D897" w:rsidR="00A37C1F" w:rsidRPr="00132BAF" w:rsidRDefault="00A37C1F">
            <w:pPr>
              <w:spacing w:after="0" w:line="240" w:lineRule="auto"/>
              <w:ind w:right="60"/>
              <w:jc w:val="right"/>
              <w:rPr>
                <w:sz w:val="18"/>
                <w:szCs w:val="18"/>
              </w:rPr>
            </w:pPr>
            <w:r w:rsidRPr="00246DC2">
              <w:rPr>
                <w:sz w:val="18"/>
                <w:szCs w:val="18"/>
              </w:rPr>
              <w:t>0</w:t>
            </w:r>
          </w:p>
        </w:tc>
        <w:tc>
          <w:tcPr>
            <w:tcW w:w="279" w:type="pct"/>
            <w:shd w:val="clear" w:color="auto" w:fill="FFFFFF"/>
            <w:tcMar>
              <w:top w:w="0" w:type="dxa"/>
              <w:left w:w="0" w:type="dxa"/>
              <w:bottom w:w="0" w:type="dxa"/>
              <w:right w:w="0" w:type="dxa"/>
            </w:tcMar>
            <w:vAlign w:val="center"/>
          </w:tcPr>
          <w:p w14:paraId="2D432686" w14:textId="19A5DE51" w:rsidR="00A37C1F" w:rsidRPr="00132BAF" w:rsidRDefault="00A37C1F">
            <w:pPr>
              <w:spacing w:after="0" w:line="240" w:lineRule="auto"/>
              <w:ind w:right="60"/>
              <w:jc w:val="right"/>
              <w:rPr>
                <w:sz w:val="18"/>
                <w:szCs w:val="18"/>
              </w:rPr>
            </w:pPr>
            <w:r w:rsidRPr="00246DC2">
              <w:rPr>
                <w:sz w:val="18"/>
                <w:szCs w:val="18"/>
              </w:rPr>
              <w:t>0</w:t>
            </w:r>
          </w:p>
        </w:tc>
        <w:tc>
          <w:tcPr>
            <w:tcW w:w="267" w:type="pct"/>
            <w:shd w:val="clear" w:color="auto" w:fill="FFFFFF"/>
            <w:tcMar>
              <w:top w:w="0" w:type="dxa"/>
              <w:left w:w="0" w:type="dxa"/>
              <w:bottom w:w="0" w:type="dxa"/>
              <w:right w:w="0" w:type="dxa"/>
            </w:tcMar>
            <w:vAlign w:val="center"/>
          </w:tcPr>
          <w:p w14:paraId="0429B268" w14:textId="0B4E8B84" w:rsidR="00A37C1F" w:rsidRPr="00132BAF" w:rsidRDefault="00A37C1F">
            <w:pPr>
              <w:spacing w:after="0" w:line="240" w:lineRule="auto"/>
              <w:ind w:right="60"/>
              <w:jc w:val="right"/>
              <w:rPr>
                <w:sz w:val="18"/>
                <w:szCs w:val="18"/>
              </w:rPr>
            </w:pPr>
            <w:r w:rsidRPr="00246DC2">
              <w:rPr>
                <w:sz w:val="18"/>
                <w:szCs w:val="18"/>
              </w:rPr>
              <w:t>0</w:t>
            </w:r>
          </w:p>
        </w:tc>
        <w:tc>
          <w:tcPr>
            <w:tcW w:w="321" w:type="pct"/>
            <w:shd w:val="clear" w:color="auto" w:fill="FFFFFF"/>
            <w:tcMar>
              <w:top w:w="0" w:type="dxa"/>
              <w:left w:w="0" w:type="dxa"/>
              <w:bottom w:w="0" w:type="dxa"/>
              <w:right w:w="0" w:type="dxa"/>
            </w:tcMar>
            <w:vAlign w:val="center"/>
          </w:tcPr>
          <w:p w14:paraId="4EADFD72" w14:textId="5F4B025F" w:rsidR="00A37C1F" w:rsidRPr="00132BAF" w:rsidRDefault="00A37C1F">
            <w:pPr>
              <w:spacing w:after="0" w:line="240" w:lineRule="auto"/>
              <w:ind w:right="60"/>
              <w:jc w:val="right"/>
              <w:rPr>
                <w:sz w:val="18"/>
                <w:szCs w:val="18"/>
              </w:rPr>
            </w:pPr>
            <w:r w:rsidRPr="00246DC2">
              <w:rPr>
                <w:sz w:val="18"/>
                <w:szCs w:val="18"/>
              </w:rPr>
              <w:t>0</w:t>
            </w:r>
          </w:p>
        </w:tc>
        <w:tc>
          <w:tcPr>
            <w:tcW w:w="321" w:type="pct"/>
            <w:shd w:val="clear" w:color="auto" w:fill="FFFFFF"/>
            <w:tcMar>
              <w:top w:w="0" w:type="dxa"/>
              <w:left w:w="0" w:type="dxa"/>
              <w:bottom w:w="0" w:type="dxa"/>
              <w:right w:w="0" w:type="dxa"/>
            </w:tcMar>
            <w:vAlign w:val="center"/>
          </w:tcPr>
          <w:p w14:paraId="03E0EB10" w14:textId="4958488B" w:rsidR="00A37C1F" w:rsidRPr="00132BAF" w:rsidRDefault="00A37C1F">
            <w:pPr>
              <w:spacing w:after="0" w:line="240" w:lineRule="auto"/>
              <w:ind w:right="60"/>
              <w:jc w:val="right"/>
              <w:rPr>
                <w:sz w:val="18"/>
                <w:szCs w:val="18"/>
              </w:rPr>
            </w:pPr>
            <w:r w:rsidRPr="00246DC2">
              <w:rPr>
                <w:sz w:val="18"/>
                <w:szCs w:val="18"/>
              </w:rPr>
              <w:t>0</w:t>
            </w:r>
          </w:p>
        </w:tc>
        <w:tc>
          <w:tcPr>
            <w:tcW w:w="321" w:type="pct"/>
            <w:shd w:val="clear" w:color="auto" w:fill="FFFFFF"/>
            <w:tcMar>
              <w:top w:w="0" w:type="dxa"/>
              <w:left w:w="0" w:type="dxa"/>
              <w:bottom w:w="0" w:type="dxa"/>
              <w:right w:w="0" w:type="dxa"/>
            </w:tcMar>
            <w:vAlign w:val="center"/>
          </w:tcPr>
          <w:p w14:paraId="66A686D3" w14:textId="5AE3C733" w:rsidR="00A37C1F" w:rsidRPr="00132BAF" w:rsidRDefault="00A37C1F">
            <w:pPr>
              <w:spacing w:after="0" w:line="240" w:lineRule="auto"/>
              <w:ind w:right="60"/>
              <w:jc w:val="right"/>
              <w:rPr>
                <w:sz w:val="18"/>
                <w:szCs w:val="18"/>
              </w:rPr>
            </w:pPr>
            <w:r w:rsidRPr="00246DC2">
              <w:rPr>
                <w:sz w:val="18"/>
                <w:szCs w:val="18"/>
              </w:rPr>
              <w:t>0</w:t>
            </w:r>
          </w:p>
        </w:tc>
        <w:tc>
          <w:tcPr>
            <w:tcW w:w="321" w:type="pct"/>
            <w:shd w:val="clear" w:color="auto" w:fill="FFFFFF"/>
            <w:tcMar>
              <w:top w:w="0" w:type="dxa"/>
              <w:left w:w="0" w:type="dxa"/>
              <w:bottom w:w="0" w:type="dxa"/>
              <w:right w:w="0" w:type="dxa"/>
            </w:tcMar>
            <w:vAlign w:val="center"/>
          </w:tcPr>
          <w:p w14:paraId="1D8F2778" w14:textId="728046E7" w:rsidR="00A37C1F" w:rsidRPr="00132BAF" w:rsidRDefault="00A37C1F">
            <w:pPr>
              <w:spacing w:after="0" w:line="240" w:lineRule="auto"/>
              <w:ind w:right="60"/>
              <w:jc w:val="right"/>
              <w:rPr>
                <w:sz w:val="18"/>
                <w:szCs w:val="18"/>
              </w:rPr>
            </w:pPr>
            <w:r w:rsidRPr="00246DC2">
              <w:rPr>
                <w:sz w:val="18"/>
                <w:szCs w:val="18"/>
              </w:rPr>
              <w:t>32</w:t>
            </w:r>
            <w:r w:rsidR="00FB7DA1">
              <w:rPr>
                <w:sz w:val="18"/>
                <w:szCs w:val="18"/>
              </w:rPr>
              <w:t xml:space="preserve"> </w:t>
            </w:r>
            <w:r w:rsidRPr="00246DC2">
              <w:rPr>
                <w:sz w:val="18"/>
                <w:szCs w:val="18"/>
              </w:rPr>
              <w:t>828</w:t>
            </w:r>
          </w:p>
        </w:tc>
        <w:tc>
          <w:tcPr>
            <w:tcW w:w="321" w:type="pct"/>
            <w:shd w:val="clear" w:color="auto" w:fill="FFFFFF"/>
            <w:tcMar>
              <w:top w:w="0" w:type="dxa"/>
              <w:left w:w="0" w:type="dxa"/>
              <w:bottom w:w="0" w:type="dxa"/>
              <w:right w:w="0" w:type="dxa"/>
            </w:tcMar>
            <w:vAlign w:val="center"/>
          </w:tcPr>
          <w:p w14:paraId="17E9DFC4" w14:textId="2AA6319E" w:rsidR="00A37C1F" w:rsidRPr="00132BAF" w:rsidRDefault="00A37C1F">
            <w:pPr>
              <w:spacing w:after="0" w:line="240" w:lineRule="auto"/>
              <w:ind w:right="60"/>
              <w:jc w:val="right"/>
              <w:rPr>
                <w:sz w:val="18"/>
                <w:szCs w:val="18"/>
              </w:rPr>
            </w:pPr>
            <w:r w:rsidRPr="00246DC2">
              <w:rPr>
                <w:sz w:val="18"/>
                <w:szCs w:val="18"/>
              </w:rPr>
              <w:t>13.7</w:t>
            </w:r>
          </w:p>
        </w:tc>
        <w:tc>
          <w:tcPr>
            <w:tcW w:w="362" w:type="pct"/>
            <w:shd w:val="clear" w:color="auto" w:fill="FFFFFF"/>
            <w:tcMar>
              <w:top w:w="0" w:type="dxa"/>
              <w:left w:w="0" w:type="dxa"/>
              <w:bottom w:w="0" w:type="dxa"/>
              <w:right w:w="0" w:type="dxa"/>
            </w:tcMar>
            <w:vAlign w:val="center"/>
          </w:tcPr>
          <w:p w14:paraId="0CC57EB3" w14:textId="23D997BE"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100</w:t>
            </w:r>
          </w:p>
        </w:tc>
        <w:tc>
          <w:tcPr>
            <w:tcW w:w="383" w:type="pct"/>
            <w:shd w:val="clear" w:color="auto" w:fill="FFFFFF"/>
            <w:tcMar>
              <w:top w:w="0" w:type="dxa"/>
              <w:left w:w="0" w:type="dxa"/>
              <w:bottom w:w="0" w:type="dxa"/>
              <w:right w:w="0" w:type="dxa"/>
            </w:tcMar>
            <w:vAlign w:val="center"/>
          </w:tcPr>
          <w:p w14:paraId="0F9A5D5E" w14:textId="1F5C6D5D" w:rsidR="00A37C1F" w:rsidRPr="00132BAF" w:rsidRDefault="00A37C1F">
            <w:pPr>
              <w:spacing w:after="0" w:line="240" w:lineRule="auto"/>
              <w:ind w:right="60"/>
              <w:jc w:val="right"/>
              <w:rPr>
                <w:sz w:val="18"/>
                <w:szCs w:val="18"/>
              </w:rPr>
            </w:pPr>
            <w:r w:rsidRPr="00246DC2">
              <w:rPr>
                <w:sz w:val="18"/>
                <w:szCs w:val="18"/>
              </w:rPr>
              <w:t>0</w:t>
            </w:r>
          </w:p>
        </w:tc>
        <w:tc>
          <w:tcPr>
            <w:tcW w:w="335" w:type="pct"/>
            <w:shd w:val="clear" w:color="auto" w:fill="FFFFFF"/>
            <w:tcMar>
              <w:top w:w="0" w:type="dxa"/>
              <w:left w:w="0" w:type="dxa"/>
              <w:bottom w:w="0" w:type="dxa"/>
              <w:right w:w="0" w:type="dxa"/>
            </w:tcMar>
            <w:vAlign w:val="center"/>
          </w:tcPr>
          <w:p w14:paraId="2FFC9C6F" w14:textId="37DC4447" w:rsidR="00A37C1F" w:rsidRPr="00132BAF" w:rsidRDefault="00A37C1F">
            <w:pPr>
              <w:spacing w:after="0" w:line="240" w:lineRule="auto"/>
              <w:ind w:right="60"/>
              <w:jc w:val="right"/>
              <w:rPr>
                <w:sz w:val="18"/>
                <w:szCs w:val="18"/>
              </w:rPr>
            </w:pPr>
            <w:r w:rsidRPr="00246DC2">
              <w:rPr>
                <w:sz w:val="18"/>
                <w:szCs w:val="18"/>
              </w:rPr>
              <w:t>0</w:t>
            </w:r>
          </w:p>
        </w:tc>
        <w:tc>
          <w:tcPr>
            <w:tcW w:w="384" w:type="pct"/>
            <w:shd w:val="clear" w:color="auto" w:fill="FFFFFF"/>
            <w:tcMar>
              <w:top w:w="0" w:type="dxa"/>
              <w:left w:w="0" w:type="dxa"/>
              <w:bottom w:w="0" w:type="dxa"/>
              <w:right w:w="0" w:type="dxa"/>
            </w:tcMar>
            <w:vAlign w:val="center"/>
          </w:tcPr>
          <w:p w14:paraId="090A08E2" w14:textId="18343A2D" w:rsidR="00A37C1F" w:rsidRPr="00132BAF" w:rsidRDefault="00A37C1F">
            <w:pPr>
              <w:spacing w:after="0" w:line="240" w:lineRule="auto"/>
              <w:ind w:right="60"/>
              <w:jc w:val="right"/>
              <w:rPr>
                <w:sz w:val="18"/>
                <w:szCs w:val="18"/>
              </w:rPr>
            </w:pPr>
            <w:r w:rsidRPr="00246DC2">
              <w:rPr>
                <w:sz w:val="18"/>
                <w:szCs w:val="18"/>
              </w:rPr>
              <w:t>0</w:t>
            </w:r>
          </w:p>
        </w:tc>
        <w:tc>
          <w:tcPr>
            <w:tcW w:w="387" w:type="pct"/>
            <w:shd w:val="clear" w:color="auto" w:fill="FFFFFF"/>
            <w:tcMar>
              <w:top w:w="0" w:type="dxa"/>
              <w:left w:w="0" w:type="dxa"/>
              <w:bottom w:w="0" w:type="dxa"/>
              <w:right w:w="0" w:type="dxa"/>
            </w:tcMar>
            <w:vAlign w:val="center"/>
          </w:tcPr>
          <w:p w14:paraId="61038AEC" w14:textId="6D9F0819"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100</w:t>
            </w:r>
          </w:p>
        </w:tc>
        <w:tc>
          <w:tcPr>
            <w:tcW w:w="302" w:type="pct"/>
            <w:shd w:val="clear" w:color="auto" w:fill="FFFFFF"/>
            <w:tcMar>
              <w:top w:w="0" w:type="dxa"/>
              <w:left w:w="0" w:type="dxa"/>
              <w:bottom w:w="0" w:type="dxa"/>
              <w:right w:w="0" w:type="dxa"/>
            </w:tcMar>
            <w:vAlign w:val="center"/>
          </w:tcPr>
          <w:p w14:paraId="5FF5667F" w14:textId="09068A24"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100</w:t>
            </w:r>
          </w:p>
        </w:tc>
      </w:tr>
      <w:tr w:rsidR="00A27BF3" w:rsidRPr="00684C16" w14:paraId="46ED8074" w14:textId="77777777" w:rsidTr="00430409">
        <w:trPr>
          <w:cantSplit/>
          <w:trHeight w:val="242"/>
          <w:jc w:val="center"/>
        </w:trPr>
        <w:tc>
          <w:tcPr>
            <w:tcW w:w="463" w:type="pct"/>
            <w:shd w:val="clear" w:color="auto" w:fill="FFFFFF"/>
            <w:tcMar>
              <w:top w:w="0" w:type="dxa"/>
              <w:left w:w="0" w:type="dxa"/>
              <w:bottom w:w="0" w:type="dxa"/>
              <w:right w:w="0" w:type="dxa"/>
            </w:tcMar>
            <w:vAlign w:val="center"/>
          </w:tcPr>
          <w:p w14:paraId="52B7527F" w14:textId="697EDBD8" w:rsidR="00A37C1F" w:rsidRPr="00684C16" w:rsidRDefault="00A37C1F">
            <w:pPr>
              <w:spacing w:after="0" w:line="240" w:lineRule="auto"/>
              <w:ind w:left="60" w:right="60"/>
              <w:rPr>
                <w:rFonts w:cstheme="minorHAnsi"/>
                <w:sz w:val="18"/>
                <w:szCs w:val="18"/>
              </w:rPr>
            </w:pPr>
            <w:r w:rsidRPr="00684C16">
              <w:rPr>
                <w:rFonts w:eastAsia="Calibri" w:cstheme="minorHAnsi"/>
                <w:sz w:val="18"/>
                <w:szCs w:val="18"/>
              </w:rPr>
              <w:t>F</w:t>
            </w:r>
            <w:r w:rsidRPr="00684C16">
              <w:rPr>
                <w:rFonts w:eastAsia="Calibri" w:cstheme="minorHAnsi"/>
                <w:sz w:val="18"/>
                <w:szCs w:val="18"/>
                <w:vertAlign w:val="subscript"/>
              </w:rPr>
              <w:t>pa</w:t>
            </w:r>
          </w:p>
        </w:tc>
        <w:tc>
          <w:tcPr>
            <w:tcW w:w="233" w:type="pct"/>
            <w:shd w:val="clear" w:color="auto" w:fill="FFFFFF"/>
            <w:tcMar>
              <w:top w:w="0" w:type="dxa"/>
              <w:left w:w="0" w:type="dxa"/>
              <w:bottom w:w="0" w:type="dxa"/>
              <w:right w:w="0" w:type="dxa"/>
            </w:tcMar>
            <w:vAlign w:val="center"/>
          </w:tcPr>
          <w:p w14:paraId="5DE4A980" w14:textId="5B14732F" w:rsidR="00A37C1F" w:rsidRPr="00132BAF" w:rsidRDefault="00A37C1F">
            <w:pPr>
              <w:spacing w:after="0" w:line="240" w:lineRule="auto"/>
              <w:ind w:right="60"/>
              <w:jc w:val="right"/>
              <w:rPr>
                <w:sz w:val="18"/>
                <w:szCs w:val="18"/>
              </w:rPr>
            </w:pPr>
            <w:r w:rsidRPr="00246DC2">
              <w:rPr>
                <w:sz w:val="18"/>
                <w:szCs w:val="18"/>
              </w:rPr>
              <w:t>4510</w:t>
            </w:r>
          </w:p>
        </w:tc>
        <w:tc>
          <w:tcPr>
            <w:tcW w:w="279" w:type="pct"/>
            <w:shd w:val="clear" w:color="auto" w:fill="FFFFFF"/>
            <w:tcMar>
              <w:top w:w="0" w:type="dxa"/>
              <w:left w:w="0" w:type="dxa"/>
              <w:bottom w:w="0" w:type="dxa"/>
              <w:right w:w="0" w:type="dxa"/>
            </w:tcMar>
            <w:vAlign w:val="center"/>
          </w:tcPr>
          <w:p w14:paraId="28478BC3" w14:textId="3A93BEDF" w:rsidR="00A37C1F" w:rsidRPr="00132BAF" w:rsidRDefault="00A37C1F">
            <w:pPr>
              <w:spacing w:after="0" w:line="240" w:lineRule="auto"/>
              <w:ind w:right="60"/>
              <w:jc w:val="right"/>
              <w:rPr>
                <w:sz w:val="18"/>
                <w:szCs w:val="18"/>
              </w:rPr>
            </w:pPr>
            <w:r w:rsidRPr="00246DC2">
              <w:rPr>
                <w:sz w:val="18"/>
                <w:szCs w:val="18"/>
              </w:rPr>
              <w:t>2014</w:t>
            </w:r>
          </w:p>
        </w:tc>
        <w:tc>
          <w:tcPr>
            <w:tcW w:w="267" w:type="pct"/>
            <w:shd w:val="clear" w:color="auto" w:fill="FFFFFF"/>
            <w:tcMar>
              <w:top w:w="0" w:type="dxa"/>
              <w:left w:w="0" w:type="dxa"/>
              <w:bottom w:w="0" w:type="dxa"/>
              <w:right w:w="0" w:type="dxa"/>
            </w:tcMar>
            <w:vAlign w:val="center"/>
          </w:tcPr>
          <w:p w14:paraId="5BC97FC5" w14:textId="510E40F6" w:rsidR="00A37C1F" w:rsidRPr="00132BAF" w:rsidRDefault="00A37C1F">
            <w:pPr>
              <w:spacing w:after="0" w:line="240" w:lineRule="auto"/>
              <w:ind w:right="60"/>
              <w:jc w:val="right"/>
              <w:rPr>
                <w:sz w:val="18"/>
                <w:szCs w:val="18"/>
              </w:rPr>
            </w:pPr>
            <w:r w:rsidRPr="00246DC2">
              <w:rPr>
                <w:sz w:val="18"/>
                <w:szCs w:val="18"/>
              </w:rPr>
              <w:t>2496</w:t>
            </w:r>
          </w:p>
        </w:tc>
        <w:tc>
          <w:tcPr>
            <w:tcW w:w="321" w:type="pct"/>
            <w:shd w:val="clear" w:color="auto" w:fill="FFFFFF"/>
            <w:tcMar>
              <w:top w:w="0" w:type="dxa"/>
              <w:left w:w="0" w:type="dxa"/>
              <w:bottom w:w="0" w:type="dxa"/>
              <w:right w:w="0" w:type="dxa"/>
            </w:tcMar>
            <w:vAlign w:val="center"/>
          </w:tcPr>
          <w:p w14:paraId="5C3790CA" w14:textId="6F5DCD09" w:rsidR="00A37C1F" w:rsidRPr="00132BAF" w:rsidRDefault="00A37C1F">
            <w:pPr>
              <w:spacing w:after="0" w:line="240" w:lineRule="auto"/>
              <w:ind w:right="60"/>
              <w:jc w:val="right"/>
              <w:rPr>
                <w:sz w:val="18"/>
                <w:szCs w:val="18"/>
              </w:rPr>
            </w:pPr>
            <w:r w:rsidRPr="00246DC2">
              <w:rPr>
                <w:sz w:val="18"/>
                <w:szCs w:val="18"/>
              </w:rPr>
              <w:t>0.2</w:t>
            </w:r>
            <w:r w:rsidR="00B56E51">
              <w:rPr>
                <w:sz w:val="18"/>
                <w:szCs w:val="18"/>
              </w:rPr>
              <w:t>38</w:t>
            </w:r>
          </w:p>
        </w:tc>
        <w:tc>
          <w:tcPr>
            <w:tcW w:w="321" w:type="pct"/>
            <w:shd w:val="clear" w:color="auto" w:fill="FFFFFF"/>
            <w:tcMar>
              <w:top w:w="0" w:type="dxa"/>
              <w:left w:w="0" w:type="dxa"/>
              <w:bottom w:w="0" w:type="dxa"/>
              <w:right w:w="0" w:type="dxa"/>
            </w:tcMar>
            <w:vAlign w:val="center"/>
          </w:tcPr>
          <w:p w14:paraId="5ABA889F" w14:textId="45A7AA78" w:rsidR="00A37C1F" w:rsidRPr="00132BAF" w:rsidRDefault="00A37C1F">
            <w:pPr>
              <w:spacing w:after="0" w:line="240" w:lineRule="auto"/>
              <w:ind w:right="60"/>
              <w:jc w:val="right"/>
              <w:rPr>
                <w:sz w:val="18"/>
                <w:szCs w:val="18"/>
              </w:rPr>
            </w:pPr>
            <w:r w:rsidRPr="00246DC2">
              <w:rPr>
                <w:sz w:val="18"/>
                <w:szCs w:val="18"/>
              </w:rPr>
              <w:t>0.058</w:t>
            </w:r>
          </w:p>
        </w:tc>
        <w:tc>
          <w:tcPr>
            <w:tcW w:w="321" w:type="pct"/>
            <w:shd w:val="clear" w:color="auto" w:fill="FFFFFF"/>
            <w:tcMar>
              <w:top w:w="0" w:type="dxa"/>
              <w:left w:w="0" w:type="dxa"/>
              <w:bottom w:w="0" w:type="dxa"/>
              <w:right w:w="0" w:type="dxa"/>
            </w:tcMar>
            <w:vAlign w:val="center"/>
          </w:tcPr>
          <w:p w14:paraId="4118238A" w14:textId="4C43A718" w:rsidR="00A37C1F" w:rsidRPr="00132BAF" w:rsidRDefault="00A37C1F">
            <w:pPr>
              <w:spacing w:after="0" w:line="240" w:lineRule="auto"/>
              <w:ind w:right="60"/>
              <w:jc w:val="right"/>
              <w:rPr>
                <w:sz w:val="18"/>
                <w:szCs w:val="18"/>
              </w:rPr>
            </w:pPr>
            <w:r w:rsidRPr="00246DC2">
              <w:rPr>
                <w:sz w:val="18"/>
                <w:szCs w:val="18"/>
              </w:rPr>
              <w:t>0.180</w:t>
            </w:r>
          </w:p>
        </w:tc>
        <w:tc>
          <w:tcPr>
            <w:tcW w:w="321" w:type="pct"/>
            <w:shd w:val="clear" w:color="auto" w:fill="FFFFFF"/>
            <w:tcMar>
              <w:top w:w="0" w:type="dxa"/>
              <w:left w:w="0" w:type="dxa"/>
              <w:bottom w:w="0" w:type="dxa"/>
              <w:right w:w="0" w:type="dxa"/>
            </w:tcMar>
            <w:vAlign w:val="center"/>
          </w:tcPr>
          <w:p w14:paraId="56182E90" w14:textId="3CD5AD84" w:rsidR="00A37C1F" w:rsidRPr="00132BAF" w:rsidRDefault="00A37C1F">
            <w:pPr>
              <w:spacing w:after="0" w:line="240" w:lineRule="auto"/>
              <w:ind w:right="60"/>
              <w:jc w:val="right"/>
              <w:rPr>
                <w:sz w:val="18"/>
                <w:szCs w:val="18"/>
              </w:rPr>
            </w:pPr>
            <w:r w:rsidRPr="00246DC2">
              <w:rPr>
                <w:sz w:val="18"/>
                <w:szCs w:val="18"/>
              </w:rPr>
              <w:t>26</w:t>
            </w:r>
            <w:r w:rsidR="00FB7DA1">
              <w:rPr>
                <w:sz w:val="18"/>
                <w:szCs w:val="18"/>
              </w:rPr>
              <w:t xml:space="preserve"> </w:t>
            </w:r>
            <w:r w:rsidRPr="00246DC2">
              <w:rPr>
                <w:sz w:val="18"/>
                <w:szCs w:val="18"/>
              </w:rPr>
              <w:t>714</w:t>
            </w:r>
          </w:p>
        </w:tc>
        <w:tc>
          <w:tcPr>
            <w:tcW w:w="321" w:type="pct"/>
            <w:shd w:val="clear" w:color="auto" w:fill="FFFFFF"/>
            <w:tcMar>
              <w:top w:w="0" w:type="dxa"/>
              <w:left w:w="0" w:type="dxa"/>
              <w:bottom w:w="0" w:type="dxa"/>
              <w:right w:w="0" w:type="dxa"/>
            </w:tcMar>
            <w:vAlign w:val="center"/>
          </w:tcPr>
          <w:p w14:paraId="78BF2473" w14:textId="5AEE3FA6"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7.5</w:t>
            </w:r>
          </w:p>
        </w:tc>
        <w:tc>
          <w:tcPr>
            <w:tcW w:w="362" w:type="pct"/>
            <w:shd w:val="clear" w:color="auto" w:fill="FFFFFF"/>
            <w:tcMar>
              <w:top w:w="0" w:type="dxa"/>
              <w:left w:w="0" w:type="dxa"/>
              <w:bottom w:w="0" w:type="dxa"/>
              <w:right w:w="0" w:type="dxa"/>
            </w:tcMar>
            <w:vAlign w:val="center"/>
          </w:tcPr>
          <w:p w14:paraId="36CB6235" w14:textId="010CA278"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4.8</w:t>
            </w:r>
          </w:p>
        </w:tc>
        <w:tc>
          <w:tcPr>
            <w:tcW w:w="383" w:type="pct"/>
            <w:shd w:val="clear" w:color="auto" w:fill="FFFFFF"/>
            <w:tcMar>
              <w:top w:w="0" w:type="dxa"/>
              <w:left w:w="0" w:type="dxa"/>
              <w:bottom w:w="0" w:type="dxa"/>
              <w:right w:w="0" w:type="dxa"/>
            </w:tcMar>
            <w:vAlign w:val="center"/>
          </w:tcPr>
          <w:p w14:paraId="338368EA" w14:textId="0C206D71" w:rsidR="00A37C1F" w:rsidRPr="00132BAF" w:rsidRDefault="00A37C1F">
            <w:pPr>
              <w:spacing w:after="0" w:line="240" w:lineRule="auto"/>
              <w:ind w:right="60"/>
              <w:jc w:val="right"/>
              <w:rPr>
                <w:sz w:val="18"/>
                <w:szCs w:val="18"/>
              </w:rPr>
            </w:pPr>
            <w:r w:rsidRPr="00246DC2">
              <w:rPr>
                <w:sz w:val="18"/>
                <w:szCs w:val="18"/>
              </w:rPr>
              <w:t>5383</w:t>
            </w:r>
          </w:p>
        </w:tc>
        <w:tc>
          <w:tcPr>
            <w:tcW w:w="335" w:type="pct"/>
            <w:shd w:val="clear" w:color="auto" w:fill="FFFFFF"/>
            <w:tcMar>
              <w:top w:w="0" w:type="dxa"/>
              <w:left w:w="0" w:type="dxa"/>
              <w:bottom w:w="0" w:type="dxa"/>
              <w:right w:w="0" w:type="dxa"/>
            </w:tcMar>
            <w:vAlign w:val="center"/>
          </w:tcPr>
          <w:p w14:paraId="535CB4CB" w14:textId="53134A36" w:rsidR="00A37C1F" w:rsidRPr="00132BAF" w:rsidRDefault="00A37C1F">
            <w:pPr>
              <w:spacing w:after="0" w:line="240" w:lineRule="auto"/>
              <w:ind w:right="60"/>
              <w:jc w:val="right"/>
              <w:rPr>
                <w:sz w:val="18"/>
                <w:szCs w:val="18"/>
              </w:rPr>
            </w:pPr>
            <w:r w:rsidRPr="00246DC2">
              <w:rPr>
                <w:sz w:val="18"/>
                <w:szCs w:val="18"/>
              </w:rPr>
              <w:t>2403</w:t>
            </w:r>
          </w:p>
        </w:tc>
        <w:tc>
          <w:tcPr>
            <w:tcW w:w="384" w:type="pct"/>
            <w:shd w:val="clear" w:color="auto" w:fill="FFFFFF"/>
            <w:tcMar>
              <w:top w:w="0" w:type="dxa"/>
              <w:left w:w="0" w:type="dxa"/>
              <w:bottom w:w="0" w:type="dxa"/>
              <w:right w:w="0" w:type="dxa"/>
            </w:tcMar>
            <w:vAlign w:val="center"/>
          </w:tcPr>
          <w:p w14:paraId="2690BD25" w14:textId="2612E25E" w:rsidR="00A37C1F" w:rsidRPr="00132BAF" w:rsidRDefault="00A37C1F">
            <w:pPr>
              <w:spacing w:after="0" w:line="240" w:lineRule="auto"/>
              <w:ind w:right="60"/>
              <w:jc w:val="right"/>
              <w:rPr>
                <w:sz w:val="18"/>
                <w:szCs w:val="18"/>
              </w:rPr>
            </w:pPr>
            <w:r w:rsidRPr="00246DC2">
              <w:rPr>
                <w:sz w:val="18"/>
                <w:szCs w:val="18"/>
              </w:rPr>
              <w:t>2980</w:t>
            </w:r>
          </w:p>
        </w:tc>
        <w:tc>
          <w:tcPr>
            <w:tcW w:w="387" w:type="pct"/>
            <w:shd w:val="clear" w:color="auto" w:fill="FFFFFF"/>
            <w:tcMar>
              <w:top w:w="0" w:type="dxa"/>
              <w:left w:w="0" w:type="dxa"/>
              <w:bottom w:w="0" w:type="dxa"/>
              <w:right w:w="0" w:type="dxa"/>
            </w:tcMar>
            <w:vAlign w:val="center"/>
          </w:tcPr>
          <w:p w14:paraId="19B4EF6A" w14:textId="5CC17CEE"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28</w:t>
            </w:r>
          </w:p>
        </w:tc>
        <w:tc>
          <w:tcPr>
            <w:tcW w:w="302" w:type="pct"/>
            <w:shd w:val="clear" w:color="auto" w:fill="FFFFFF"/>
            <w:tcMar>
              <w:top w:w="0" w:type="dxa"/>
              <w:left w:w="0" w:type="dxa"/>
              <w:bottom w:w="0" w:type="dxa"/>
              <w:right w:w="0" w:type="dxa"/>
            </w:tcMar>
            <w:vAlign w:val="center"/>
          </w:tcPr>
          <w:p w14:paraId="4D51671C" w14:textId="05E29E2B"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5.1</w:t>
            </w:r>
          </w:p>
        </w:tc>
      </w:tr>
      <w:tr w:rsidR="00A27BF3" w:rsidRPr="00684C16" w14:paraId="423D76AA" w14:textId="77777777" w:rsidTr="00430409">
        <w:trPr>
          <w:cantSplit/>
          <w:trHeight w:val="242"/>
          <w:jc w:val="center"/>
        </w:trPr>
        <w:tc>
          <w:tcPr>
            <w:tcW w:w="463" w:type="pct"/>
            <w:shd w:val="clear" w:color="auto" w:fill="FFFFFF"/>
            <w:tcMar>
              <w:top w:w="0" w:type="dxa"/>
              <w:left w:w="0" w:type="dxa"/>
              <w:bottom w:w="0" w:type="dxa"/>
              <w:right w:w="0" w:type="dxa"/>
            </w:tcMar>
            <w:vAlign w:val="center"/>
          </w:tcPr>
          <w:p w14:paraId="2065AF78" w14:textId="77777777" w:rsidR="00A37C1F" w:rsidRPr="00684C16" w:rsidRDefault="00A37C1F">
            <w:pPr>
              <w:spacing w:after="0" w:line="240" w:lineRule="auto"/>
              <w:ind w:left="60" w:right="60"/>
              <w:rPr>
                <w:rFonts w:cstheme="minorHAnsi"/>
                <w:sz w:val="18"/>
                <w:szCs w:val="18"/>
              </w:rPr>
            </w:pPr>
            <w:r w:rsidRPr="00684C16">
              <w:rPr>
                <w:rFonts w:eastAsia="Calibri" w:cstheme="minorHAnsi"/>
                <w:sz w:val="18"/>
                <w:szCs w:val="18"/>
              </w:rPr>
              <w:t>F</w:t>
            </w:r>
            <w:r w:rsidRPr="00684C16">
              <w:rPr>
                <w:rFonts w:eastAsia="Calibri" w:cstheme="minorHAnsi"/>
                <w:sz w:val="18"/>
                <w:szCs w:val="18"/>
                <w:vertAlign w:val="subscript"/>
              </w:rPr>
              <w:t>lim</w:t>
            </w:r>
          </w:p>
        </w:tc>
        <w:tc>
          <w:tcPr>
            <w:tcW w:w="233" w:type="pct"/>
            <w:shd w:val="clear" w:color="auto" w:fill="FFFFFF"/>
            <w:tcMar>
              <w:top w:w="0" w:type="dxa"/>
              <w:left w:w="0" w:type="dxa"/>
              <w:bottom w:w="0" w:type="dxa"/>
              <w:right w:w="0" w:type="dxa"/>
            </w:tcMar>
            <w:vAlign w:val="center"/>
          </w:tcPr>
          <w:p w14:paraId="78095373" w14:textId="1F801D3D" w:rsidR="00A37C1F" w:rsidRPr="00132BAF" w:rsidRDefault="00A37C1F">
            <w:pPr>
              <w:spacing w:after="0" w:line="240" w:lineRule="auto"/>
              <w:ind w:right="60"/>
              <w:jc w:val="right"/>
              <w:rPr>
                <w:sz w:val="18"/>
                <w:szCs w:val="18"/>
              </w:rPr>
            </w:pPr>
            <w:r w:rsidRPr="00246DC2">
              <w:rPr>
                <w:sz w:val="18"/>
                <w:szCs w:val="18"/>
              </w:rPr>
              <w:t>6836</w:t>
            </w:r>
          </w:p>
        </w:tc>
        <w:tc>
          <w:tcPr>
            <w:tcW w:w="279" w:type="pct"/>
            <w:shd w:val="clear" w:color="auto" w:fill="FFFFFF"/>
            <w:tcMar>
              <w:top w:w="0" w:type="dxa"/>
              <w:left w:w="0" w:type="dxa"/>
              <w:bottom w:w="0" w:type="dxa"/>
              <w:right w:w="0" w:type="dxa"/>
            </w:tcMar>
            <w:vAlign w:val="center"/>
          </w:tcPr>
          <w:p w14:paraId="18D36036" w14:textId="10EE6EA7" w:rsidR="00A37C1F" w:rsidRPr="00132BAF" w:rsidRDefault="00A37C1F">
            <w:pPr>
              <w:spacing w:after="0" w:line="240" w:lineRule="auto"/>
              <w:ind w:right="60"/>
              <w:jc w:val="right"/>
              <w:rPr>
                <w:sz w:val="18"/>
                <w:szCs w:val="18"/>
              </w:rPr>
            </w:pPr>
            <w:r w:rsidRPr="00246DC2">
              <w:rPr>
                <w:sz w:val="18"/>
                <w:szCs w:val="18"/>
              </w:rPr>
              <w:t>3047</w:t>
            </w:r>
          </w:p>
        </w:tc>
        <w:tc>
          <w:tcPr>
            <w:tcW w:w="267" w:type="pct"/>
            <w:shd w:val="clear" w:color="auto" w:fill="FFFFFF"/>
            <w:tcMar>
              <w:top w:w="0" w:type="dxa"/>
              <w:left w:w="0" w:type="dxa"/>
              <w:bottom w:w="0" w:type="dxa"/>
              <w:right w:w="0" w:type="dxa"/>
            </w:tcMar>
            <w:vAlign w:val="center"/>
          </w:tcPr>
          <w:p w14:paraId="001EADCB" w14:textId="2617A6B4" w:rsidR="00A37C1F" w:rsidRPr="00132BAF" w:rsidRDefault="00A37C1F">
            <w:pPr>
              <w:spacing w:after="0" w:line="240" w:lineRule="auto"/>
              <w:ind w:right="60"/>
              <w:jc w:val="right"/>
              <w:rPr>
                <w:sz w:val="18"/>
                <w:szCs w:val="18"/>
              </w:rPr>
            </w:pPr>
            <w:r w:rsidRPr="00246DC2">
              <w:rPr>
                <w:sz w:val="18"/>
                <w:szCs w:val="18"/>
              </w:rPr>
              <w:t>3789</w:t>
            </w:r>
          </w:p>
        </w:tc>
        <w:tc>
          <w:tcPr>
            <w:tcW w:w="321" w:type="pct"/>
            <w:shd w:val="clear" w:color="auto" w:fill="FFFFFF"/>
            <w:tcMar>
              <w:top w:w="0" w:type="dxa"/>
              <w:left w:w="0" w:type="dxa"/>
              <w:bottom w:w="0" w:type="dxa"/>
              <w:right w:w="0" w:type="dxa"/>
            </w:tcMar>
            <w:vAlign w:val="center"/>
          </w:tcPr>
          <w:p w14:paraId="33FE04BC" w14:textId="5AA27B7A" w:rsidR="00A37C1F" w:rsidRPr="00132BAF" w:rsidRDefault="00A37C1F">
            <w:pPr>
              <w:spacing w:after="0" w:line="240" w:lineRule="auto"/>
              <w:ind w:right="60"/>
              <w:jc w:val="right"/>
              <w:rPr>
                <w:sz w:val="18"/>
                <w:szCs w:val="18"/>
              </w:rPr>
            </w:pPr>
            <w:r w:rsidRPr="00246DC2">
              <w:rPr>
                <w:sz w:val="18"/>
                <w:szCs w:val="18"/>
              </w:rPr>
              <w:t>0.38</w:t>
            </w:r>
            <w:r w:rsidR="00B56E51">
              <w:rPr>
                <w:sz w:val="18"/>
                <w:szCs w:val="18"/>
              </w:rPr>
              <w:t>1</w:t>
            </w:r>
          </w:p>
        </w:tc>
        <w:tc>
          <w:tcPr>
            <w:tcW w:w="321" w:type="pct"/>
            <w:shd w:val="clear" w:color="auto" w:fill="FFFFFF"/>
            <w:tcMar>
              <w:top w:w="0" w:type="dxa"/>
              <w:left w:w="0" w:type="dxa"/>
              <w:bottom w:w="0" w:type="dxa"/>
              <w:right w:w="0" w:type="dxa"/>
            </w:tcMar>
            <w:vAlign w:val="center"/>
          </w:tcPr>
          <w:p w14:paraId="33087EC9" w14:textId="196C0CB4" w:rsidR="00A37C1F" w:rsidRPr="00132BAF" w:rsidRDefault="00A37C1F">
            <w:pPr>
              <w:spacing w:after="0" w:line="240" w:lineRule="auto"/>
              <w:ind w:right="60"/>
              <w:jc w:val="right"/>
              <w:rPr>
                <w:sz w:val="18"/>
                <w:szCs w:val="18"/>
              </w:rPr>
            </w:pPr>
            <w:r w:rsidRPr="00246DC2">
              <w:rPr>
                <w:sz w:val="18"/>
                <w:szCs w:val="18"/>
              </w:rPr>
              <w:t>0.093</w:t>
            </w:r>
          </w:p>
        </w:tc>
        <w:tc>
          <w:tcPr>
            <w:tcW w:w="321" w:type="pct"/>
            <w:shd w:val="clear" w:color="auto" w:fill="FFFFFF"/>
            <w:tcMar>
              <w:top w:w="0" w:type="dxa"/>
              <w:left w:w="0" w:type="dxa"/>
              <w:bottom w:w="0" w:type="dxa"/>
              <w:right w:w="0" w:type="dxa"/>
            </w:tcMar>
            <w:vAlign w:val="center"/>
          </w:tcPr>
          <w:p w14:paraId="67F4A8C1" w14:textId="61301AD9" w:rsidR="00A37C1F" w:rsidRPr="00132BAF" w:rsidRDefault="00A37C1F">
            <w:pPr>
              <w:spacing w:after="0" w:line="240" w:lineRule="auto"/>
              <w:ind w:right="60"/>
              <w:jc w:val="right"/>
              <w:rPr>
                <w:sz w:val="18"/>
                <w:szCs w:val="18"/>
              </w:rPr>
            </w:pPr>
            <w:r w:rsidRPr="00246DC2">
              <w:rPr>
                <w:sz w:val="18"/>
                <w:szCs w:val="18"/>
              </w:rPr>
              <w:t>0.29</w:t>
            </w:r>
          </w:p>
        </w:tc>
        <w:tc>
          <w:tcPr>
            <w:tcW w:w="321" w:type="pct"/>
            <w:shd w:val="clear" w:color="auto" w:fill="FFFFFF"/>
            <w:tcMar>
              <w:top w:w="0" w:type="dxa"/>
              <w:left w:w="0" w:type="dxa"/>
              <w:bottom w:w="0" w:type="dxa"/>
              <w:right w:w="0" w:type="dxa"/>
            </w:tcMar>
            <w:vAlign w:val="center"/>
          </w:tcPr>
          <w:p w14:paraId="2FFAD5BF" w14:textId="141DA80C" w:rsidR="00A37C1F" w:rsidRPr="00132BAF" w:rsidRDefault="00A37C1F">
            <w:pPr>
              <w:spacing w:after="0" w:line="240" w:lineRule="auto"/>
              <w:ind w:right="60"/>
              <w:jc w:val="right"/>
              <w:rPr>
                <w:sz w:val="18"/>
                <w:szCs w:val="18"/>
              </w:rPr>
            </w:pPr>
            <w:r w:rsidRPr="00246DC2">
              <w:rPr>
                <w:sz w:val="18"/>
                <w:szCs w:val="18"/>
              </w:rPr>
              <w:t>23</w:t>
            </w:r>
            <w:r w:rsidR="00FB7DA1">
              <w:rPr>
                <w:sz w:val="18"/>
                <w:szCs w:val="18"/>
              </w:rPr>
              <w:t xml:space="preserve"> </w:t>
            </w:r>
            <w:r w:rsidRPr="00246DC2">
              <w:rPr>
                <w:sz w:val="18"/>
                <w:szCs w:val="18"/>
              </w:rPr>
              <w:t>644</w:t>
            </w:r>
          </w:p>
        </w:tc>
        <w:tc>
          <w:tcPr>
            <w:tcW w:w="321" w:type="pct"/>
            <w:shd w:val="clear" w:color="auto" w:fill="FFFFFF"/>
            <w:tcMar>
              <w:top w:w="0" w:type="dxa"/>
              <w:left w:w="0" w:type="dxa"/>
              <w:bottom w:w="0" w:type="dxa"/>
              <w:right w:w="0" w:type="dxa"/>
            </w:tcMar>
            <w:vAlign w:val="center"/>
          </w:tcPr>
          <w:p w14:paraId="44E6CDDD" w14:textId="61DA7F2E"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18.1</w:t>
            </w:r>
          </w:p>
        </w:tc>
        <w:tc>
          <w:tcPr>
            <w:tcW w:w="362" w:type="pct"/>
            <w:shd w:val="clear" w:color="auto" w:fill="FFFFFF"/>
            <w:tcMar>
              <w:top w:w="0" w:type="dxa"/>
              <w:left w:w="0" w:type="dxa"/>
              <w:bottom w:w="0" w:type="dxa"/>
              <w:right w:w="0" w:type="dxa"/>
            </w:tcMar>
            <w:vAlign w:val="center"/>
          </w:tcPr>
          <w:p w14:paraId="3E167674" w14:textId="1190089A" w:rsidR="00A37C1F" w:rsidRPr="00132BAF" w:rsidRDefault="00A37C1F">
            <w:pPr>
              <w:spacing w:after="0" w:line="240" w:lineRule="auto"/>
              <w:ind w:right="60"/>
              <w:jc w:val="right"/>
              <w:rPr>
                <w:sz w:val="18"/>
                <w:szCs w:val="18"/>
              </w:rPr>
            </w:pPr>
            <w:r w:rsidRPr="00246DC2">
              <w:rPr>
                <w:sz w:val="18"/>
                <w:szCs w:val="18"/>
              </w:rPr>
              <w:t>44</w:t>
            </w:r>
          </w:p>
        </w:tc>
        <w:tc>
          <w:tcPr>
            <w:tcW w:w="383" w:type="pct"/>
            <w:shd w:val="clear" w:color="auto" w:fill="FFFFFF"/>
            <w:tcMar>
              <w:top w:w="0" w:type="dxa"/>
              <w:left w:w="0" w:type="dxa"/>
              <w:bottom w:w="0" w:type="dxa"/>
              <w:right w:w="0" w:type="dxa"/>
            </w:tcMar>
            <w:vAlign w:val="center"/>
          </w:tcPr>
          <w:p w14:paraId="7ECB1D46" w14:textId="5DA6C67F" w:rsidR="00A37C1F" w:rsidRPr="00132BAF" w:rsidRDefault="00A37C1F">
            <w:pPr>
              <w:spacing w:after="0" w:line="240" w:lineRule="auto"/>
              <w:ind w:right="60"/>
              <w:jc w:val="right"/>
              <w:rPr>
                <w:sz w:val="18"/>
                <w:szCs w:val="18"/>
              </w:rPr>
            </w:pPr>
            <w:r w:rsidRPr="00246DC2">
              <w:rPr>
                <w:sz w:val="18"/>
                <w:szCs w:val="18"/>
              </w:rPr>
              <w:t>8160</w:t>
            </w:r>
          </w:p>
        </w:tc>
        <w:tc>
          <w:tcPr>
            <w:tcW w:w="335" w:type="pct"/>
            <w:shd w:val="clear" w:color="auto" w:fill="FFFFFF"/>
            <w:tcMar>
              <w:top w:w="0" w:type="dxa"/>
              <w:left w:w="0" w:type="dxa"/>
              <w:bottom w:w="0" w:type="dxa"/>
              <w:right w:w="0" w:type="dxa"/>
            </w:tcMar>
            <w:vAlign w:val="center"/>
          </w:tcPr>
          <w:p w14:paraId="512EFE2A" w14:textId="6219EC12" w:rsidR="00A37C1F" w:rsidRPr="00132BAF" w:rsidRDefault="00A37C1F">
            <w:pPr>
              <w:spacing w:after="0" w:line="240" w:lineRule="auto"/>
              <w:ind w:right="60"/>
              <w:jc w:val="right"/>
              <w:rPr>
                <w:sz w:val="18"/>
                <w:szCs w:val="18"/>
              </w:rPr>
            </w:pPr>
            <w:r w:rsidRPr="00246DC2">
              <w:rPr>
                <w:sz w:val="18"/>
                <w:szCs w:val="18"/>
              </w:rPr>
              <w:t>3637</w:t>
            </w:r>
          </w:p>
        </w:tc>
        <w:tc>
          <w:tcPr>
            <w:tcW w:w="384" w:type="pct"/>
            <w:shd w:val="clear" w:color="auto" w:fill="FFFFFF"/>
            <w:tcMar>
              <w:top w:w="0" w:type="dxa"/>
              <w:left w:w="0" w:type="dxa"/>
              <w:bottom w:w="0" w:type="dxa"/>
              <w:right w:w="0" w:type="dxa"/>
            </w:tcMar>
            <w:vAlign w:val="center"/>
          </w:tcPr>
          <w:p w14:paraId="12D9754A" w14:textId="17826AFF" w:rsidR="00A37C1F" w:rsidRPr="00132BAF" w:rsidRDefault="00A37C1F">
            <w:pPr>
              <w:spacing w:after="0" w:line="240" w:lineRule="auto"/>
              <w:ind w:right="60"/>
              <w:jc w:val="right"/>
              <w:rPr>
                <w:sz w:val="18"/>
                <w:szCs w:val="18"/>
              </w:rPr>
            </w:pPr>
            <w:r w:rsidRPr="00246DC2">
              <w:rPr>
                <w:sz w:val="18"/>
                <w:szCs w:val="18"/>
              </w:rPr>
              <w:t>4523</w:t>
            </w:r>
          </w:p>
        </w:tc>
        <w:tc>
          <w:tcPr>
            <w:tcW w:w="387" w:type="pct"/>
            <w:shd w:val="clear" w:color="auto" w:fill="FFFFFF"/>
            <w:tcMar>
              <w:top w:w="0" w:type="dxa"/>
              <w:left w:w="0" w:type="dxa"/>
              <w:bottom w:w="0" w:type="dxa"/>
              <w:right w:w="0" w:type="dxa"/>
            </w:tcMar>
            <w:vAlign w:val="center"/>
          </w:tcPr>
          <w:p w14:paraId="3B755E2B" w14:textId="014F872A" w:rsidR="00A37C1F" w:rsidRPr="00132BAF" w:rsidRDefault="00A37C1F">
            <w:pPr>
              <w:spacing w:after="0" w:line="240" w:lineRule="auto"/>
              <w:ind w:right="60"/>
              <w:jc w:val="right"/>
              <w:rPr>
                <w:sz w:val="18"/>
                <w:szCs w:val="18"/>
              </w:rPr>
            </w:pPr>
            <w:r w:rsidRPr="00246DC2">
              <w:rPr>
                <w:sz w:val="18"/>
                <w:szCs w:val="18"/>
              </w:rPr>
              <w:t>8.5</w:t>
            </w:r>
          </w:p>
        </w:tc>
        <w:tc>
          <w:tcPr>
            <w:tcW w:w="302" w:type="pct"/>
            <w:shd w:val="clear" w:color="auto" w:fill="FFFFFF"/>
            <w:tcMar>
              <w:top w:w="0" w:type="dxa"/>
              <w:left w:w="0" w:type="dxa"/>
              <w:bottom w:w="0" w:type="dxa"/>
              <w:right w:w="0" w:type="dxa"/>
            </w:tcMar>
            <w:vAlign w:val="center"/>
          </w:tcPr>
          <w:p w14:paraId="20AA59A3" w14:textId="63011785" w:rsidR="00A37C1F" w:rsidRPr="00132BAF" w:rsidRDefault="00A37C1F">
            <w:pPr>
              <w:spacing w:after="0" w:line="240" w:lineRule="auto"/>
              <w:ind w:right="60"/>
              <w:jc w:val="right"/>
              <w:rPr>
                <w:sz w:val="18"/>
                <w:szCs w:val="18"/>
              </w:rPr>
            </w:pPr>
            <w:r w:rsidRPr="00246DC2">
              <w:rPr>
                <w:sz w:val="18"/>
                <w:szCs w:val="18"/>
              </w:rPr>
              <w:t>44</w:t>
            </w:r>
          </w:p>
        </w:tc>
      </w:tr>
      <w:tr w:rsidR="00A27BF3" w:rsidRPr="00684C16" w14:paraId="4DF2B3E1" w14:textId="77777777" w:rsidTr="00430409">
        <w:trPr>
          <w:cantSplit/>
          <w:trHeight w:val="404"/>
          <w:jc w:val="center"/>
        </w:trPr>
        <w:tc>
          <w:tcPr>
            <w:tcW w:w="463" w:type="pct"/>
            <w:shd w:val="clear" w:color="auto" w:fill="FFFFFF"/>
            <w:tcMar>
              <w:top w:w="0" w:type="dxa"/>
              <w:left w:w="0" w:type="dxa"/>
              <w:bottom w:w="0" w:type="dxa"/>
              <w:right w:w="0" w:type="dxa"/>
            </w:tcMar>
            <w:vAlign w:val="center"/>
          </w:tcPr>
          <w:p w14:paraId="4AFE374B" w14:textId="503BE001" w:rsidR="00A37C1F" w:rsidRPr="00684C16" w:rsidRDefault="00A37C1F">
            <w:pPr>
              <w:spacing w:after="0" w:line="240" w:lineRule="auto"/>
              <w:ind w:left="60" w:right="60"/>
              <w:rPr>
                <w:rFonts w:cstheme="minorHAnsi"/>
                <w:sz w:val="18"/>
                <w:szCs w:val="18"/>
              </w:rPr>
            </w:pPr>
            <w:r w:rsidRPr="00684C16">
              <w:rPr>
                <w:rFonts w:eastAsia="Calibri" w:cstheme="minorHAnsi"/>
                <w:sz w:val="18"/>
                <w:szCs w:val="18"/>
              </w:rPr>
              <w:t>SSB (202</w:t>
            </w:r>
            <w:r>
              <w:rPr>
                <w:rFonts w:eastAsia="Calibri" w:cstheme="minorHAnsi"/>
                <w:sz w:val="18"/>
                <w:szCs w:val="18"/>
              </w:rPr>
              <w:t>5</w:t>
            </w:r>
            <w:r w:rsidRPr="00684C16">
              <w:rPr>
                <w:rFonts w:eastAsia="Calibri" w:cstheme="minorHAnsi"/>
                <w:sz w:val="18"/>
                <w:szCs w:val="18"/>
              </w:rPr>
              <w:t>) = B</w:t>
            </w:r>
            <w:r w:rsidRPr="00684C16">
              <w:rPr>
                <w:rFonts w:eastAsia="Calibri" w:cstheme="minorHAnsi"/>
                <w:sz w:val="18"/>
                <w:szCs w:val="18"/>
                <w:vertAlign w:val="subscript"/>
              </w:rPr>
              <w:t>lim</w:t>
            </w:r>
          </w:p>
        </w:tc>
        <w:tc>
          <w:tcPr>
            <w:tcW w:w="233" w:type="pct"/>
            <w:shd w:val="clear" w:color="auto" w:fill="FFFFFF"/>
            <w:tcMar>
              <w:top w:w="0" w:type="dxa"/>
              <w:left w:w="0" w:type="dxa"/>
              <w:bottom w:w="0" w:type="dxa"/>
              <w:right w:w="0" w:type="dxa"/>
            </w:tcMar>
            <w:vAlign w:val="center"/>
          </w:tcPr>
          <w:p w14:paraId="159C026E" w14:textId="3BF02B2D" w:rsidR="00A37C1F" w:rsidRPr="00132BAF" w:rsidRDefault="00A37C1F">
            <w:pPr>
              <w:spacing w:after="0" w:line="240" w:lineRule="auto"/>
              <w:ind w:right="60"/>
              <w:jc w:val="right"/>
              <w:rPr>
                <w:sz w:val="18"/>
                <w:szCs w:val="18"/>
              </w:rPr>
            </w:pPr>
            <w:r w:rsidRPr="00246DC2">
              <w:rPr>
                <w:sz w:val="18"/>
                <w:szCs w:val="18"/>
              </w:rPr>
              <w:t>4185</w:t>
            </w:r>
          </w:p>
        </w:tc>
        <w:tc>
          <w:tcPr>
            <w:tcW w:w="279" w:type="pct"/>
            <w:shd w:val="clear" w:color="auto" w:fill="FFFFFF"/>
            <w:tcMar>
              <w:top w:w="0" w:type="dxa"/>
              <w:left w:w="0" w:type="dxa"/>
              <w:bottom w:w="0" w:type="dxa"/>
              <w:right w:w="0" w:type="dxa"/>
            </w:tcMar>
            <w:vAlign w:val="center"/>
          </w:tcPr>
          <w:p w14:paraId="1D15E2B2" w14:textId="07B524D5" w:rsidR="00A37C1F" w:rsidRPr="00132BAF" w:rsidRDefault="00A37C1F">
            <w:pPr>
              <w:spacing w:after="0" w:line="240" w:lineRule="auto"/>
              <w:ind w:right="60"/>
              <w:jc w:val="right"/>
              <w:rPr>
                <w:sz w:val="18"/>
                <w:szCs w:val="18"/>
              </w:rPr>
            </w:pPr>
            <w:r w:rsidRPr="00246DC2">
              <w:rPr>
                <w:sz w:val="18"/>
                <w:szCs w:val="18"/>
              </w:rPr>
              <w:t>1869</w:t>
            </w:r>
          </w:p>
        </w:tc>
        <w:tc>
          <w:tcPr>
            <w:tcW w:w="267" w:type="pct"/>
            <w:shd w:val="clear" w:color="auto" w:fill="FFFFFF"/>
            <w:tcMar>
              <w:top w:w="0" w:type="dxa"/>
              <w:left w:w="0" w:type="dxa"/>
              <w:bottom w:w="0" w:type="dxa"/>
              <w:right w:w="0" w:type="dxa"/>
            </w:tcMar>
            <w:vAlign w:val="center"/>
          </w:tcPr>
          <w:p w14:paraId="6BA68AFF" w14:textId="4B52BDCB" w:rsidR="00A37C1F" w:rsidRPr="00132BAF" w:rsidRDefault="00A37C1F">
            <w:pPr>
              <w:spacing w:after="0" w:line="240" w:lineRule="auto"/>
              <w:ind w:right="60"/>
              <w:jc w:val="right"/>
              <w:rPr>
                <w:sz w:val="18"/>
                <w:szCs w:val="18"/>
              </w:rPr>
            </w:pPr>
            <w:r w:rsidRPr="00246DC2">
              <w:rPr>
                <w:sz w:val="18"/>
                <w:szCs w:val="18"/>
              </w:rPr>
              <w:t>2316</w:t>
            </w:r>
          </w:p>
        </w:tc>
        <w:tc>
          <w:tcPr>
            <w:tcW w:w="321" w:type="pct"/>
            <w:shd w:val="clear" w:color="auto" w:fill="FFFFFF"/>
            <w:tcMar>
              <w:top w:w="0" w:type="dxa"/>
              <w:left w:w="0" w:type="dxa"/>
              <w:bottom w:w="0" w:type="dxa"/>
              <w:right w:w="0" w:type="dxa"/>
            </w:tcMar>
            <w:vAlign w:val="center"/>
          </w:tcPr>
          <w:p w14:paraId="6F2F4BA6" w14:textId="4047FA59" w:rsidR="00A37C1F" w:rsidRPr="00132BAF" w:rsidRDefault="00A37C1F">
            <w:pPr>
              <w:spacing w:after="0" w:line="240" w:lineRule="auto"/>
              <w:ind w:right="60"/>
              <w:jc w:val="right"/>
              <w:rPr>
                <w:sz w:val="18"/>
                <w:szCs w:val="18"/>
              </w:rPr>
            </w:pPr>
            <w:r w:rsidRPr="00246DC2">
              <w:rPr>
                <w:sz w:val="18"/>
                <w:szCs w:val="18"/>
              </w:rPr>
              <w:t>0.22</w:t>
            </w:r>
          </w:p>
        </w:tc>
        <w:tc>
          <w:tcPr>
            <w:tcW w:w="321" w:type="pct"/>
            <w:shd w:val="clear" w:color="auto" w:fill="FFFFFF"/>
            <w:tcMar>
              <w:top w:w="0" w:type="dxa"/>
              <w:left w:w="0" w:type="dxa"/>
              <w:bottom w:w="0" w:type="dxa"/>
              <w:right w:w="0" w:type="dxa"/>
            </w:tcMar>
            <w:vAlign w:val="center"/>
          </w:tcPr>
          <w:p w14:paraId="0476189E" w14:textId="245C0DDD" w:rsidR="00A37C1F" w:rsidRPr="00132BAF" w:rsidRDefault="00A37C1F">
            <w:pPr>
              <w:spacing w:after="0" w:line="240" w:lineRule="auto"/>
              <w:ind w:right="60"/>
              <w:jc w:val="right"/>
              <w:rPr>
                <w:sz w:val="18"/>
                <w:szCs w:val="18"/>
              </w:rPr>
            </w:pPr>
            <w:r w:rsidRPr="00246DC2">
              <w:rPr>
                <w:sz w:val="18"/>
                <w:szCs w:val="18"/>
              </w:rPr>
              <w:t>0.054</w:t>
            </w:r>
          </w:p>
        </w:tc>
        <w:tc>
          <w:tcPr>
            <w:tcW w:w="321" w:type="pct"/>
            <w:shd w:val="clear" w:color="auto" w:fill="FFFFFF"/>
            <w:tcMar>
              <w:top w:w="0" w:type="dxa"/>
              <w:left w:w="0" w:type="dxa"/>
              <w:bottom w:w="0" w:type="dxa"/>
              <w:right w:w="0" w:type="dxa"/>
            </w:tcMar>
            <w:vAlign w:val="center"/>
          </w:tcPr>
          <w:p w14:paraId="419B1BDF" w14:textId="7A8C8F7A" w:rsidR="00A37C1F" w:rsidRPr="00132BAF" w:rsidRDefault="00A37C1F">
            <w:pPr>
              <w:spacing w:after="0" w:line="240" w:lineRule="auto"/>
              <w:ind w:right="60"/>
              <w:jc w:val="right"/>
              <w:rPr>
                <w:sz w:val="18"/>
                <w:szCs w:val="18"/>
              </w:rPr>
            </w:pPr>
            <w:r w:rsidRPr="00246DC2">
              <w:rPr>
                <w:sz w:val="18"/>
                <w:szCs w:val="18"/>
              </w:rPr>
              <w:t>0.166</w:t>
            </w:r>
          </w:p>
        </w:tc>
        <w:tc>
          <w:tcPr>
            <w:tcW w:w="321" w:type="pct"/>
            <w:shd w:val="clear" w:color="auto" w:fill="FFFFFF"/>
            <w:tcMar>
              <w:top w:w="0" w:type="dxa"/>
              <w:left w:w="0" w:type="dxa"/>
              <w:bottom w:w="0" w:type="dxa"/>
              <w:right w:w="0" w:type="dxa"/>
            </w:tcMar>
            <w:vAlign w:val="center"/>
          </w:tcPr>
          <w:p w14:paraId="768915DF" w14:textId="0DFC2E7D" w:rsidR="00A37C1F" w:rsidRPr="00132BAF" w:rsidRDefault="00A37C1F">
            <w:pPr>
              <w:spacing w:after="0" w:line="240" w:lineRule="auto"/>
              <w:ind w:right="60"/>
              <w:jc w:val="right"/>
              <w:rPr>
                <w:sz w:val="18"/>
                <w:szCs w:val="18"/>
              </w:rPr>
            </w:pPr>
            <w:r w:rsidRPr="00246DC2">
              <w:rPr>
                <w:sz w:val="18"/>
                <w:szCs w:val="18"/>
              </w:rPr>
              <w:t>27</w:t>
            </w:r>
            <w:r w:rsidR="00FB7DA1">
              <w:rPr>
                <w:sz w:val="18"/>
                <w:szCs w:val="18"/>
              </w:rPr>
              <w:t xml:space="preserve"> </w:t>
            </w:r>
            <w:r w:rsidRPr="00246DC2">
              <w:rPr>
                <w:sz w:val="18"/>
                <w:szCs w:val="18"/>
              </w:rPr>
              <w:t>147</w:t>
            </w:r>
          </w:p>
        </w:tc>
        <w:tc>
          <w:tcPr>
            <w:tcW w:w="321" w:type="pct"/>
            <w:shd w:val="clear" w:color="auto" w:fill="FFFFFF"/>
            <w:tcMar>
              <w:top w:w="0" w:type="dxa"/>
              <w:left w:w="0" w:type="dxa"/>
              <w:bottom w:w="0" w:type="dxa"/>
              <w:right w:w="0" w:type="dxa"/>
            </w:tcMar>
            <w:vAlign w:val="center"/>
          </w:tcPr>
          <w:p w14:paraId="04190061" w14:textId="164E0452"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5.9</w:t>
            </w:r>
          </w:p>
        </w:tc>
        <w:tc>
          <w:tcPr>
            <w:tcW w:w="362" w:type="pct"/>
            <w:shd w:val="clear" w:color="auto" w:fill="FFFFFF"/>
            <w:tcMar>
              <w:top w:w="0" w:type="dxa"/>
              <w:left w:w="0" w:type="dxa"/>
              <w:bottom w:w="0" w:type="dxa"/>
              <w:right w:w="0" w:type="dxa"/>
            </w:tcMar>
            <w:vAlign w:val="center"/>
          </w:tcPr>
          <w:p w14:paraId="2C1A4434" w14:textId="4A0873E3"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11.7</w:t>
            </w:r>
          </w:p>
        </w:tc>
        <w:tc>
          <w:tcPr>
            <w:tcW w:w="383" w:type="pct"/>
            <w:shd w:val="clear" w:color="auto" w:fill="FFFFFF"/>
            <w:tcMar>
              <w:top w:w="0" w:type="dxa"/>
              <w:left w:w="0" w:type="dxa"/>
              <w:bottom w:w="0" w:type="dxa"/>
              <w:right w:w="0" w:type="dxa"/>
            </w:tcMar>
            <w:vAlign w:val="center"/>
          </w:tcPr>
          <w:p w14:paraId="06B75A88" w14:textId="4AA456E8" w:rsidR="00A37C1F" w:rsidRPr="00132BAF" w:rsidRDefault="00A37C1F">
            <w:pPr>
              <w:spacing w:after="0" w:line="240" w:lineRule="auto"/>
              <w:ind w:right="60"/>
              <w:jc w:val="right"/>
              <w:rPr>
                <w:sz w:val="18"/>
                <w:szCs w:val="18"/>
              </w:rPr>
            </w:pPr>
            <w:r w:rsidRPr="00246DC2">
              <w:rPr>
                <w:sz w:val="18"/>
                <w:szCs w:val="18"/>
              </w:rPr>
              <w:t>4996</w:t>
            </w:r>
          </w:p>
        </w:tc>
        <w:tc>
          <w:tcPr>
            <w:tcW w:w="335" w:type="pct"/>
            <w:shd w:val="clear" w:color="auto" w:fill="FFFFFF"/>
            <w:tcMar>
              <w:top w:w="0" w:type="dxa"/>
              <w:left w:w="0" w:type="dxa"/>
              <w:bottom w:w="0" w:type="dxa"/>
              <w:right w:w="0" w:type="dxa"/>
            </w:tcMar>
            <w:vAlign w:val="center"/>
          </w:tcPr>
          <w:p w14:paraId="4318CC80" w14:textId="1DA6D0BC" w:rsidR="00A37C1F" w:rsidRPr="00132BAF" w:rsidRDefault="00A37C1F">
            <w:pPr>
              <w:spacing w:after="0" w:line="240" w:lineRule="auto"/>
              <w:ind w:right="60"/>
              <w:jc w:val="right"/>
              <w:rPr>
                <w:sz w:val="18"/>
                <w:szCs w:val="18"/>
              </w:rPr>
            </w:pPr>
            <w:r w:rsidRPr="00246DC2">
              <w:rPr>
                <w:sz w:val="18"/>
                <w:szCs w:val="18"/>
              </w:rPr>
              <w:t>2231</w:t>
            </w:r>
          </w:p>
        </w:tc>
        <w:tc>
          <w:tcPr>
            <w:tcW w:w="384" w:type="pct"/>
            <w:shd w:val="clear" w:color="auto" w:fill="FFFFFF"/>
            <w:tcMar>
              <w:top w:w="0" w:type="dxa"/>
              <w:left w:w="0" w:type="dxa"/>
              <w:bottom w:w="0" w:type="dxa"/>
              <w:right w:w="0" w:type="dxa"/>
            </w:tcMar>
            <w:vAlign w:val="center"/>
          </w:tcPr>
          <w:p w14:paraId="296A3413" w14:textId="23A27698" w:rsidR="00A37C1F" w:rsidRPr="00132BAF" w:rsidRDefault="00A37C1F">
            <w:pPr>
              <w:spacing w:after="0" w:line="240" w:lineRule="auto"/>
              <w:ind w:right="60"/>
              <w:jc w:val="right"/>
              <w:rPr>
                <w:sz w:val="18"/>
                <w:szCs w:val="18"/>
              </w:rPr>
            </w:pPr>
            <w:r w:rsidRPr="00246DC2">
              <w:rPr>
                <w:sz w:val="18"/>
                <w:szCs w:val="18"/>
              </w:rPr>
              <w:t>2765</w:t>
            </w:r>
          </w:p>
        </w:tc>
        <w:tc>
          <w:tcPr>
            <w:tcW w:w="387" w:type="pct"/>
            <w:shd w:val="clear" w:color="auto" w:fill="FFFFFF"/>
            <w:tcMar>
              <w:top w:w="0" w:type="dxa"/>
              <w:left w:w="0" w:type="dxa"/>
              <w:bottom w:w="0" w:type="dxa"/>
              <w:right w:w="0" w:type="dxa"/>
            </w:tcMar>
            <w:vAlign w:val="center"/>
          </w:tcPr>
          <w:p w14:paraId="6A5C941E" w14:textId="4152AAD9"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34</w:t>
            </w:r>
          </w:p>
        </w:tc>
        <w:tc>
          <w:tcPr>
            <w:tcW w:w="302" w:type="pct"/>
            <w:shd w:val="clear" w:color="auto" w:fill="FFFFFF"/>
            <w:tcMar>
              <w:top w:w="0" w:type="dxa"/>
              <w:left w:w="0" w:type="dxa"/>
              <w:bottom w:w="0" w:type="dxa"/>
              <w:right w:w="0" w:type="dxa"/>
            </w:tcMar>
            <w:vAlign w:val="center"/>
          </w:tcPr>
          <w:p w14:paraId="7CAB2D38" w14:textId="1B712971"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11.9</w:t>
            </w:r>
          </w:p>
        </w:tc>
      </w:tr>
      <w:tr w:rsidR="00A27BF3" w:rsidRPr="00684C16" w14:paraId="7F297E04" w14:textId="77777777" w:rsidTr="00430409">
        <w:trPr>
          <w:cantSplit/>
          <w:trHeight w:val="404"/>
          <w:jc w:val="center"/>
        </w:trPr>
        <w:tc>
          <w:tcPr>
            <w:tcW w:w="463" w:type="pct"/>
            <w:shd w:val="clear" w:color="auto" w:fill="FFFFFF"/>
            <w:tcMar>
              <w:top w:w="0" w:type="dxa"/>
              <w:left w:w="0" w:type="dxa"/>
              <w:bottom w:w="0" w:type="dxa"/>
              <w:right w:w="0" w:type="dxa"/>
            </w:tcMar>
            <w:vAlign w:val="center"/>
          </w:tcPr>
          <w:p w14:paraId="72EBA65C" w14:textId="7C8FC67B" w:rsidR="00A37C1F" w:rsidRPr="00684C16" w:rsidRDefault="00A37C1F">
            <w:pPr>
              <w:spacing w:after="0" w:line="240" w:lineRule="auto"/>
              <w:ind w:left="60" w:right="60"/>
              <w:rPr>
                <w:rFonts w:cstheme="minorHAnsi"/>
                <w:sz w:val="18"/>
                <w:szCs w:val="18"/>
              </w:rPr>
            </w:pPr>
            <w:r w:rsidRPr="00684C16">
              <w:rPr>
                <w:rFonts w:eastAsia="Calibri" w:cstheme="minorHAnsi"/>
                <w:sz w:val="18"/>
                <w:szCs w:val="18"/>
              </w:rPr>
              <w:t>SSB (202</w:t>
            </w:r>
            <w:r>
              <w:rPr>
                <w:rFonts w:eastAsia="Calibri" w:cstheme="minorHAnsi"/>
                <w:sz w:val="18"/>
                <w:szCs w:val="18"/>
              </w:rPr>
              <w:t>5</w:t>
            </w:r>
            <w:r w:rsidRPr="00684C16">
              <w:rPr>
                <w:rFonts w:eastAsia="Calibri" w:cstheme="minorHAnsi"/>
                <w:sz w:val="18"/>
                <w:szCs w:val="18"/>
              </w:rPr>
              <w:t>) = B</w:t>
            </w:r>
            <w:r w:rsidRPr="00684C16">
              <w:rPr>
                <w:rFonts w:eastAsia="Calibri" w:cstheme="minorHAnsi"/>
                <w:sz w:val="18"/>
                <w:szCs w:val="18"/>
                <w:vertAlign w:val="subscript"/>
              </w:rPr>
              <w:t>pa</w:t>
            </w:r>
            <w:r w:rsidR="00A709C2" w:rsidRPr="00684C16">
              <w:rPr>
                <w:rFonts w:eastAsia="Calibri" w:cstheme="minorHAnsi"/>
                <w:sz w:val="18"/>
                <w:szCs w:val="18"/>
              </w:rPr>
              <w:t xml:space="preserve"> = MSY B</w:t>
            </w:r>
            <w:r w:rsidR="00A709C2" w:rsidRPr="00684C16">
              <w:rPr>
                <w:rFonts w:eastAsia="Calibri" w:cstheme="minorHAnsi"/>
                <w:sz w:val="18"/>
                <w:szCs w:val="18"/>
                <w:vertAlign w:val="subscript"/>
              </w:rPr>
              <w:t>trigger</w:t>
            </w:r>
            <w:r w:rsidR="00A709C2">
              <w:rPr>
                <w:rFonts w:eastAsia="Calibri" w:cstheme="minorHAnsi"/>
                <w:sz w:val="18"/>
                <w:szCs w:val="18"/>
                <w:vertAlign w:val="subscript"/>
              </w:rPr>
              <w:t xml:space="preserve"> </w:t>
            </w:r>
            <w:r w:rsidR="00A709C2" w:rsidRPr="00246DC2">
              <w:rPr>
                <w:rFonts w:eastAsia="Times New Roman" w:cstheme="minorHAnsi"/>
                <w:sz w:val="18"/>
                <w:szCs w:val="18"/>
                <w:vertAlign w:val="superscript"/>
                <w:lang w:val="en-GB"/>
              </w:rPr>
              <w:t>###</w:t>
            </w:r>
          </w:p>
        </w:tc>
        <w:tc>
          <w:tcPr>
            <w:tcW w:w="233" w:type="pct"/>
            <w:shd w:val="clear" w:color="auto" w:fill="FFFFFF"/>
            <w:tcMar>
              <w:top w:w="0" w:type="dxa"/>
              <w:left w:w="0" w:type="dxa"/>
              <w:bottom w:w="0" w:type="dxa"/>
              <w:right w:w="0" w:type="dxa"/>
            </w:tcMar>
            <w:vAlign w:val="center"/>
          </w:tcPr>
          <w:p w14:paraId="555A1FA4" w14:textId="5B83026C" w:rsidR="00A37C1F" w:rsidRPr="00132BAF" w:rsidRDefault="00A37C1F">
            <w:pPr>
              <w:spacing w:after="0" w:line="240" w:lineRule="auto"/>
              <w:ind w:right="60"/>
              <w:jc w:val="right"/>
              <w:rPr>
                <w:sz w:val="18"/>
                <w:szCs w:val="18"/>
              </w:rPr>
            </w:pPr>
          </w:p>
        </w:tc>
        <w:tc>
          <w:tcPr>
            <w:tcW w:w="279" w:type="pct"/>
            <w:shd w:val="clear" w:color="auto" w:fill="FFFFFF"/>
            <w:tcMar>
              <w:top w:w="0" w:type="dxa"/>
              <w:left w:w="0" w:type="dxa"/>
              <w:bottom w:w="0" w:type="dxa"/>
              <w:right w:w="0" w:type="dxa"/>
            </w:tcMar>
            <w:vAlign w:val="center"/>
          </w:tcPr>
          <w:p w14:paraId="7D7CB91B" w14:textId="68D20126" w:rsidR="00A37C1F" w:rsidRPr="00132BAF" w:rsidRDefault="00A37C1F">
            <w:pPr>
              <w:spacing w:after="0" w:line="240" w:lineRule="auto"/>
              <w:ind w:right="60"/>
              <w:jc w:val="right"/>
              <w:rPr>
                <w:sz w:val="18"/>
                <w:szCs w:val="18"/>
              </w:rPr>
            </w:pPr>
          </w:p>
        </w:tc>
        <w:tc>
          <w:tcPr>
            <w:tcW w:w="267" w:type="pct"/>
            <w:shd w:val="clear" w:color="auto" w:fill="FFFFFF"/>
            <w:tcMar>
              <w:top w:w="0" w:type="dxa"/>
              <w:left w:w="0" w:type="dxa"/>
              <w:bottom w:w="0" w:type="dxa"/>
              <w:right w:w="0" w:type="dxa"/>
            </w:tcMar>
            <w:vAlign w:val="center"/>
          </w:tcPr>
          <w:p w14:paraId="34D63B8B" w14:textId="0344287D" w:rsidR="00A37C1F" w:rsidRPr="00132BAF" w:rsidRDefault="00A37C1F">
            <w:pPr>
              <w:spacing w:after="0" w:line="240" w:lineRule="auto"/>
              <w:ind w:right="60"/>
              <w:jc w:val="right"/>
              <w:rPr>
                <w:sz w:val="18"/>
                <w:szCs w:val="18"/>
              </w:rPr>
            </w:pPr>
          </w:p>
        </w:tc>
        <w:tc>
          <w:tcPr>
            <w:tcW w:w="321" w:type="pct"/>
            <w:shd w:val="clear" w:color="auto" w:fill="FFFFFF"/>
            <w:tcMar>
              <w:top w:w="0" w:type="dxa"/>
              <w:left w:w="0" w:type="dxa"/>
              <w:bottom w:w="0" w:type="dxa"/>
              <w:right w:w="0" w:type="dxa"/>
            </w:tcMar>
            <w:vAlign w:val="center"/>
          </w:tcPr>
          <w:p w14:paraId="19B70B5B" w14:textId="64253A8D" w:rsidR="00A37C1F" w:rsidRPr="00132BAF" w:rsidRDefault="00A37C1F">
            <w:pPr>
              <w:spacing w:after="0" w:line="240" w:lineRule="auto"/>
              <w:ind w:right="60"/>
              <w:jc w:val="right"/>
              <w:rPr>
                <w:sz w:val="18"/>
                <w:szCs w:val="18"/>
              </w:rPr>
            </w:pPr>
          </w:p>
        </w:tc>
        <w:tc>
          <w:tcPr>
            <w:tcW w:w="321" w:type="pct"/>
            <w:shd w:val="clear" w:color="auto" w:fill="FFFFFF"/>
            <w:tcMar>
              <w:top w:w="0" w:type="dxa"/>
              <w:left w:w="0" w:type="dxa"/>
              <w:bottom w:w="0" w:type="dxa"/>
              <w:right w:w="0" w:type="dxa"/>
            </w:tcMar>
            <w:vAlign w:val="center"/>
          </w:tcPr>
          <w:p w14:paraId="1E3B5CF4" w14:textId="4099B799" w:rsidR="00A37C1F" w:rsidRPr="00132BAF" w:rsidRDefault="00A37C1F">
            <w:pPr>
              <w:spacing w:after="0" w:line="240" w:lineRule="auto"/>
              <w:ind w:right="60"/>
              <w:jc w:val="right"/>
              <w:rPr>
                <w:sz w:val="18"/>
                <w:szCs w:val="18"/>
              </w:rPr>
            </w:pPr>
          </w:p>
        </w:tc>
        <w:tc>
          <w:tcPr>
            <w:tcW w:w="321" w:type="pct"/>
            <w:shd w:val="clear" w:color="auto" w:fill="FFFFFF"/>
            <w:tcMar>
              <w:top w:w="0" w:type="dxa"/>
              <w:left w:w="0" w:type="dxa"/>
              <w:bottom w:w="0" w:type="dxa"/>
              <w:right w:w="0" w:type="dxa"/>
            </w:tcMar>
            <w:vAlign w:val="center"/>
          </w:tcPr>
          <w:p w14:paraId="6669CDA3" w14:textId="656A7865" w:rsidR="00A37C1F" w:rsidRPr="00132BAF" w:rsidRDefault="00A37C1F">
            <w:pPr>
              <w:spacing w:after="0" w:line="240" w:lineRule="auto"/>
              <w:ind w:right="60"/>
              <w:jc w:val="right"/>
              <w:rPr>
                <w:sz w:val="18"/>
                <w:szCs w:val="18"/>
              </w:rPr>
            </w:pPr>
          </w:p>
        </w:tc>
        <w:tc>
          <w:tcPr>
            <w:tcW w:w="321" w:type="pct"/>
            <w:shd w:val="clear" w:color="auto" w:fill="FFFFFF"/>
            <w:tcMar>
              <w:top w:w="0" w:type="dxa"/>
              <w:left w:w="0" w:type="dxa"/>
              <w:bottom w:w="0" w:type="dxa"/>
              <w:right w:w="0" w:type="dxa"/>
            </w:tcMar>
            <w:vAlign w:val="center"/>
          </w:tcPr>
          <w:p w14:paraId="0402CD9F" w14:textId="32BE5266" w:rsidR="00A37C1F" w:rsidRPr="00132BAF" w:rsidRDefault="00A37C1F">
            <w:pPr>
              <w:spacing w:after="0" w:line="240" w:lineRule="auto"/>
              <w:ind w:right="60"/>
              <w:jc w:val="right"/>
              <w:rPr>
                <w:sz w:val="18"/>
                <w:szCs w:val="18"/>
              </w:rPr>
            </w:pPr>
          </w:p>
        </w:tc>
        <w:tc>
          <w:tcPr>
            <w:tcW w:w="321" w:type="pct"/>
            <w:shd w:val="clear" w:color="auto" w:fill="FFFFFF"/>
            <w:tcMar>
              <w:top w:w="0" w:type="dxa"/>
              <w:left w:w="0" w:type="dxa"/>
              <w:bottom w:w="0" w:type="dxa"/>
              <w:right w:w="0" w:type="dxa"/>
            </w:tcMar>
            <w:vAlign w:val="center"/>
          </w:tcPr>
          <w:p w14:paraId="7A96F359" w14:textId="4A6BD451" w:rsidR="00A37C1F" w:rsidRPr="00132BAF" w:rsidRDefault="00A37C1F">
            <w:pPr>
              <w:spacing w:after="0" w:line="240" w:lineRule="auto"/>
              <w:ind w:right="60"/>
              <w:jc w:val="right"/>
              <w:rPr>
                <w:sz w:val="18"/>
                <w:szCs w:val="18"/>
              </w:rPr>
            </w:pPr>
          </w:p>
        </w:tc>
        <w:tc>
          <w:tcPr>
            <w:tcW w:w="362" w:type="pct"/>
            <w:shd w:val="clear" w:color="auto" w:fill="FFFFFF"/>
            <w:tcMar>
              <w:top w:w="0" w:type="dxa"/>
              <w:left w:w="0" w:type="dxa"/>
              <w:bottom w:w="0" w:type="dxa"/>
              <w:right w:w="0" w:type="dxa"/>
            </w:tcMar>
            <w:vAlign w:val="center"/>
          </w:tcPr>
          <w:p w14:paraId="58C4A0B9" w14:textId="25BD0949" w:rsidR="00A37C1F" w:rsidRPr="00132BAF" w:rsidRDefault="00A37C1F">
            <w:pPr>
              <w:spacing w:after="0" w:line="240" w:lineRule="auto"/>
              <w:ind w:right="60"/>
              <w:jc w:val="right"/>
              <w:rPr>
                <w:sz w:val="18"/>
                <w:szCs w:val="18"/>
              </w:rPr>
            </w:pPr>
          </w:p>
        </w:tc>
        <w:tc>
          <w:tcPr>
            <w:tcW w:w="383" w:type="pct"/>
            <w:shd w:val="clear" w:color="auto" w:fill="FFFFFF"/>
            <w:tcMar>
              <w:top w:w="0" w:type="dxa"/>
              <w:left w:w="0" w:type="dxa"/>
              <w:bottom w:w="0" w:type="dxa"/>
              <w:right w:w="0" w:type="dxa"/>
            </w:tcMar>
            <w:vAlign w:val="center"/>
          </w:tcPr>
          <w:p w14:paraId="0A56C1A9" w14:textId="35C53CDE" w:rsidR="00A37C1F" w:rsidRPr="00132BAF" w:rsidRDefault="00A37C1F">
            <w:pPr>
              <w:spacing w:after="0" w:line="240" w:lineRule="auto"/>
              <w:ind w:right="60"/>
              <w:jc w:val="right"/>
              <w:rPr>
                <w:sz w:val="18"/>
                <w:szCs w:val="18"/>
              </w:rPr>
            </w:pPr>
          </w:p>
        </w:tc>
        <w:tc>
          <w:tcPr>
            <w:tcW w:w="335" w:type="pct"/>
            <w:shd w:val="clear" w:color="auto" w:fill="FFFFFF"/>
            <w:tcMar>
              <w:top w:w="0" w:type="dxa"/>
              <w:left w:w="0" w:type="dxa"/>
              <w:bottom w:w="0" w:type="dxa"/>
              <w:right w:w="0" w:type="dxa"/>
            </w:tcMar>
            <w:vAlign w:val="center"/>
          </w:tcPr>
          <w:p w14:paraId="3D502BD0" w14:textId="0CA8760B" w:rsidR="00A37C1F" w:rsidRPr="00132BAF" w:rsidRDefault="00A37C1F">
            <w:pPr>
              <w:spacing w:after="0" w:line="240" w:lineRule="auto"/>
              <w:ind w:right="60"/>
              <w:jc w:val="right"/>
              <w:rPr>
                <w:sz w:val="18"/>
                <w:szCs w:val="18"/>
              </w:rPr>
            </w:pPr>
          </w:p>
        </w:tc>
        <w:tc>
          <w:tcPr>
            <w:tcW w:w="384" w:type="pct"/>
            <w:shd w:val="clear" w:color="auto" w:fill="FFFFFF"/>
            <w:tcMar>
              <w:top w:w="0" w:type="dxa"/>
              <w:left w:w="0" w:type="dxa"/>
              <w:bottom w:w="0" w:type="dxa"/>
              <w:right w:w="0" w:type="dxa"/>
            </w:tcMar>
            <w:vAlign w:val="center"/>
          </w:tcPr>
          <w:p w14:paraId="47ADA5FA" w14:textId="77EAFAE7" w:rsidR="00A37C1F" w:rsidRPr="00132BAF" w:rsidRDefault="00A37C1F">
            <w:pPr>
              <w:spacing w:after="0" w:line="240" w:lineRule="auto"/>
              <w:ind w:right="60"/>
              <w:jc w:val="right"/>
              <w:rPr>
                <w:sz w:val="18"/>
                <w:szCs w:val="18"/>
              </w:rPr>
            </w:pPr>
          </w:p>
        </w:tc>
        <w:tc>
          <w:tcPr>
            <w:tcW w:w="387" w:type="pct"/>
            <w:shd w:val="clear" w:color="auto" w:fill="FFFFFF"/>
            <w:tcMar>
              <w:top w:w="0" w:type="dxa"/>
              <w:left w:w="0" w:type="dxa"/>
              <w:bottom w:w="0" w:type="dxa"/>
              <w:right w:w="0" w:type="dxa"/>
            </w:tcMar>
            <w:vAlign w:val="center"/>
          </w:tcPr>
          <w:p w14:paraId="6BC5325F" w14:textId="6019F189" w:rsidR="00A37C1F" w:rsidRPr="00132BAF" w:rsidRDefault="00A37C1F">
            <w:pPr>
              <w:spacing w:after="0" w:line="240" w:lineRule="auto"/>
              <w:ind w:right="60"/>
              <w:jc w:val="right"/>
              <w:rPr>
                <w:sz w:val="18"/>
                <w:szCs w:val="18"/>
              </w:rPr>
            </w:pPr>
          </w:p>
        </w:tc>
        <w:tc>
          <w:tcPr>
            <w:tcW w:w="302" w:type="pct"/>
            <w:shd w:val="clear" w:color="auto" w:fill="FFFFFF"/>
            <w:tcMar>
              <w:top w:w="0" w:type="dxa"/>
              <w:left w:w="0" w:type="dxa"/>
              <w:bottom w:w="0" w:type="dxa"/>
              <w:right w:w="0" w:type="dxa"/>
            </w:tcMar>
            <w:vAlign w:val="center"/>
          </w:tcPr>
          <w:p w14:paraId="072A5C74" w14:textId="5E540190" w:rsidR="00A37C1F" w:rsidRPr="00132BAF" w:rsidRDefault="00A37C1F">
            <w:pPr>
              <w:spacing w:after="0" w:line="240" w:lineRule="auto"/>
              <w:ind w:right="60"/>
              <w:jc w:val="right"/>
              <w:rPr>
                <w:sz w:val="18"/>
                <w:szCs w:val="18"/>
              </w:rPr>
            </w:pPr>
          </w:p>
        </w:tc>
      </w:tr>
      <w:tr w:rsidR="00A27BF3" w:rsidRPr="00684C16" w14:paraId="52941459" w14:textId="77777777" w:rsidTr="00430409">
        <w:trPr>
          <w:cantSplit/>
          <w:trHeight w:val="242"/>
          <w:jc w:val="center"/>
        </w:trPr>
        <w:tc>
          <w:tcPr>
            <w:tcW w:w="463" w:type="pct"/>
            <w:shd w:val="clear" w:color="auto" w:fill="FFFFFF"/>
            <w:tcMar>
              <w:top w:w="0" w:type="dxa"/>
              <w:left w:w="0" w:type="dxa"/>
              <w:bottom w:w="0" w:type="dxa"/>
              <w:right w:w="0" w:type="dxa"/>
            </w:tcMar>
            <w:vAlign w:val="center"/>
          </w:tcPr>
          <w:p w14:paraId="79E256F8" w14:textId="6F3A3786" w:rsidR="00A37C1F" w:rsidRPr="00684C16" w:rsidRDefault="00A37C1F">
            <w:pPr>
              <w:spacing w:after="0" w:line="240" w:lineRule="auto"/>
              <w:ind w:left="60" w:right="60"/>
              <w:rPr>
                <w:rFonts w:cstheme="minorHAnsi"/>
                <w:sz w:val="18"/>
                <w:szCs w:val="18"/>
              </w:rPr>
            </w:pPr>
            <w:r w:rsidRPr="00684C16">
              <w:rPr>
                <w:rFonts w:eastAsia="Calibri" w:cstheme="minorHAnsi"/>
                <w:sz w:val="18"/>
                <w:szCs w:val="18"/>
              </w:rPr>
              <w:t>F = F</w:t>
            </w:r>
            <w:r w:rsidRPr="00684C16">
              <w:rPr>
                <w:rFonts w:eastAsia="Calibri" w:cstheme="minorHAnsi"/>
                <w:sz w:val="18"/>
                <w:szCs w:val="18"/>
                <w:vertAlign w:val="subscript"/>
              </w:rPr>
              <w:t>202</w:t>
            </w:r>
            <w:r>
              <w:rPr>
                <w:rFonts w:eastAsia="Calibri" w:cstheme="minorHAnsi"/>
                <w:sz w:val="18"/>
                <w:szCs w:val="18"/>
                <w:vertAlign w:val="subscript"/>
              </w:rPr>
              <w:t>3</w:t>
            </w:r>
          </w:p>
        </w:tc>
        <w:tc>
          <w:tcPr>
            <w:tcW w:w="233" w:type="pct"/>
            <w:shd w:val="clear" w:color="auto" w:fill="FFFFFF"/>
            <w:tcMar>
              <w:top w:w="0" w:type="dxa"/>
              <w:left w:w="0" w:type="dxa"/>
              <w:bottom w:w="0" w:type="dxa"/>
              <w:right w:w="0" w:type="dxa"/>
            </w:tcMar>
            <w:vAlign w:val="center"/>
          </w:tcPr>
          <w:p w14:paraId="7B2F739B" w14:textId="591AF78C" w:rsidR="00A37C1F" w:rsidRPr="00132BAF" w:rsidRDefault="00A37C1F">
            <w:pPr>
              <w:spacing w:after="0" w:line="240" w:lineRule="auto"/>
              <w:ind w:right="60"/>
              <w:jc w:val="right"/>
              <w:rPr>
                <w:sz w:val="18"/>
                <w:szCs w:val="18"/>
              </w:rPr>
            </w:pPr>
            <w:r w:rsidRPr="00246DC2">
              <w:rPr>
                <w:sz w:val="18"/>
                <w:szCs w:val="18"/>
              </w:rPr>
              <w:t>3611</w:t>
            </w:r>
          </w:p>
        </w:tc>
        <w:tc>
          <w:tcPr>
            <w:tcW w:w="279" w:type="pct"/>
            <w:shd w:val="clear" w:color="auto" w:fill="FFFFFF"/>
            <w:tcMar>
              <w:top w:w="0" w:type="dxa"/>
              <w:left w:w="0" w:type="dxa"/>
              <w:bottom w:w="0" w:type="dxa"/>
              <w:right w:w="0" w:type="dxa"/>
            </w:tcMar>
            <w:vAlign w:val="center"/>
          </w:tcPr>
          <w:p w14:paraId="667309E7" w14:textId="7A9797A3" w:rsidR="00A37C1F" w:rsidRPr="00132BAF" w:rsidRDefault="00A37C1F">
            <w:pPr>
              <w:spacing w:after="0" w:line="240" w:lineRule="auto"/>
              <w:ind w:right="60"/>
              <w:jc w:val="right"/>
              <w:rPr>
                <w:sz w:val="18"/>
                <w:szCs w:val="18"/>
              </w:rPr>
            </w:pPr>
            <w:r w:rsidRPr="00246DC2">
              <w:rPr>
                <w:sz w:val="18"/>
                <w:szCs w:val="18"/>
              </w:rPr>
              <w:t>1613</w:t>
            </w:r>
          </w:p>
        </w:tc>
        <w:tc>
          <w:tcPr>
            <w:tcW w:w="267" w:type="pct"/>
            <w:shd w:val="clear" w:color="auto" w:fill="FFFFFF"/>
            <w:tcMar>
              <w:top w:w="0" w:type="dxa"/>
              <w:left w:w="0" w:type="dxa"/>
              <w:bottom w:w="0" w:type="dxa"/>
              <w:right w:w="0" w:type="dxa"/>
            </w:tcMar>
            <w:vAlign w:val="center"/>
          </w:tcPr>
          <w:p w14:paraId="664FC1DA" w14:textId="24A149FE" w:rsidR="00A37C1F" w:rsidRPr="00132BAF" w:rsidRDefault="00A37C1F">
            <w:pPr>
              <w:spacing w:after="0" w:line="240" w:lineRule="auto"/>
              <w:ind w:right="60"/>
              <w:jc w:val="right"/>
              <w:rPr>
                <w:sz w:val="18"/>
                <w:szCs w:val="18"/>
              </w:rPr>
            </w:pPr>
            <w:r w:rsidRPr="00246DC2">
              <w:rPr>
                <w:sz w:val="18"/>
                <w:szCs w:val="18"/>
              </w:rPr>
              <w:t>1998</w:t>
            </w:r>
          </w:p>
        </w:tc>
        <w:tc>
          <w:tcPr>
            <w:tcW w:w="321" w:type="pct"/>
            <w:shd w:val="clear" w:color="auto" w:fill="FFFFFF"/>
            <w:tcMar>
              <w:top w:w="0" w:type="dxa"/>
              <w:left w:w="0" w:type="dxa"/>
              <w:bottom w:w="0" w:type="dxa"/>
              <w:right w:w="0" w:type="dxa"/>
            </w:tcMar>
            <w:vAlign w:val="center"/>
          </w:tcPr>
          <w:p w14:paraId="1CCCA75B" w14:textId="5AA05FD3" w:rsidR="00A37C1F" w:rsidRPr="00132BAF" w:rsidRDefault="00A37C1F">
            <w:pPr>
              <w:spacing w:after="0" w:line="240" w:lineRule="auto"/>
              <w:ind w:right="60"/>
              <w:jc w:val="right"/>
              <w:rPr>
                <w:sz w:val="18"/>
                <w:szCs w:val="18"/>
              </w:rPr>
            </w:pPr>
            <w:r w:rsidRPr="00246DC2">
              <w:rPr>
                <w:sz w:val="18"/>
                <w:szCs w:val="18"/>
              </w:rPr>
              <w:t>0.187</w:t>
            </w:r>
          </w:p>
        </w:tc>
        <w:tc>
          <w:tcPr>
            <w:tcW w:w="321" w:type="pct"/>
            <w:shd w:val="clear" w:color="auto" w:fill="FFFFFF"/>
            <w:tcMar>
              <w:top w:w="0" w:type="dxa"/>
              <w:left w:w="0" w:type="dxa"/>
              <w:bottom w:w="0" w:type="dxa"/>
              <w:right w:w="0" w:type="dxa"/>
            </w:tcMar>
            <w:vAlign w:val="center"/>
          </w:tcPr>
          <w:p w14:paraId="723D1BC2" w14:textId="55891797" w:rsidR="00A37C1F" w:rsidRPr="00132BAF" w:rsidRDefault="00A37C1F">
            <w:pPr>
              <w:spacing w:after="0" w:line="240" w:lineRule="auto"/>
              <w:ind w:right="60"/>
              <w:jc w:val="right"/>
              <w:rPr>
                <w:sz w:val="18"/>
                <w:szCs w:val="18"/>
              </w:rPr>
            </w:pPr>
            <w:r w:rsidRPr="00246DC2">
              <w:rPr>
                <w:sz w:val="18"/>
                <w:szCs w:val="18"/>
              </w:rPr>
              <w:t>0.046</w:t>
            </w:r>
          </w:p>
        </w:tc>
        <w:tc>
          <w:tcPr>
            <w:tcW w:w="321" w:type="pct"/>
            <w:shd w:val="clear" w:color="auto" w:fill="FFFFFF"/>
            <w:tcMar>
              <w:top w:w="0" w:type="dxa"/>
              <w:left w:w="0" w:type="dxa"/>
              <w:bottom w:w="0" w:type="dxa"/>
              <w:right w:w="0" w:type="dxa"/>
            </w:tcMar>
            <w:vAlign w:val="center"/>
          </w:tcPr>
          <w:p w14:paraId="2D5EC92E" w14:textId="075AD1F4" w:rsidR="00A37C1F" w:rsidRPr="00132BAF" w:rsidRDefault="00A37C1F">
            <w:pPr>
              <w:spacing w:after="0" w:line="240" w:lineRule="auto"/>
              <w:ind w:right="60"/>
              <w:jc w:val="right"/>
              <w:rPr>
                <w:sz w:val="18"/>
                <w:szCs w:val="18"/>
              </w:rPr>
            </w:pPr>
            <w:r w:rsidRPr="00246DC2">
              <w:rPr>
                <w:sz w:val="18"/>
                <w:szCs w:val="18"/>
              </w:rPr>
              <w:t>0.141</w:t>
            </w:r>
          </w:p>
        </w:tc>
        <w:tc>
          <w:tcPr>
            <w:tcW w:w="321" w:type="pct"/>
            <w:shd w:val="clear" w:color="auto" w:fill="FFFFFF"/>
            <w:tcMar>
              <w:top w:w="0" w:type="dxa"/>
              <w:left w:w="0" w:type="dxa"/>
              <w:bottom w:w="0" w:type="dxa"/>
              <w:right w:w="0" w:type="dxa"/>
            </w:tcMar>
            <w:vAlign w:val="center"/>
          </w:tcPr>
          <w:p w14:paraId="2858AC2D" w14:textId="4B2FA041" w:rsidR="00A37C1F" w:rsidRPr="00132BAF" w:rsidRDefault="00A37C1F">
            <w:pPr>
              <w:spacing w:after="0" w:line="240" w:lineRule="auto"/>
              <w:ind w:right="60"/>
              <w:jc w:val="right"/>
              <w:rPr>
                <w:sz w:val="18"/>
                <w:szCs w:val="18"/>
              </w:rPr>
            </w:pPr>
            <w:r w:rsidRPr="00246DC2">
              <w:rPr>
                <w:sz w:val="18"/>
                <w:szCs w:val="18"/>
              </w:rPr>
              <w:t>27</w:t>
            </w:r>
            <w:r w:rsidR="00FB7DA1">
              <w:rPr>
                <w:sz w:val="18"/>
                <w:szCs w:val="18"/>
              </w:rPr>
              <w:t xml:space="preserve"> </w:t>
            </w:r>
            <w:r w:rsidRPr="00246DC2">
              <w:rPr>
                <w:sz w:val="18"/>
                <w:szCs w:val="18"/>
              </w:rPr>
              <w:t>917</w:t>
            </w:r>
          </w:p>
        </w:tc>
        <w:tc>
          <w:tcPr>
            <w:tcW w:w="321" w:type="pct"/>
            <w:shd w:val="clear" w:color="auto" w:fill="FFFFFF"/>
            <w:tcMar>
              <w:top w:w="0" w:type="dxa"/>
              <w:left w:w="0" w:type="dxa"/>
              <w:bottom w:w="0" w:type="dxa"/>
              <w:right w:w="0" w:type="dxa"/>
            </w:tcMar>
            <w:vAlign w:val="center"/>
          </w:tcPr>
          <w:p w14:paraId="6CD1F23E" w14:textId="5F4F8906" w:rsidR="00A37C1F" w:rsidRPr="00132BAF" w:rsidRDefault="00443D96">
            <w:pPr>
              <w:spacing w:after="0" w:line="240" w:lineRule="auto"/>
              <w:ind w:right="60"/>
              <w:jc w:val="right"/>
              <w:rPr>
                <w:sz w:val="18"/>
                <w:szCs w:val="18"/>
              </w:rPr>
            </w:pPr>
            <w:r>
              <w:rPr>
                <w:sz w:val="18"/>
                <w:szCs w:val="18"/>
              </w:rPr>
              <w:t>−</w:t>
            </w:r>
            <w:r w:rsidR="00A37C1F" w:rsidRPr="00246DC2">
              <w:rPr>
                <w:sz w:val="18"/>
                <w:szCs w:val="18"/>
              </w:rPr>
              <w:t>3.3</w:t>
            </w:r>
          </w:p>
        </w:tc>
        <w:tc>
          <w:tcPr>
            <w:tcW w:w="362" w:type="pct"/>
            <w:shd w:val="clear" w:color="auto" w:fill="FFFFFF"/>
            <w:tcMar>
              <w:top w:w="0" w:type="dxa"/>
              <w:left w:w="0" w:type="dxa"/>
              <w:bottom w:w="0" w:type="dxa"/>
              <w:right w:w="0" w:type="dxa"/>
            </w:tcMar>
            <w:vAlign w:val="center"/>
          </w:tcPr>
          <w:p w14:paraId="3CE4762B" w14:textId="09489522" w:rsidR="00A37C1F" w:rsidRPr="00246DC2" w:rsidRDefault="00443D96">
            <w:pPr>
              <w:spacing w:after="0" w:line="240" w:lineRule="auto"/>
              <w:ind w:right="60"/>
              <w:jc w:val="right"/>
              <w:rPr>
                <w:sz w:val="18"/>
                <w:szCs w:val="18"/>
              </w:rPr>
            </w:pPr>
            <w:r>
              <w:rPr>
                <w:sz w:val="18"/>
                <w:szCs w:val="18"/>
              </w:rPr>
              <w:t>−</w:t>
            </w:r>
            <w:r w:rsidR="00A37C1F" w:rsidRPr="00246DC2">
              <w:rPr>
                <w:sz w:val="18"/>
                <w:szCs w:val="18"/>
              </w:rPr>
              <w:t>24</w:t>
            </w:r>
          </w:p>
        </w:tc>
        <w:tc>
          <w:tcPr>
            <w:tcW w:w="383" w:type="pct"/>
            <w:shd w:val="clear" w:color="auto" w:fill="FFFFFF"/>
            <w:tcMar>
              <w:top w:w="0" w:type="dxa"/>
              <w:left w:w="0" w:type="dxa"/>
              <w:bottom w:w="0" w:type="dxa"/>
              <w:right w:w="0" w:type="dxa"/>
            </w:tcMar>
            <w:vAlign w:val="center"/>
          </w:tcPr>
          <w:p w14:paraId="2396148F" w14:textId="214D5292" w:rsidR="00A37C1F" w:rsidRPr="00132BAF" w:rsidRDefault="00A37C1F">
            <w:pPr>
              <w:spacing w:after="0" w:line="240" w:lineRule="auto"/>
              <w:ind w:right="60"/>
              <w:jc w:val="right"/>
              <w:rPr>
                <w:sz w:val="18"/>
                <w:szCs w:val="18"/>
              </w:rPr>
            </w:pPr>
            <w:r w:rsidRPr="00246DC2">
              <w:rPr>
                <w:sz w:val="18"/>
                <w:szCs w:val="18"/>
              </w:rPr>
              <w:t>4310</w:t>
            </w:r>
          </w:p>
        </w:tc>
        <w:tc>
          <w:tcPr>
            <w:tcW w:w="335" w:type="pct"/>
            <w:shd w:val="clear" w:color="auto" w:fill="FFFFFF"/>
            <w:tcMar>
              <w:top w:w="0" w:type="dxa"/>
              <w:left w:w="0" w:type="dxa"/>
              <w:bottom w:w="0" w:type="dxa"/>
              <w:right w:w="0" w:type="dxa"/>
            </w:tcMar>
            <w:vAlign w:val="center"/>
          </w:tcPr>
          <w:p w14:paraId="4F9F699F" w14:textId="2E657179" w:rsidR="00A37C1F" w:rsidRPr="00132BAF" w:rsidRDefault="00A37C1F">
            <w:pPr>
              <w:spacing w:after="0" w:line="240" w:lineRule="auto"/>
              <w:ind w:right="60"/>
              <w:jc w:val="right"/>
              <w:rPr>
                <w:sz w:val="18"/>
                <w:szCs w:val="18"/>
              </w:rPr>
            </w:pPr>
            <w:r w:rsidRPr="00246DC2">
              <w:rPr>
                <w:sz w:val="18"/>
                <w:szCs w:val="18"/>
              </w:rPr>
              <w:t>1925</w:t>
            </w:r>
          </w:p>
        </w:tc>
        <w:tc>
          <w:tcPr>
            <w:tcW w:w="384" w:type="pct"/>
            <w:shd w:val="clear" w:color="auto" w:fill="FFFFFF"/>
            <w:tcMar>
              <w:top w:w="0" w:type="dxa"/>
              <w:left w:w="0" w:type="dxa"/>
              <w:bottom w:w="0" w:type="dxa"/>
              <w:right w:w="0" w:type="dxa"/>
            </w:tcMar>
            <w:vAlign w:val="center"/>
          </w:tcPr>
          <w:p w14:paraId="31A3D107" w14:textId="04BEFEE9" w:rsidR="00A37C1F" w:rsidRPr="00132BAF" w:rsidRDefault="00A37C1F">
            <w:pPr>
              <w:spacing w:after="0" w:line="240" w:lineRule="auto"/>
              <w:ind w:right="60"/>
              <w:jc w:val="right"/>
              <w:rPr>
                <w:sz w:val="18"/>
                <w:szCs w:val="18"/>
              </w:rPr>
            </w:pPr>
            <w:r w:rsidRPr="00246DC2">
              <w:rPr>
                <w:sz w:val="18"/>
                <w:szCs w:val="18"/>
              </w:rPr>
              <w:t>2384</w:t>
            </w:r>
          </w:p>
        </w:tc>
        <w:tc>
          <w:tcPr>
            <w:tcW w:w="387" w:type="pct"/>
            <w:shd w:val="clear" w:color="auto" w:fill="FFFFFF"/>
            <w:tcMar>
              <w:top w:w="0" w:type="dxa"/>
              <w:left w:w="0" w:type="dxa"/>
              <w:bottom w:w="0" w:type="dxa"/>
              <w:right w:w="0" w:type="dxa"/>
            </w:tcMar>
            <w:vAlign w:val="center"/>
          </w:tcPr>
          <w:p w14:paraId="7496D255" w14:textId="408DE6AF"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43</w:t>
            </w:r>
          </w:p>
        </w:tc>
        <w:tc>
          <w:tcPr>
            <w:tcW w:w="302" w:type="pct"/>
            <w:shd w:val="clear" w:color="auto" w:fill="FFFFFF"/>
            <w:tcMar>
              <w:top w:w="0" w:type="dxa"/>
              <w:left w:w="0" w:type="dxa"/>
              <w:bottom w:w="0" w:type="dxa"/>
              <w:right w:w="0" w:type="dxa"/>
            </w:tcMar>
            <w:vAlign w:val="center"/>
          </w:tcPr>
          <w:p w14:paraId="590FEA15" w14:textId="1ED79D4B" w:rsidR="00A37C1F" w:rsidRPr="00132BAF" w:rsidRDefault="00443D96">
            <w:pPr>
              <w:spacing w:after="0" w:line="240" w:lineRule="auto"/>
              <w:ind w:right="60"/>
              <w:jc w:val="right"/>
              <w:rPr>
                <w:sz w:val="18"/>
                <w:szCs w:val="18"/>
              </w:rPr>
            </w:pPr>
            <w:r w:rsidRPr="00443D96">
              <w:rPr>
                <w:sz w:val="18"/>
                <w:szCs w:val="18"/>
              </w:rPr>
              <w:t>−</w:t>
            </w:r>
            <w:r w:rsidR="00A37C1F" w:rsidRPr="00246DC2">
              <w:rPr>
                <w:sz w:val="18"/>
                <w:szCs w:val="18"/>
              </w:rPr>
              <w:t>24</w:t>
            </w:r>
          </w:p>
        </w:tc>
      </w:tr>
    </w:tbl>
    <w:p w14:paraId="6EF7888A" w14:textId="4808733C" w:rsidR="0092504F" w:rsidRPr="00C37B05" w:rsidRDefault="0092504F" w:rsidP="00235460">
      <w:pPr>
        <w:spacing w:after="0" w:line="240" w:lineRule="auto"/>
        <w:ind w:left="142" w:hanging="142"/>
        <w:jc w:val="both"/>
        <w:rPr>
          <w:rFonts w:cstheme="minorHAnsi"/>
          <w:color w:val="000000"/>
          <w:sz w:val="18"/>
          <w:szCs w:val="18"/>
          <w:lang w:val="en-GB"/>
        </w:rPr>
      </w:pPr>
      <w:r w:rsidRPr="00C37B05">
        <w:rPr>
          <w:rFonts w:cstheme="minorHAnsi"/>
          <w:color w:val="000000"/>
          <w:sz w:val="18"/>
          <w:szCs w:val="18"/>
          <w:lang w:val="en-GB"/>
        </w:rPr>
        <w:t xml:space="preserve">* Including BMS landings, assuming recent discard rate. </w:t>
      </w:r>
    </w:p>
    <w:p w14:paraId="293DF60B" w14:textId="76DD20AC" w:rsidR="004B341E" w:rsidRPr="00443D96" w:rsidRDefault="00D327AC" w:rsidP="00235460">
      <w:pPr>
        <w:spacing w:after="0" w:line="240" w:lineRule="auto"/>
        <w:ind w:left="142" w:hanging="142"/>
        <w:jc w:val="both"/>
        <w:rPr>
          <w:rFonts w:eastAsia="Times New Roman" w:cstheme="minorHAnsi"/>
          <w:sz w:val="18"/>
          <w:szCs w:val="18"/>
          <w:lang w:val="en-GB"/>
        </w:rPr>
      </w:pPr>
      <w:r w:rsidRPr="00443D96">
        <w:rPr>
          <w:rFonts w:eastAsia="Times New Roman" w:cstheme="minorHAnsi"/>
          <w:sz w:val="18"/>
          <w:szCs w:val="18"/>
          <w:lang w:val="en-GB"/>
        </w:rPr>
        <w:t>*</w:t>
      </w:r>
      <w:r w:rsidR="0092504F" w:rsidRPr="00443D96">
        <w:rPr>
          <w:rFonts w:eastAsia="Times New Roman" w:cstheme="minorHAnsi"/>
          <w:sz w:val="18"/>
          <w:szCs w:val="18"/>
          <w:lang w:val="en-GB"/>
        </w:rPr>
        <w:t>*</w:t>
      </w:r>
      <w:r w:rsidRPr="00443D96">
        <w:rPr>
          <w:rFonts w:eastAsia="Times New Roman" w:cstheme="minorHAnsi"/>
          <w:sz w:val="18"/>
          <w:szCs w:val="18"/>
          <w:lang w:val="en-GB"/>
        </w:rPr>
        <w:t xml:space="preserve"> SSB </w:t>
      </w:r>
      <w:r w:rsidR="00471F38" w:rsidRPr="00443D96">
        <w:rPr>
          <w:rFonts w:eastAsia="Times New Roman" w:cstheme="minorHAnsi"/>
          <w:sz w:val="18"/>
          <w:szCs w:val="18"/>
          <w:lang w:val="en-GB"/>
        </w:rPr>
        <w:t>202</w:t>
      </w:r>
      <w:r w:rsidR="00BB3B3B" w:rsidRPr="00443D96">
        <w:rPr>
          <w:rFonts w:eastAsia="Times New Roman" w:cstheme="minorHAnsi"/>
          <w:sz w:val="18"/>
          <w:szCs w:val="18"/>
          <w:lang w:val="en-GB"/>
        </w:rPr>
        <w:t>5</w:t>
      </w:r>
      <w:r w:rsidRPr="00443D96">
        <w:rPr>
          <w:rFonts w:eastAsia="Times New Roman" w:cstheme="minorHAnsi"/>
          <w:sz w:val="18"/>
          <w:szCs w:val="18"/>
          <w:lang w:val="en-GB"/>
        </w:rPr>
        <w:t xml:space="preserve"> relative to SSB </w:t>
      </w:r>
      <w:r w:rsidR="00471F38" w:rsidRPr="00443D96">
        <w:rPr>
          <w:rFonts w:eastAsia="Times New Roman" w:cstheme="minorHAnsi"/>
          <w:sz w:val="18"/>
          <w:szCs w:val="18"/>
          <w:lang w:val="en-GB"/>
        </w:rPr>
        <w:t>202</w:t>
      </w:r>
      <w:r w:rsidR="00BB3B3B" w:rsidRPr="00443D96">
        <w:rPr>
          <w:rFonts w:eastAsia="Times New Roman" w:cstheme="minorHAnsi"/>
          <w:sz w:val="18"/>
          <w:szCs w:val="18"/>
          <w:lang w:val="en-GB"/>
        </w:rPr>
        <w:t>4</w:t>
      </w:r>
      <w:r w:rsidR="004B341E" w:rsidRPr="00443D96">
        <w:rPr>
          <w:rFonts w:eastAsia="Times New Roman" w:cstheme="minorHAnsi"/>
          <w:sz w:val="18"/>
          <w:szCs w:val="18"/>
          <w:lang w:val="en-GB"/>
        </w:rPr>
        <w:t>.</w:t>
      </w:r>
    </w:p>
    <w:p w14:paraId="3DAF4D86" w14:textId="6ADEB7B2" w:rsidR="00B341CC" w:rsidRPr="00443D96" w:rsidRDefault="008E1F90" w:rsidP="00235460">
      <w:pPr>
        <w:spacing w:after="0" w:line="240" w:lineRule="auto"/>
        <w:ind w:left="142" w:hanging="142"/>
        <w:jc w:val="both"/>
        <w:rPr>
          <w:rFonts w:eastAsia="Times New Roman" w:cstheme="minorHAnsi"/>
          <w:noProof/>
          <w:sz w:val="18"/>
          <w:szCs w:val="18"/>
          <w:lang w:val="en-GB"/>
        </w:rPr>
      </w:pPr>
      <w:r w:rsidRPr="00443D96">
        <w:rPr>
          <w:rFonts w:eastAsia="Times New Roman" w:cstheme="minorHAnsi"/>
          <w:noProof/>
          <w:sz w:val="18"/>
          <w:szCs w:val="18"/>
          <w:vertAlign w:val="superscript"/>
          <w:lang w:val="en-GB"/>
        </w:rPr>
        <w:t>$</w:t>
      </w:r>
      <w:r w:rsidR="00B341CC" w:rsidRPr="00443D96">
        <w:rPr>
          <w:rFonts w:eastAsia="Times New Roman" w:cstheme="minorHAnsi"/>
          <w:noProof/>
          <w:sz w:val="18"/>
          <w:szCs w:val="18"/>
          <w:lang w:val="en-GB"/>
        </w:rPr>
        <w:t xml:space="preserve"> Total catch </w:t>
      </w:r>
      <w:r w:rsidR="00833D2E" w:rsidRPr="00443D96">
        <w:rPr>
          <w:rFonts w:eastAsia="Times New Roman" w:cstheme="minorHAnsi"/>
          <w:noProof/>
          <w:sz w:val="18"/>
          <w:szCs w:val="18"/>
          <w:lang w:val="en-GB"/>
        </w:rPr>
        <w:t xml:space="preserve">of plaice stock </w:t>
      </w:r>
      <w:r w:rsidR="00B341CC" w:rsidRPr="00443D96">
        <w:rPr>
          <w:rFonts w:eastAsia="Times New Roman" w:cstheme="minorHAnsi"/>
          <w:noProof/>
          <w:sz w:val="18"/>
          <w:szCs w:val="18"/>
          <w:lang w:val="en-GB"/>
        </w:rPr>
        <w:t>in 20</w:t>
      </w:r>
      <w:r w:rsidR="0045763C" w:rsidRPr="00443D96">
        <w:rPr>
          <w:rFonts w:eastAsia="Times New Roman" w:cstheme="minorHAnsi"/>
          <w:noProof/>
          <w:sz w:val="18"/>
          <w:szCs w:val="18"/>
          <w:lang w:val="en-GB"/>
        </w:rPr>
        <w:t>2</w:t>
      </w:r>
      <w:r w:rsidR="00BB3B3B" w:rsidRPr="00443D96">
        <w:rPr>
          <w:rFonts w:eastAsia="Times New Roman" w:cstheme="minorHAnsi"/>
          <w:noProof/>
          <w:sz w:val="18"/>
          <w:szCs w:val="18"/>
          <w:lang w:val="en-GB"/>
        </w:rPr>
        <w:t>4</w:t>
      </w:r>
      <w:r w:rsidR="00B341CC" w:rsidRPr="00443D96">
        <w:rPr>
          <w:rFonts w:eastAsia="Times New Roman" w:cstheme="minorHAnsi"/>
          <w:noProof/>
          <w:sz w:val="18"/>
          <w:szCs w:val="18"/>
          <w:lang w:val="en-GB"/>
        </w:rPr>
        <w:t xml:space="preserve"> relative to </w:t>
      </w:r>
      <w:r w:rsidR="00F1551A" w:rsidRPr="00443D96">
        <w:rPr>
          <w:rFonts w:eastAsia="Times New Roman" w:cstheme="minorHAnsi"/>
          <w:noProof/>
          <w:sz w:val="18"/>
          <w:szCs w:val="18"/>
          <w:lang w:val="en-GB"/>
        </w:rPr>
        <w:t xml:space="preserve">the </w:t>
      </w:r>
      <w:r w:rsidR="00934345" w:rsidRPr="00443D96">
        <w:rPr>
          <w:rFonts w:eastAsia="Times New Roman" w:cstheme="minorHAnsi"/>
          <w:noProof/>
          <w:sz w:val="18"/>
          <w:szCs w:val="18"/>
          <w:lang w:val="en-GB"/>
        </w:rPr>
        <w:t>advice value</w:t>
      </w:r>
      <w:r w:rsidR="005A3618" w:rsidRPr="00443D96">
        <w:rPr>
          <w:rFonts w:eastAsia="Times New Roman" w:cstheme="minorHAnsi"/>
          <w:noProof/>
          <w:sz w:val="18"/>
          <w:szCs w:val="18"/>
          <w:lang w:val="en-GB"/>
        </w:rPr>
        <w:t xml:space="preserve"> </w:t>
      </w:r>
      <w:r w:rsidR="000934EB" w:rsidRPr="00443D96">
        <w:rPr>
          <w:rFonts w:eastAsia="Times New Roman" w:cstheme="minorHAnsi"/>
          <w:noProof/>
          <w:sz w:val="18"/>
          <w:szCs w:val="18"/>
          <w:lang w:val="en-GB"/>
        </w:rPr>
        <w:t>20</w:t>
      </w:r>
      <w:r w:rsidR="00096AFB" w:rsidRPr="00443D96">
        <w:rPr>
          <w:rFonts w:eastAsia="Times New Roman" w:cstheme="minorHAnsi"/>
          <w:noProof/>
          <w:sz w:val="18"/>
          <w:szCs w:val="18"/>
          <w:lang w:val="en-GB"/>
        </w:rPr>
        <w:t>2</w:t>
      </w:r>
      <w:r w:rsidR="00BB3B3B" w:rsidRPr="00443D96">
        <w:rPr>
          <w:rFonts w:eastAsia="Times New Roman" w:cstheme="minorHAnsi"/>
          <w:noProof/>
          <w:sz w:val="18"/>
          <w:szCs w:val="18"/>
          <w:lang w:val="en-GB"/>
        </w:rPr>
        <w:t>3</w:t>
      </w:r>
      <w:r w:rsidR="000934EB" w:rsidRPr="00443D96">
        <w:rPr>
          <w:rFonts w:eastAsia="Times New Roman" w:cstheme="minorHAnsi"/>
          <w:noProof/>
          <w:sz w:val="18"/>
          <w:szCs w:val="18"/>
          <w:lang w:val="en-GB"/>
        </w:rPr>
        <w:t xml:space="preserve"> (</w:t>
      </w:r>
      <w:r w:rsidR="00A47DA3" w:rsidRPr="00443D96">
        <w:rPr>
          <w:rFonts w:eastAsiaTheme="minorHAnsi" w:cstheme="minorHAnsi"/>
          <w:sz w:val="18"/>
          <w:szCs w:val="18"/>
          <w:lang w:val="en-US"/>
        </w:rPr>
        <w:t>4738</w:t>
      </w:r>
      <w:r w:rsidR="00A47DA3" w:rsidRPr="00443D96">
        <w:rPr>
          <w:rFonts w:eastAsia="Times New Roman" w:cstheme="minorHAnsi"/>
          <w:noProof/>
          <w:sz w:val="18"/>
          <w:szCs w:val="18"/>
          <w:lang w:val="en-GB"/>
        </w:rPr>
        <w:t> </w:t>
      </w:r>
      <w:r w:rsidR="000934EB" w:rsidRPr="00443D96">
        <w:rPr>
          <w:rFonts w:eastAsia="Times New Roman" w:cstheme="minorHAnsi"/>
          <w:noProof/>
          <w:sz w:val="18"/>
          <w:szCs w:val="18"/>
          <w:lang w:val="en-GB"/>
        </w:rPr>
        <w:t>t</w:t>
      </w:r>
      <w:r w:rsidR="00CB1F80" w:rsidRPr="00443D96">
        <w:rPr>
          <w:rFonts w:eastAsia="Times New Roman" w:cstheme="minorHAnsi"/>
          <w:noProof/>
          <w:sz w:val="18"/>
          <w:szCs w:val="18"/>
          <w:lang w:val="en-GB"/>
        </w:rPr>
        <w:t>onnes</w:t>
      </w:r>
      <w:r w:rsidR="000934EB" w:rsidRPr="00443D96">
        <w:rPr>
          <w:rFonts w:eastAsia="Times New Roman" w:cstheme="minorHAnsi"/>
          <w:noProof/>
          <w:sz w:val="18"/>
          <w:szCs w:val="18"/>
          <w:lang w:val="en-GB"/>
        </w:rPr>
        <w:t>)</w:t>
      </w:r>
      <w:r w:rsidR="00EC6445" w:rsidRPr="00443D96">
        <w:rPr>
          <w:rFonts w:eastAsia="Times New Roman" w:cstheme="minorHAnsi"/>
          <w:noProof/>
          <w:sz w:val="18"/>
          <w:szCs w:val="18"/>
          <w:lang w:val="en-GB"/>
        </w:rPr>
        <w:t>.</w:t>
      </w:r>
      <w:r w:rsidR="000934EB" w:rsidRPr="00443D96">
        <w:rPr>
          <w:rFonts w:eastAsia="Times New Roman" w:cstheme="minorHAnsi"/>
          <w:noProof/>
          <w:sz w:val="18"/>
          <w:szCs w:val="18"/>
          <w:lang w:val="en-GB"/>
        </w:rPr>
        <w:t xml:space="preserve"> </w:t>
      </w:r>
    </w:p>
    <w:p w14:paraId="23F68CE0" w14:textId="77777777" w:rsidR="00FB3A24" w:rsidRPr="00443D96" w:rsidRDefault="00D62CB5" w:rsidP="00235460">
      <w:pPr>
        <w:spacing w:after="0" w:line="240" w:lineRule="auto"/>
        <w:ind w:left="142" w:hanging="142"/>
        <w:jc w:val="both"/>
        <w:rPr>
          <w:rFonts w:eastAsia="Times New Roman" w:cstheme="minorHAnsi"/>
          <w:noProof/>
          <w:sz w:val="18"/>
          <w:szCs w:val="18"/>
          <w:lang w:val="en-GB"/>
        </w:rPr>
      </w:pPr>
      <w:r w:rsidRPr="00443D96">
        <w:rPr>
          <w:rFonts w:eastAsia="Times New Roman" w:cstheme="minorHAnsi"/>
          <w:noProof/>
          <w:sz w:val="18"/>
          <w:szCs w:val="18"/>
          <w:lang w:val="en-GB"/>
        </w:rPr>
        <w:lastRenderedPageBreak/>
        <w:t>^</w:t>
      </w:r>
      <w:r w:rsidR="00C55594" w:rsidRPr="00443D96">
        <w:rPr>
          <w:rFonts w:eastAsia="Times New Roman" w:cstheme="minorHAnsi"/>
          <w:noProof/>
          <w:sz w:val="18"/>
          <w:szCs w:val="18"/>
          <w:lang w:val="en-GB"/>
        </w:rPr>
        <w:t xml:space="preserve"> </w:t>
      </w:r>
      <w:r w:rsidR="009B139A" w:rsidRPr="00443D96">
        <w:rPr>
          <w:rFonts w:eastAsia="Times New Roman" w:cstheme="minorHAnsi"/>
          <w:noProof/>
          <w:sz w:val="18"/>
          <w:szCs w:val="18"/>
          <w:lang w:val="en-GB"/>
        </w:rPr>
        <w:t xml:space="preserve">Differences between total catch and the sum of </w:t>
      </w:r>
      <w:r w:rsidR="00EF1EE4" w:rsidRPr="00443D96">
        <w:rPr>
          <w:rFonts w:eastAsia="Times New Roman" w:cstheme="minorHAnsi"/>
          <w:noProof/>
          <w:sz w:val="18"/>
          <w:szCs w:val="18"/>
          <w:lang w:val="en-GB"/>
        </w:rPr>
        <w:t xml:space="preserve">projected landings </w:t>
      </w:r>
      <w:r w:rsidR="009B139A" w:rsidRPr="00443D96">
        <w:rPr>
          <w:rFonts w:eastAsia="Times New Roman" w:cstheme="minorHAnsi"/>
          <w:noProof/>
          <w:sz w:val="18"/>
          <w:szCs w:val="18"/>
          <w:lang w:val="en-GB"/>
        </w:rPr>
        <w:t xml:space="preserve">and </w:t>
      </w:r>
      <w:r w:rsidR="00EF1EE4" w:rsidRPr="00443D96">
        <w:rPr>
          <w:rFonts w:eastAsia="Times New Roman" w:cstheme="minorHAnsi"/>
          <w:noProof/>
          <w:sz w:val="18"/>
          <w:szCs w:val="18"/>
          <w:lang w:val="en-GB"/>
        </w:rPr>
        <w:t>discards</w:t>
      </w:r>
      <w:r w:rsidR="00771340" w:rsidRPr="00443D96">
        <w:rPr>
          <w:rFonts w:eastAsia="Times New Roman" w:cstheme="minorHAnsi"/>
          <w:noProof/>
          <w:sz w:val="18"/>
          <w:szCs w:val="18"/>
          <w:lang w:val="en-GB"/>
        </w:rPr>
        <w:t xml:space="preserve"> </w:t>
      </w:r>
      <w:r w:rsidR="00867033" w:rsidRPr="00443D96">
        <w:rPr>
          <w:rFonts w:eastAsia="Times New Roman" w:cstheme="minorHAnsi"/>
          <w:noProof/>
          <w:sz w:val="18"/>
          <w:szCs w:val="18"/>
          <w:lang w:val="en-GB"/>
        </w:rPr>
        <w:t>result from</w:t>
      </w:r>
      <w:r w:rsidR="009B139A" w:rsidRPr="00443D96">
        <w:rPr>
          <w:rFonts w:eastAsia="Times New Roman" w:cstheme="minorHAnsi"/>
          <w:noProof/>
          <w:sz w:val="18"/>
          <w:szCs w:val="18"/>
          <w:lang w:val="en-GB"/>
        </w:rPr>
        <w:t xml:space="preserve"> rounding</w:t>
      </w:r>
      <w:r w:rsidR="00404631" w:rsidRPr="00443D96">
        <w:rPr>
          <w:rFonts w:eastAsia="Times New Roman" w:cstheme="minorHAnsi"/>
          <w:noProof/>
          <w:sz w:val="18"/>
          <w:szCs w:val="18"/>
          <w:lang w:val="en-GB"/>
        </w:rPr>
        <w:t>.</w:t>
      </w:r>
    </w:p>
    <w:p w14:paraId="448725F2" w14:textId="50BA184B" w:rsidR="00235697" w:rsidRPr="00443D96" w:rsidRDefault="00235697" w:rsidP="00235460">
      <w:pPr>
        <w:spacing w:after="0" w:line="240" w:lineRule="auto"/>
        <w:ind w:left="142" w:hanging="142"/>
        <w:jc w:val="both"/>
        <w:rPr>
          <w:rFonts w:eastAsia="Times New Roman" w:cstheme="minorHAnsi"/>
          <w:noProof/>
          <w:sz w:val="18"/>
          <w:szCs w:val="18"/>
          <w:lang w:val="en-GB"/>
        </w:rPr>
      </w:pPr>
      <w:r w:rsidRPr="00443D96">
        <w:rPr>
          <w:rFonts w:eastAsia="Times New Roman" w:cstheme="minorHAnsi"/>
          <w:noProof/>
          <w:sz w:val="18"/>
          <w:szCs w:val="18"/>
          <w:lang w:val="en-GB"/>
        </w:rPr>
        <w:t>^</w:t>
      </w:r>
      <w:r w:rsidR="00D62CB5" w:rsidRPr="00443D96">
        <w:rPr>
          <w:rFonts w:eastAsia="Times New Roman" w:cstheme="minorHAnsi"/>
          <w:noProof/>
          <w:sz w:val="18"/>
          <w:szCs w:val="18"/>
          <w:lang w:val="en-GB"/>
        </w:rPr>
        <w:t>^</w:t>
      </w:r>
      <w:r w:rsidR="00D327AC" w:rsidRPr="00443D96">
        <w:rPr>
          <w:rFonts w:eastAsia="Times New Roman" w:cstheme="minorHAnsi"/>
          <w:noProof/>
          <w:sz w:val="18"/>
          <w:szCs w:val="18"/>
          <w:lang w:val="en-GB"/>
        </w:rPr>
        <w:t xml:space="preserve"> </w:t>
      </w:r>
      <w:r w:rsidR="00833D2E" w:rsidRPr="00443D96">
        <w:rPr>
          <w:rFonts w:eastAsia="Times New Roman" w:cstheme="minorHAnsi"/>
          <w:noProof/>
          <w:sz w:val="18"/>
          <w:szCs w:val="18"/>
          <w:lang w:val="en-GB"/>
        </w:rPr>
        <w:t xml:space="preserve">Total catch of plaice </w:t>
      </w:r>
      <w:r w:rsidR="00EF0DBA" w:rsidRPr="00443D96">
        <w:rPr>
          <w:rFonts w:eastAsia="Times New Roman" w:cstheme="minorHAnsi"/>
          <w:noProof/>
          <w:sz w:val="18"/>
          <w:szCs w:val="18"/>
          <w:lang w:val="en-GB"/>
        </w:rPr>
        <w:t xml:space="preserve">in </w:t>
      </w:r>
      <w:r w:rsidR="00443D96">
        <w:rPr>
          <w:rFonts w:eastAsia="Times New Roman" w:cstheme="minorHAnsi"/>
          <w:noProof/>
          <w:sz w:val="18"/>
          <w:szCs w:val="18"/>
          <w:lang w:val="en-GB"/>
        </w:rPr>
        <w:t>D</w:t>
      </w:r>
      <w:r w:rsidR="00EF0DBA" w:rsidRPr="00C37B05">
        <w:rPr>
          <w:rFonts w:eastAsia="Times New Roman" w:cstheme="minorHAnsi"/>
          <w:noProof/>
          <w:sz w:val="18"/>
          <w:szCs w:val="18"/>
          <w:lang w:val="en-GB"/>
        </w:rPr>
        <w:t xml:space="preserve">ivision </w:t>
      </w:r>
      <w:r w:rsidR="00833D2E" w:rsidRPr="00C37B05">
        <w:rPr>
          <w:rFonts w:eastAsia="Times New Roman" w:cstheme="minorHAnsi"/>
          <w:noProof/>
          <w:sz w:val="18"/>
          <w:szCs w:val="18"/>
          <w:lang w:val="en-GB"/>
        </w:rPr>
        <w:t>7d</w:t>
      </w:r>
      <w:r w:rsidR="00D327AC" w:rsidRPr="00443D96">
        <w:rPr>
          <w:rFonts w:eastAsia="Times New Roman" w:cstheme="minorHAnsi"/>
          <w:noProof/>
          <w:sz w:val="18"/>
          <w:szCs w:val="18"/>
          <w:lang w:val="en-GB"/>
        </w:rPr>
        <w:t xml:space="preserve"> in 20</w:t>
      </w:r>
      <w:r w:rsidR="0045763C" w:rsidRPr="00443D96">
        <w:rPr>
          <w:rFonts w:eastAsia="Times New Roman" w:cstheme="minorHAnsi"/>
          <w:noProof/>
          <w:sz w:val="18"/>
          <w:szCs w:val="18"/>
          <w:lang w:val="en-GB"/>
        </w:rPr>
        <w:t>2</w:t>
      </w:r>
      <w:r w:rsidR="00283C73" w:rsidRPr="00443D96">
        <w:rPr>
          <w:rFonts w:eastAsia="Times New Roman" w:cstheme="minorHAnsi"/>
          <w:noProof/>
          <w:sz w:val="18"/>
          <w:szCs w:val="18"/>
          <w:lang w:val="en-GB"/>
        </w:rPr>
        <w:t>4</w:t>
      </w:r>
      <w:r w:rsidR="001841AE" w:rsidRPr="00443D96">
        <w:rPr>
          <w:rFonts w:eastAsia="Times New Roman" w:cstheme="minorHAnsi"/>
          <w:noProof/>
          <w:sz w:val="18"/>
          <w:szCs w:val="18"/>
          <w:lang w:val="en-GB"/>
        </w:rPr>
        <w:t xml:space="preserve"> relative to the ICES estimates of </w:t>
      </w:r>
      <w:r w:rsidR="00371473" w:rsidRPr="00443D96">
        <w:rPr>
          <w:rFonts w:eastAsia="Times New Roman" w:cstheme="minorHAnsi"/>
          <w:noProof/>
          <w:sz w:val="18"/>
          <w:szCs w:val="18"/>
          <w:lang w:val="en-GB"/>
        </w:rPr>
        <w:t xml:space="preserve">catches </w:t>
      </w:r>
      <w:r w:rsidR="000934EB" w:rsidRPr="00443D96">
        <w:rPr>
          <w:rFonts w:eastAsia="Times New Roman" w:cstheme="minorHAnsi"/>
          <w:noProof/>
          <w:sz w:val="18"/>
          <w:szCs w:val="18"/>
          <w:lang w:val="en-GB"/>
        </w:rPr>
        <w:t xml:space="preserve">in </w:t>
      </w:r>
      <w:r w:rsidR="008339F7" w:rsidRPr="00443D96">
        <w:rPr>
          <w:rFonts w:eastAsia="Times New Roman" w:cstheme="minorHAnsi"/>
          <w:noProof/>
          <w:sz w:val="18"/>
          <w:szCs w:val="18"/>
          <w:lang w:val="en-GB"/>
        </w:rPr>
        <w:t>202</w:t>
      </w:r>
      <w:r w:rsidR="00283C73" w:rsidRPr="00443D96">
        <w:rPr>
          <w:rFonts w:eastAsia="Times New Roman" w:cstheme="minorHAnsi"/>
          <w:noProof/>
          <w:sz w:val="18"/>
          <w:szCs w:val="18"/>
          <w:lang w:val="en-GB"/>
        </w:rPr>
        <w:t>2</w:t>
      </w:r>
      <w:r w:rsidR="008339F7" w:rsidRPr="00443D96">
        <w:rPr>
          <w:rFonts w:eastAsia="Times New Roman" w:cstheme="minorHAnsi"/>
          <w:noProof/>
          <w:sz w:val="18"/>
          <w:szCs w:val="18"/>
          <w:lang w:val="en-GB"/>
        </w:rPr>
        <w:t xml:space="preserve"> </w:t>
      </w:r>
      <w:r w:rsidR="000934EB" w:rsidRPr="00443D96">
        <w:rPr>
          <w:rFonts w:eastAsia="Times New Roman" w:cstheme="minorHAnsi"/>
          <w:noProof/>
          <w:sz w:val="18"/>
          <w:szCs w:val="18"/>
          <w:lang w:val="en-GB"/>
        </w:rPr>
        <w:t>(</w:t>
      </w:r>
      <w:r w:rsidR="003752AF" w:rsidRPr="00443D96">
        <w:rPr>
          <w:rFonts w:eastAsia="Times New Roman" w:cstheme="minorHAnsi"/>
          <w:sz w:val="18"/>
          <w:szCs w:val="18"/>
          <w:lang w:val="en-US"/>
        </w:rPr>
        <w:t>7520 </w:t>
      </w:r>
      <w:r w:rsidR="000934EB" w:rsidRPr="00443D96">
        <w:rPr>
          <w:rFonts w:eastAsia="Times New Roman" w:cstheme="minorHAnsi"/>
          <w:noProof/>
          <w:sz w:val="18"/>
          <w:szCs w:val="18"/>
          <w:lang w:val="en-GB"/>
        </w:rPr>
        <w:t>t</w:t>
      </w:r>
      <w:r w:rsidR="00CB1F80" w:rsidRPr="00443D96">
        <w:rPr>
          <w:rFonts w:eastAsia="Times New Roman" w:cstheme="minorHAnsi"/>
          <w:noProof/>
          <w:sz w:val="18"/>
          <w:szCs w:val="18"/>
          <w:lang w:val="en-GB"/>
        </w:rPr>
        <w:t>onnes</w:t>
      </w:r>
      <w:r w:rsidR="000934EB" w:rsidRPr="00443D96">
        <w:rPr>
          <w:rFonts w:eastAsia="Times New Roman" w:cstheme="minorHAnsi"/>
          <w:noProof/>
          <w:sz w:val="18"/>
          <w:szCs w:val="18"/>
          <w:lang w:val="en-GB"/>
        </w:rPr>
        <w:t>)</w:t>
      </w:r>
      <w:r w:rsidR="00EC6445" w:rsidRPr="00443D96">
        <w:rPr>
          <w:rFonts w:eastAsia="Times New Roman" w:cstheme="minorHAnsi"/>
          <w:noProof/>
          <w:sz w:val="18"/>
          <w:szCs w:val="18"/>
          <w:lang w:val="en-GB"/>
        </w:rPr>
        <w:t>.</w:t>
      </w:r>
      <w:r w:rsidR="000934EB" w:rsidRPr="00443D96">
        <w:rPr>
          <w:rFonts w:eastAsia="Times New Roman" w:cstheme="minorHAnsi"/>
          <w:noProof/>
          <w:sz w:val="18"/>
          <w:szCs w:val="18"/>
          <w:lang w:val="en-GB"/>
        </w:rPr>
        <w:t xml:space="preserve"> </w:t>
      </w:r>
    </w:p>
    <w:p w14:paraId="0B5F9BC6" w14:textId="364FDA05" w:rsidR="00A24942" w:rsidRPr="00443D96" w:rsidRDefault="00404631" w:rsidP="00235460">
      <w:pPr>
        <w:spacing w:after="0" w:line="240" w:lineRule="auto"/>
        <w:ind w:left="142" w:hanging="142"/>
        <w:jc w:val="both"/>
        <w:rPr>
          <w:rFonts w:eastAsia="Times New Roman" w:cstheme="minorHAnsi"/>
          <w:noProof/>
          <w:sz w:val="18"/>
          <w:szCs w:val="18"/>
          <w:lang w:val="en-GB"/>
        </w:rPr>
      </w:pPr>
      <w:r w:rsidRPr="00443D96">
        <w:rPr>
          <w:rFonts w:eastAsia="Times New Roman" w:cstheme="minorHAnsi"/>
          <w:noProof/>
          <w:sz w:val="18"/>
          <w:szCs w:val="18"/>
          <w:vertAlign w:val="superscript"/>
          <w:lang w:val="en-GB"/>
        </w:rPr>
        <w:t>#</w:t>
      </w:r>
      <w:r w:rsidRPr="00443D96">
        <w:rPr>
          <w:rFonts w:eastAsia="Times New Roman" w:cstheme="minorHAnsi"/>
          <w:noProof/>
          <w:sz w:val="18"/>
          <w:szCs w:val="18"/>
          <w:lang w:val="en-GB"/>
        </w:rPr>
        <w:t xml:space="preserve"> </w:t>
      </w:r>
      <w:r w:rsidR="00283514" w:rsidRPr="00443D96">
        <w:rPr>
          <w:rFonts w:eastAsia="Times New Roman" w:cstheme="minorHAnsi"/>
          <w:noProof/>
          <w:sz w:val="18"/>
          <w:szCs w:val="18"/>
          <w:lang w:val="en-GB"/>
        </w:rPr>
        <w:t xml:space="preserve">All plaice in Division 7.d, including plaice originating from the North Sea and the western English Channel. </w:t>
      </w:r>
      <w:r w:rsidR="00C37B05" w:rsidRPr="00C37B05">
        <w:rPr>
          <w:rFonts w:eastAsia="Times New Roman" w:cstheme="minorHAnsi"/>
          <w:noProof/>
          <w:sz w:val="18"/>
          <w:szCs w:val="18"/>
          <w:lang w:val="en-GB"/>
        </w:rPr>
        <w:t xml:space="preserve">Of the plaice caught in Division 7.d, 12.49% </w:t>
      </w:r>
      <w:r w:rsidR="00C37B05">
        <w:rPr>
          <w:rFonts w:eastAsia="Times New Roman" w:cstheme="minorHAnsi"/>
          <w:noProof/>
          <w:sz w:val="18"/>
          <w:szCs w:val="18"/>
          <w:lang w:val="en-GB"/>
        </w:rPr>
        <w:t>are</w:t>
      </w:r>
      <w:r w:rsidR="00C37B05" w:rsidRPr="00C37B05">
        <w:rPr>
          <w:rFonts w:eastAsia="Times New Roman" w:cstheme="minorHAnsi"/>
          <w:noProof/>
          <w:sz w:val="18"/>
          <w:szCs w:val="18"/>
          <w:lang w:val="en-GB"/>
        </w:rPr>
        <w:t xml:space="preserve"> assumed to originate from the North Sea and 3.75% from the western English Channel (average ratio calculated over the years 2003</w:t>
      </w:r>
      <w:r w:rsidR="00C37B05">
        <w:rPr>
          <w:rFonts w:eastAsia="Times New Roman" w:cstheme="minorHAnsi"/>
          <w:noProof/>
          <w:sz w:val="18"/>
          <w:szCs w:val="18"/>
          <w:lang w:val="en-GB"/>
        </w:rPr>
        <w:t>–</w:t>
      </w:r>
      <w:r w:rsidR="00C37B05" w:rsidRPr="00C37B05">
        <w:rPr>
          <w:rFonts w:eastAsia="Times New Roman" w:cstheme="minorHAnsi"/>
          <w:noProof/>
          <w:sz w:val="18"/>
          <w:szCs w:val="18"/>
          <w:lang w:val="en-GB"/>
        </w:rPr>
        <w:t>2022)</w:t>
      </w:r>
      <w:r w:rsidR="00C37B05">
        <w:rPr>
          <w:rFonts w:eastAsia="Times New Roman" w:cstheme="minorHAnsi"/>
          <w:noProof/>
          <w:sz w:val="18"/>
          <w:szCs w:val="18"/>
          <w:lang w:val="en-GB"/>
        </w:rPr>
        <w:t>. Both of these</w:t>
      </w:r>
      <w:r w:rsidR="009F3A72">
        <w:rPr>
          <w:rFonts w:eastAsia="Times New Roman" w:cstheme="minorHAnsi"/>
          <w:noProof/>
          <w:sz w:val="18"/>
          <w:szCs w:val="18"/>
          <w:lang w:val="en-GB"/>
        </w:rPr>
        <w:t xml:space="preserve"> predicted catches</w:t>
      </w:r>
      <w:r w:rsidR="00C37B05" w:rsidRPr="00C37B05">
        <w:rPr>
          <w:rFonts w:eastAsia="Times New Roman" w:cstheme="minorHAnsi"/>
          <w:noProof/>
          <w:sz w:val="18"/>
          <w:szCs w:val="18"/>
          <w:lang w:val="en-GB"/>
        </w:rPr>
        <w:t xml:space="preserve"> are added to the predicted values for the ple.27.7d stock and </w:t>
      </w:r>
      <w:r w:rsidR="00C37B05">
        <w:rPr>
          <w:rFonts w:eastAsia="Times New Roman" w:cstheme="minorHAnsi"/>
          <w:noProof/>
          <w:sz w:val="18"/>
          <w:szCs w:val="18"/>
          <w:lang w:val="en-GB"/>
        </w:rPr>
        <w:t>applied</w:t>
      </w:r>
      <w:r w:rsidR="00C37B05" w:rsidRPr="00C37B05">
        <w:rPr>
          <w:rFonts w:eastAsia="Times New Roman" w:cstheme="minorHAnsi"/>
          <w:noProof/>
          <w:sz w:val="18"/>
          <w:szCs w:val="18"/>
          <w:lang w:val="en-GB"/>
        </w:rPr>
        <w:t xml:space="preserve"> to total catch, projected landings, and projected discards</w:t>
      </w:r>
      <w:r w:rsidR="00C37B05">
        <w:rPr>
          <w:rFonts w:eastAsia="Times New Roman" w:cstheme="minorHAnsi"/>
          <w:noProof/>
          <w:sz w:val="18"/>
          <w:szCs w:val="18"/>
          <w:lang w:val="en-GB"/>
        </w:rPr>
        <w:t>.</w:t>
      </w:r>
      <w:r w:rsidR="00283514" w:rsidRPr="00443D96">
        <w:rPr>
          <w:rFonts w:eastAsia="Times New Roman" w:cstheme="minorHAnsi"/>
          <w:noProof/>
          <w:sz w:val="18"/>
          <w:szCs w:val="18"/>
          <w:lang w:val="en-GB"/>
        </w:rPr>
        <w:t xml:space="preserve"> Following ICES advice basis, catches in Division 7.d will comprise </w:t>
      </w:r>
      <w:r w:rsidR="006B2A54" w:rsidRPr="00C37B05">
        <w:rPr>
          <w:rFonts w:eastAsia="Times New Roman" w:cstheme="minorHAnsi"/>
          <w:noProof/>
          <w:sz w:val="18"/>
          <w:szCs w:val="18"/>
          <w:lang w:val="en-GB"/>
        </w:rPr>
        <w:t>2367</w:t>
      </w:r>
      <w:r w:rsidR="00A65A9B" w:rsidRPr="00C37B05">
        <w:rPr>
          <w:rFonts w:eastAsia="Times New Roman" w:cstheme="minorHAnsi"/>
          <w:noProof/>
          <w:sz w:val="18"/>
          <w:szCs w:val="18"/>
          <w:lang w:val="en-GB"/>
        </w:rPr>
        <w:t xml:space="preserve"> </w:t>
      </w:r>
      <w:r w:rsidR="00283514" w:rsidRPr="00C37B05">
        <w:rPr>
          <w:rFonts w:eastAsia="Times New Roman" w:cstheme="minorHAnsi"/>
          <w:noProof/>
          <w:sz w:val="18"/>
          <w:szCs w:val="18"/>
          <w:lang w:val="en-GB"/>
        </w:rPr>
        <w:t xml:space="preserve">tonnes coming from the ple.27.7d stock, plus </w:t>
      </w:r>
      <w:r w:rsidR="0062773F" w:rsidRPr="00443D96">
        <w:rPr>
          <w:rFonts w:eastAsia="Times New Roman" w:cstheme="minorHAnsi"/>
          <w:noProof/>
          <w:sz w:val="18"/>
          <w:szCs w:val="18"/>
          <w:lang w:val="en-GB"/>
        </w:rPr>
        <w:t>35</w:t>
      </w:r>
      <w:r w:rsidR="00B662F4" w:rsidRPr="00443D96">
        <w:rPr>
          <w:rFonts w:eastAsia="Times New Roman" w:cstheme="minorHAnsi"/>
          <w:noProof/>
          <w:sz w:val="18"/>
          <w:szCs w:val="18"/>
          <w:lang w:val="en-GB"/>
        </w:rPr>
        <w:t>2</w:t>
      </w:r>
      <w:r w:rsidR="00283514" w:rsidRPr="00443D96">
        <w:rPr>
          <w:rFonts w:eastAsia="Times New Roman" w:cstheme="minorHAnsi"/>
          <w:noProof/>
          <w:sz w:val="18"/>
          <w:szCs w:val="18"/>
          <w:lang w:val="en-GB"/>
        </w:rPr>
        <w:t xml:space="preserve"> tonnes coming from the ple.27.420 stock and </w:t>
      </w:r>
      <w:r w:rsidR="006B2A54" w:rsidRPr="00443D96">
        <w:rPr>
          <w:rFonts w:eastAsia="Times New Roman" w:cstheme="minorHAnsi"/>
          <w:noProof/>
          <w:sz w:val="18"/>
          <w:szCs w:val="18"/>
          <w:lang w:val="en-GB"/>
        </w:rPr>
        <w:t xml:space="preserve">106 </w:t>
      </w:r>
      <w:r w:rsidR="00283514" w:rsidRPr="00443D96">
        <w:rPr>
          <w:rFonts w:eastAsia="Times New Roman" w:cstheme="minorHAnsi"/>
          <w:noProof/>
          <w:sz w:val="18"/>
          <w:szCs w:val="18"/>
          <w:lang w:val="en-GB"/>
        </w:rPr>
        <w:t>tonnes from the ple.27.7e stock.</w:t>
      </w:r>
    </w:p>
    <w:p w14:paraId="6A6E7DA5" w14:textId="5701FF84" w:rsidR="00851663" w:rsidRPr="00443D96" w:rsidRDefault="00851663" w:rsidP="00235460">
      <w:pPr>
        <w:spacing w:after="0" w:line="240" w:lineRule="auto"/>
        <w:ind w:left="142" w:hanging="142"/>
        <w:jc w:val="both"/>
        <w:rPr>
          <w:rFonts w:eastAsia="Times New Roman" w:cstheme="minorHAnsi"/>
          <w:noProof/>
          <w:sz w:val="18"/>
          <w:szCs w:val="18"/>
          <w:lang w:val="en-GB"/>
        </w:rPr>
      </w:pPr>
      <w:r w:rsidRPr="00443D96">
        <w:rPr>
          <w:rFonts w:eastAsia="Times New Roman" w:cstheme="minorHAnsi"/>
          <w:sz w:val="18"/>
          <w:szCs w:val="18"/>
          <w:vertAlign w:val="superscript"/>
          <w:lang w:val="en-GB"/>
        </w:rPr>
        <w:t>##</w:t>
      </w:r>
      <w:r w:rsidR="008E1F90" w:rsidRPr="00443D96">
        <w:rPr>
          <w:rFonts w:eastAsia="Times New Roman" w:cstheme="minorHAnsi"/>
          <w:sz w:val="18"/>
          <w:szCs w:val="18"/>
          <w:lang w:val="en-GB"/>
        </w:rPr>
        <w:t xml:space="preserve"> </w:t>
      </w:r>
      <w:r w:rsidR="007C3E0E" w:rsidRPr="00443D96">
        <w:rPr>
          <w:rFonts w:eastAsia="Times New Roman" w:cstheme="minorHAnsi"/>
          <w:noProof/>
          <w:sz w:val="18"/>
          <w:szCs w:val="18"/>
          <w:lang w:val="en-GB"/>
        </w:rPr>
        <w:t>Total catch</w:t>
      </w:r>
      <w:r w:rsidR="00EF0DBA" w:rsidRPr="00443D96">
        <w:rPr>
          <w:rFonts w:eastAsia="Times New Roman" w:cstheme="minorHAnsi"/>
          <w:noProof/>
          <w:sz w:val="18"/>
          <w:szCs w:val="18"/>
          <w:lang w:val="en-GB"/>
        </w:rPr>
        <w:t xml:space="preserve"> of plaice in division 7d</w:t>
      </w:r>
      <w:r w:rsidR="007C3E0E" w:rsidRPr="00443D96">
        <w:rPr>
          <w:rFonts w:eastAsia="Times New Roman" w:cstheme="minorHAnsi"/>
          <w:noProof/>
          <w:sz w:val="18"/>
          <w:szCs w:val="18"/>
          <w:lang w:val="en-GB"/>
        </w:rPr>
        <w:t xml:space="preserve"> in 20</w:t>
      </w:r>
      <w:r w:rsidR="00770B87" w:rsidRPr="00443D96">
        <w:rPr>
          <w:rFonts w:eastAsia="Times New Roman" w:cstheme="minorHAnsi"/>
          <w:noProof/>
          <w:sz w:val="18"/>
          <w:szCs w:val="18"/>
          <w:lang w:val="en-GB"/>
        </w:rPr>
        <w:t>2</w:t>
      </w:r>
      <w:r w:rsidR="00167055" w:rsidRPr="00443D96">
        <w:rPr>
          <w:rFonts w:eastAsia="Times New Roman" w:cstheme="minorHAnsi"/>
          <w:noProof/>
          <w:sz w:val="18"/>
          <w:szCs w:val="18"/>
          <w:lang w:val="en-GB"/>
        </w:rPr>
        <w:t>4</w:t>
      </w:r>
      <w:r w:rsidR="007C3E0E" w:rsidRPr="00443D96">
        <w:rPr>
          <w:rFonts w:eastAsia="Times New Roman" w:cstheme="minorHAnsi"/>
          <w:noProof/>
          <w:sz w:val="18"/>
          <w:szCs w:val="18"/>
          <w:lang w:val="en-GB"/>
        </w:rPr>
        <w:t xml:space="preserve"> relative to </w:t>
      </w:r>
      <w:r w:rsidR="00F1551A" w:rsidRPr="00443D96">
        <w:rPr>
          <w:rFonts w:eastAsia="Times New Roman" w:cstheme="minorHAnsi"/>
          <w:noProof/>
          <w:sz w:val="18"/>
          <w:szCs w:val="18"/>
          <w:lang w:val="en-GB"/>
        </w:rPr>
        <w:t xml:space="preserve">the </w:t>
      </w:r>
      <w:r w:rsidR="007C3E0E" w:rsidRPr="00443D96">
        <w:rPr>
          <w:rFonts w:eastAsia="Times New Roman" w:cstheme="minorHAnsi"/>
          <w:noProof/>
          <w:sz w:val="18"/>
          <w:szCs w:val="18"/>
          <w:lang w:val="en-GB"/>
        </w:rPr>
        <w:t xml:space="preserve">advice value </w:t>
      </w:r>
      <w:r w:rsidR="000934EB" w:rsidRPr="00443D96">
        <w:rPr>
          <w:rFonts w:eastAsia="Times New Roman" w:cstheme="minorHAnsi"/>
          <w:noProof/>
          <w:sz w:val="18"/>
          <w:szCs w:val="18"/>
          <w:lang w:val="en-GB"/>
        </w:rPr>
        <w:t>20</w:t>
      </w:r>
      <w:r w:rsidR="00097B0C" w:rsidRPr="00443D96">
        <w:rPr>
          <w:rFonts w:eastAsia="Times New Roman" w:cstheme="minorHAnsi"/>
          <w:noProof/>
          <w:sz w:val="18"/>
          <w:szCs w:val="18"/>
          <w:lang w:val="en-GB"/>
        </w:rPr>
        <w:t>2</w:t>
      </w:r>
      <w:r w:rsidR="00167055" w:rsidRPr="00443D96">
        <w:rPr>
          <w:rFonts w:eastAsia="Times New Roman" w:cstheme="minorHAnsi"/>
          <w:noProof/>
          <w:sz w:val="18"/>
          <w:szCs w:val="18"/>
          <w:lang w:val="en-GB"/>
        </w:rPr>
        <w:t>3</w:t>
      </w:r>
      <w:r w:rsidR="000934EB" w:rsidRPr="00443D96">
        <w:rPr>
          <w:rFonts w:eastAsia="Times New Roman" w:cstheme="minorHAnsi"/>
          <w:noProof/>
          <w:sz w:val="18"/>
          <w:szCs w:val="18"/>
          <w:lang w:val="en-GB"/>
        </w:rPr>
        <w:t xml:space="preserve"> (</w:t>
      </w:r>
      <w:r w:rsidR="00167055" w:rsidRPr="00443D96">
        <w:rPr>
          <w:rFonts w:cstheme="minorHAnsi"/>
          <w:iCs/>
          <w:sz w:val="18"/>
          <w:szCs w:val="18"/>
          <w:lang w:val="en-US"/>
        </w:rPr>
        <w:t>5671 </w:t>
      </w:r>
      <w:r w:rsidR="000934EB" w:rsidRPr="00443D96">
        <w:rPr>
          <w:rFonts w:eastAsia="Times New Roman" w:cstheme="minorHAnsi"/>
          <w:noProof/>
          <w:sz w:val="18"/>
          <w:szCs w:val="18"/>
          <w:lang w:val="en-GB"/>
        </w:rPr>
        <w:t>t</w:t>
      </w:r>
      <w:r w:rsidR="00CB1F80" w:rsidRPr="00443D96">
        <w:rPr>
          <w:rFonts w:eastAsia="Times New Roman" w:cstheme="minorHAnsi"/>
          <w:noProof/>
          <w:sz w:val="18"/>
          <w:szCs w:val="18"/>
          <w:lang w:val="en-GB"/>
        </w:rPr>
        <w:t>onnes</w:t>
      </w:r>
      <w:r w:rsidR="000934EB" w:rsidRPr="00443D96">
        <w:rPr>
          <w:rFonts w:eastAsia="Times New Roman" w:cstheme="minorHAnsi"/>
          <w:noProof/>
          <w:sz w:val="18"/>
          <w:szCs w:val="18"/>
          <w:lang w:val="en-GB"/>
        </w:rPr>
        <w:t>)</w:t>
      </w:r>
      <w:r w:rsidR="00EC6445" w:rsidRPr="00443D96">
        <w:rPr>
          <w:rFonts w:eastAsia="Times New Roman" w:cstheme="minorHAnsi"/>
          <w:noProof/>
          <w:sz w:val="18"/>
          <w:szCs w:val="18"/>
          <w:lang w:val="en-GB"/>
        </w:rPr>
        <w:t>.</w:t>
      </w:r>
      <w:r w:rsidR="000934EB" w:rsidRPr="00443D96">
        <w:rPr>
          <w:rFonts w:eastAsia="Times New Roman" w:cstheme="minorHAnsi"/>
          <w:noProof/>
          <w:sz w:val="18"/>
          <w:szCs w:val="18"/>
          <w:lang w:val="en-GB"/>
        </w:rPr>
        <w:t xml:space="preserve"> </w:t>
      </w:r>
    </w:p>
    <w:p w14:paraId="41CD6A80" w14:textId="1A7095DC" w:rsidR="00B27E01" w:rsidRPr="00443D96" w:rsidRDefault="00B27E01" w:rsidP="00235460">
      <w:pPr>
        <w:spacing w:after="0" w:line="240" w:lineRule="auto"/>
        <w:ind w:left="142" w:hanging="142"/>
        <w:jc w:val="both"/>
        <w:rPr>
          <w:rFonts w:eastAsia="Times New Roman" w:cstheme="minorHAnsi"/>
          <w:noProof/>
          <w:sz w:val="18"/>
          <w:szCs w:val="18"/>
          <w:lang w:val="en-GB"/>
        </w:rPr>
      </w:pPr>
      <w:r w:rsidRPr="00443D96">
        <w:rPr>
          <w:rFonts w:eastAsia="Times New Roman" w:cstheme="minorHAnsi"/>
          <w:sz w:val="18"/>
          <w:szCs w:val="18"/>
          <w:vertAlign w:val="superscript"/>
          <w:lang w:val="en-GB"/>
        </w:rPr>
        <w:t>###</w:t>
      </w:r>
      <w:r w:rsidR="00A24942" w:rsidRPr="00443D96">
        <w:rPr>
          <w:rFonts w:eastAsia="Times New Roman" w:cstheme="minorHAnsi"/>
          <w:sz w:val="18"/>
          <w:szCs w:val="18"/>
          <w:vertAlign w:val="superscript"/>
          <w:lang w:val="en-GB"/>
        </w:rPr>
        <w:t xml:space="preserve"> </w:t>
      </w:r>
      <w:r w:rsidRPr="00443D96">
        <w:rPr>
          <w:rFonts w:eastAsia="Times New Roman" w:cstheme="minorHAnsi"/>
          <w:noProof/>
          <w:sz w:val="18"/>
          <w:szCs w:val="18"/>
          <w:lang w:val="en-GB"/>
        </w:rPr>
        <w:t>B</w:t>
      </w:r>
      <w:r w:rsidRPr="00443D96">
        <w:rPr>
          <w:rFonts w:eastAsia="Times New Roman" w:cstheme="minorHAnsi"/>
          <w:noProof/>
          <w:sz w:val="18"/>
          <w:szCs w:val="18"/>
          <w:vertAlign w:val="subscript"/>
          <w:lang w:val="en-GB"/>
        </w:rPr>
        <w:t>pa</w:t>
      </w:r>
      <w:r w:rsidRPr="00443D96">
        <w:rPr>
          <w:rFonts w:eastAsia="Times New Roman" w:cstheme="minorHAnsi"/>
          <w:noProof/>
          <w:sz w:val="18"/>
          <w:szCs w:val="18"/>
          <w:lang w:val="en-GB"/>
        </w:rPr>
        <w:t xml:space="preserve"> and MSY B</w:t>
      </w:r>
      <w:r w:rsidRPr="00443D96">
        <w:rPr>
          <w:rFonts w:eastAsia="Times New Roman" w:cstheme="minorHAnsi"/>
          <w:noProof/>
          <w:sz w:val="18"/>
          <w:szCs w:val="18"/>
          <w:vertAlign w:val="subscript"/>
          <w:lang w:val="en-GB"/>
        </w:rPr>
        <w:t>trigger</w:t>
      </w:r>
      <w:r w:rsidRPr="00443D96">
        <w:rPr>
          <w:rFonts w:eastAsia="Times New Roman" w:cstheme="minorHAnsi"/>
          <w:noProof/>
          <w:sz w:val="18"/>
          <w:szCs w:val="18"/>
          <w:lang w:val="en-GB"/>
        </w:rPr>
        <w:t xml:space="preserve"> cannot be achieved in 2025, even with zero catches.</w:t>
      </w:r>
    </w:p>
    <w:p w14:paraId="54A26685" w14:textId="1E89F58A" w:rsidR="00B27339" w:rsidRPr="00EB4245" w:rsidRDefault="00B27339" w:rsidP="00FC301F">
      <w:pPr>
        <w:spacing w:after="0" w:line="240" w:lineRule="auto"/>
        <w:jc w:val="both"/>
        <w:rPr>
          <w:rFonts w:eastAsia="Times New Roman" w:cstheme="minorHAnsi"/>
          <w:color w:val="000000"/>
          <w:sz w:val="20"/>
          <w:szCs w:val="20"/>
          <w:lang w:val="en-GB" w:eastAsia="da-DK"/>
        </w:rPr>
      </w:pPr>
    </w:p>
    <w:p w14:paraId="0D2D9BB9" w14:textId="77777777" w:rsidR="00430409" w:rsidRDefault="00B27339" w:rsidP="00FC301F">
      <w:pPr>
        <w:spacing w:after="0" w:line="240" w:lineRule="auto"/>
        <w:jc w:val="both"/>
        <w:rPr>
          <w:rFonts w:eastAsia="Times New Roman" w:cstheme="minorHAnsi"/>
          <w:color w:val="000000"/>
          <w:sz w:val="20"/>
          <w:szCs w:val="20"/>
          <w:lang w:val="en-GB" w:eastAsia="da-DK"/>
        </w:rPr>
        <w:sectPr w:rsidR="00430409" w:rsidSect="00235460">
          <w:headerReference w:type="default" r:id="rId19"/>
          <w:footerReference w:type="default" r:id="rId20"/>
          <w:headerReference w:type="first" r:id="rId21"/>
          <w:footerReference w:type="first" r:id="rId22"/>
          <w:pgSz w:w="16840" w:h="11907" w:orient="landscape" w:code="9"/>
          <w:pgMar w:top="1134" w:right="902" w:bottom="902" w:left="1134" w:header="709" w:footer="709" w:gutter="0"/>
          <w:cols w:space="708"/>
          <w:docGrid w:linePitch="360"/>
        </w:sectPr>
      </w:pPr>
      <w:r w:rsidRPr="00EB4245">
        <w:rPr>
          <w:rFonts w:eastAsia="Times New Roman" w:cstheme="minorHAnsi"/>
          <w:color w:val="000000"/>
          <w:sz w:val="20"/>
          <w:szCs w:val="20"/>
          <w:lang w:val="en-GB" w:eastAsia="da-DK"/>
        </w:rPr>
        <w:t xml:space="preserve">The advice change </w:t>
      </w:r>
      <w:r w:rsidR="001E0FB8" w:rsidRPr="00246DC2">
        <w:rPr>
          <w:rFonts w:eastAsia="Times New Roman" w:cstheme="minorHAnsi"/>
          <w:sz w:val="20"/>
          <w:szCs w:val="20"/>
          <w:lang w:val="en-GB" w:eastAsia="da-DK"/>
        </w:rPr>
        <w:t>(</w:t>
      </w:r>
      <w:r w:rsidR="00F315F5" w:rsidRPr="00246DC2">
        <w:rPr>
          <w:rFonts w:eastAsia="Times New Roman" w:cstheme="minorHAnsi"/>
          <w:sz w:val="20"/>
          <w:szCs w:val="20"/>
          <w:lang w:val="en-GB" w:eastAsia="da-DK"/>
        </w:rPr>
        <w:t>−</w:t>
      </w:r>
      <w:r w:rsidR="0062773F" w:rsidRPr="00246DC2">
        <w:rPr>
          <w:rFonts w:eastAsia="Times New Roman" w:cstheme="minorHAnsi"/>
          <w:sz w:val="20"/>
          <w:szCs w:val="20"/>
          <w:lang w:val="en-GB" w:eastAsia="da-DK"/>
        </w:rPr>
        <w:t>50</w:t>
      </w:r>
      <w:r w:rsidRPr="00EB4245">
        <w:rPr>
          <w:rFonts w:eastAsia="Times New Roman" w:cstheme="minorHAnsi"/>
          <w:color w:val="000000"/>
          <w:sz w:val="20"/>
          <w:szCs w:val="20"/>
          <w:lang w:val="en-GB" w:eastAsia="da-DK"/>
        </w:rPr>
        <w:t>% for the Division 7.d plaice stock) is the result of</w:t>
      </w:r>
      <w:r w:rsidR="00AC4127">
        <w:rPr>
          <w:rFonts w:eastAsia="Times New Roman" w:cstheme="minorHAnsi"/>
          <w:color w:val="000000"/>
          <w:sz w:val="20"/>
          <w:szCs w:val="20"/>
          <w:lang w:val="en-GB" w:eastAsia="da-DK"/>
        </w:rPr>
        <w:t xml:space="preserve"> </w:t>
      </w:r>
      <w:r w:rsidR="001305C7">
        <w:rPr>
          <w:rFonts w:eastAsia="Times New Roman" w:cstheme="minorHAnsi"/>
          <w:color w:val="000000"/>
          <w:sz w:val="20"/>
          <w:szCs w:val="20"/>
          <w:lang w:val="en-GB" w:eastAsia="da-DK"/>
        </w:rPr>
        <w:t>a</w:t>
      </w:r>
      <w:r w:rsidR="00D83E67">
        <w:rPr>
          <w:rFonts w:eastAsia="Times New Roman" w:cstheme="minorHAnsi"/>
          <w:color w:val="000000"/>
          <w:sz w:val="20"/>
          <w:szCs w:val="20"/>
          <w:lang w:val="en-GB" w:eastAsia="da-DK"/>
        </w:rPr>
        <w:t xml:space="preserve"> large</w:t>
      </w:r>
      <w:r w:rsidR="001305C7">
        <w:rPr>
          <w:rFonts w:eastAsia="Times New Roman" w:cstheme="minorHAnsi"/>
          <w:color w:val="000000"/>
          <w:sz w:val="20"/>
          <w:szCs w:val="20"/>
          <w:lang w:val="en-GB" w:eastAsia="da-DK"/>
        </w:rPr>
        <w:t xml:space="preserve"> </w:t>
      </w:r>
      <w:r w:rsidR="008E47CC">
        <w:rPr>
          <w:rFonts w:eastAsia="Times New Roman" w:cstheme="minorHAnsi"/>
          <w:color w:val="000000"/>
          <w:sz w:val="20"/>
          <w:szCs w:val="20"/>
          <w:lang w:val="en-GB" w:eastAsia="da-DK"/>
        </w:rPr>
        <w:t>decreas</w:t>
      </w:r>
      <w:r w:rsidR="001305C7">
        <w:rPr>
          <w:rFonts w:eastAsia="Times New Roman" w:cstheme="minorHAnsi"/>
          <w:color w:val="000000"/>
          <w:sz w:val="20"/>
          <w:szCs w:val="20"/>
          <w:lang w:val="en-GB" w:eastAsia="da-DK"/>
        </w:rPr>
        <w:t xml:space="preserve">e in the </w:t>
      </w:r>
      <w:r w:rsidR="00D83E67">
        <w:rPr>
          <w:rFonts w:eastAsia="Times New Roman" w:cstheme="minorHAnsi"/>
          <w:color w:val="000000"/>
          <w:sz w:val="20"/>
          <w:szCs w:val="20"/>
          <w:lang w:val="en-GB" w:eastAsia="da-DK"/>
        </w:rPr>
        <w:t xml:space="preserve">recruitment assumption </w:t>
      </w:r>
      <w:r w:rsidR="00B52B6B">
        <w:rPr>
          <w:rFonts w:ascii="Calibri" w:hAnsi="Calibri" w:cs="Calibri"/>
          <w:color w:val="000000"/>
          <w:sz w:val="20"/>
          <w:szCs w:val="20"/>
          <w:lang w:val="en-US"/>
        </w:rPr>
        <w:t xml:space="preserve">and a downward revision in SSB in recent years, </w:t>
      </w:r>
      <w:r w:rsidR="00B41897" w:rsidRPr="00246DC2">
        <w:rPr>
          <w:rFonts w:ascii="Calibri" w:hAnsi="Calibri" w:cs="Calibri"/>
          <w:color w:val="000000"/>
          <w:sz w:val="20"/>
          <w:szCs w:val="20"/>
          <w:lang w:val="en-US"/>
        </w:rPr>
        <w:t xml:space="preserve">leading to </w:t>
      </w:r>
      <w:r w:rsidR="00B52B6B">
        <w:rPr>
          <w:rFonts w:ascii="Calibri" w:hAnsi="Calibri" w:cs="Calibri"/>
          <w:color w:val="000000"/>
          <w:sz w:val="20"/>
          <w:szCs w:val="20"/>
          <w:lang w:val="en-US"/>
        </w:rPr>
        <w:t xml:space="preserve">a </w:t>
      </w:r>
      <w:r w:rsidR="00D83E67">
        <w:rPr>
          <w:rFonts w:eastAsia="Times New Roman" w:cstheme="minorHAnsi"/>
          <w:color w:val="000000"/>
          <w:sz w:val="20"/>
          <w:szCs w:val="20"/>
          <w:lang w:val="en-GB" w:eastAsia="da-DK"/>
        </w:rPr>
        <w:t>reduction in the target F below F</w:t>
      </w:r>
      <w:r w:rsidR="00D83E67" w:rsidRPr="00246DC2">
        <w:rPr>
          <w:rFonts w:eastAsia="Times New Roman" w:cstheme="minorHAnsi"/>
          <w:color w:val="000000"/>
          <w:sz w:val="20"/>
          <w:szCs w:val="20"/>
          <w:vertAlign w:val="subscript"/>
          <w:lang w:val="en-GB" w:eastAsia="da-DK"/>
        </w:rPr>
        <w:t>MSY</w:t>
      </w:r>
      <w:r w:rsidR="00D83E67">
        <w:rPr>
          <w:rFonts w:eastAsia="Times New Roman" w:cstheme="minorHAnsi"/>
          <w:color w:val="000000"/>
          <w:sz w:val="20"/>
          <w:szCs w:val="20"/>
          <w:lang w:val="en-GB" w:eastAsia="da-DK"/>
        </w:rPr>
        <w:t>.</w:t>
      </w:r>
    </w:p>
    <w:p w14:paraId="2F4674D2" w14:textId="77777777" w:rsidR="00133D57" w:rsidRPr="00EB4245" w:rsidRDefault="00133D57" w:rsidP="00FC301F">
      <w:pPr>
        <w:pStyle w:val="Hheading3"/>
        <w:shd w:val="clear" w:color="auto" w:fill="9AC2B7"/>
        <w:spacing w:before="0" w:after="0"/>
        <w:jc w:val="both"/>
        <w:rPr>
          <w:rFonts w:asciiTheme="minorHAnsi" w:hAnsiTheme="minorHAnsi" w:cstheme="minorHAnsi"/>
          <w:sz w:val="20"/>
          <w:szCs w:val="20"/>
        </w:rPr>
      </w:pPr>
      <w:r w:rsidRPr="00EB4245">
        <w:rPr>
          <w:rFonts w:asciiTheme="minorHAnsi" w:hAnsiTheme="minorHAnsi" w:cstheme="minorHAnsi"/>
          <w:sz w:val="20"/>
          <w:szCs w:val="20"/>
        </w:rPr>
        <w:lastRenderedPageBreak/>
        <w:t>Basis of the advice</w:t>
      </w:r>
    </w:p>
    <w:p w14:paraId="3CFC6139" w14:textId="77777777" w:rsidR="00133D57" w:rsidRPr="00EB4245" w:rsidRDefault="00133D57" w:rsidP="00FC301F">
      <w:pPr>
        <w:keepNext/>
        <w:spacing w:after="0" w:line="240" w:lineRule="auto"/>
        <w:jc w:val="both"/>
        <w:rPr>
          <w:rFonts w:eastAsia="Times New Roman" w:cstheme="minorHAnsi"/>
          <w:sz w:val="20"/>
          <w:szCs w:val="20"/>
          <w:lang w:val="en-GB"/>
        </w:rPr>
      </w:pPr>
    </w:p>
    <w:p w14:paraId="392AA5BE" w14:textId="0F16CFF7" w:rsidR="00133D57" w:rsidRPr="00EB4245" w:rsidRDefault="00133D57" w:rsidP="00FC301F">
      <w:pPr>
        <w:keepNext/>
        <w:spacing w:after="0" w:line="240" w:lineRule="auto"/>
        <w:ind w:left="1304" w:hanging="1304"/>
        <w:jc w:val="both"/>
        <w:rPr>
          <w:rFonts w:cstheme="minorHAnsi"/>
          <w:sz w:val="18"/>
          <w:szCs w:val="18"/>
          <w:lang w:val="en-US"/>
        </w:rPr>
      </w:pPr>
      <w:bookmarkStart w:id="12" w:name="ADVICE_BASIS_TABLE_CAPTION"/>
      <w:bookmarkEnd w:id="12"/>
      <w:r w:rsidRPr="00EB4245">
        <w:rPr>
          <w:rFonts w:cstheme="minorHAnsi"/>
          <w:b/>
          <w:color w:val="000000"/>
          <w:sz w:val="18"/>
          <w:szCs w:val="18"/>
          <w:lang w:val="en-US"/>
        </w:rPr>
        <w:t>Table </w:t>
      </w:r>
      <w:r w:rsidR="005841F8" w:rsidRPr="00EB4245">
        <w:rPr>
          <w:rFonts w:cstheme="minorHAnsi"/>
          <w:b/>
          <w:color w:val="000000"/>
          <w:sz w:val="18"/>
          <w:szCs w:val="18"/>
          <w:lang w:val="en-US"/>
        </w:rPr>
        <w:t>3</w:t>
      </w:r>
      <w:r w:rsidRPr="00EB4245">
        <w:rPr>
          <w:rFonts w:cstheme="minorHAnsi"/>
          <w:b/>
          <w:color w:val="000000"/>
          <w:sz w:val="18"/>
          <w:szCs w:val="18"/>
          <w:lang w:val="en-US"/>
        </w:rPr>
        <w:tab/>
      </w:r>
      <w:r w:rsidRPr="00EB4245">
        <w:rPr>
          <w:rFonts w:cstheme="minorHAnsi"/>
          <w:color w:val="000000"/>
          <w:sz w:val="18"/>
          <w:szCs w:val="18"/>
          <w:lang w:val="en-US"/>
        </w:rPr>
        <w:t>Plaice in Division 7.d. The basis of the advice.</w:t>
      </w:r>
    </w:p>
    <w:tbl>
      <w:tblPr>
        <w:tblW w:w="4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7744"/>
      </w:tblGrid>
      <w:tr w:rsidR="00133D57" w:rsidRPr="00EB4245" w14:paraId="314D4EB1" w14:textId="77777777" w:rsidTr="00714861">
        <w:trPr>
          <w:trHeight w:val="283"/>
          <w:jc w:val="center"/>
        </w:trPr>
        <w:tc>
          <w:tcPr>
            <w:tcW w:w="1030" w:type="pct"/>
            <w:shd w:val="clear" w:color="auto" w:fill="E8EAEA"/>
            <w:vAlign w:val="center"/>
          </w:tcPr>
          <w:p w14:paraId="3425424A" w14:textId="77777777" w:rsidR="00133D57" w:rsidRPr="00EB4245" w:rsidRDefault="00133D57" w:rsidP="00714861">
            <w:pPr>
              <w:keepNext/>
              <w:spacing w:after="0" w:line="240" w:lineRule="auto"/>
              <w:ind w:left="20" w:right="20"/>
              <w:jc w:val="both"/>
              <w:rPr>
                <w:rFonts w:cstheme="minorHAnsi"/>
                <w:sz w:val="18"/>
                <w:szCs w:val="18"/>
              </w:rPr>
            </w:pPr>
            <w:r w:rsidRPr="00EB4245">
              <w:rPr>
                <w:rFonts w:cstheme="minorHAnsi"/>
                <w:color w:val="000000"/>
                <w:sz w:val="18"/>
                <w:szCs w:val="18"/>
              </w:rPr>
              <w:t>Advice basis</w:t>
            </w:r>
          </w:p>
        </w:tc>
        <w:tc>
          <w:tcPr>
            <w:tcW w:w="3970" w:type="pct"/>
            <w:shd w:val="clear" w:color="auto" w:fill="FFFFFF"/>
            <w:tcMar>
              <w:left w:w="40" w:type="dxa"/>
              <w:right w:w="40" w:type="dxa"/>
            </w:tcMar>
            <w:vAlign w:val="center"/>
          </w:tcPr>
          <w:p w14:paraId="146CE9AD" w14:textId="434E14FD" w:rsidR="00B70E6E" w:rsidRPr="00EB4245" w:rsidRDefault="00B70E6E" w:rsidP="00714861">
            <w:pPr>
              <w:spacing w:after="0" w:line="240" w:lineRule="auto"/>
              <w:ind w:left="20" w:right="20"/>
              <w:jc w:val="both"/>
              <w:rPr>
                <w:rFonts w:cstheme="minorHAnsi"/>
                <w:sz w:val="18"/>
                <w:szCs w:val="18"/>
                <w:lang w:val="en-GB"/>
              </w:rPr>
            </w:pPr>
            <w:r w:rsidRPr="00EB4245">
              <w:rPr>
                <w:rFonts w:cstheme="minorHAnsi"/>
                <w:iCs/>
                <w:sz w:val="18"/>
                <w:szCs w:val="18"/>
                <w:lang w:val="en-US"/>
              </w:rPr>
              <w:t>MSY approach</w:t>
            </w:r>
            <w:r w:rsidR="00DF0441">
              <w:rPr>
                <w:rFonts w:cstheme="minorHAnsi"/>
                <w:iCs/>
                <w:sz w:val="18"/>
                <w:szCs w:val="18"/>
                <w:lang w:val="en-US"/>
              </w:rPr>
              <w:t>.</w:t>
            </w:r>
          </w:p>
        </w:tc>
      </w:tr>
      <w:tr w:rsidR="00133D57" w:rsidRPr="00694A76" w14:paraId="269C527F" w14:textId="77777777" w:rsidTr="00714861">
        <w:trPr>
          <w:trHeight w:val="283"/>
          <w:jc w:val="center"/>
        </w:trPr>
        <w:tc>
          <w:tcPr>
            <w:tcW w:w="1030" w:type="pct"/>
            <w:shd w:val="clear" w:color="auto" w:fill="E8EAEA"/>
            <w:vAlign w:val="center"/>
          </w:tcPr>
          <w:p w14:paraId="7DD0A2A8" w14:textId="77777777" w:rsidR="00133D57" w:rsidRPr="00EB4245" w:rsidRDefault="00133D57" w:rsidP="00714861">
            <w:pPr>
              <w:spacing w:after="0" w:line="240" w:lineRule="auto"/>
              <w:ind w:left="20" w:right="20"/>
              <w:jc w:val="both"/>
              <w:rPr>
                <w:rFonts w:cstheme="minorHAnsi"/>
                <w:sz w:val="18"/>
                <w:szCs w:val="18"/>
              </w:rPr>
            </w:pPr>
            <w:r w:rsidRPr="00EB4245">
              <w:rPr>
                <w:rFonts w:cstheme="minorHAnsi"/>
                <w:color w:val="000000"/>
                <w:sz w:val="18"/>
                <w:szCs w:val="18"/>
              </w:rPr>
              <w:t>Management plan</w:t>
            </w:r>
          </w:p>
        </w:tc>
        <w:tc>
          <w:tcPr>
            <w:tcW w:w="3970" w:type="pct"/>
            <w:shd w:val="clear" w:color="auto" w:fill="FFFFFF"/>
            <w:tcMar>
              <w:left w:w="40" w:type="dxa"/>
              <w:right w:w="40" w:type="dxa"/>
            </w:tcMar>
            <w:vAlign w:val="center"/>
          </w:tcPr>
          <w:p w14:paraId="0E4FCDF1" w14:textId="7FA215EB" w:rsidR="00133D57" w:rsidRPr="00EB4245" w:rsidRDefault="007B1828" w:rsidP="00714861">
            <w:pPr>
              <w:spacing w:after="0" w:line="240" w:lineRule="auto"/>
              <w:ind w:left="20" w:right="20"/>
              <w:jc w:val="both"/>
              <w:rPr>
                <w:rFonts w:cstheme="minorHAnsi"/>
                <w:sz w:val="18"/>
                <w:szCs w:val="18"/>
                <w:lang w:val="en-US"/>
              </w:rPr>
            </w:pPr>
            <w:r w:rsidRPr="00EB4245">
              <w:rPr>
                <w:rFonts w:cstheme="minorHAnsi"/>
                <w:iCs/>
                <w:sz w:val="18"/>
                <w:szCs w:val="18"/>
                <w:lang w:val="en-US"/>
              </w:rPr>
              <w:t>ICES is aware of the multiannual management plan (MAP)</w:t>
            </w:r>
            <w:r w:rsidR="0064476B">
              <w:rPr>
                <w:rFonts w:cstheme="minorHAnsi"/>
                <w:iCs/>
                <w:sz w:val="18"/>
                <w:szCs w:val="18"/>
                <w:lang w:val="en-US"/>
              </w:rPr>
              <w:t xml:space="preserve"> that</w:t>
            </w:r>
            <w:r w:rsidRPr="00EB4245">
              <w:rPr>
                <w:rFonts w:cstheme="minorHAnsi"/>
                <w:iCs/>
                <w:sz w:val="18"/>
                <w:szCs w:val="18"/>
                <w:lang w:val="en-US"/>
              </w:rPr>
              <w:t xml:space="preserve"> has been adopted by the EU for this stock (EU, 201</w:t>
            </w:r>
            <w:r w:rsidR="00A24942">
              <w:rPr>
                <w:rFonts w:cstheme="minorHAnsi"/>
                <w:iCs/>
                <w:sz w:val="18"/>
                <w:szCs w:val="18"/>
                <w:lang w:val="en-US"/>
              </w:rPr>
              <w:t>9</w:t>
            </w:r>
            <w:r w:rsidRPr="00EB4245">
              <w:rPr>
                <w:rFonts w:cstheme="minorHAnsi"/>
                <w:iCs/>
                <w:sz w:val="18"/>
                <w:szCs w:val="18"/>
                <w:lang w:val="en-US"/>
              </w:rPr>
              <w:t xml:space="preserve">) and </w:t>
            </w:r>
            <w:r w:rsidR="0064476B">
              <w:rPr>
                <w:rFonts w:cstheme="minorHAnsi"/>
                <w:iCs/>
                <w:sz w:val="18"/>
                <w:szCs w:val="18"/>
                <w:lang w:val="en-US"/>
              </w:rPr>
              <w:t>that</w:t>
            </w:r>
            <w:r w:rsidR="0064476B" w:rsidRPr="00EB4245">
              <w:rPr>
                <w:rFonts w:cstheme="minorHAnsi"/>
                <w:iCs/>
                <w:sz w:val="18"/>
                <w:szCs w:val="18"/>
                <w:lang w:val="en-US"/>
              </w:rPr>
              <w:t xml:space="preserve"> </w:t>
            </w:r>
            <w:r w:rsidRPr="00EB4245">
              <w:rPr>
                <w:rFonts w:cstheme="minorHAnsi"/>
                <w:iCs/>
                <w:sz w:val="18"/>
                <w:szCs w:val="18"/>
                <w:lang w:val="en-US"/>
              </w:rPr>
              <w:t xml:space="preserve">ICES considers to be precautionary. </w:t>
            </w:r>
            <w:r w:rsidR="00920FC8" w:rsidRPr="00EB4245">
              <w:rPr>
                <w:rFonts w:cstheme="minorHAnsi"/>
                <w:iCs/>
                <w:sz w:val="18"/>
                <w:szCs w:val="18"/>
                <w:lang w:val="en-US"/>
              </w:rPr>
              <w:t xml:space="preserve">There is no agreed shared </w:t>
            </w:r>
            <w:r w:rsidR="00F315F5" w:rsidRPr="00EB4245">
              <w:rPr>
                <w:rFonts w:cstheme="minorHAnsi"/>
                <w:iCs/>
                <w:sz w:val="18"/>
                <w:szCs w:val="18"/>
                <w:lang w:val="en-US"/>
              </w:rPr>
              <w:t>m</w:t>
            </w:r>
            <w:r w:rsidR="00920FC8" w:rsidRPr="00EB4245">
              <w:rPr>
                <w:rFonts w:cstheme="minorHAnsi"/>
                <w:iCs/>
                <w:sz w:val="18"/>
                <w:szCs w:val="18"/>
                <w:lang w:val="en-US"/>
              </w:rPr>
              <w:t xml:space="preserve">anagement </w:t>
            </w:r>
            <w:r w:rsidR="00F315F5" w:rsidRPr="00EB4245">
              <w:rPr>
                <w:rFonts w:cstheme="minorHAnsi"/>
                <w:iCs/>
                <w:sz w:val="18"/>
                <w:szCs w:val="18"/>
                <w:lang w:val="en-US"/>
              </w:rPr>
              <w:t>p</w:t>
            </w:r>
            <w:r w:rsidR="00920FC8" w:rsidRPr="00EB4245">
              <w:rPr>
                <w:rFonts w:cstheme="minorHAnsi"/>
                <w:iCs/>
                <w:sz w:val="18"/>
                <w:szCs w:val="18"/>
                <w:lang w:val="en-US"/>
              </w:rPr>
              <w:t xml:space="preserve">lan with </w:t>
            </w:r>
            <w:proofErr w:type="gramStart"/>
            <w:r w:rsidR="00920FC8" w:rsidRPr="00EB4245">
              <w:rPr>
                <w:rFonts w:cstheme="minorHAnsi"/>
                <w:iCs/>
                <w:sz w:val="18"/>
                <w:szCs w:val="18"/>
                <w:lang w:val="en-US"/>
              </w:rPr>
              <w:t>UK</w:t>
            </w:r>
            <w:proofErr w:type="gramEnd"/>
            <w:r w:rsidR="00920FC8" w:rsidRPr="00EB4245">
              <w:rPr>
                <w:rFonts w:cstheme="minorHAnsi"/>
                <w:iCs/>
                <w:sz w:val="18"/>
                <w:szCs w:val="18"/>
                <w:lang w:val="en-US"/>
              </w:rPr>
              <w:t xml:space="preserve"> for this stock</w:t>
            </w:r>
            <w:r w:rsidR="00F315F5" w:rsidRPr="00EB4245">
              <w:rPr>
                <w:rFonts w:cstheme="minorHAnsi"/>
                <w:iCs/>
                <w:sz w:val="18"/>
                <w:szCs w:val="18"/>
                <w:lang w:val="en-US"/>
              </w:rPr>
              <w:t>,</w:t>
            </w:r>
            <w:r w:rsidR="00920FC8" w:rsidRPr="00EB4245">
              <w:rPr>
                <w:rFonts w:cstheme="minorHAnsi"/>
                <w:iCs/>
                <w:sz w:val="18"/>
                <w:szCs w:val="18"/>
                <w:lang w:val="en-US"/>
              </w:rPr>
              <w:t xml:space="preserve"> and ICES provides advice according to ICES MSY approach. </w:t>
            </w:r>
            <w:r w:rsidR="009126FF" w:rsidRPr="00EB4245">
              <w:rPr>
                <w:rFonts w:cstheme="minorHAnsi"/>
                <w:iCs/>
                <w:sz w:val="18"/>
                <w:szCs w:val="18"/>
                <w:lang w:val="en-US"/>
              </w:rPr>
              <w:t>Catch scenarios consistent with the MAP F</w:t>
            </w:r>
            <w:r w:rsidR="009126FF" w:rsidRPr="00EB4245">
              <w:rPr>
                <w:rFonts w:cstheme="minorHAnsi"/>
                <w:iCs/>
                <w:sz w:val="18"/>
                <w:szCs w:val="18"/>
                <w:vertAlign w:val="subscript"/>
                <w:lang w:val="en-US"/>
              </w:rPr>
              <w:t>MSY</w:t>
            </w:r>
            <w:r w:rsidR="009126FF" w:rsidRPr="00EB4245">
              <w:rPr>
                <w:rFonts w:cstheme="minorHAnsi"/>
                <w:iCs/>
                <w:sz w:val="18"/>
                <w:szCs w:val="18"/>
                <w:lang w:val="en-US"/>
              </w:rPr>
              <w:t xml:space="preserve"> ranges are provided. </w:t>
            </w:r>
          </w:p>
        </w:tc>
      </w:tr>
    </w:tbl>
    <w:p w14:paraId="5615919A" w14:textId="77777777" w:rsidR="00133D57" w:rsidRPr="00EB4245" w:rsidRDefault="00133D57" w:rsidP="0045201D">
      <w:pPr>
        <w:spacing w:after="0" w:line="240" w:lineRule="auto"/>
        <w:jc w:val="both"/>
        <w:rPr>
          <w:rFonts w:eastAsia="Times New Roman" w:cstheme="minorHAnsi"/>
          <w:sz w:val="20"/>
          <w:szCs w:val="20"/>
          <w:lang w:val="en-GB"/>
        </w:rPr>
      </w:pPr>
    </w:p>
    <w:p w14:paraId="147F9505" w14:textId="77777777" w:rsidR="00133D57" w:rsidRPr="00EB4245" w:rsidRDefault="00133D57" w:rsidP="00F315F5">
      <w:pPr>
        <w:pStyle w:val="Hheading3"/>
        <w:shd w:val="clear" w:color="auto" w:fill="9AC2B7"/>
        <w:spacing w:before="0" w:after="0"/>
        <w:jc w:val="both"/>
        <w:rPr>
          <w:rFonts w:asciiTheme="minorHAnsi" w:hAnsiTheme="minorHAnsi" w:cstheme="minorHAnsi"/>
          <w:sz w:val="20"/>
          <w:szCs w:val="20"/>
        </w:rPr>
      </w:pPr>
      <w:r w:rsidRPr="00EB4245">
        <w:rPr>
          <w:rFonts w:asciiTheme="minorHAnsi" w:hAnsiTheme="minorHAnsi" w:cstheme="minorHAnsi"/>
          <w:sz w:val="20"/>
          <w:szCs w:val="20"/>
        </w:rPr>
        <w:t>Quality of the assessment</w:t>
      </w:r>
    </w:p>
    <w:p w14:paraId="7D848CA5" w14:textId="4A26E14E" w:rsidR="00133D57" w:rsidRPr="009F3A72" w:rsidRDefault="00133D57" w:rsidP="00F315F5">
      <w:pPr>
        <w:keepNext/>
        <w:spacing w:after="0" w:line="240" w:lineRule="auto"/>
        <w:jc w:val="both"/>
        <w:rPr>
          <w:rFonts w:eastAsia="Times New Roman" w:cstheme="minorHAnsi"/>
          <w:sz w:val="20"/>
          <w:szCs w:val="20"/>
          <w:lang w:val="en-GB"/>
        </w:rPr>
      </w:pPr>
    </w:p>
    <w:p w14:paraId="6114A01C" w14:textId="2E60937A" w:rsidR="00133D57" w:rsidRPr="009F3A72" w:rsidRDefault="00133D57" w:rsidP="00F315F5">
      <w:pPr>
        <w:spacing w:after="0" w:line="240" w:lineRule="auto"/>
        <w:jc w:val="both"/>
        <w:rPr>
          <w:rFonts w:eastAsia="Times New Roman" w:cstheme="minorHAnsi"/>
          <w:noProof/>
          <w:sz w:val="20"/>
          <w:szCs w:val="20"/>
          <w:lang w:val="en-GB"/>
        </w:rPr>
      </w:pPr>
      <w:r w:rsidRPr="009F3A72">
        <w:rPr>
          <w:rFonts w:eastAsia="Times New Roman" w:cstheme="minorHAnsi"/>
          <w:noProof/>
          <w:sz w:val="20"/>
          <w:szCs w:val="20"/>
          <w:lang w:val="en-GB"/>
        </w:rPr>
        <w:t xml:space="preserve">There is uncertainty about </w:t>
      </w:r>
      <w:r w:rsidR="003A4E91" w:rsidRPr="009F3A72">
        <w:rPr>
          <w:rFonts w:eastAsia="Times New Roman" w:cstheme="minorHAnsi"/>
          <w:noProof/>
          <w:sz w:val="20"/>
          <w:szCs w:val="20"/>
          <w:lang w:val="en-GB"/>
        </w:rPr>
        <w:t>catches</w:t>
      </w:r>
      <w:r w:rsidRPr="009F3A72">
        <w:rPr>
          <w:rFonts w:eastAsia="Times New Roman" w:cstheme="minorHAnsi"/>
          <w:noProof/>
          <w:sz w:val="20"/>
          <w:szCs w:val="20"/>
          <w:lang w:val="en-GB"/>
        </w:rPr>
        <w:t xml:space="preserve"> of the Division 7.d plaice stock because of migrations between </w:t>
      </w:r>
      <w:r w:rsidR="0064476B" w:rsidRPr="009F3A72">
        <w:rPr>
          <w:rFonts w:eastAsia="Times New Roman" w:cstheme="minorHAnsi"/>
          <w:noProof/>
          <w:sz w:val="20"/>
          <w:szCs w:val="20"/>
          <w:lang w:val="en-GB"/>
        </w:rPr>
        <w:t xml:space="preserve">Division </w:t>
      </w:r>
      <w:r w:rsidR="00714861" w:rsidRPr="009F3A72">
        <w:rPr>
          <w:rFonts w:eastAsia="Times New Roman" w:cstheme="minorHAnsi"/>
          <w:noProof/>
          <w:sz w:val="20"/>
          <w:szCs w:val="20"/>
          <w:lang w:val="en-GB"/>
        </w:rPr>
        <w:t>7.d</w:t>
      </w:r>
      <w:r w:rsidRPr="009F3A72">
        <w:rPr>
          <w:rFonts w:eastAsia="Times New Roman" w:cstheme="minorHAnsi"/>
          <w:noProof/>
          <w:sz w:val="20"/>
          <w:szCs w:val="20"/>
          <w:lang w:val="en-GB"/>
        </w:rPr>
        <w:t xml:space="preserve"> and the North Sea and the western English Channel during the spawning period. The current assessment results depend on the proportion of </w:t>
      </w:r>
      <w:r w:rsidR="00C37B05" w:rsidRPr="009F3A72">
        <w:rPr>
          <w:rFonts w:eastAsia="Times New Roman" w:cstheme="minorHAnsi"/>
          <w:noProof/>
          <w:sz w:val="20"/>
          <w:szCs w:val="20"/>
          <w:lang w:val="en-GB"/>
        </w:rPr>
        <w:t>first quarter</w:t>
      </w:r>
      <w:r w:rsidRPr="009F3A72">
        <w:rPr>
          <w:rFonts w:eastAsia="Times New Roman" w:cstheme="minorHAnsi"/>
          <w:noProof/>
          <w:sz w:val="20"/>
          <w:szCs w:val="20"/>
          <w:lang w:val="en-GB"/>
        </w:rPr>
        <w:t xml:space="preserve"> removals estimated from </w:t>
      </w:r>
      <w:r w:rsidR="00307015" w:rsidRPr="009F3A72">
        <w:rPr>
          <w:rFonts w:eastAsia="Times New Roman" w:cstheme="minorHAnsi"/>
          <w:noProof/>
          <w:sz w:val="20"/>
          <w:szCs w:val="20"/>
          <w:lang w:val="en-GB"/>
        </w:rPr>
        <w:t xml:space="preserve">a </w:t>
      </w:r>
      <w:r w:rsidRPr="009F3A72">
        <w:rPr>
          <w:rFonts w:eastAsia="Times New Roman" w:cstheme="minorHAnsi"/>
          <w:noProof/>
          <w:sz w:val="20"/>
          <w:szCs w:val="20"/>
          <w:lang w:val="en-US"/>
        </w:rPr>
        <w:t>historical</w:t>
      </w:r>
      <w:r w:rsidRPr="009F3A72">
        <w:rPr>
          <w:rFonts w:eastAsia="Times New Roman" w:cstheme="minorHAnsi"/>
          <w:noProof/>
          <w:sz w:val="20"/>
          <w:szCs w:val="20"/>
          <w:lang w:val="en-GB"/>
        </w:rPr>
        <w:t xml:space="preserve"> tagging survey (ICES, 2010).</w:t>
      </w:r>
    </w:p>
    <w:p w14:paraId="1920BFD8" w14:textId="77777777" w:rsidR="00B52B6B" w:rsidRPr="009F3A72" w:rsidRDefault="00B52B6B" w:rsidP="00F315F5">
      <w:pPr>
        <w:spacing w:after="0" w:line="240" w:lineRule="auto"/>
        <w:jc w:val="both"/>
        <w:rPr>
          <w:rFonts w:eastAsia="Times New Roman" w:cstheme="minorHAnsi"/>
          <w:noProof/>
          <w:sz w:val="20"/>
          <w:szCs w:val="20"/>
          <w:lang w:val="en-GB"/>
        </w:rPr>
      </w:pPr>
    </w:p>
    <w:p w14:paraId="199BF45F" w14:textId="4A068D21" w:rsidR="00052A30" w:rsidRPr="009F3A72" w:rsidRDefault="00052A30" w:rsidP="00F315F5">
      <w:pPr>
        <w:spacing w:after="0" w:line="240" w:lineRule="auto"/>
        <w:jc w:val="both"/>
        <w:rPr>
          <w:rFonts w:eastAsia="Times New Roman" w:cstheme="minorHAnsi"/>
          <w:noProof/>
          <w:sz w:val="20"/>
          <w:szCs w:val="20"/>
          <w:lang w:val="en-GB"/>
        </w:rPr>
      </w:pPr>
      <w:r w:rsidRPr="009F3A72">
        <w:rPr>
          <w:rFonts w:eastAsia="Times New Roman" w:cstheme="minorHAnsi"/>
          <w:noProof/>
          <w:sz w:val="20"/>
          <w:szCs w:val="20"/>
          <w:lang w:val="en-GB"/>
        </w:rPr>
        <w:t>During 2022</w:t>
      </w:r>
      <w:r w:rsidR="00AD65BB" w:rsidRPr="009F3A72">
        <w:rPr>
          <w:rFonts w:eastAsia="Times New Roman" w:cstheme="minorHAnsi"/>
          <w:noProof/>
          <w:sz w:val="20"/>
          <w:szCs w:val="20"/>
          <w:lang w:val="en-GB"/>
        </w:rPr>
        <w:t xml:space="preserve">, </w:t>
      </w:r>
      <w:r w:rsidR="00C72DDE" w:rsidRPr="009F3A72">
        <w:rPr>
          <w:rFonts w:eastAsia="Times New Roman" w:cstheme="minorHAnsi"/>
          <w:noProof/>
          <w:sz w:val="20"/>
          <w:szCs w:val="20"/>
          <w:lang w:val="en-GB"/>
        </w:rPr>
        <w:t xml:space="preserve">the </w:t>
      </w:r>
      <w:r w:rsidR="00DF0441" w:rsidRPr="009F3A72">
        <w:rPr>
          <w:rFonts w:eastAsia="Times New Roman" w:cstheme="minorHAnsi"/>
          <w:noProof/>
          <w:sz w:val="20"/>
          <w:szCs w:val="20"/>
          <w:lang w:val="en-GB"/>
        </w:rPr>
        <w:t>FR-</w:t>
      </w:r>
      <w:r w:rsidRPr="009F3A72">
        <w:rPr>
          <w:rFonts w:eastAsia="Times New Roman" w:cstheme="minorHAnsi"/>
          <w:noProof/>
          <w:sz w:val="20"/>
          <w:szCs w:val="20"/>
          <w:lang w:val="en-GB"/>
        </w:rPr>
        <w:t>GFS survey</w:t>
      </w:r>
      <w:r w:rsidR="00C72DDE" w:rsidRPr="009F3A72">
        <w:rPr>
          <w:rFonts w:eastAsia="Times New Roman" w:cstheme="minorHAnsi"/>
          <w:noProof/>
          <w:sz w:val="20"/>
          <w:szCs w:val="20"/>
          <w:lang w:val="en-GB"/>
        </w:rPr>
        <w:t xml:space="preserve"> did not have</w:t>
      </w:r>
      <w:r w:rsidRPr="009F3A72">
        <w:rPr>
          <w:rFonts w:eastAsia="Times New Roman" w:cstheme="minorHAnsi"/>
          <w:noProof/>
          <w:sz w:val="20"/>
          <w:szCs w:val="20"/>
          <w:lang w:val="en-GB"/>
        </w:rPr>
        <w:t xml:space="preserve"> </w:t>
      </w:r>
      <w:r w:rsidR="00B52B6B" w:rsidRPr="009F3A72">
        <w:rPr>
          <w:rFonts w:eastAsia="Times New Roman" w:cstheme="minorHAnsi"/>
          <w:noProof/>
          <w:sz w:val="20"/>
          <w:szCs w:val="20"/>
          <w:lang w:val="en-GB"/>
        </w:rPr>
        <w:t xml:space="preserve">access to </w:t>
      </w:r>
      <w:r w:rsidR="0064476B" w:rsidRPr="009F3A72">
        <w:rPr>
          <w:rFonts w:eastAsia="Times New Roman" w:cstheme="minorHAnsi"/>
          <w:noProof/>
          <w:sz w:val="20"/>
          <w:szCs w:val="20"/>
          <w:lang w:val="en-GB"/>
        </w:rPr>
        <w:t>the waters within six nautical miles of the UK coast; therefore,</w:t>
      </w:r>
      <w:r w:rsidR="00B52B6B" w:rsidRPr="009F3A72">
        <w:rPr>
          <w:rFonts w:eastAsia="Times New Roman" w:cstheme="minorHAnsi"/>
          <w:noProof/>
          <w:sz w:val="20"/>
          <w:szCs w:val="20"/>
          <w:lang w:val="en-GB"/>
        </w:rPr>
        <w:t xml:space="preserve"> </w:t>
      </w:r>
      <w:r w:rsidR="00C72DDE" w:rsidRPr="009F3A72">
        <w:rPr>
          <w:rFonts w:eastAsia="Times New Roman" w:cstheme="minorHAnsi"/>
          <w:noProof/>
          <w:sz w:val="20"/>
          <w:szCs w:val="20"/>
          <w:lang w:val="en-GB"/>
        </w:rPr>
        <w:t>all</w:t>
      </w:r>
      <w:r w:rsidRPr="009F3A72">
        <w:rPr>
          <w:rFonts w:eastAsia="Times New Roman" w:cstheme="minorHAnsi"/>
          <w:noProof/>
          <w:sz w:val="20"/>
          <w:szCs w:val="20"/>
          <w:lang w:val="en-GB"/>
        </w:rPr>
        <w:t xml:space="preserve"> stations </w:t>
      </w:r>
      <w:r w:rsidR="00754FE5" w:rsidRPr="009F3A72">
        <w:rPr>
          <w:rFonts w:eastAsia="Times New Roman" w:cstheme="minorHAnsi"/>
          <w:noProof/>
          <w:sz w:val="20"/>
          <w:szCs w:val="20"/>
          <w:lang w:val="en-GB"/>
        </w:rPr>
        <w:t xml:space="preserve">within </w:t>
      </w:r>
      <w:r w:rsidR="00C72DDE" w:rsidRPr="009F3A72">
        <w:rPr>
          <w:rFonts w:eastAsia="Times New Roman" w:cstheme="minorHAnsi"/>
          <w:noProof/>
          <w:sz w:val="20"/>
          <w:szCs w:val="20"/>
          <w:lang w:val="en-GB"/>
        </w:rPr>
        <w:t xml:space="preserve">this area </w:t>
      </w:r>
      <w:r w:rsidRPr="009F3A72">
        <w:rPr>
          <w:rFonts w:eastAsia="Times New Roman" w:cstheme="minorHAnsi"/>
          <w:noProof/>
          <w:sz w:val="20"/>
          <w:szCs w:val="20"/>
          <w:lang w:val="en-GB"/>
        </w:rPr>
        <w:t xml:space="preserve">were not sampled. </w:t>
      </w:r>
      <w:r w:rsidR="00DF0441" w:rsidRPr="009F3A72">
        <w:rPr>
          <w:rFonts w:eastAsia="Times New Roman" w:cstheme="minorHAnsi"/>
          <w:noProof/>
          <w:sz w:val="20"/>
          <w:szCs w:val="20"/>
          <w:lang w:val="en-GB"/>
        </w:rPr>
        <w:t xml:space="preserve">This area is an important habitat for plaice. </w:t>
      </w:r>
      <w:r w:rsidRPr="009F3A72">
        <w:rPr>
          <w:rFonts w:eastAsia="Times New Roman" w:cstheme="minorHAnsi"/>
          <w:noProof/>
          <w:sz w:val="20"/>
          <w:szCs w:val="20"/>
          <w:lang w:val="en-GB"/>
        </w:rPr>
        <w:t>The effect of this issue has been investigated and</w:t>
      </w:r>
      <w:r w:rsidR="0064476B" w:rsidRPr="009F3A72">
        <w:rPr>
          <w:rFonts w:eastAsia="Times New Roman" w:cstheme="minorHAnsi"/>
          <w:noProof/>
          <w:sz w:val="20"/>
          <w:szCs w:val="20"/>
          <w:lang w:val="en-GB"/>
        </w:rPr>
        <w:t>,</w:t>
      </w:r>
      <w:r w:rsidR="00DF0441" w:rsidRPr="009F3A72">
        <w:rPr>
          <w:rFonts w:eastAsia="Times New Roman" w:cstheme="minorHAnsi"/>
          <w:noProof/>
          <w:sz w:val="20"/>
          <w:szCs w:val="20"/>
          <w:lang w:val="en-GB"/>
        </w:rPr>
        <w:t xml:space="preserve"> although one year of missing stations did not have a substantial impact </w:t>
      </w:r>
      <w:r w:rsidRPr="009F3A72">
        <w:rPr>
          <w:rFonts w:eastAsia="Times New Roman" w:cstheme="minorHAnsi"/>
          <w:noProof/>
          <w:sz w:val="20"/>
          <w:szCs w:val="20"/>
          <w:lang w:val="en-GB"/>
        </w:rPr>
        <w:t xml:space="preserve">on </w:t>
      </w:r>
      <w:r w:rsidR="00DF0441" w:rsidRPr="009F3A72">
        <w:rPr>
          <w:rFonts w:eastAsia="Times New Roman" w:cstheme="minorHAnsi"/>
          <w:noProof/>
          <w:sz w:val="20"/>
          <w:szCs w:val="20"/>
          <w:lang w:val="en-GB"/>
        </w:rPr>
        <w:t xml:space="preserve">the current </w:t>
      </w:r>
      <w:r w:rsidRPr="009F3A72">
        <w:rPr>
          <w:rFonts w:eastAsia="Times New Roman" w:cstheme="minorHAnsi"/>
          <w:noProof/>
          <w:sz w:val="20"/>
          <w:szCs w:val="20"/>
          <w:lang w:val="en-GB"/>
        </w:rPr>
        <w:t>assessment outputs</w:t>
      </w:r>
      <w:r w:rsidR="00DF0441" w:rsidRPr="009F3A72">
        <w:rPr>
          <w:rFonts w:eastAsia="Times New Roman" w:cstheme="minorHAnsi"/>
          <w:noProof/>
          <w:sz w:val="20"/>
          <w:szCs w:val="20"/>
          <w:lang w:val="en-GB"/>
        </w:rPr>
        <w:t>, it may become a problem if the issue persists in the future</w:t>
      </w:r>
      <w:r w:rsidRPr="009F3A72">
        <w:rPr>
          <w:rFonts w:eastAsia="Times New Roman" w:cstheme="minorHAnsi"/>
          <w:noProof/>
          <w:sz w:val="20"/>
          <w:szCs w:val="20"/>
          <w:lang w:val="en-GB"/>
        </w:rPr>
        <w:t>.</w:t>
      </w:r>
    </w:p>
    <w:p w14:paraId="3F24F9CD" w14:textId="77777777" w:rsidR="00B52B6B" w:rsidRPr="009F3A72" w:rsidRDefault="00B52B6B" w:rsidP="00F315F5">
      <w:pPr>
        <w:spacing w:after="0" w:line="240" w:lineRule="auto"/>
        <w:jc w:val="both"/>
        <w:rPr>
          <w:rFonts w:eastAsia="Times New Roman" w:cstheme="minorHAnsi"/>
          <w:noProof/>
          <w:sz w:val="20"/>
          <w:szCs w:val="20"/>
          <w:lang w:val="en-GB"/>
        </w:rPr>
      </w:pPr>
    </w:p>
    <w:p w14:paraId="19492560" w14:textId="0B0D8C4D" w:rsidR="006740B1" w:rsidRPr="009F3A72" w:rsidRDefault="001317AF" w:rsidP="00052A30">
      <w:pPr>
        <w:spacing w:after="0" w:line="240" w:lineRule="auto"/>
        <w:jc w:val="both"/>
        <w:rPr>
          <w:rFonts w:eastAsia="Times New Roman" w:cstheme="minorHAnsi"/>
          <w:noProof/>
          <w:sz w:val="20"/>
          <w:szCs w:val="20"/>
          <w:lang w:val="en-GB"/>
        </w:rPr>
      </w:pPr>
      <w:r w:rsidRPr="009F3A72">
        <w:rPr>
          <w:rFonts w:eastAsia="Times New Roman" w:cstheme="minorHAnsi"/>
          <w:noProof/>
          <w:sz w:val="20"/>
          <w:szCs w:val="20"/>
          <w:lang w:val="en-GB"/>
        </w:rPr>
        <w:t>There has been no UK</w:t>
      </w:r>
      <w:r w:rsidR="00DF0441" w:rsidRPr="009F3A72">
        <w:rPr>
          <w:rFonts w:eastAsia="Times New Roman" w:cstheme="minorHAnsi"/>
          <w:noProof/>
          <w:sz w:val="20"/>
          <w:szCs w:val="20"/>
          <w:lang w:val="en-GB"/>
        </w:rPr>
        <w:t>-</w:t>
      </w:r>
      <w:r w:rsidRPr="009F3A72">
        <w:rPr>
          <w:rFonts w:eastAsia="Times New Roman" w:cstheme="minorHAnsi"/>
          <w:noProof/>
          <w:sz w:val="20"/>
          <w:szCs w:val="20"/>
          <w:lang w:val="en-GB"/>
        </w:rPr>
        <w:t xml:space="preserve">BTS survey in the </w:t>
      </w:r>
      <w:r w:rsidR="00DF0441" w:rsidRPr="009F3A72">
        <w:rPr>
          <w:rFonts w:eastAsia="Times New Roman" w:cstheme="minorHAnsi"/>
          <w:noProof/>
          <w:sz w:val="20"/>
          <w:szCs w:val="20"/>
          <w:lang w:val="en-GB"/>
        </w:rPr>
        <w:t>e</w:t>
      </w:r>
      <w:r w:rsidRPr="009F3A72">
        <w:rPr>
          <w:rFonts w:eastAsia="Times New Roman" w:cstheme="minorHAnsi"/>
          <w:noProof/>
          <w:sz w:val="20"/>
          <w:szCs w:val="20"/>
          <w:lang w:val="en-GB"/>
        </w:rPr>
        <w:t>astern English Channel</w:t>
      </w:r>
      <w:r w:rsidR="00DF0441" w:rsidRPr="009F3A72">
        <w:rPr>
          <w:rFonts w:eastAsia="Times New Roman" w:cstheme="minorHAnsi"/>
          <w:noProof/>
          <w:sz w:val="20"/>
          <w:szCs w:val="20"/>
          <w:lang w:val="en-GB"/>
        </w:rPr>
        <w:t xml:space="preserve"> in 2022</w:t>
      </w:r>
      <w:r w:rsidRPr="009F3A72">
        <w:rPr>
          <w:rFonts w:eastAsia="Times New Roman" w:cstheme="minorHAnsi"/>
          <w:noProof/>
          <w:sz w:val="20"/>
          <w:szCs w:val="20"/>
          <w:lang w:val="en-GB"/>
        </w:rPr>
        <w:t xml:space="preserve">. </w:t>
      </w:r>
      <w:r w:rsidR="00F561C5" w:rsidRPr="009F3A72">
        <w:rPr>
          <w:rFonts w:eastAsia="Times New Roman" w:cstheme="minorHAnsi"/>
          <w:noProof/>
          <w:sz w:val="20"/>
          <w:szCs w:val="20"/>
          <w:lang w:val="en-GB"/>
        </w:rPr>
        <w:t xml:space="preserve">This resulted in high uncertainty for the 2022 recruitment estimate. </w:t>
      </w:r>
      <w:r w:rsidR="0064476B" w:rsidRPr="009F3A72">
        <w:rPr>
          <w:rFonts w:eastAsia="Times New Roman" w:cstheme="minorHAnsi"/>
          <w:noProof/>
          <w:sz w:val="20"/>
          <w:szCs w:val="20"/>
          <w:lang w:val="en-GB"/>
        </w:rPr>
        <w:t>Due to the high uncertainty, t</w:t>
      </w:r>
      <w:r w:rsidR="00C72DDE" w:rsidRPr="009F3A72">
        <w:rPr>
          <w:rFonts w:eastAsia="Times New Roman" w:cstheme="minorHAnsi"/>
          <w:noProof/>
          <w:sz w:val="20"/>
          <w:szCs w:val="20"/>
          <w:lang w:val="en-GB"/>
        </w:rPr>
        <w:t>he recruitment value for 2022 was not used in the forecast and was replaced with the assumed recruitment value for 2023.</w:t>
      </w:r>
    </w:p>
    <w:p w14:paraId="795B17F2" w14:textId="77777777" w:rsidR="006740B1" w:rsidRPr="009F3A72" w:rsidRDefault="006740B1" w:rsidP="00052A30">
      <w:pPr>
        <w:spacing w:after="0" w:line="240" w:lineRule="auto"/>
        <w:jc w:val="both"/>
        <w:rPr>
          <w:rFonts w:eastAsia="Times New Roman" w:cstheme="minorHAnsi"/>
          <w:noProof/>
          <w:sz w:val="20"/>
          <w:szCs w:val="20"/>
          <w:lang w:val="en-GB"/>
        </w:rPr>
      </w:pPr>
    </w:p>
    <w:p w14:paraId="328E29A0" w14:textId="21CC1E79" w:rsidR="00C70216" w:rsidRPr="009F3A72" w:rsidRDefault="00C72DDE" w:rsidP="00F315F5">
      <w:pPr>
        <w:spacing w:after="0" w:line="240" w:lineRule="auto"/>
        <w:jc w:val="both"/>
        <w:rPr>
          <w:rFonts w:eastAsia="Times New Roman" w:cstheme="minorHAnsi"/>
          <w:noProof/>
          <w:sz w:val="20"/>
          <w:szCs w:val="20"/>
          <w:lang w:val="en-GB"/>
        </w:rPr>
      </w:pPr>
      <w:r w:rsidRPr="009F3A72">
        <w:rPr>
          <w:rFonts w:eastAsia="Times New Roman" w:cstheme="minorHAnsi"/>
          <w:noProof/>
          <w:sz w:val="20"/>
          <w:szCs w:val="20"/>
          <w:lang w:val="en-GB"/>
        </w:rPr>
        <w:t>The current intermediate year assumption for the recruitment is based on a geometric mean for 1980</w:t>
      </w:r>
      <w:r w:rsidR="0064476B" w:rsidRPr="009F3A72">
        <w:rPr>
          <w:rFonts w:eastAsia="Times New Roman" w:cstheme="minorHAnsi"/>
          <w:noProof/>
          <w:sz w:val="20"/>
          <w:szCs w:val="20"/>
          <w:lang w:val="en-GB"/>
        </w:rPr>
        <w:t>–</w:t>
      </w:r>
      <w:r w:rsidRPr="009F3A72">
        <w:rPr>
          <w:rFonts w:eastAsia="Times New Roman" w:cstheme="minorHAnsi"/>
          <w:noProof/>
          <w:sz w:val="20"/>
          <w:szCs w:val="20"/>
          <w:lang w:val="en-GB"/>
        </w:rPr>
        <w:t>2021. This is in contrast to last year, where a shorter recruitment period was used in line with a higher recruitment period in the most recent years.</w:t>
      </w:r>
    </w:p>
    <w:p w14:paraId="18BF7A08" w14:textId="77777777" w:rsidR="00C72DDE" w:rsidRPr="009F3A72" w:rsidRDefault="00C72DDE" w:rsidP="00F315F5">
      <w:pPr>
        <w:spacing w:after="0" w:line="240" w:lineRule="auto"/>
        <w:jc w:val="both"/>
        <w:rPr>
          <w:rFonts w:eastAsia="Times New Roman" w:cstheme="minorHAnsi"/>
          <w:noProof/>
          <w:sz w:val="20"/>
          <w:szCs w:val="20"/>
          <w:lang w:val="en-GB"/>
        </w:rPr>
      </w:pPr>
    </w:p>
    <w:p w14:paraId="152958B6" w14:textId="2EB9B9C9" w:rsidR="00C72DDE" w:rsidRPr="009F3A72" w:rsidRDefault="00C72DDE" w:rsidP="00F315F5">
      <w:pPr>
        <w:spacing w:after="0" w:line="240" w:lineRule="auto"/>
        <w:jc w:val="both"/>
        <w:rPr>
          <w:rFonts w:eastAsia="Times New Roman" w:cstheme="minorHAnsi"/>
          <w:noProof/>
          <w:sz w:val="20"/>
          <w:szCs w:val="20"/>
          <w:lang w:val="en-GB"/>
        </w:rPr>
      </w:pPr>
      <w:r w:rsidRPr="009F3A72">
        <w:rPr>
          <w:rFonts w:eastAsia="Times New Roman" w:cstheme="minorHAnsi"/>
          <w:noProof/>
          <w:sz w:val="20"/>
          <w:szCs w:val="20"/>
          <w:lang w:val="en-GB"/>
        </w:rPr>
        <w:t>There has been a downwards revision in SSB.</w:t>
      </w:r>
      <w:r w:rsidR="008210F9" w:rsidRPr="009F3A72">
        <w:rPr>
          <w:rFonts w:eastAsia="Times New Roman" w:cstheme="minorHAnsi"/>
          <w:noProof/>
          <w:sz w:val="20"/>
          <w:szCs w:val="20"/>
          <w:lang w:val="en-GB"/>
        </w:rPr>
        <w:t xml:space="preserve"> The reason for th</w:t>
      </w:r>
      <w:r w:rsidR="0064476B" w:rsidRPr="009F3A72">
        <w:rPr>
          <w:rFonts w:eastAsia="Times New Roman" w:cstheme="minorHAnsi"/>
          <w:noProof/>
          <w:sz w:val="20"/>
          <w:szCs w:val="20"/>
          <w:lang w:val="en-GB"/>
        </w:rPr>
        <w:t>is</w:t>
      </w:r>
      <w:r w:rsidR="008210F9" w:rsidRPr="009F3A72">
        <w:rPr>
          <w:rFonts w:eastAsia="Times New Roman" w:cstheme="minorHAnsi"/>
          <w:noProof/>
          <w:sz w:val="20"/>
          <w:szCs w:val="20"/>
          <w:lang w:val="en-GB"/>
        </w:rPr>
        <w:t xml:space="preserve"> is unclear.</w:t>
      </w:r>
    </w:p>
    <w:p w14:paraId="595B6131" w14:textId="77777777" w:rsidR="008210F9" w:rsidRDefault="008210F9" w:rsidP="00F315F5">
      <w:pPr>
        <w:spacing w:after="0" w:line="240" w:lineRule="auto"/>
        <w:jc w:val="both"/>
        <w:rPr>
          <w:rFonts w:eastAsia="Times New Roman" w:cstheme="minorHAnsi"/>
          <w:noProof/>
          <w:sz w:val="20"/>
          <w:szCs w:val="20"/>
          <w:lang w:val="en-GB"/>
        </w:rPr>
      </w:pPr>
    </w:p>
    <w:p w14:paraId="36E439A9" w14:textId="77777777" w:rsidR="00C72DDE" w:rsidRPr="00EB4245" w:rsidRDefault="00C72DDE" w:rsidP="00F315F5">
      <w:pPr>
        <w:spacing w:after="0" w:line="240" w:lineRule="auto"/>
        <w:jc w:val="both"/>
        <w:rPr>
          <w:rFonts w:eastAsia="Times New Roman" w:cstheme="minorHAnsi"/>
          <w:noProof/>
          <w:sz w:val="20"/>
          <w:szCs w:val="20"/>
          <w:lang w:val="en-GB"/>
        </w:rPr>
      </w:pPr>
    </w:p>
    <w:p w14:paraId="6BBF79DC" w14:textId="4AC5C383" w:rsidR="00621DC7" w:rsidRDefault="00246DC2" w:rsidP="0064476B">
      <w:pPr>
        <w:spacing w:after="0" w:line="240" w:lineRule="auto"/>
        <w:ind w:left="1304" w:hanging="1304"/>
        <w:jc w:val="both"/>
        <w:rPr>
          <w:rFonts w:cstheme="minorHAnsi"/>
          <w:color w:val="000000"/>
          <w:sz w:val="18"/>
          <w:lang w:val="en-US"/>
        </w:rPr>
      </w:pPr>
      <w:r>
        <w:rPr>
          <w:noProof/>
          <w:lang w:val="fr-FR" w:eastAsia="fr-FR"/>
        </w:rPr>
        <w:drawing>
          <wp:inline distT="0" distB="0" distL="0" distR="0" wp14:anchorId="67AEC213" wp14:editId="365844DF">
            <wp:extent cx="2032000" cy="19050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32000" cy="1905000"/>
                    </a:xfrm>
                    <a:prstGeom prst="rect">
                      <a:avLst/>
                    </a:prstGeom>
                    <a:noFill/>
                  </pic:spPr>
                </pic:pic>
              </a:graphicData>
            </a:graphic>
          </wp:inline>
        </w:drawing>
      </w:r>
      <w:r>
        <w:rPr>
          <w:noProof/>
          <w:lang w:val="fr-FR" w:eastAsia="fr-FR"/>
        </w:rPr>
        <w:drawing>
          <wp:inline distT="0" distB="0" distL="0" distR="0" wp14:anchorId="2C8FAD9F" wp14:editId="090D271C">
            <wp:extent cx="2032000" cy="1905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2000" cy="1905000"/>
                    </a:xfrm>
                    <a:prstGeom prst="rect">
                      <a:avLst/>
                    </a:prstGeom>
                    <a:noFill/>
                  </pic:spPr>
                </pic:pic>
              </a:graphicData>
            </a:graphic>
          </wp:inline>
        </w:drawing>
      </w:r>
      <w:r>
        <w:rPr>
          <w:noProof/>
          <w:lang w:val="fr-FR" w:eastAsia="fr-FR"/>
        </w:rPr>
        <w:drawing>
          <wp:inline distT="0" distB="0" distL="0" distR="0" wp14:anchorId="4C0E3457" wp14:editId="57FACCC3">
            <wp:extent cx="2032000" cy="1905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2000" cy="1905000"/>
                    </a:xfrm>
                    <a:prstGeom prst="rect">
                      <a:avLst/>
                    </a:prstGeom>
                    <a:noFill/>
                  </pic:spPr>
                </pic:pic>
              </a:graphicData>
            </a:graphic>
          </wp:inline>
        </w:drawing>
      </w:r>
      <w:r w:rsidR="00F561C5">
        <w:rPr>
          <w:rFonts w:cstheme="minorHAnsi"/>
          <w:color w:val="000000"/>
          <w:sz w:val="18"/>
          <w:lang w:val="en-US"/>
        </w:rPr>
        <w:t xml:space="preserve"> </w:t>
      </w:r>
    </w:p>
    <w:p w14:paraId="717E35EB" w14:textId="107714D0" w:rsidR="0064476B" w:rsidRPr="00235460" w:rsidRDefault="0064476B" w:rsidP="00235460">
      <w:pPr>
        <w:spacing w:after="0" w:line="240" w:lineRule="auto"/>
        <w:ind w:left="1304" w:hanging="1304"/>
        <w:jc w:val="both"/>
        <w:rPr>
          <w:rFonts w:cstheme="minorHAnsi"/>
          <w:b/>
          <w:color w:val="000000"/>
          <w:sz w:val="18"/>
          <w:szCs w:val="18"/>
          <w:lang w:val="en-US"/>
        </w:rPr>
      </w:pPr>
      <w:r w:rsidRPr="0064476B">
        <w:rPr>
          <w:rFonts w:cstheme="minorHAnsi"/>
          <w:b/>
          <w:color w:val="000000"/>
          <w:sz w:val="18"/>
          <w:szCs w:val="18"/>
          <w:lang w:val="en-US"/>
        </w:rPr>
        <w:t>Figure </w:t>
      </w:r>
      <w:r>
        <w:rPr>
          <w:rFonts w:cstheme="minorHAnsi"/>
          <w:b/>
          <w:color w:val="000000"/>
          <w:sz w:val="18"/>
          <w:szCs w:val="18"/>
          <w:lang w:val="en-US"/>
        </w:rPr>
        <w:t>2</w:t>
      </w:r>
      <w:r w:rsidRPr="0064476B">
        <w:rPr>
          <w:rFonts w:cstheme="minorHAnsi"/>
          <w:b/>
          <w:color w:val="000000"/>
          <w:sz w:val="18"/>
          <w:szCs w:val="18"/>
          <w:lang w:val="en-US"/>
        </w:rPr>
        <w:tab/>
      </w:r>
      <w:r w:rsidRPr="0064476B">
        <w:rPr>
          <w:rFonts w:cstheme="minorHAnsi"/>
          <w:color w:val="000000"/>
          <w:sz w:val="18"/>
          <w:szCs w:val="18"/>
          <w:lang w:val="en-US"/>
        </w:rPr>
        <w:t>Plaice in Division 7.d. Historical assessment results (final-year recruitment included for each line, corresponding to the forecast recruitment in the interim year). The reference points were revised in 2022</w:t>
      </w:r>
      <w:r w:rsidR="00C37B05">
        <w:rPr>
          <w:rFonts w:cstheme="minorHAnsi"/>
          <w:color w:val="000000"/>
          <w:sz w:val="18"/>
          <w:szCs w:val="18"/>
          <w:lang w:val="en-US"/>
        </w:rPr>
        <w:t>,</w:t>
      </w:r>
      <w:r w:rsidRPr="0064476B">
        <w:rPr>
          <w:rFonts w:cstheme="minorHAnsi"/>
          <w:color w:val="000000"/>
          <w:sz w:val="18"/>
          <w:szCs w:val="18"/>
          <w:lang w:val="en-US"/>
        </w:rPr>
        <w:t xml:space="preserve"> and only assessment results from the last two years should be compared to the reference points indicated.  </w:t>
      </w:r>
    </w:p>
    <w:p w14:paraId="2BB2D872" w14:textId="56B42692" w:rsidR="00621DC7" w:rsidRPr="00EB4245" w:rsidRDefault="00621DC7" w:rsidP="00F315F5">
      <w:pPr>
        <w:spacing w:after="0" w:line="240" w:lineRule="auto"/>
        <w:jc w:val="both"/>
        <w:rPr>
          <w:rFonts w:cstheme="minorHAnsi"/>
          <w:sz w:val="20"/>
          <w:szCs w:val="20"/>
          <w:lang w:val="en-GB"/>
        </w:rPr>
      </w:pPr>
    </w:p>
    <w:p w14:paraId="6F5E2707" w14:textId="77777777" w:rsidR="00133D57" w:rsidRPr="00EB4245" w:rsidRDefault="00133D57" w:rsidP="00F315F5">
      <w:pPr>
        <w:pStyle w:val="Hheading3"/>
        <w:shd w:val="clear" w:color="auto" w:fill="9AC2B7"/>
        <w:spacing w:before="0" w:after="0"/>
        <w:jc w:val="both"/>
        <w:rPr>
          <w:rFonts w:asciiTheme="minorHAnsi" w:hAnsiTheme="minorHAnsi" w:cstheme="minorHAnsi"/>
          <w:sz w:val="20"/>
          <w:szCs w:val="20"/>
        </w:rPr>
      </w:pPr>
      <w:r w:rsidRPr="00EB4245">
        <w:rPr>
          <w:rFonts w:asciiTheme="minorHAnsi" w:hAnsiTheme="minorHAnsi" w:cstheme="minorHAnsi"/>
          <w:sz w:val="20"/>
          <w:szCs w:val="20"/>
        </w:rPr>
        <w:t>Issues relevant for the advice</w:t>
      </w:r>
    </w:p>
    <w:p w14:paraId="2D9F17CA" w14:textId="1EB9F2BC" w:rsidR="00AA75B3" w:rsidRPr="009F3A72" w:rsidRDefault="00AA75B3" w:rsidP="00F315F5">
      <w:pPr>
        <w:spacing w:after="0" w:line="240" w:lineRule="auto"/>
        <w:jc w:val="both"/>
        <w:rPr>
          <w:rFonts w:cstheme="minorHAnsi"/>
          <w:sz w:val="20"/>
          <w:szCs w:val="20"/>
          <w:lang w:val="en-GB"/>
        </w:rPr>
      </w:pPr>
      <w:bookmarkStart w:id="13" w:name="_Hlk66107007"/>
    </w:p>
    <w:bookmarkEnd w:id="13"/>
    <w:p w14:paraId="4A5BEA7D" w14:textId="799F9B1C" w:rsidR="00133D57" w:rsidRPr="009F3A72" w:rsidRDefault="00133D57" w:rsidP="00FC301F">
      <w:pPr>
        <w:spacing w:after="0" w:line="240" w:lineRule="auto"/>
        <w:jc w:val="both"/>
        <w:rPr>
          <w:rFonts w:eastAsia="Times New Roman" w:cstheme="minorHAnsi"/>
          <w:noProof/>
          <w:sz w:val="20"/>
          <w:szCs w:val="20"/>
          <w:lang w:val="en-GB"/>
        </w:rPr>
      </w:pPr>
      <w:r w:rsidRPr="009F3A72">
        <w:rPr>
          <w:rFonts w:eastAsia="Times New Roman" w:cstheme="minorHAnsi"/>
          <w:noProof/>
          <w:sz w:val="20"/>
          <w:szCs w:val="20"/>
          <w:lang w:val="en-GB"/>
        </w:rPr>
        <w:t>A single TAC covers both divisions 7.d and 7.e; management should ensure that fishing opportunities are in line with the stock status for each of the stocks in the combined management area to ensure that both stocks are exploited sustainably.</w:t>
      </w:r>
    </w:p>
    <w:p w14:paraId="7B0E6EDD" w14:textId="73C0117D" w:rsidR="00DA6D56" w:rsidRPr="009F3A72" w:rsidRDefault="00DA6D56" w:rsidP="00FC301F">
      <w:pPr>
        <w:spacing w:after="0" w:line="240" w:lineRule="auto"/>
        <w:jc w:val="both"/>
        <w:rPr>
          <w:rFonts w:eastAsia="Times New Roman" w:cstheme="minorHAnsi"/>
          <w:noProof/>
          <w:sz w:val="20"/>
          <w:szCs w:val="20"/>
          <w:lang w:val="en-GB"/>
        </w:rPr>
      </w:pPr>
    </w:p>
    <w:p w14:paraId="78B4ABF5" w14:textId="4B3F3B05" w:rsidR="00F561C5" w:rsidRPr="009F3A72" w:rsidRDefault="00F561C5" w:rsidP="00F561C5">
      <w:pPr>
        <w:spacing w:after="0" w:line="240" w:lineRule="auto"/>
        <w:jc w:val="both"/>
        <w:rPr>
          <w:rFonts w:eastAsia="Times New Roman" w:cstheme="minorHAnsi"/>
          <w:noProof/>
          <w:sz w:val="20"/>
          <w:szCs w:val="20"/>
          <w:lang w:val="en-GB"/>
        </w:rPr>
      </w:pPr>
      <w:r w:rsidRPr="009F3A72">
        <w:rPr>
          <w:rFonts w:eastAsia="Times New Roman" w:cstheme="minorHAnsi"/>
          <w:noProof/>
          <w:sz w:val="20"/>
          <w:szCs w:val="20"/>
          <w:lang w:val="en-GB"/>
        </w:rPr>
        <w:t>Mature individuals from plaice stock in Division 7.e and stock in Subarea 4 and Subdivision 20 migrate to Division 7.d in</w:t>
      </w:r>
      <w:r w:rsidR="00C37B05" w:rsidRPr="009F3A72">
        <w:rPr>
          <w:rFonts w:eastAsia="Times New Roman" w:cstheme="minorHAnsi"/>
          <w:noProof/>
          <w:sz w:val="20"/>
          <w:szCs w:val="20"/>
          <w:lang w:val="en-GB"/>
        </w:rPr>
        <w:t xml:space="preserve"> the first quarter</w:t>
      </w:r>
      <w:r w:rsidRPr="009F3A72">
        <w:rPr>
          <w:rFonts w:eastAsia="Times New Roman" w:cstheme="minorHAnsi"/>
          <w:noProof/>
          <w:sz w:val="20"/>
          <w:szCs w:val="20"/>
          <w:lang w:val="en-GB"/>
        </w:rPr>
        <w:t xml:space="preserve">. Thus, a proportion of catch of these two stocks occurs in Division 7.d. For the ple.27.7e, ple.27.7d, and ple.27.420 </w:t>
      </w:r>
      <w:r w:rsidR="00C37B05" w:rsidRPr="009F3A72">
        <w:rPr>
          <w:rFonts w:eastAsia="Times New Roman" w:cstheme="minorHAnsi"/>
          <w:noProof/>
          <w:sz w:val="20"/>
          <w:szCs w:val="20"/>
          <w:lang w:val="en-GB"/>
        </w:rPr>
        <w:t xml:space="preserve">stocks, </w:t>
      </w:r>
      <w:r w:rsidRPr="009F3A72">
        <w:rPr>
          <w:rFonts w:eastAsia="Times New Roman" w:cstheme="minorHAnsi"/>
          <w:noProof/>
          <w:sz w:val="20"/>
          <w:szCs w:val="20"/>
          <w:lang w:val="en-GB"/>
        </w:rPr>
        <w:t xml:space="preserve">the catch advice is given at stock level but the catch corresponding to each area is provided in the catch scenario table. Of the plaice caught in Division 7.d, </w:t>
      </w:r>
      <w:r w:rsidR="00B37FE8" w:rsidRPr="009F3A72">
        <w:rPr>
          <w:rFonts w:eastAsia="Times New Roman" w:cstheme="minorHAnsi"/>
          <w:noProof/>
          <w:sz w:val="20"/>
          <w:szCs w:val="20"/>
          <w:lang w:val="en-GB"/>
        </w:rPr>
        <w:t>12.4</w:t>
      </w:r>
      <w:r w:rsidR="006B2A54" w:rsidRPr="009F3A72">
        <w:rPr>
          <w:rFonts w:eastAsia="Times New Roman" w:cstheme="minorHAnsi"/>
          <w:noProof/>
          <w:sz w:val="20"/>
          <w:szCs w:val="20"/>
          <w:lang w:val="en-GB"/>
        </w:rPr>
        <w:t>9</w:t>
      </w:r>
      <w:r w:rsidRPr="009F3A72">
        <w:rPr>
          <w:rFonts w:eastAsia="Times New Roman" w:cstheme="minorHAnsi"/>
          <w:noProof/>
          <w:sz w:val="20"/>
          <w:szCs w:val="20"/>
          <w:lang w:val="en-GB"/>
        </w:rPr>
        <w:t xml:space="preserve">% is assumed to originate from the North Sea and </w:t>
      </w:r>
      <w:r w:rsidR="00B37FE8" w:rsidRPr="009F3A72">
        <w:rPr>
          <w:rFonts w:eastAsia="Times New Roman" w:cstheme="minorHAnsi"/>
          <w:noProof/>
          <w:sz w:val="20"/>
          <w:szCs w:val="20"/>
          <w:lang w:val="en-GB"/>
        </w:rPr>
        <w:t>3.7</w:t>
      </w:r>
      <w:r w:rsidR="006B2A54" w:rsidRPr="009F3A72">
        <w:rPr>
          <w:rFonts w:eastAsia="Times New Roman" w:cstheme="minorHAnsi"/>
          <w:noProof/>
          <w:sz w:val="20"/>
          <w:szCs w:val="20"/>
          <w:lang w:val="en-GB"/>
        </w:rPr>
        <w:t>5</w:t>
      </w:r>
      <w:r w:rsidRPr="009F3A72">
        <w:rPr>
          <w:rFonts w:eastAsia="Times New Roman" w:cstheme="minorHAnsi"/>
          <w:noProof/>
          <w:sz w:val="20"/>
          <w:szCs w:val="20"/>
          <w:lang w:val="en-GB"/>
        </w:rPr>
        <w:t>% from the western English Channel</w:t>
      </w:r>
      <w:r w:rsidR="00E03FCD" w:rsidRPr="009F3A72">
        <w:rPr>
          <w:rFonts w:eastAsia="Times New Roman" w:cstheme="minorHAnsi"/>
          <w:noProof/>
          <w:sz w:val="20"/>
          <w:szCs w:val="20"/>
          <w:lang w:val="en-GB"/>
        </w:rPr>
        <w:t xml:space="preserve"> </w:t>
      </w:r>
      <w:r w:rsidR="00E03FCD" w:rsidRPr="00235460">
        <w:rPr>
          <w:rFonts w:eastAsia="Times New Roman" w:cstheme="minorHAnsi"/>
          <w:noProof/>
          <w:sz w:val="20"/>
          <w:szCs w:val="20"/>
          <w:lang w:val="en-GB"/>
        </w:rPr>
        <w:t>(average ratio calculated over the years 2003</w:t>
      </w:r>
      <w:r w:rsidR="00C37B05" w:rsidRPr="00235460">
        <w:rPr>
          <w:rFonts w:eastAsia="Times New Roman" w:cstheme="minorHAnsi"/>
          <w:noProof/>
          <w:sz w:val="20"/>
          <w:szCs w:val="20"/>
          <w:lang w:val="en-GB"/>
        </w:rPr>
        <w:t>–</w:t>
      </w:r>
      <w:r w:rsidR="00E03FCD" w:rsidRPr="00235460">
        <w:rPr>
          <w:rFonts w:eastAsia="Times New Roman" w:cstheme="minorHAnsi"/>
          <w:noProof/>
          <w:sz w:val="20"/>
          <w:szCs w:val="20"/>
          <w:lang w:val="en-GB"/>
        </w:rPr>
        <w:t>2022)</w:t>
      </w:r>
      <w:r w:rsidR="00C37B05" w:rsidRPr="00235460">
        <w:rPr>
          <w:rFonts w:eastAsia="Times New Roman" w:cstheme="minorHAnsi"/>
          <w:noProof/>
          <w:sz w:val="20"/>
          <w:szCs w:val="20"/>
          <w:lang w:val="en-GB"/>
        </w:rPr>
        <w:t>;</w:t>
      </w:r>
      <w:r w:rsidR="00C37B05" w:rsidRPr="009F3A72">
        <w:rPr>
          <w:rFonts w:eastAsia="Times New Roman" w:cstheme="minorHAnsi"/>
          <w:noProof/>
          <w:sz w:val="20"/>
          <w:szCs w:val="20"/>
          <w:lang w:val="en-GB"/>
        </w:rPr>
        <w:t xml:space="preserve"> both of these predicted catches</w:t>
      </w:r>
      <w:r w:rsidRPr="009F3A72">
        <w:rPr>
          <w:rFonts w:eastAsia="Times New Roman" w:cstheme="minorHAnsi"/>
          <w:noProof/>
          <w:sz w:val="20"/>
          <w:szCs w:val="20"/>
          <w:lang w:val="en-GB"/>
        </w:rPr>
        <w:t xml:space="preserve"> are added to the predicted values for the ple.27.7d stock and applie</w:t>
      </w:r>
      <w:r w:rsidR="00C37B05" w:rsidRPr="009F3A72">
        <w:rPr>
          <w:rFonts w:eastAsia="Times New Roman" w:cstheme="minorHAnsi"/>
          <w:noProof/>
          <w:sz w:val="20"/>
          <w:szCs w:val="20"/>
          <w:lang w:val="en-GB"/>
        </w:rPr>
        <w:t>d</w:t>
      </w:r>
      <w:r w:rsidRPr="009F3A72">
        <w:rPr>
          <w:rFonts w:eastAsia="Times New Roman" w:cstheme="minorHAnsi"/>
          <w:noProof/>
          <w:sz w:val="20"/>
          <w:szCs w:val="20"/>
          <w:lang w:val="en-GB"/>
        </w:rPr>
        <w:t xml:space="preserve"> to total catch, projected landings, and projected discards. </w:t>
      </w:r>
      <w:r w:rsidRPr="009F3A72">
        <w:rPr>
          <w:rFonts w:eastAsia="Times New Roman" w:cstheme="minorHAnsi"/>
          <w:noProof/>
          <w:sz w:val="20"/>
          <w:szCs w:val="20"/>
          <w:lang w:val="en-GB"/>
        </w:rPr>
        <w:lastRenderedPageBreak/>
        <w:t xml:space="preserve">Following ICES advice basis, catches in Division 7.d will comprise </w:t>
      </w:r>
      <w:r w:rsidR="006B2A54" w:rsidRPr="009F3A72">
        <w:rPr>
          <w:rFonts w:eastAsia="Times New Roman" w:cstheme="minorHAnsi"/>
          <w:noProof/>
          <w:sz w:val="20"/>
          <w:szCs w:val="20"/>
          <w:lang w:val="en-GB"/>
        </w:rPr>
        <w:t xml:space="preserve">2367 </w:t>
      </w:r>
      <w:r w:rsidRPr="009F3A72">
        <w:rPr>
          <w:rFonts w:eastAsia="Times New Roman" w:cstheme="minorHAnsi"/>
          <w:noProof/>
          <w:sz w:val="20"/>
          <w:szCs w:val="20"/>
          <w:lang w:val="en-GB"/>
        </w:rPr>
        <w:t xml:space="preserve">tonnes from the ple.27.7d stock, plus </w:t>
      </w:r>
      <w:r w:rsidR="006B2A54" w:rsidRPr="009F3A72">
        <w:rPr>
          <w:rFonts w:eastAsia="Times New Roman" w:cstheme="minorHAnsi"/>
          <w:noProof/>
          <w:sz w:val="20"/>
          <w:szCs w:val="20"/>
          <w:lang w:val="en-GB"/>
        </w:rPr>
        <w:t>35</w:t>
      </w:r>
      <w:r w:rsidR="00B662F4" w:rsidRPr="009F3A72">
        <w:rPr>
          <w:rFonts w:eastAsia="Times New Roman" w:cstheme="minorHAnsi"/>
          <w:noProof/>
          <w:sz w:val="20"/>
          <w:szCs w:val="20"/>
          <w:lang w:val="en-GB"/>
        </w:rPr>
        <w:t>2</w:t>
      </w:r>
      <w:r w:rsidRPr="009F3A72">
        <w:rPr>
          <w:rFonts w:eastAsia="Times New Roman" w:cstheme="minorHAnsi"/>
          <w:noProof/>
          <w:sz w:val="20"/>
          <w:szCs w:val="20"/>
          <w:lang w:val="en-GB"/>
        </w:rPr>
        <w:t xml:space="preserve"> tonnes from</w:t>
      </w:r>
      <w:r w:rsidR="009F3A72" w:rsidRPr="009F3A72">
        <w:rPr>
          <w:rFonts w:eastAsia="Times New Roman" w:cstheme="minorHAnsi"/>
          <w:noProof/>
          <w:sz w:val="20"/>
          <w:szCs w:val="20"/>
          <w:lang w:val="en-GB"/>
        </w:rPr>
        <w:t xml:space="preserve"> the</w:t>
      </w:r>
      <w:r w:rsidRPr="009F3A72">
        <w:rPr>
          <w:rFonts w:eastAsia="Times New Roman" w:cstheme="minorHAnsi"/>
          <w:noProof/>
          <w:sz w:val="20"/>
          <w:szCs w:val="20"/>
          <w:lang w:val="en-GB"/>
        </w:rPr>
        <w:t xml:space="preserve"> ple.27.420 stock and </w:t>
      </w:r>
      <w:r w:rsidR="006B2A54" w:rsidRPr="009F3A72">
        <w:rPr>
          <w:rFonts w:eastAsia="Times New Roman" w:cstheme="minorHAnsi"/>
          <w:noProof/>
          <w:sz w:val="20"/>
          <w:szCs w:val="20"/>
          <w:lang w:val="en-GB"/>
        </w:rPr>
        <w:t>106</w:t>
      </w:r>
      <w:r w:rsidRPr="009F3A72">
        <w:rPr>
          <w:rFonts w:eastAsia="Times New Roman" w:cstheme="minorHAnsi"/>
          <w:noProof/>
          <w:sz w:val="20"/>
          <w:szCs w:val="20"/>
          <w:lang w:val="en-GB"/>
        </w:rPr>
        <w:t xml:space="preserve"> tonnes from </w:t>
      </w:r>
      <w:r w:rsidR="009F3A72" w:rsidRPr="009F3A72">
        <w:rPr>
          <w:rFonts w:eastAsia="Times New Roman" w:cstheme="minorHAnsi"/>
          <w:noProof/>
          <w:sz w:val="20"/>
          <w:szCs w:val="20"/>
          <w:lang w:val="en-GB"/>
        </w:rPr>
        <w:t xml:space="preserve">the </w:t>
      </w:r>
      <w:r w:rsidRPr="009F3A72">
        <w:rPr>
          <w:rFonts w:eastAsia="Times New Roman" w:cstheme="minorHAnsi"/>
          <w:noProof/>
          <w:sz w:val="20"/>
          <w:szCs w:val="20"/>
          <w:lang w:val="en-GB"/>
        </w:rPr>
        <w:t>ple.27.7e stock. All catch scenarios for ple.27.7e and ple.27.420 stocks assume that fishing opportunities for ple.27.7d stock in 2024 correspond to the “ICES basis for the advice scenario”</w:t>
      </w:r>
      <w:r w:rsidR="009F3A72" w:rsidRPr="009F3A72">
        <w:rPr>
          <w:rFonts w:eastAsia="Times New Roman" w:cstheme="minorHAnsi"/>
          <w:noProof/>
          <w:sz w:val="20"/>
          <w:szCs w:val="20"/>
          <w:lang w:val="en-GB"/>
        </w:rPr>
        <w:t>;</w:t>
      </w:r>
      <w:r w:rsidRPr="009F3A72">
        <w:rPr>
          <w:rFonts w:eastAsia="Times New Roman" w:cstheme="minorHAnsi"/>
          <w:noProof/>
          <w:sz w:val="20"/>
          <w:szCs w:val="20"/>
          <w:lang w:val="en-GB"/>
        </w:rPr>
        <w:t xml:space="preserve"> for the ple.27.7d stock</w:t>
      </w:r>
      <w:r w:rsidR="009F3A72" w:rsidRPr="009F3A72">
        <w:rPr>
          <w:rFonts w:eastAsia="Times New Roman" w:cstheme="minorHAnsi"/>
          <w:noProof/>
          <w:sz w:val="20"/>
          <w:szCs w:val="20"/>
          <w:lang w:val="en-GB"/>
        </w:rPr>
        <w:t>, however,</w:t>
      </w:r>
      <w:r w:rsidRPr="009F3A72">
        <w:rPr>
          <w:rFonts w:eastAsia="Times New Roman" w:cstheme="minorHAnsi"/>
          <w:noProof/>
          <w:sz w:val="20"/>
          <w:szCs w:val="20"/>
          <w:lang w:val="en-GB"/>
        </w:rPr>
        <w:t xml:space="preserve"> this amount depends on the scenario.</w:t>
      </w:r>
      <w:r w:rsidR="00E03FCD" w:rsidRPr="009F3A72">
        <w:rPr>
          <w:rFonts w:eastAsia="Times New Roman" w:cstheme="minorHAnsi"/>
          <w:noProof/>
          <w:sz w:val="20"/>
          <w:szCs w:val="20"/>
          <w:lang w:val="en-GB"/>
        </w:rPr>
        <w:t xml:space="preserve"> </w:t>
      </w:r>
    </w:p>
    <w:p w14:paraId="2775693F" w14:textId="77777777" w:rsidR="00A24942" w:rsidRPr="009F3A72" w:rsidRDefault="00A24942" w:rsidP="00F561C5">
      <w:pPr>
        <w:spacing w:after="0" w:line="240" w:lineRule="auto"/>
        <w:jc w:val="both"/>
        <w:rPr>
          <w:rFonts w:eastAsia="Times New Roman" w:cstheme="minorHAnsi"/>
          <w:noProof/>
          <w:sz w:val="20"/>
          <w:szCs w:val="20"/>
          <w:lang w:val="en-GB"/>
        </w:rPr>
      </w:pPr>
    </w:p>
    <w:p w14:paraId="50C90512" w14:textId="47DB6926" w:rsidR="00133D57" w:rsidRPr="009F3A72" w:rsidRDefault="00133D57" w:rsidP="00FC301F">
      <w:pPr>
        <w:spacing w:after="0" w:line="240" w:lineRule="auto"/>
        <w:jc w:val="both"/>
        <w:rPr>
          <w:rFonts w:eastAsia="Times New Roman" w:cstheme="minorHAnsi"/>
          <w:noProof/>
          <w:sz w:val="20"/>
          <w:szCs w:val="20"/>
          <w:lang w:val="en-GB"/>
        </w:rPr>
      </w:pPr>
      <w:r w:rsidRPr="009F3A72">
        <w:rPr>
          <w:rFonts w:eastAsia="Times New Roman" w:cstheme="minorHAnsi"/>
          <w:noProof/>
          <w:sz w:val="20"/>
          <w:szCs w:val="20"/>
          <w:lang w:val="en-US"/>
        </w:rPr>
        <w:t>Plaice is caught in a mixed fishery targeting sole, with 80 mm</w:t>
      </w:r>
      <w:r w:rsidRPr="009F3A72">
        <w:rPr>
          <w:rFonts w:eastAsia="Times New Roman" w:cstheme="minorHAnsi"/>
          <w:noProof/>
          <w:sz w:val="20"/>
          <w:szCs w:val="20"/>
          <w:lang w:val="en-GB"/>
        </w:rPr>
        <w:t xml:space="preserve"> mesh size</w:t>
      </w:r>
      <w:r w:rsidRPr="009F3A72">
        <w:rPr>
          <w:rFonts w:eastAsia="Times New Roman" w:cstheme="minorHAnsi"/>
          <w:noProof/>
          <w:sz w:val="20"/>
          <w:szCs w:val="20"/>
          <w:lang w:val="en-US"/>
        </w:rPr>
        <w:t>. This</w:t>
      </w:r>
      <w:r w:rsidRPr="009F3A72">
        <w:rPr>
          <w:rFonts w:eastAsia="Times New Roman" w:cstheme="minorHAnsi"/>
          <w:noProof/>
          <w:sz w:val="20"/>
          <w:szCs w:val="20"/>
          <w:lang w:val="en-GB"/>
        </w:rPr>
        <w:t xml:space="preserve"> leads to a large number of plaice being discarded because this mesh size </w:t>
      </w:r>
      <w:r w:rsidR="00E03FCD" w:rsidRPr="009F3A72">
        <w:rPr>
          <w:rFonts w:eastAsia="Times New Roman" w:cstheme="minorHAnsi"/>
          <w:noProof/>
          <w:sz w:val="20"/>
          <w:szCs w:val="20"/>
          <w:lang w:val="en-GB"/>
        </w:rPr>
        <w:t xml:space="preserve">does </w:t>
      </w:r>
      <w:r w:rsidRPr="009F3A72">
        <w:rPr>
          <w:rFonts w:eastAsia="Times New Roman" w:cstheme="minorHAnsi"/>
          <w:noProof/>
          <w:sz w:val="20"/>
          <w:szCs w:val="20"/>
          <w:lang w:val="en-GB"/>
        </w:rPr>
        <w:t>not match the minimum conservation reference size (MC</w:t>
      </w:r>
      <w:r w:rsidRPr="009F3A72">
        <w:rPr>
          <w:rFonts w:eastAsia="Times New Roman" w:cstheme="minorHAnsi"/>
          <w:noProof/>
          <w:sz w:val="20"/>
          <w:szCs w:val="20"/>
          <w:lang w:val="en-US"/>
        </w:rPr>
        <w:t>R</w:t>
      </w:r>
      <w:r w:rsidRPr="009F3A72">
        <w:rPr>
          <w:rFonts w:eastAsia="Times New Roman" w:cstheme="minorHAnsi"/>
          <w:noProof/>
          <w:sz w:val="20"/>
          <w:szCs w:val="20"/>
          <w:lang w:val="en-GB"/>
        </w:rPr>
        <w:t xml:space="preserve">S). </w:t>
      </w:r>
    </w:p>
    <w:p w14:paraId="4AD451FD" w14:textId="11A9F2DF" w:rsidR="00133D57" w:rsidRPr="00EB4245" w:rsidRDefault="00133D57" w:rsidP="00FC301F">
      <w:pPr>
        <w:spacing w:after="0" w:line="240" w:lineRule="auto"/>
        <w:jc w:val="both"/>
        <w:rPr>
          <w:rFonts w:cstheme="minorHAnsi"/>
          <w:sz w:val="20"/>
          <w:szCs w:val="20"/>
          <w:lang w:val="en-US"/>
        </w:rPr>
      </w:pPr>
    </w:p>
    <w:p w14:paraId="4E5A3791" w14:textId="77777777" w:rsidR="00133D57" w:rsidRPr="00EB4245" w:rsidRDefault="00133D57" w:rsidP="00FC301F">
      <w:pPr>
        <w:pStyle w:val="Hheading3"/>
        <w:shd w:val="clear" w:color="auto" w:fill="9AC2B7"/>
        <w:spacing w:before="0" w:after="0"/>
        <w:jc w:val="both"/>
        <w:rPr>
          <w:rFonts w:asciiTheme="minorHAnsi" w:hAnsiTheme="minorHAnsi" w:cstheme="minorHAnsi"/>
          <w:sz w:val="20"/>
          <w:szCs w:val="20"/>
        </w:rPr>
      </w:pPr>
      <w:r w:rsidRPr="00EB4245">
        <w:rPr>
          <w:rFonts w:asciiTheme="minorHAnsi" w:hAnsiTheme="minorHAnsi" w:cstheme="minorHAnsi"/>
          <w:sz w:val="20"/>
          <w:szCs w:val="20"/>
        </w:rPr>
        <w:t>Reference points</w:t>
      </w:r>
    </w:p>
    <w:p w14:paraId="76129BA6" w14:textId="77777777" w:rsidR="00133D57" w:rsidRPr="00EB4245" w:rsidRDefault="00133D57" w:rsidP="00FC301F">
      <w:pPr>
        <w:keepNext/>
        <w:spacing w:after="0" w:line="240" w:lineRule="auto"/>
        <w:ind w:left="1134" w:hanging="1134"/>
        <w:jc w:val="both"/>
        <w:rPr>
          <w:rFonts w:eastAsia="Times New Roman" w:cstheme="minorHAnsi"/>
          <w:sz w:val="20"/>
          <w:szCs w:val="20"/>
          <w:lang w:val="en-GB"/>
        </w:rPr>
      </w:pPr>
    </w:p>
    <w:p w14:paraId="42EA37AD" w14:textId="2664CEB6" w:rsidR="00133D57" w:rsidRPr="00EB4245" w:rsidRDefault="00133D57" w:rsidP="00FC301F">
      <w:pPr>
        <w:keepNext/>
        <w:spacing w:after="0" w:line="240" w:lineRule="auto"/>
        <w:ind w:left="1304" w:hanging="1304"/>
        <w:jc w:val="both"/>
        <w:rPr>
          <w:rFonts w:cstheme="minorHAnsi"/>
          <w:sz w:val="20"/>
          <w:szCs w:val="20"/>
          <w:lang w:val="en-GB"/>
        </w:rPr>
      </w:pPr>
      <w:bookmarkStart w:id="14" w:name="REFERENCE_POINT_TABLE_CAPTION"/>
      <w:bookmarkEnd w:id="14"/>
      <w:r w:rsidRPr="00EB4245">
        <w:rPr>
          <w:rFonts w:cstheme="minorHAnsi"/>
          <w:b/>
          <w:color w:val="000000"/>
          <w:sz w:val="18"/>
          <w:lang w:val="en-US"/>
        </w:rPr>
        <w:t>Table </w:t>
      </w:r>
      <w:r w:rsidR="005841F8" w:rsidRPr="00EB4245">
        <w:rPr>
          <w:rFonts w:cstheme="minorHAnsi"/>
          <w:b/>
          <w:color w:val="000000"/>
          <w:sz w:val="18"/>
          <w:lang w:val="en-US"/>
        </w:rPr>
        <w:t>4</w:t>
      </w:r>
      <w:r w:rsidRPr="00EB4245">
        <w:rPr>
          <w:rFonts w:cstheme="minorHAnsi"/>
          <w:b/>
          <w:color w:val="000000"/>
          <w:sz w:val="18"/>
          <w:lang w:val="en-US"/>
        </w:rPr>
        <w:tab/>
      </w:r>
      <w:r w:rsidRPr="00EB4245">
        <w:rPr>
          <w:rFonts w:cstheme="minorHAnsi"/>
          <w:color w:val="000000"/>
          <w:sz w:val="18"/>
          <w:lang w:val="en-US"/>
        </w:rPr>
        <w:t>Plaice in Division 7.d. Reference points, values, and their technical basis.</w:t>
      </w:r>
    </w:p>
    <w:tbl>
      <w:tblPr>
        <w:tblStyle w:val="TableGrid"/>
        <w:tblW w:w="9871" w:type="dxa"/>
        <w:jc w:val="center"/>
        <w:tblLayout w:type="fixed"/>
        <w:tblLook w:val="04A0" w:firstRow="1" w:lastRow="0" w:firstColumn="1" w:lastColumn="0" w:noHBand="0" w:noVBand="1"/>
      </w:tblPr>
      <w:tblGrid>
        <w:gridCol w:w="1321"/>
        <w:gridCol w:w="1514"/>
        <w:gridCol w:w="1149"/>
        <w:gridCol w:w="4516"/>
        <w:gridCol w:w="1371"/>
      </w:tblGrid>
      <w:tr w:rsidR="00133D57" w:rsidRPr="00EB4245" w14:paraId="29AB1CC7" w14:textId="77777777" w:rsidTr="00EA50FC">
        <w:trPr>
          <w:cantSplit/>
          <w:trHeight w:val="283"/>
          <w:tblHeader/>
          <w:jc w:val="center"/>
        </w:trPr>
        <w:tc>
          <w:tcPr>
            <w:tcW w:w="1321" w:type="dxa"/>
            <w:tcBorders>
              <w:top w:val="single" w:sz="4" w:space="0" w:color="auto"/>
              <w:left w:val="single" w:sz="4" w:space="0" w:color="auto"/>
              <w:bottom w:val="single" w:sz="4" w:space="0" w:color="auto"/>
            </w:tcBorders>
            <w:shd w:val="clear" w:color="auto" w:fill="E8EAEA"/>
            <w:vAlign w:val="center"/>
          </w:tcPr>
          <w:p w14:paraId="2E66B1CE" w14:textId="77777777" w:rsidR="00133D57" w:rsidRPr="00EB4245" w:rsidRDefault="00133D57" w:rsidP="00714861">
            <w:pPr>
              <w:keepNext/>
              <w:jc w:val="center"/>
              <w:rPr>
                <w:rFonts w:cstheme="minorHAnsi"/>
                <w:iCs/>
                <w:sz w:val="18"/>
                <w:szCs w:val="18"/>
                <w:lang w:val="en-US"/>
              </w:rPr>
            </w:pPr>
            <w:r w:rsidRPr="00EB4245">
              <w:rPr>
                <w:rFonts w:cstheme="minorHAnsi"/>
                <w:iCs/>
                <w:sz w:val="18"/>
                <w:szCs w:val="18"/>
                <w:lang w:val="en-US"/>
              </w:rPr>
              <w:t>Framework</w:t>
            </w:r>
          </w:p>
        </w:tc>
        <w:tc>
          <w:tcPr>
            <w:tcW w:w="1514" w:type="dxa"/>
            <w:tcBorders>
              <w:top w:val="single" w:sz="4" w:space="0" w:color="auto"/>
              <w:bottom w:val="single" w:sz="4" w:space="0" w:color="auto"/>
            </w:tcBorders>
            <w:shd w:val="clear" w:color="auto" w:fill="E8EAEA"/>
            <w:vAlign w:val="center"/>
          </w:tcPr>
          <w:p w14:paraId="34BFEA07" w14:textId="77777777" w:rsidR="00133D57" w:rsidRPr="00EB4245" w:rsidRDefault="00133D57" w:rsidP="00714861">
            <w:pPr>
              <w:keepNext/>
              <w:jc w:val="center"/>
              <w:rPr>
                <w:rFonts w:cstheme="minorHAnsi"/>
                <w:iCs/>
                <w:sz w:val="18"/>
                <w:szCs w:val="18"/>
                <w:lang w:val="en-US"/>
              </w:rPr>
            </w:pPr>
            <w:r w:rsidRPr="00EB4245">
              <w:rPr>
                <w:rFonts w:cstheme="minorHAnsi"/>
                <w:iCs/>
                <w:sz w:val="18"/>
                <w:szCs w:val="18"/>
                <w:lang w:val="en-US"/>
              </w:rPr>
              <w:t>Reference point</w:t>
            </w:r>
          </w:p>
        </w:tc>
        <w:tc>
          <w:tcPr>
            <w:tcW w:w="1149" w:type="dxa"/>
            <w:tcBorders>
              <w:top w:val="single" w:sz="4" w:space="0" w:color="auto"/>
              <w:bottom w:val="single" w:sz="4" w:space="0" w:color="auto"/>
            </w:tcBorders>
            <w:shd w:val="clear" w:color="auto" w:fill="E8EAEA"/>
            <w:vAlign w:val="center"/>
          </w:tcPr>
          <w:p w14:paraId="4181DF3E" w14:textId="77777777" w:rsidR="00133D57" w:rsidRPr="00EB4245" w:rsidRDefault="00133D57" w:rsidP="00EA50FC">
            <w:pPr>
              <w:keepNext/>
              <w:jc w:val="center"/>
              <w:rPr>
                <w:rFonts w:cstheme="minorHAnsi"/>
                <w:iCs/>
                <w:sz w:val="18"/>
                <w:szCs w:val="18"/>
                <w:lang w:val="en-US"/>
              </w:rPr>
            </w:pPr>
            <w:r w:rsidRPr="00EB4245">
              <w:rPr>
                <w:rFonts w:cstheme="minorHAnsi"/>
                <w:iCs/>
                <w:sz w:val="18"/>
                <w:szCs w:val="18"/>
                <w:lang w:val="en-US"/>
              </w:rPr>
              <w:t>Value</w:t>
            </w:r>
          </w:p>
        </w:tc>
        <w:tc>
          <w:tcPr>
            <w:tcW w:w="4516" w:type="dxa"/>
            <w:tcBorders>
              <w:top w:val="single" w:sz="4" w:space="0" w:color="auto"/>
              <w:bottom w:val="single" w:sz="4" w:space="0" w:color="auto"/>
            </w:tcBorders>
            <w:shd w:val="clear" w:color="auto" w:fill="E8EAEA"/>
            <w:vAlign w:val="center"/>
          </w:tcPr>
          <w:p w14:paraId="2E5E190D" w14:textId="77777777" w:rsidR="00133D57" w:rsidRPr="00EB4245" w:rsidRDefault="00133D57" w:rsidP="00714861">
            <w:pPr>
              <w:keepNext/>
              <w:jc w:val="center"/>
              <w:rPr>
                <w:rFonts w:cstheme="minorHAnsi"/>
                <w:iCs/>
                <w:sz w:val="18"/>
                <w:szCs w:val="18"/>
                <w:lang w:val="en-US"/>
              </w:rPr>
            </w:pPr>
            <w:r w:rsidRPr="00EB4245">
              <w:rPr>
                <w:rFonts w:cstheme="minorHAnsi"/>
                <w:iCs/>
                <w:sz w:val="18"/>
                <w:szCs w:val="18"/>
                <w:lang w:val="en-US"/>
              </w:rPr>
              <w:t>Technical basis</w:t>
            </w:r>
          </w:p>
        </w:tc>
        <w:tc>
          <w:tcPr>
            <w:tcW w:w="1371" w:type="dxa"/>
            <w:tcBorders>
              <w:top w:val="single" w:sz="4" w:space="0" w:color="auto"/>
              <w:bottom w:val="single" w:sz="4" w:space="0" w:color="auto"/>
              <w:right w:val="single" w:sz="4" w:space="0" w:color="auto"/>
            </w:tcBorders>
            <w:shd w:val="clear" w:color="auto" w:fill="E8EAEA"/>
            <w:vAlign w:val="center"/>
          </w:tcPr>
          <w:p w14:paraId="6AF3E528" w14:textId="77777777" w:rsidR="00133D57" w:rsidRPr="00EB4245" w:rsidRDefault="00133D57" w:rsidP="00FC301F">
            <w:pPr>
              <w:keepNext/>
              <w:jc w:val="center"/>
              <w:rPr>
                <w:rFonts w:cstheme="minorHAnsi"/>
                <w:iCs/>
                <w:sz w:val="18"/>
                <w:szCs w:val="18"/>
                <w:lang w:val="en-US"/>
              </w:rPr>
            </w:pPr>
            <w:r w:rsidRPr="00EB4245">
              <w:rPr>
                <w:rFonts w:cstheme="minorHAnsi"/>
                <w:iCs/>
                <w:sz w:val="18"/>
                <w:szCs w:val="18"/>
                <w:lang w:val="en-US"/>
              </w:rPr>
              <w:t>Source</w:t>
            </w:r>
          </w:p>
        </w:tc>
      </w:tr>
      <w:tr w:rsidR="00133D57" w:rsidRPr="00EB4245" w14:paraId="5E4A106A" w14:textId="77777777" w:rsidTr="00EA50FC">
        <w:trPr>
          <w:cantSplit/>
          <w:trHeight w:val="227"/>
          <w:jc w:val="center"/>
        </w:trPr>
        <w:tc>
          <w:tcPr>
            <w:tcW w:w="1321" w:type="dxa"/>
            <w:vMerge w:val="restart"/>
            <w:tcBorders>
              <w:top w:val="single" w:sz="4" w:space="0" w:color="auto"/>
            </w:tcBorders>
            <w:vAlign w:val="center"/>
          </w:tcPr>
          <w:p w14:paraId="247BD1D7" w14:textId="77777777" w:rsidR="00133D57" w:rsidRPr="00EB4245" w:rsidRDefault="00133D57" w:rsidP="00714861">
            <w:pPr>
              <w:keepNext/>
              <w:jc w:val="both"/>
              <w:rPr>
                <w:rFonts w:cstheme="minorHAnsi"/>
                <w:iCs/>
                <w:sz w:val="18"/>
                <w:szCs w:val="18"/>
                <w:lang w:val="en-US"/>
              </w:rPr>
            </w:pPr>
            <w:r w:rsidRPr="00EB4245">
              <w:rPr>
                <w:rFonts w:cstheme="minorHAnsi"/>
                <w:iCs/>
                <w:sz w:val="18"/>
                <w:szCs w:val="18"/>
                <w:lang w:val="en-US"/>
              </w:rPr>
              <w:t>MSY approach</w:t>
            </w:r>
          </w:p>
        </w:tc>
        <w:tc>
          <w:tcPr>
            <w:tcW w:w="1514" w:type="dxa"/>
            <w:tcBorders>
              <w:top w:val="single" w:sz="4" w:space="0" w:color="auto"/>
            </w:tcBorders>
            <w:vAlign w:val="center"/>
          </w:tcPr>
          <w:p w14:paraId="3D2DECE3" w14:textId="77777777" w:rsidR="00133D57" w:rsidRPr="00EB4245" w:rsidRDefault="00133D57" w:rsidP="00714861">
            <w:pPr>
              <w:keepNext/>
              <w:jc w:val="both"/>
              <w:rPr>
                <w:rFonts w:cstheme="minorHAnsi"/>
                <w:iCs/>
                <w:sz w:val="18"/>
                <w:szCs w:val="18"/>
                <w:lang w:val="en-US"/>
              </w:rPr>
            </w:pPr>
            <w:r w:rsidRPr="00EB4245">
              <w:rPr>
                <w:rFonts w:cstheme="minorHAnsi"/>
                <w:iCs/>
                <w:sz w:val="18"/>
                <w:szCs w:val="18"/>
                <w:lang w:val="en-GB"/>
              </w:rPr>
              <w:t>MSY B</w:t>
            </w:r>
            <w:r w:rsidRPr="00EB4245">
              <w:rPr>
                <w:rFonts w:cstheme="minorHAnsi"/>
                <w:iCs/>
                <w:sz w:val="18"/>
                <w:szCs w:val="18"/>
                <w:vertAlign w:val="subscript"/>
                <w:lang w:val="en-GB"/>
              </w:rPr>
              <w:t>trigger</w:t>
            </w:r>
          </w:p>
        </w:tc>
        <w:tc>
          <w:tcPr>
            <w:tcW w:w="1149" w:type="dxa"/>
            <w:tcBorders>
              <w:top w:val="single" w:sz="4" w:space="0" w:color="auto"/>
            </w:tcBorders>
            <w:vAlign w:val="center"/>
          </w:tcPr>
          <w:p w14:paraId="25E59AC1" w14:textId="53C7FED7" w:rsidR="00133D57" w:rsidRPr="00684C16" w:rsidRDefault="00925D4D" w:rsidP="00EA50FC">
            <w:pPr>
              <w:keepNext/>
              <w:jc w:val="center"/>
              <w:rPr>
                <w:rFonts w:cstheme="minorHAnsi"/>
                <w:iCs/>
                <w:sz w:val="18"/>
                <w:szCs w:val="18"/>
                <w:lang w:val="en-US"/>
              </w:rPr>
            </w:pPr>
            <w:r w:rsidRPr="00EB4245">
              <w:rPr>
                <w:rFonts w:cstheme="minorHAnsi"/>
                <w:noProof/>
                <w:sz w:val="18"/>
                <w:szCs w:val="18"/>
              </w:rPr>
              <w:t>37</w:t>
            </w:r>
            <w:r w:rsidRPr="00684C16">
              <w:rPr>
                <w:rFonts w:cstheme="minorHAnsi"/>
                <w:noProof/>
                <w:sz w:val="18"/>
                <w:szCs w:val="18"/>
              </w:rPr>
              <w:t>761</w:t>
            </w:r>
          </w:p>
        </w:tc>
        <w:tc>
          <w:tcPr>
            <w:tcW w:w="4516" w:type="dxa"/>
            <w:tcBorders>
              <w:top w:val="single" w:sz="4" w:space="0" w:color="auto"/>
            </w:tcBorders>
            <w:vAlign w:val="center"/>
          </w:tcPr>
          <w:p w14:paraId="746EB33B" w14:textId="3A8857A5" w:rsidR="00133D57" w:rsidRPr="00150932" w:rsidRDefault="00133D57" w:rsidP="0045201D">
            <w:pPr>
              <w:keepNext/>
              <w:jc w:val="both"/>
              <w:rPr>
                <w:rFonts w:cstheme="minorHAnsi"/>
                <w:iCs/>
                <w:sz w:val="18"/>
                <w:szCs w:val="18"/>
                <w:lang w:val="en-US"/>
              </w:rPr>
            </w:pPr>
            <w:r w:rsidRPr="00150932">
              <w:rPr>
                <w:rFonts w:cstheme="minorHAnsi"/>
                <w:noProof/>
                <w:sz w:val="18"/>
                <w:szCs w:val="18"/>
                <w:lang w:val="en-GB"/>
              </w:rPr>
              <w:t>B</w:t>
            </w:r>
            <w:r w:rsidRPr="00150932">
              <w:rPr>
                <w:rFonts w:cstheme="minorHAnsi"/>
                <w:noProof/>
                <w:sz w:val="18"/>
                <w:szCs w:val="18"/>
                <w:vertAlign w:val="subscript"/>
                <w:lang w:val="en-GB"/>
              </w:rPr>
              <w:t>pa</w:t>
            </w:r>
            <w:r w:rsidR="00876D10" w:rsidRPr="00150932">
              <w:rPr>
                <w:rFonts w:cstheme="minorHAnsi"/>
                <w:noProof/>
                <w:sz w:val="18"/>
                <w:szCs w:val="18"/>
                <w:lang w:val="en-GB"/>
              </w:rPr>
              <w:t>; in tonnes</w:t>
            </w:r>
          </w:p>
        </w:tc>
        <w:tc>
          <w:tcPr>
            <w:tcW w:w="1371" w:type="dxa"/>
            <w:tcBorders>
              <w:top w:val="single" w:sz="4" w:space="0" w:color="auto"/>
            </w:tcBorders>
            <w:vAlign w:val="center"/>
          </w:tcPr>
          <w:p w14:paraId="55DEC576" w14:textId="5B565DDC" w:rsidR="00133D57" w:rsidRPr="00684C16" w:rsidRDefault="00133D57">
            <w:pPr>
              <w:keepNext/>
              <w:jc w:val="center"/>
              <w:rPr>
                <w:rFonts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r w:rsidR="00840B2E" w:rsidRPr="00684C16">
              <w:rPr>
                <w:rFonts w:cstheme="minorHAnsi"/>
                <w:noProof/>
                <w:sz w:val="18"/>
                <w:szCs w:val="18"/>
                <w:lang w:val="en-GB"/>
              </w:rPr>
              <w:t xml:space="preserve"> </w:t>
            </w:r>
          </w:p>
        </w:tc>
      </w:tr>
      <w:tr w:rsidR="00133D57" w:rsidRPr="00EB4245" w14:paraId="0EEE87C6" w14:textId="77777777" w:rsidTr="00EA50FC">
        <w:trPr>
          <w:cantSplit/>
          <w:trHeight w:val="227"/>
          <w:jc w:val="center"/>
        </w:trPr>
        <w:tc>
          <w:tcPr>
            <w:tcW w:w="1321" w:type="dxa"/>
            <w:vMerge/>
            <w:vAlign w:val="center"/>
          </w:tcPr>
          <w:p w14:paraId="5A649676" w14:textId="77777777" w:rsidR="00133D57" w:rsidRPr="00EB4245" w:rsidRDefault="00133D57" w:rsidP="00714861">
            <w:pPr>
              <w:keepNext/>
              <w:jc w:val="both"/>
              <w:rPr>
                <w:rFonts w:cstheme="minorHAnsi"/>
                <w:iCs/>
                <w:sz w:val="18"/>
                <w:szCs w:val="18"/>
                <w:lang w:val="en-US"/>
              </w:rPr>
            </w:pPr>
          </w:p>
        </w:tc>
        <w:tc>
          <w:tcPr>
            <w:tcW w:w="1514" w:type="dxa"/>
            <w:vAlign w:val="center"/>
          </w:tcPr>
          <w:p w14:paraId="5FED128B" w14:textId="77777777" w:rsidR="00133D57" w:rsidRPr="00EB4245" w:rsidRDefault="00133D57" w:rsidP="00714861">
            <w:pPr>
              <w:keepNext/>
              <w:jc w:val="both"/>
              <w:rPr>
                <w:rFonts w:cstheme="minorHAnsi"/>
                <w:iCs/>
                <w:sz w:val="18"/>
                <w:szCs w:val="18"/>
                <w:lang w:val="en-US"/>
              </w:rPr>
            </w:pPr>
            <w:r w:rsidRPr="00EB4245">
              <w:rPr>
                <w:rFonts w:cstheme="minorHAnsi"/>
                <w:iCs/>
                <w:sz w:val="18"/>
                <w:szCs w:val="18"/>
                <w:lang w:val="en-US"/>
              </w:rPr>
              <w:t>F</w:t>
            </w:r>
            <w:r w:rsidRPr="00EB4245">
              <w:rPr>
                <w:rFonts w:cstheme="minorHAnsi"/>
                <w:iCs/>
                <w:sz w:val="18"/>
                <w:szCs w:val="18"/>
                <w:vertAlign w:val="subscript"/>
                <w:lang w:val="en-US"/>
              </w:rPr>
              <w:t>MSY</w:t>
            </w:r>
          </w:p>
        </w:tc>
        <w:tc>
          <w:tcPr>
            <w:tcW w:w="1149" w:type="dxa"/>
            <w:vAlign w:val="center"/>
          </w:tcPr>
          <w:p w14:paraId="24ED4AFF" w14:textId="6C897759" w:rsidR="00133D57" w:rsidRPr="00EB4245" w:rsidRDefault="00A618B2" w:rsidP="00EA50FC">
            <w:pPr>
              <w:keepNext/>
              <w:jc w:val="center"/>
              <w:rPr>
                <w:rFonts w:cstheme="minorHAnsi"/>
                <w:iCs/>
                <w:sz w:val="18"/>
                <w:szCs w:val="18"/>
                <w:lang w:val="en-US"/>
              </w:rPr>
            </w:pPr>
            <w:r w:rsidRPr="00EB4245">
              <w:rPr>
                <w:rFonts w:cstheme="minorHAnsi"/>
                <w:bCs/>
                <w:noProof/>
                <w:sz w:val="18"/>
                <w:szCs w:val="18"/>
              </w:rPr>
              <w:t>0.15</w:t>
            </w:r>
            <w:r w:rsidR="00925D4D" w:rsidRPr="00EB4245">
              <w:rPr>
                <w:rFonts w:cstheme="minorHAnsi"/>
                <w:bCs/>
                <w:noProof/>
                <w:sz w:val="18"/>
                <w:szCs w:val="18"/>
              </w:rPr>
              <w:t>6</w:t>
            </w:r>
          </w:p>
        </w:tc>
        <w:tc>
          <w:tcPr>
            <w:tcW w:w="4516" w:type="dxa"/>
            <w:vAlign w:val="center"/>
          </w:tcPr>
          <w:p w14:paraId="3E62CCB6" w14:textId="1B97311B" w:rsidR="00133D57" w:rsidRPr="00150932" w:rsidRDefault="00133D57" w:rsidP="0045201D">
            <w:pPr>
              <w:keepNext/>
              <w:jc w:val="both"/>
              <w:rPr>
                <w:rFonts w:cstheme="minorHAnsi"/>
                <w:iCs/>
                <w:sz w:val="18"/>
                <w:szCs w:val="18"/>
                <w:lang w:val="en-US"/>
              </w:rPr>
            </w:pPr>
            <w:proofErr w:type="spellStart"/>
            <w:r w:rsidRPr="00150932">
              <w:rPr>
                <w:rFonts w:cstheme="minorHAnsi"/>
                <w:iCs/>
                <w:sz w:val="18"/>
                <w:szCs w:val="18"/>
                <w:lang w:val="en-US"/>
              </w:rPr>
              <w:t>E</w:t>
            </w:r>
            <w:r w:rsidR="00A24942" w:rsidRPr="00150932">
              <w:rPr>
                <w:rFonts w:cstheme="minorHAnsi"/>
                <w:iCs/>
                <w:sz w:val="18"/>
                <w:szCs w:val="18"/>
                <w:lang w:val="en-US"/>
              </w:rPr>
              <w:t>qS</w:t>
            </w:r>
            <w:r w:rsidRPr="00150932">
              <w:rPr>
                <w:rFonts w:cstheme="minorHAnsi"/>
                <w:iCs/>
                <w:sz w:val="18"/>
                <w:szCs w:val="18"/>
                <w:lang w:val="en-US"/>
              </w:rPr>
              <w:t>im</w:t>
            </w:r>
            <w:proofErr w:type="spellEnd"/>
            <w:r w:rsidRPr="00150932">
              <w:rPr>
                <w:rFonts w:cstheme="minorHAnsi"/>
                <w:iCs/>
                <w:sz w:val="18"/>
                <w:szCs w:val="18"/>
                <w:lang w:val="en-US"/>
              </w:rPr>
              <w:t xml:space="preserve"> analysis based on recruitment period 198</w:t>
            </w:r>
            <w:r w:rsidR="008D5588" w:rsidRPr="00150932">
              <w:rPr>
                <w:rFonts w:cstheme="minorHAnsi"/>
                <w:iCs/>
                <w:sz w:val="18"/>
                <w:szCs w:val="18"/>
                <w:lang w:val="en-US"/>
              </w:rPr>
              <w:t>0</w:t>
            </w:r>
            <w:r w:rsidRPr="00150932">
              <w:rPr>
                <w:rFonts w:cstheme="minorHAnsi"/>
                <w:iCs/>
                <w:sz w:val="18"/>
                <w:szCs w:val="18"/>
                <w:lang w:val="en-US"/>
              </w:rPr>
              <w:t>–20</w:t>
            </w:r>
            <w:r w:rsidR="00840B2E" w:rsidRPr="00150932">
              <w:rPr>
                <w:rFonts w:cstheme="minorHAnsi"/>
                <w:iCs/>
                <w:sz w:val="18"/>
                <w:szCs w:val="18"/>
                <w:lang w:val="en-US"/>
              </w:rPr>
              <w:t>2</w:t>
            </w:r>
            <w:r w:rsidR="00EF642C" w:rsidRPr="00150932">
              <w:rPr>
                <w:rFonts w:cstheme="minorHAnsi"/>
                <w:iCs/>
                <w:sz w:val="18"/>
                <w:szCs w:val="18"/>
                <w:lang w:val="en-US"/>
              </w:rPr>
              <w:t>0</w:t>
            </w:r>
          </w:p>
        </w:tc>
        <w:tc>
          <w:tcPr>
            <w:tcW w:w="1371" w:type="dxa"/>
            <w:vAlign w:val="center"/>
          </w:tcPr>
          <w:p w14:paraId="6F54452B" w14:textId="262E9B85" w:rsidR="00133D57" w:rsidRPr="00684C16" w:rsidRDefault="00133D57">
            <w:pPr>
              <w:keepNext/>
              <w:jc w:val="center"/>
              <w:rPr>
                <w:rFonts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p>
        </w:tc>
      </w:tr>
      <w:tr w:rsidR="00CE3A1A" w:rsidRPr="00EB4245" w14:paraId="0ACDCBB2" w14:textId="77777777" w:rsidTr="00EA50FC">
        <w:trPr>
          <w:cantSplit/>
          <w:trHeight w:val="227"/>
          <w:jc w:val="center"/>
        </w:trPr>
        <w:tc>
          <w:tcPr>
            <w:tcW w:w="1321" w:type="dxa"/>
            <w:vMerge w:val="restart"/>
            <w:vAlign w:val="center"/>
          </w:tcPr>
          <w:p w14:paraId="6FDB61DC" w14:textId="77777777" w:rsidR="00CE3A1A" w:rsidRPr="00EB4245" w:rsidRDefault="00CE3A1A" w:rsidP="00714861">
            <w:pPr>
              <w:keepNext/>
              <w:jc w:val="both"/>
              <w:rPr>
                <w:rFonts w:cstheme="minorHAnsi"/>
                <w:iCs/>
                <w:sz w:val="18"/>
                <w:szCs w:val="18"/>
                <w:lang w:val="en-US"/>
              </w:rPr>
            </w:pPr>
            <w:r w:rsidRPr="00EB4245">
              <w:rPr>
                <w:rFonts w:cstheme="minorHAnsi"/>
                <w:iCs/>
                <w:sz w:val="18"/>
                <w:szCs w:val="18"/>
                <w:lang w:val="en-US"/>
              </w:rPr>
              <w:t>Precautionary approach</w:t>
            </w:r>
          </w:p>
        </w:tc>
        <w:tc>
          <w:tcPr>
            <w:tcW w:w="1514" w:type="dxa"/>
            <w:vAlign w:val="center"/>
          </w:tcPr>
          <w:p w14:paraId="4E463832" w14:textId="77777777" w:rsidR="00CE3A1A" w:rsidRPr="00EB4245" w:rsidRDefault="00CE3A1A" w:rsidP="00714861">
            <w:pPr>
              <w:keepNext/>
              <w:jc w:val="both"/>
              <w:rPr>
                <w:rFonts w:cstheme="minorHAnsi"/>
                <w:iCs/>
                <w:sz w:val="18"/>
                <w:szCs w:val="18"/>
                <w:lang w:val="en-US"/>
              </w:rPr>
            </w:pPr>
            <w:r w:rsidRPr="00EB4245">
              <w:rPr>
                <w:rFonts w:cstheme="minorHAnsi"/>
                <w:iCs/>
                <w:sz w:val="18"/>
                <w:szCs w:val="18"/>
                <w:lang w:val="en-US"/>
              </w:rPr>
              <w:t>B</w:t>
            </w:r>
            <w:r w:rsidRPr="00EB4245">
              <w:rPr>
                <w:rFonts w:cstheme="minorHAnsi"/>
                <w:iCs/>
                <w:sz w:val="18"/>
                <w:szCs w:val="18"/>
                <w:vertAlign w:val="subscript"/>
                <w:lang w:val="en-US"/>
              </w:rPr>
              <w:t>lim</w:t>
            </w:r>
          </w:p>
        </w:tc>
        <w:tc>
          <w:tcPr>
            <w:tcW w:w="1149" w:type="dxa"/>
            <w:vAlign w:val="center"/>
          </w:tcPr>
          <w:p w14:paraId="76E6B8FE" w14:textId="12439C52" w:rsidR="00CE3A1A" w:rsidRPr="00EB4245" w:rsidRDefault="00925D4D" w:rsidP="005A45A3">
            <w:pPr>
              <w:keepNext/>
              <w:jc w:val="center"/>
              <w:rPr>
                <w:rFonts w:cstheme="minorHAnsi"/>
                <w:noProof/>
                <w:sz w:val="18"/>
                <w:szCs w:val="18"/>
                <w:lang w:val="en-GB"/>
              </w:rPr>
            </w:pPr>
            <w:r w:rsidRPr="00EB4245">
              <w:rPr>
                <w:rFonts w:cstheme="minorHAnsi"/>
                <w:noProof/>
                <w:sz w:val="18"/>
                <w:szCs w:val="18"/>
                <w:lang w:val="fr-FR"/>
              </w:rPr>
              <w:t>27</w:t>
            </w:r>
            <w:r w:rsidRPr="00684C16">
              <w:rPr>
                <w:rFonts w:cstheme="minorHAnsi"/>
                <w:noProof/>
                <w:sz w:val="18"/>
                <w:szCs w:val="18"/>
                <w:lang w:val="fr-FR"/>
              </w:rPr>
              <w:t>174</w:t>
            </w:r>
          </w:p>
        </w:tc>
        <w:tc>
          <w:tcPr>
            <w:tcW w:w="4516" w:type="dxa"/>
            <w:vAlign w:val="center"/>
          </w:tcPr>
          <w:p w14:paraId="0C53D885" w14:textId="46D0C284" w:rsidR="00CE3A1A" w:rsidRPr="00150932" w:rsidRDefault="00CE3A1A" w:rsidP="0045201D">
            <w:pPr>
              <w:keepNext/>
              <w:jc w:val="both"/>
              <w:rPr>
                <w:rFonts w:cstheme="minorHAnsi"/>
                <w:noProof/>
                <w:sz w:val="18"/>
                <w:szCs w:val="18"/>
                <w:lang w:val="en-GB"/>
              </w:rPr>
            </w:pPr>
            <w:proofErr w:type="gramStart"/>
            <w:r w:rsidRPr="00150932">
              <w:rPr>
                <w:rFonts w:cstheme="minorHAnsi"/>
                <w:sz w:val="18"/>
                <w:szCs w:val="18"/>
                <w:lang w:val="en-US"/>
              </w:rPr>
              <w:t>Break-point</w:t>
            </w:r>
            <w:proofErr w:type="gramEnd"/>
            <w:r w:rsidRPr="00150932">
              <w:rPr>
                <w:rFonts w:cstheme="minorHAnsi"/>
                <w:sz w:val="18"/>
                <w:szCs w:val="18"/>
                <w:lang w:val="en-US"/>
              </w:rPr>
              <w:t xml:space="preserve"> of hockey stick stock–recruit relationship, based on recruitment period </w:t>
            </w:r>
            <w:r w:rsidRPr="00150932">
              <w:rPr>
                <w:rFonts w:cstheme="minorHAnsi"/>
                <w:iCs/>
                <w:sz w:val="18"/>
                <w:szCs w:val="18"/>
                <w:lang w:val="en-US"/>
              </w:rPr>
              <w:t>198</w:t>
            </w:r>
            <w:r w:rsidR="008D5588" w:rsidRPr="00150932">
              <w:rPr>
                <w:rFonts w:cstheme="minorHAnsi"/>
                <w:iCs/>
                <w:sz w:val="18"/>
                <w:szCs w:val="18"/>
                <w:lang w:val="en-US"/>
              </w:rPr>
              <w:t>0</w:t>
            </w:r>
            <w:r w:rsidRPr="00150932">
              <w:rPr>
                <w:rFonts w:cstheme="minorHAnsi"/>
                <w:iCs/>
                <w:sz w:val="18"/>
                <w:szCs w:val="18"/>
                <w:lang w:val="en-US"/>
              </w:rPr>
              <w:t>–20</w:t>
            </w:r>
            <w:r w:rsidR="00840B2E" w:rsidRPr="00150932">
              <w:rPr>
                <w:rFonts w:cstheme="minorHAnsi"/>
                <w:iCs/>
                <w:sz w:val="18"/>
                <w:szCs w:val="18"/>
                <w:lang w:val="en-US"/>
              </w:rPr>
              <w:t>2</w:t>
            </w:r>
            <w:r w:rsidR="00EF642C" w:rsidRPr="00150932">
              <w:rPr>
                <w:rFonts w:cstheme="minorHAnsi"/>
                <w:iCs/>
                <w:sz w:val="18"/>
                <w:szCs w:val="18"/>
                <w:lang w:val="en-US"/>
              </w:rPr>
              <w:t>0</w:t>
            </w:r>
            <w:r w:rsidR="00876D10" w:rsidRPr="00150932">
              <w:rPr>
                <w:rFonts w:cstheme="minorHAnsi"/>
                <w:noProof/>
                <w:sz w:val="18"/>
                <w:szCs w:val="18"/>
                <w:lang w:val="en-GB"/>
              </w:rPr>
              <w:t>; in tonnes</w:t>
            </w:r>
          </w:p>
        </w:tc>
        <w:tc>
          <w:tcPr>
            <w:tcW w:w="1371" w:type="dxa"/>
            <w:vAlign w:val="center"/>
          </w:tcPr>
          <w:p w14:paraId="07A61DB1" w14:textId="651114E8" w:rsidR="00CE3A1A" w:rsidRPr="00684C16" w:rsidRDefault="00CE3A1A">
            <w:pPr>
              <w:keepNext/>
              <w:jc w:val="center"/>
              <w:rPr>
                <w:rFonts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p>
        </w:tc>
      </w:tr>
      <w:tr w:rsidR="00CE3A1A" w:rsidRPr="00EB4245" w14:paraId="6435100F" w14:textId="77777777" w:rsidTr="00EA50FC">
        <w:trPr>
          <w:cantSplit/>
          <w:trHeight w:val="227"/>
          <w:jc w:val="center"/>
        </w:trPr>
        <w:tc>
          <w:tcPr>
            <w:tcW w:w="1321" w:type="dxa"/>
            <w:vMerge/>
            <w:vAlign w:val="center"/>
          </w:tcPr>
          <w:p w14:paraId="140C2E94" w14:textId="77777777" w:rsidR="00CE3A1A" w:rsidRPr="00EB4245" w:rsidRDefault="00CE3A1A" w:rsidP="00714861">
            <w:pPr>
              <w:keepNext/>
              <w:jc w:val="both"/>
              <w:rPr>
                <w:rFonts w:cstheme="minorHAnsi"/>
                <w:iCs/>
                <w:sz w:val="18"/>
                <w:szCs w:val="18"/>
                <w:lang w:val="en-US"/>
              </w:rPr>
            </w:pPr>
          </w:p>
        </w:tc>
        <w:tc>
          <w:tcPr>
            <w:tcW w:w="1514" w:type="dxa"/>
            <w:vAlign w:val="center"/>
          </w:tcPr>
          <w:p w14:paraId="32639F1C" w14:textId="77777777" w:rsidR="00CE3A1A" w:rsidRPr="00EB4245" w:rsidRDefault="00CE3A1A" w:rsidP="00714861">
            <w:pPr>
              <w:keepNext/>
              <w:jc w:val="both"/>
              <w:rPr>
                <w:rFonts w:cstheme="minorHAnsi"/>
                <w:iCs/>
                <w:sz w:val="18"/>
                <w:szCs w:val="18"/>
                <w:lang w:val="en-US"/>
              </w:rPr>
            </w:pPr>
            <w:r w:rsidRPr="00EB4245">
              <w:rPr>
                <w:rFonts w:cstheme="minorHAnsi"/>
                <w:iCs/>
                <w:sz w:val="18"/>
                <w:szCs w:val="18"/>
                <w:lang w:val="en-US"/>
              </w:rPr>
              <w:t>B</w:t>
            </w:r>
            <w:r w:rsidRPr="00EB4245">
              <w:rPr>
                <w:rFonts w:cstheme="minorHAnsi"/>
                <w:iCs/>
                <w:sz w:val="18"/>
                <w:szCs w:val="18"/>
                <w:vertAlign w:val="subscript"/>
                <w:lang w:val="en-US"/>
              </w:rPr>
              <w:t>pa</w:t>
            </w:r>
          </w:p>
        </w:tc>
        <w:tc>
          <w:tcPr>
            <w:tcW w:w="1149" w:type="dxa"/>
            <w:vAlign w:val="center"/>
          </w:tcPr>
          <w:p w14:paraId="32DBC99E" w14:textId="51C31BCB" w:rsidR="00CE3A1A" w:rsidRPr="00684C16" w:rsidRDefault="00925D4D" w:rsidP="00EA50FC">
            <w:pPr>
              <w:keepNext/>
              <w:jc w:val="center"/>
              <w:rPr>
                <w:rFonts w:cstheme="minorHAnsi"/>
                <w:noProof/>
                <w:sz w:val="18"/>
                <w:szCs w:val="18"/>
                <w:lang w:val="en-GB"/>
              </w:rPr>
            </w:pPr>
            <w:r w:rsidRPr="00EB4245">
              <w:rPr>
                <w:rFonts w:cstheme="minorHAnsi"/>
                <w:noProof/>
                <w:sz w:val="18"/>
                <w:szCs w:val="18"/>
              </w:rPr>
              <w:t>37</w:t>
            </w:r>
            <w:r w:rsidRPr="00684C16">
              <w:rPr>
                <w:rFonts w:cstheme="minorHAnsi"/>
                <w:noProof/>
                <w:sz w:val="18"/>
                <w:szCs w:val="18"/>
              </w:rPr>
              <w:t>761</w:t>
            </w:r>
          </w:p>
        </w:tc>
        <w:tc>
          <w:tcPr>
            <w:tcW w:w="4516" w:type="dxa"/>
            <w:vAlign w:val="center"/>
          </w:tcPr>
          <w:p w14:paraId="34D28113" w14:textId="46FF3E43" w:rsidR="00CE3A1A" w:rsidRPr="00150932" w:rsidRDefault="00F41C48">
            <w:pPr>
              <w:keepNext/>
              <w:jc w:val="both"/>
              <w:rPr>
                <w:rFonts w:cstheme="minorHAnsi"/>
                <w:noProof/>
                <w:sz w:val="18"/>
                <w:szCs w:val="18"/>
                <w:lang w:val="pt-PT"/>
              </w:rPr>
            </w:pPr>
            <w:r w:rsidRPr="009356D6">
              <w:rPr>
                <w:rFonts w:cstheme="minorHAnsi"/>
                <w:position w:val="2"/>
                <w:sz w:val="18"/>
                <w:szCs w:val="18"/>
                <w:lang w:val="de-DE"/>
              </w:rPr>
              <w:t>B</w:t>
            </w:r>
            <w:r w:rsidRPr="009356D6">
              <w:rPr>
                <w:rFonts w:cstheme="minorHAnsi"/>
                <w:sz w:val="18"/>
                <w:szCs w:val="18"/>
                <w:lang w:val="de-DE"/>
              </w:rPr>
              <w:t xml:space="preserve">lim × exp (1.645 × </w:t>
            </w:r>
            <w:r w:rsidRPr="00150932">
              <w:rPr>
                <w:rFonts w:ascii="Cambria Math" w:hAnsi="Cambria Math" w:cs="Cambria Math"/>
                <w:sz w:val="18"/>
                <w:szCs w:val="18"/>
              </w:rPr>
              <w:t>𝜎</w:t>
            </w:r>
            <w:r w:rsidR="00406A01" w:rsidRPr="009356D6">
              <w:rPr>
                <w:rFonts w:cstheme="minorHAnsi"/>
                <w:sz w:val="18"/>
                <w:szCs w:val="18"/>
                <w:lang w:val="de-DE"/>
              </w:rPr>
              <w:t xml:space="preserve">) </w:t>
            </w:r>
            <w:r w:rsidR="00CE3A1A" w:rsidRPr="009356D6">
              <w:rPr>
                <w:rFonts w:cstheme="minorHAnsi"/>
                <w:iCs/>
                <w:sz w:val="18"/>
                <w:szCs w:val="18"/>
                <w:lang w:val="de-DE"/>
              </w:rPr>
              <w:t>≈ 1.4 × B</w:t>
            </w:r>
            <w:r w:rsidR="00CE3A1A" w:rsidRPr="009356D6">
              <w:rPr>
                <w:rFonts w:cstheme="minorHAnsi"/>
                <w:iCs/>
                <w:sz w:val="18"/>
                <w:szCs w:val="18"/>
                <w:vertAlign w:val="subscript"/>
                <w:lang w:val="de-DE"/>
              </w:rPr>
              <w:t>lim</w:t>
            </w:r>
            <w:r w:rsidRPr="009356D6">
              <w:rPr>
                <w:rFonts w:cstheme="minorHAnsi"/>
                <w:sz w:val="18"/>
                <w:szCs w:val="18"/>
                <w:lang w:val="de-DE"/>
              </w:rPr>
              <w:t xml:space="preserve">, </w:t>
            </w:r>
            <w:r w:rsidRPr="00150932">
              <w:rPr>
                <w:rFonts w:ascii="Cambria Math" w:hAnsi="Cambria Math" w:cs="Cambria Math"/>
                <w:sz w:val="18"/>
                <w:szCs w:val="18"/>
              </w:rPr>
              <w:t>𝜎</w:t>
            </w:r>
            <w:r w:rsidRPr="009356D6">
              <w:rPr>
                <w:rFonts w:cstheme="minorHAnsi"/>
                <w:sz w:val="18"/>
                <w:szCs w:val="18"/>
                <w:lang w:val="de-DE"/>
              </w:rPr>
              <w:t xml:space="preserve"> = 0.20</w:t>
            </w:r>
            <w:r w:rsidR="00876D10" w:rsidRPr="009356D6">
              <w:rPr>
                <w:rFonts w:cstheme="minorHAnsi"/>
                <w:noProof/>
                <w:sz w:val="18"/>
                <w:szCs w:val="18"/>
                <w:lang w:val="de-DE"/>
              </w:rPr>
              <w:t>; in tonnes</w:t>
            </w:r>
          </w:p>
        </w:tc>
        <w:tc>
          <w:tcPr>
            <w:tcW w:w="1371" w:type="dxa"/>
            <w:vAlign w:val="center"/>
          </w:tcPr>
          <w:p w14:paraId="0AAE851B" w14:textId="5B5BEF15" w:rsidR="00CE3A1A" w:rsidRPr="00684C16" w:rsidRDefault="00CE3A1A">
            <w:pPr>
              <w:keepNext/>
              <w:jc w:val="center"/>
              <w:rPr>
                <w:rFonts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p>
        </w:tc>
      </w:tr>
      <w:tr w:rsidR="00CE3A1A" w:rsidRPr="00EB4245" w14:paraId="313218CE" w14:textId="77777777" w:rsidTr="00EA50FC">
        <w:trPr>
          <w:cantSplit/>
          <w:trHeight w:val="227"/>
          <w:jc w:val="center"/>
        </w:trPr>
        <w:tc>
          <w:tcPr>
            <w:tcW w:w="1321" w:type="dxa"/>
            <w:vMerge/>
            <w:vAlign w:val="center"/>
          </w:tcPr>
          <w:p w14:paraId="62B5F294" w14:textId="77777777" w:rsidR="00CE3A1A" w:rsidRPr="00EB4245" w:rsidRDefault="00CE3A1A" w:rsidP="00714861">
            <w:pPr>
              <w:keepNext/>
              <w:jc w:val="both"/>
              <w:rPr>
                <w:rFonts w:cstheme="minorHAnsi"/>
                <w:iCs/>
                <w:sz w:val="18"/>
                <w:szCs w:val="18"/>
                <w:lang w:val="en-US"/>
              </w:rPr>
            </w:pPr>
          </w:p>
        </w:tc>
        <w:tc>
          <w:tcPr>
            <w:tcW w:w="1514" w:type="dxa"/>
            <w:vAlign w:val="center"/>
          </w:tcPr>
          <w:p w14:paraId="7927FD84" w14:textId="77777777" w:rsidR="00CE3A1A" w:rsidRPr="00EB4245" w:rsidRDefault="00CE3A1A" w:rsidP="00714861">
            <w:pPr>
              <w:keepNext/>
              <w:jc w:val="both"/>
              <w:rPr>
                <w:rFonts w:cstheme="minorHAnsi"/>
                <w:iCs/>
                <w:sz w:val="18"/>
                <w:szCs w:val="18"/>
                <w:lang w:val="en-US"/>
              </w:rPr>
            </w:pPr>
            <w:r w:rsidRPr="00EB4245">
              <w:rPr>
                <w:rFonts w:cstheme="minorHAnsi"/>
                <w:iCs/>
                <w:sz w:val="18"/>
                <w:szCs w:val="18"/>
                <w:lang w:val="en-US"/>
              </w:rPr>
              <w:t>F</w:t>
            </w:r>
            <w:r w:rsidRPr="00EB4245">
              <w:rPr>
                <w:rFonts w:cstheme="minorHAnsi"/>
                <w:iCs/>
                <w:sz w:val="18"/>
                <w:szCs w:val="18"/>
                <w:vertAlign w:val="subscript"/>
                <w:lang w:val="en-US"/>
              </w:rPr>
              <w:t>lim</w:t>
            </w:r>
          </w:p>
        </w:tc>
        <w:tc>
          <w:tcPr>
            <w:tcW w:w="1149" w:type="dxa"/>
            <w:vAlign w:val="center"/>
          </w:tcPr>
          <w:p w14:paraId="0E35A46C" w14:textId="0BEC2490" w:rsidR="00CE3A1A" w:rsidRPr="00EB4245" w:rsidRDefault="00A618B2" w:rsidP="0011276B">
            <w:pPr>
              <w:keepNext/>
              <w:jc w:val="center"/>
              <w:rPr>
                <w:rFonts w:cstheme="minorHAnsi"/>
                <w:noProof/>
                <w:sz w:val="18"/>
                <w:szCs w:val="18"/>
                <w:lang w:val="en-GB"/>
              </w:rPr>
            </w:pPr>
            <w:r w:rsidRPr="00EB4245">
              <w:rPr>
                <w:rFonts w:cstheme="minorHAnsi"/>
                <w:noProof/>
                <w:sz w:val="18"/>
                <w:szCs w:val="18"/>
              </w:rPr>
              <w:t>0.</w:t>
            </w:r>
            <w:r w:rsidR="00925D4D" w:rsidRPr="00EB4245">
              <w:rPr>
                <w:rFonts w:cstheme="minorHAnsi"/>
                <w:noProof/>
                <w:sz w:val="18"/>
                <w:szCs w:val="18"/>
              </w:rPr>
              <w:t>381</w:t>
            </w:r>
          </w:p>
        </w:tc>
        <w:tc>
          <w:tcPr>
            <w:tcW w:w="4516" w:type="dxa"/>
            <w:vAlign w:val="center"/>
          </w:tcPr>
          <w:p w14:paraId="3AF17344" w14:textId="49045E91" w:rsidR="00CE3A1A" w:rsidRPr="00150932" w:rsidRDefault="00CE3A1A" w:rsidP="0045201D">
            <w:pPr>
              <w:keepNext/>
              <w:jc w:val="both"/>
              <w:rPr>
                <w:rFonts w:cstheme="minorHAnsi"/>
                <w:noProof/>
                <w:sz w:val="18"/>
                <w:szCs w:val="18"/>
                <w:lang w:val="en-GB"/>
              </w:rPr>
            </w:pPr>
            <w:proofErr w:type="spellStart"/>
            <w:r w:rsidRPr="00150932">
              <w:rPr>
                <w:rFonts w:cstheme="minorHAnsi"/>
                <w:iCs/>
                <w:sz w:val="18"/>
                <w:szCs w:val="18"/>
                <w:lang w:val="en-US"/>
              </w:rPr>
              <w:t>E</w:t>
            </w:r>
            <w:r w:rsidR="00A24942" w:rsidRPr="00150932">
              <w:rPr>
                <w:rFonts w:cstheme="minorHAnsi"/>
                <w:iCs/>
                <w:sz w:val="18"/>
                <w:szCs w:val="18"/>
                <w:lang w:val="en-US"/>
              </w:rPr>
              <w:t>qS</w:t>
            </w:r>
            <w:r w:rsidRPr="00150932">
              <w:rPr>
                <w:rFonts w:cstheme="minorHAnsi"/>
                <w:iCs/>
                <w:sz w:val="18"/>
                <w:szCs w:val="18"/>
                <w:lang w:val="en-US"/>
              </w:rPr>
              <w:t>im</w:t>
            </w:r>
            <w:proofErr w:type="spellEnd"/>
            <w:r w:rsidRPr="00150932">
              <w:rPr>
                <w:rFonts w:cstheme="minorHAnsi"/>
                <w:iCs/>
                <w:sz w:val="18"/>
                <w:szCs w:val="18"/>
                <w:lang w:val="en-US"/>
              </w:rPr>
              <w:t xml:space="preserve"> analysis based on recruitment period 198</w:t>
            </w:r>
            <w:r w:rsidR="008D5588" w:rsidRPr="00150932">
              <w:rPr>
                <w:rFonts w:cstheme="minorHAnsi"/>
                <w:iCs/>
                <w:sz w:val="18"/>
                <w:szCs w:val="18"/>
                <w:lang w:val="en-US"/>
              </w:rPr>
              <w:t>0</w:t>
            </w:r>
            <w:r w:rsidRPr="00150932">
              <w:rPr>
                <w:rFonts w:cstheme="minorHAnsi"/>
                <w:iCs/>
                <w:sz w:val="18"/>
                <w:szCs w:val="18"/>
                <w:lang w:val="en-US"/>
              </w:rPr>
              <w:t>–20</w:t>
            </w:r>
            <w:r w:rsidR="00840B2E" w:rsidRPr="00150932">
              <w:rPr>
                <w:rFonts w:cstheme="minorHAnsi"/>
                <w:iCs/>
                <w:sz w:val="18"/>
                <w:szCs w:val="18"/>
                <w:lang w:val="en-US"/>
              </w:rPr>
              <w:t>2</w:t>
            </w:r>
            <w:r w:rsidR="00EF642C" w:rsidRPr="00150932">
              <w:rPr>
                <w:rFonts w:cstheme="minorHAnsi"/>
                <w:iCs/>
                <w:sz w:val="18"/>
                <w:szCs w:val="18"/>
                <w:lang w:val="en-US"/>
              </w:rPr>
              <w:t>0</w:t>
            </w:r>
          </w:p>
        </w:tc>
        <w:tc>
          <w:tcPr>
            <w:tcW w:w="1371" w:type="dxa"/>
            <w:vAlign w:val="center"/>
          </w:tcPr>
          <w:p w14:paraId="5BDFBBBD" w14:textId="70EFDA8F" w:rsidR="00CE3A1A" w:rsidRPr="00684C16" w:rsidRDefault="00CE3A1A">
            <w:pPr>
              <w:keepNext/>
              <w:jc w:val="center"/>
              <w:rPr>
                <w:rFonts w:cstheme="minorHAnsi"/>
                <w:noProof/>
                <w:sz w:val="18"/>
                <w:szCs w:val="18"/>
                <w:lang w:val="en-GB"/>
              </w:rPr>
            </w:pPr>
            <w:r w:rsidRPr="00EB4245">
              <w:rPr>
                <w:rFonts w:eastAsia="Times New Roman" w:cstheme="minorHAnsi"/>
                <w:noProof/>
                <w:sz w:val="18"/>
                <w:szCs w:val="18"/>
                <w:lang w:val="en-GB"/>
              </w:rPr>
              <w:t>ICES (</w:t>
            </w:r>
            <w:r w:rsidR="00F77A20" w:rsidRPr="00EB4245">
              <w:rPr>
                <w:rFonts w:eastAsia="Times New Roman" w:cstheme="minorHAnsi"/>
                <w:noProof/>
                <w:sz w:val="18"/>
                <w:szCs w:val="18"/>
                <w:lang w:val="en-GB"/>
              </w:rPr>
              <w:t>2022</w:t>
            </w:r>
            <w:r w:rsidR="00EB4245">
              <w:rPr>
                <w:rFonts w:eastAsia="Times New Roman" w:cstheme="minorHAnsi"/>
                <w:noProof/>
                <w:sz w:val="18"/>
                <w:szCs w:val="18"/>
                <w:lang w:val="en-GB"/>
              </w:rPr>
              <w:t>a</w:t>
            </w:r>
            <w:r w:rsidRPr="00684C16">
              <w:rPr>
                <w:rFonts w:eastAsia="Times New Roman" w:cstheme="minorHAnsi"/>
                <w:noProof/>
                <w:sz w:val="18"/>
                <w:szCs w:val="18"/>
                <w:lang w:val="en-GB"/>
              </w:rPr>
              <w:t>)</w:t>
            </w:r>
          </w:p>
        </w:tc>
      </w:tr>
      <w:tr w:rsidR="00CE3A1A" w:rsidRPr="00EB4245" w14:paraId="2AA4B230" w14:textId="77777777" w:rsidTr="00EA50FC">
        <w:trPr>
          <w:cantSplit/>
          <w:trHeight w:val="227"/>
          <w:jc w:val="center"/>
        </w:trPr>
        <w:tc>
          <w:tcPr>
            <w:tcW w:w="1321" w:type="dxa"/>
            <w:vMerge/>
            <w:vAlign w:val="center"/>
          </w:tcPr>
          <w:p w14:paraId="69EE53D3" w14:textId="77777777" w:rsidR="00CE3A1A" w:rsidRPr="00EB4245" w:rsidRDefault="00CE3A1A" w:rsidP="00714861">
            <w:pPr>
              <w:jc w:val="both"/>
              <w:rPr>
                <w:rFonts w:cstheme="minorHAnsi"/>
                <w:iCs/>
                <w:sz w:val="18"/>
                <w:szCs w:val="18"/>
                <w:lang w:val="en-US"/>
              </w:rPr>
            </w:pPr>
          </w:p>
        </w:tc>
        <w:tc>
          <w:tcPr>
            <w:tcW w:w="1514" w:type="dxa"/>
            <w:vAlign w:val="center"/>
          </w:tcPr>
          <w:p w14:paraId="7712C04F" w14:textId="15F6D42A" w:rsidR="00CE3A1A" w:rsidRPr="00EB4245" w:rsidRDefault="00CE3A1A" w:rsidP="00714861">
            <w:pPr>
              <w:jc w:val="both"/>
              <w:rPr>
                <w:rFonts w:cstheme="minorHAnsi"/>
                <w:iCs/>
                <w:sz w:val="18"/>
                <w:szCs w:val="18"/>
                <w:lang w:val="en-US"/>
              </w:rPr>
            </w:pPr>
            <w:r w:rsidRPr="00EB4245">
              <w:rPr>
                <w:rFonts w:cstheme="minorHAnsi"/>
                <w:iCs/>
                <w:sz w:val="18"/>
                <w:szCs w:val="18"/>
                <w:lang w:val="en-US"/>
              </w:rPr>
              <w:t>F</w:t>
            </w:r>
            <w:r w:rsidRPr="00EB4245">
              <w:rPr>
                <w:rFonts w:cstheme="minorHAnsi"/>
                <w:iCs/>
                <w:sz w:val="18"/>
                <w:szCs w:val="18"/>
                <w:vertAlign w:val="subscript"/>
                <w:lang w:val="en-US"/>
              </w:rPr>
              <w:t>pa</w:t>
            </w:r>
          </w:p>
        </w:tc>
        <w:tc>
          <w:tcPr>
            <w:tcW w:w="1149" w:type="dxa"/>
            <w:vAlign w:val="center"/>
          </w:tcPr>
          <w:p w14:paraId="25687DCD" w14:textId="6343172A" w:rsidR="00CE3A1A" w:rsidRPr="00EB4245" w:rsidRDefault="00925D4D" w:rsidP="00EA50FC">
            <w:pPr>
              <w:jc w:val="center"/>
              <w:rPr>
                <w:rFonts w:cstheme="minorHAnsi"/>
                <w:noProof/>
                <w:sz w:val="18"/>
                <w:szCs w:val="18"/>
                <w:lang w:val="en-GB"/>
              </w:rPr>
            </w:pPr>
            <w:r w:rsidRPr="00EB4245">
              <w:rPr>
                <w:rFonts w:cstheme="minorHAnsi"/>
                <w:noProof/>
                <w:sz w:val="18"/>
                <w:szCs w:val="18"/>
              </w:rPr>
              <w:t>0.238</w:t>
            </w:r>
          </w:p>
        </w:tc>
        <w:tc>
          <w:tcPr>
            <w:tcW w:w="4516" w:type="dxa"/>
            <w:vAlign w:val="center"/>
          </w:tcPr>
          <w:p w14:paraId="34AEF8EA" w14:textId="47ACAC6E" w:rsidR="00CE3A1A" w:rsidRPr="00150932" w:rsidRDefault="00CE3A1A" w:rsidP="00F315F5">
            <w:pPr>
              <w:jc w:val="both"/>
              <w:rPr>
                <w:rFonts w:cstheme="minorHAnsi"/>
                <w:noProof/>
                <w:sz w:val="18"/>
                <w:szCs w:val="18"/>
                <w:lang w:val="pt-PT"/>
              </w:rPr>
            </w:pPr>
            <w:r w:rsidRPr="00150932">
              <w:rPr>
                <w:rFonts w:cstheme="minorHAnsi"/>
                <w:sz w:val="18"/>
                <w:szCs w:val="18"/>
                <w:lang w:val="en-US"/>
              </w:rPr>
              <w:t>The F that provides a 95% probability for SSB to be above B</w:t>
            </w:r>
            <w:r w:rsidRPr="00150932">
              <w:rPr>
                <w:rFonts w:cstheme="minorHAnsi"/>
                <w:sz w:val="18"/>
                <w:szCs w:val="18"/>
                <w:vertAlign w:val="subscript"/>
                <w:lang w:val="en-US"/>
              </w:rPr>
              <w:t xml:space="preserve">lim </w:t>
            </w:r>
            <w:r w:rsidR="00C579F4" w:rsidRPr="00150932">
              <w:rPr>
                <w:rFonts w:cstheme="minorHAnsi"/>
                <w:sz w:val="18"/>
                <w:szCs w:val="18"/>
                <w:lang w:val="en-US"/>
              </w:rPr>
              <w:t>(</w:t>
            </w:r>
            <w:r w:rsidRPr="00150932">
              <w:rPr>
                <w:rFonts w:cstheme="minorHAnsi"/>
                <w:sz w:val="18"/>
                <w:szCs w:val="18"/>
                <w:lang w:val="en-US"/>
              </w:rPr>
              <w:t>F</w:t>
            </w:r>
            <w:r w:rsidRPr="00150932">
              <w:rPr>
                <w:rFonts w:cstheme="minorHAnsi"/>
                <w:sz w:val="18"/>
                <w:szCs w:val="18"/>
                <w:vertAlign w:val="subscript"/>
                <w:lang w:val="en-US"/>
              </w:rPr>
              <w:t>p</w:t>
            </w:r>
            <w:r w:rsidR="00760B3D" w:rsidRPr="00150932">
              <w:rPr>
                <w:rFonts w:cstheme="minorHAnsi"/>
                <w:sz w:val="18"/>
                <w:szCs w:val="18"/>
                <w:vertAlign w:val="subscript"/>
                <w:lang w:val="en-US"/>
              </w:rPr>
              <w:t>.</w:t>
            </w:r>
            <w:r w:rsidR="00C579F4" w:rsidRPr="00150932">
              <w:rPr>
                <w:rFonts w:cstheme="minorHAnsi"/>
                <w:sz w:val="18"/>
                <w:szCs w:val="18"/>
                <w:vertAlign w:val="subscript"/>
                <w:lang w:val="en-US"/>
              </w:rPr>
              <w:t>05</w:t>
            </w:r>
            <w:r w:rsidR="00C579F4" w:rsidRPr="00150932">
              <w:rPr>
                <w:rFonts w:cstheme="minorHAnsi"/>
                <w:sz w:val="18"/>
                <w:szCs w:val="18"/>
                <w:lang w:val="en-US"/>
              </w:rPr>
              <w:t xml:space="preserve"> with </w:t>
            </w:r>
            <w:r w:rsidR="00FC301F" w:rsidRPr="00150932">
              <w:rPr>
                <w:rFonts w:cstheme="minorHAnsi"/>
                <w:sz w:val="18"/>
                <w:szCs w:val="18"/>
                <w:lang w:val="en-US"/>
              </w:rPr>
              <w:t>advice rule [</w:t>
            </w:r>
            <w:r w:rsidRPr="00150932">
              <w:rPr>
                <w:rFonts w:cstheme="minorHAnsi"/>
                <w:sz w:val="18"/>
                <w:szCs w:val="18"/>
                <w:lang w:val="en-US"/>
              </w:rPr>
              <w:t>AR</w:t>
            </w:r>
            <w:r w:rsidR="00FC301F" w:rsidRPr="00150932">
              <w:rPr>
                <w:rFonts w:cstheme="minorHAnsi"/>
                <w:sz w:val="18"/>
                <w:szCs w:val="18"/>
                <w:lang w:val="en-US"/>
              </w:rPr>
              <w:t>]</w:t>
            </w:r>
            <w:r w:rsidRPr="00150932">
              <w:rPr>
                <w:rFonts w:cstheme="minorHAnsi"/>
                <w:sz w:val="18"/>
                <w:szCs w:val="18"/>
                <w:lang w:val="en-US"/>
              </w:rPr>
              <w:t>)</w:t>
            </w:r>
          </w:p>
        </w:tc>
        <w:tc>
          <w:tcPr>
            <w:tcW w:w="1371" w:type="dxa"/>
            <w:vAlign w:val="center"/>
          </w:tcPr>
          <w:p w14:paraId="379001E0" w14:textId="75C0116E" w:rsidR="00924ECD" w:rsidRPr="00684C16" w:rsidRDefault="00924ECD">
            <w:pPr>
              <w:jc w:val="center"/>
              <w:rPr>
                <w:rFonts w:cstheme="minorHAnsi"/>
                <w:noProof/>
                <w:sz w:val="18"/>
                <w:szCs w:val="18"/>
                <w:lang w:val="en-GB"/>
              </w:rPr>
            </w:pPr>
            <w:r w:rsidRPr="00EB4245">
              <w:rPr>
                <w:rFonts w:eastAsia="Times New Roman" w:cstheme="minorHAnsi"/>
                <w:noProof/>
                <w:sz w:val="18"/>
                <w:szCs w:val="18"/>
                <w:lang w:val="en-GB"/>
              </w:rPr>
              <w:t>ICES</w:t>
            </w:r>
            <w:r w:rsidR="00EB4245">
              <w:rPr>
                <w:rFonts w:eastAsia="Times New Roman" w:cstheme="minorHAnsi"/>
                <w:noProof/>
                <w:sz w:val="18"/>
                <w:szCs w:val="18"/>
                <w:lang w:val="en-GB"/>
              </w:rPr>
              <w:t xml:space="preserve"> </w:t>
            </w:r>
            <w:r w:rsidRPr="00684C16">
              <w:rPr>
                <w:rFonts w:eastAsia="Times New Roman" w:cstheme="minorHAnsi"/>
                <w:noProof/>
                <w:sz w:val="18"/>
                <w:szCs w:val="18"/>
                <w:lang w:val="en-GB"/>
              </w:rPr>
              <w:t>(</w:t>
            </w:r>
            <w:r w:rsidR="00F77A20" w:rsidRPr="00684C16">
              <w:rPr>
                <w:rFonts w:eastAsia="Times New Roman" w:cstheme="minorHAnsi"/>
                <w:noProof/>
                <w:sz w:val="18"/>
                <w:szCs w:val="18"/>
                <w:lang w:val="en-GB"/>
              </w:rPr>
              <w:t>2022</w:t>
            </w:r>
            <w:r w:rsidR="00EB4245">
              <w:rPr>
                <w:rFonts w:eastAsia="Times New Roman" w:cstheme="minorHAnsi"/>
                <w:noProof/>
                <w:sz w:val="18"/>
                <w:szCs w:val="18"/>
                <w:lang w:val="en-GB"/>
              </w:rPr>
              <w:t>a</w:t>
            </w:r>
            <w:r w:rsidRPr="00684C16">
              <w:rPr>
                <w:rFonts w:eastAsia="Times New Roman" w:cstheme="minorHAnsi"/>
                <w:noProof/>
                <w:sz w:val="18"/>
                <w:szCs w:val="18"/>
                <w:lang w:val="en-GB"/>
              </w:rPr>
              <w:t>)</w:t>
            </w:r>
          </w:p>
        </w:tc>
      </w:tr>
      <w:tr w:rsidR="00133D57" w:rsidRPr="00EB4245" w14:paraId="37559835" w14:textId="77777777" w:rsidTr="00EA50FC">
        <w:trPr>
          <w:cantSplit/>
          <w:trHeight w:val="227"/>
          <w:jc w:val="center"/>
        </w:trPr>
        <w:tc>
          <w:tcPr>
            <w:tcW w:w="1321" w:type="dxa"/>
            <w:vMerge w:val="restart"/>
            <w:vAlign w:val="center"/>
          </w:tcPr>
          <w:p w14:paraId="0B549DAD" w14:textId="13878F4B" w:rsidR="00133D57" w:rsidRPr="00EB4245" w:rsidRDefault="00133D57" w:rsidP="00714861">
            <w:pPr>
              <w:jc w:val="both"/>
              <w:rPr>
                <w:rFonts w:cstheme="minorHAnsi"/>
                <w:iCs/>
                <w:sz w:val="18"/>
                <w:szCs w:val="18"/>
                <w:lang w:val="en-US"/>
              </w:rPr>
            </w:pPr>
            <w:r w:rsidRPr="00EB4245">
              <w:rPr>
                <w:rFonts w:cstheme="minorHAnsi"/>
                <w:iCs/>
                <w:sz w:val="18"/>
                <w:szCs w:val="18"/>
              </w:rPr>
              <w:t xml:space="preserve">EU </w:t>
            </w:r>
            <w:r w:rsidRPr="00EB4245">
              <w:rPr>
                <w:rFonts w:cstheme="minorHAnsi"/>
                <w:iCs/>
                <w:sz w:val="18"/>
                <w:szCs w:val="18"/>
                <w:lang w:val="en-US"/>
              </w:rPr>
              <w:t>Management plan</w:t>
            </w:r>
            <w:r w:rsidRPr="00EB4245">
              <w:rPr>
                <w:rFonts w:cstheme="minorHAnsi"/>
                <w:iCs/>
                <w:sz w:val="18"/>
                <w:szCs w:val="18"/>
              </w:rPr>
              <w:t xml:space="preserve"> (MAP)</w:t>
            </w:r>
            <w:r w:rsidRPr="00EB4245">
              <w:rPr>
                <w:rFonts w:cstheme="minorHAnsi"/>
                <w:iCs/>
                <w:sz w:val="18"/>
                <w:szCs w:val="18"/>
                <w:lang w:val="en-US"/>
              </w:rPr>
              <w:t>*</w:t>
            </w:r>
          </w:p>
        </w:tc>
        <w:tc>
          <w:tcPr>
            <w:tcW w:w="1514" w:type="dxa"/>
            <w:vAlign w:val="center"/>
          </w:tcPr>
          <w:p w14:paraId="4831BF34" w14:textId="781735EC" w:rsidR="00133D57" w:rsidRPr="00EB4245" w:rsidRDefault="00133D57" w:rsidP="00714861">
            <w:pPr>
              <w:jc w:val="both"/>
              <w:rPr>
                <w:rFonts w:cstheme="minorHAnsi"/>
                <w:iCs/>
                <w:sz w:val="18"/>
                <w:szCs w:val="18"/>
                <w:lang w:val="en-US"/>
              </w:rPr>
            </w:pPr>
            <w:r w:rsidRPr="00EB4245">
              <w:rPr>
                <w:rFonts w:cstheme="minorHAnsi"/>
                <w:iCs/>
                <w:sz w:val="18"/>
                <w:szCs w:val="18"/>
                <w:lang w:val="en-US"/>
              </w:rPr>
              <w:t xml:space="preserve">MAP </w:t>
            </w:r>
            <w:r w:rsidR="00FC301F" w:rsidRPr="00EB4245">
              <w:rPr>
                <w:rFonts w:cstheme="minorHAnsi"/>
                <w:iCs/>
                <w:sz w:val="18"/>
                <w:szCs w:val="18"/>
                <w:lang w:val="en-US"/>
              </w:rPr>
              <w:t>MSY </w:t>
            </w:r>
            <w:r w:rsidRPr="00EB4245">
              <w:rPr>
                <w:rFonts w:cstheme="minorHAnsi"/>
                <w:iCs/>
                <w:sz w:val="18"/>
                <w:szCs w:val="18"/>
                <w:lang w:val="en-US"/>
              </w:rPr>
              <w:t>B</w:t>
            </w:r>
            <w:r w:rsidRPr="00EB4245">
              <w:rPr>
                <w:rFonts w:cstheme="minorHAnsi"/>
                <w:iCs/>
                <w:sz w:val="18"/>
                <w:szCs w:val="18"/>
                <w:vertAlign w:val="subscript"/>
                <w:lang w:val="en-US"/>
              </w:rPr>
              <w:t>trigger</w:t>
            </w:r>
          </w:p>
        </w:tc>
        <w:tc>
          <w:tcPr>
            <w:tcW w:w="1149" w:type="dxa"/>
            <w:vAlign w:val="center"/>
          </w:tcPr>
          <w:p w14:paraId="37810110" w14:textId="465FC3F0" w:rsidR="00133D57" w:rsidRPr="00684C16" w:rsidRDefault="00925D4D" w:rsidP="00EA50FC">
            <w:pPr>
              <w:jc w:val="center"/>
              <w:rPr>
                <w:rFonts w:cstheme="minorHAnsi"/>
                <w:noProof/>
                <w:sz w:val="18"/>
                <w:szCs w:val="18"/>
                <w:lang w:val="en-GB"/>
              </w:rPr>
            </w:pPr>
            <w:r w:rsidRPr="00EB4245">
              <w:rPr>
                <w:rFonts w:cstheme="minorHAnsi"/>
                <w:noProof/>
                <w:sz w:val="18"/>
                <w:szCs w:val="18"/>
              </w:rPr>
              <w:t>37</w:t>
            </w:r>
            <w:r w:rsidRPr="00684C16">
              <w:rPr>
                <w:rFonts w:cstheme="minorHAnsi"/>
                <w:noProof/>
                <w:sz w:val="18"/>
                <w:szCs w:val="18"/>
              </w:rPr>
              <w:t>761</w:t>
            </w:r>
          </w:p>
        </w:tc>
        <w:tc>
          <w:tcPr>
            <w:tcW w:w="4516" w:type="dxa"/>
            <w:vAlign w:val="center"/>
          </w:tcPr>
          <w:p w14:paraId="6B128E1D" w14:textId="62ECAF11" w:rsidR="00133D57" w:rsidRPr="00150932" w:rsidRDefault="00133D57" w:rsidP="0045201D">
            <w:pPr>
              <w:jc w:val="both"/>
              <w:rPr>
                <w:rFonts w:cstheme="minorHAnsi"/>
                <w:iCs/>
                <w:sz w:val="18"/>
                <w:szCs w:val="18"/>
                <w:lang w:val="en-GB"/>
              </w:rPr>
            </w:pPr>
            <w:r w:rsidRPr="00150932">
              <w:rPr>
                <w:rFonts w:cstheme="minorHAnsi"/>
                <w:iCs/>
                <w:sz w:val="18"/>
                <w:szCs w:val="18"/>
                <w:lang w:val="en-GB"/>
              </w:rPr>
              <w:t>MSY B</w:t>
            </w:r>
            <w:r w:rsidRPr="00150932">
              <w:rPr>
                <w:rFonts w:cstheme="minorHAnsi"/>
                <w:iCs/>
                <w:sz w:val="18"/>
                <w:szCs w:val="18"/>
                <w:vertAlign w:val="subscript"/>
                <w:lang w:val="en-GB"/>
              </w:rPr>
              <w:t>trigger</w:t>
            </w:r>
            <w:r w:rsidR="00876D10" w:rsidRPr="00150932">
              <w:rPr>
                <w:rFonts w:cstheme="minorHAnsi"/>
                <w:noProof/>
                <w:sz w:val="18"/>
                <w:szCs w:val="18"/>
                <w:lang w:val="en-GB"/>
              </w:rPr>
              <w:t>; in tonnes</w:t>
            </w:r>
          </w:p>
        </w:tc>
        <w:tc>
          <w:tcPr>
            <w:tcW w:w="1371" w:type="dxa"/>
            <w:vAlign w:val="center"/>
          </w:tcPr>
          <w:p w14:paraId="41E2DD6E" w14:textId="6469AD95" w:rsidR="00133D57" w:rsidRPr="00684C16" w:rsidRDefault="00133D57">
            <w:pPr>
              <w:jc w:val="center"/>
              <w:rPr>
                <w:rFonts w:eastAsia="Times New Roman"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p>
        </w:tc>
      </w:tr>
      <w:tr w:rsidR="00133D57" w:rsidRPr="00EB4245" w14:paraId="31950CD3" w14:textId="77777777" w:rsidTr="00EA50FC">
        <w:trPr>
          <w:cantSplit/>
          <w:trHeight w:val="227"/>
          <w:jc w:val="center"/>
        </w:trPr>
        <w:tc>
          <w:tcPr>
            <w:tcW w:w="1321" w:type="dxa"/>
            <w:vMerge/>
            <w:vAlign w:val="center"/>
          </w:tcPr>
          <w:p w14:paraId="69BCFB86" w14:textId="77777777" w:rsidR="00133D57" w:rsidRPr="00EB4245" w:rsidRDefault="00133D57" w:rsidP="00714861">
            <w:pPr>
              <w:spacing w:after="160"/>
              <w:jc w:val="both"/>
              <w:rPr>
                <w:rFonts w:cstheme="minorHAnsi"/>
                <w:iCs/>
                <w:sz w:val="18"/>
                <w:szCs w:val="18"/>
                <w:lang w:val="en-US"/>
              </w:rPr>
            </w:pPr>
          </w:p>
        </w:tc>
        <w:tc>
          <w:tcPr>
            <w:tcW w:w="1514" w:type="dxa"/>
            <w:vAlign w:val="center"/>
          </w:tcPr>
          <w:p w14:paraId="120A2E75" w14:textId="77777777" w:rsidR="00133D57" w:rsidRPr="00EB4245" w:rsidRDefault="00133D57" w:rsidP="00714861">
            <w:pPr>
              <w:jc w:val="both"/>
              <w:rPr>
                <w:rFonts w:cstheme="minorHAnsi"/>
                <w:iCs/>
                <w:sz w:val="18"/>
                <w:szCs w:val="18"/>
                <w:lang w:val="en-US"/>
              </w:rPr>
            </w:pPr>
            <w:r w:rsidRPr="00EB4245">
              <w:rPr>
                <w:rFonts w:cstheme="minorHAnsi"/>
                <w:iCs/>
                <w:sz w:val="18"/>
                <w:szCs w:val="18"/>
                <w:lang w:val="en-US"/>
              </w:rPr>
              <w:t>MAP B</w:t>
            </w:r>
            <w:r w:rsidRPr="00EB4245">
              <w:rPr>
                <w:rFonts w:cstheme="minorHAnsi"/>
                <w:iCs/>
                <w:sz w:val="18"/>
                <w:szCs w:val="18"/>
                <w:vertAlign w:val="subscript"/>
                <w:lang w:val="en-US"/>
              </w:rPr>
              <w:t>lim</w:t>
            </w:r>
          </w:p>
        </w:tc>
        <w:tc>
          <w:tcPr>
            <w:tcW w:w="1149" w:type="dxa"/>
            <w:vAlign w:val="center"/>
          </w:tcPr>
          <w:p w14:paraId="2BA4EBC3" w14:textId="2D051A0F" w:rsidR="00133D57" w:rsidRPr="00EB4245" w:rsidRDefault="00925D4D" w:rsidP="005A45A3">
            <w:pPr>
              <w:keepNext/>
              <w:jc w:val="center"/>
              <w:rPr>
                <w:rFonts w:cstheme="minorHAnsi"/>
                <w:noProof/>
                <w:sz w:val="18"/>
                <w:szCs w:val="18"/>
                <w:lang w:val="en-GB"/>
              </w:rPr>
            </w:pPr>
            <w:r w:rsidRPr="00EB4245">
              <w:rPr>
                <w:rFonts w:cstheme="minorHAnsi"/>
                <w:noProof/>
                <w:sz w:val="18"/>
                <w:szCs w:val="18"/>
                <w:lang w:val="fr-FR"/>
              </w:rPr>
              <w:t>27</w:t>
            </w:r>
            <w:r w:rsidRPr="00684C16">
              <w:rPr>
                <w:rFonts w:cstheme="minorHAnsi"/>
                <w:noProof/>
                <w:sz w:val="18"/>
                <w:szCs w:val="18"/>
                <w:lang w:val="fr-FR"/>
              </w:rPr>
              <w:t>174</w:t>
            </w:r>
          </w:p>
        </w:tc>
        <w:tc>
          <w:tcPr>
            <w:tcW w:w="4516" w:type="dxa"/>
            <w:vAlign w:val="center"/>
          </w:tcPr>
          <w:p w14:paraId="70F56696" w14:textId="37C58718" w:rsidR="00133D57" w:rsidRPr="00150932" w:rsidRDefault="00133D57" w:rsidP="0045201D">
            <w:pPr>
              <w:jc w:val="both"/>
              <w:rPr>
                <w:rFonts w:cstheme="minorHAnsi"/>
                <w:iCs/>
                <w:sz w:val="18"/>
                <w:szCs w:val="18"/>
                <w:lang w:val="en-GB"/>
              </w:rPr>
            </w:pPr>
            <w:r w:rsidRPr="00150932">
              <w:rPr>
                <w:rFonts w:cstheme="minorHAnsi"/>
                <w:iCs/>
                <w:sz w:val="18"/>
                <w:szCs w:val="18"/>
                <w:lang w:val="en-US"/>
              </w:rPr>
              <w:t>B</w:t>
            </w:r>
            <w:r w:rsidRPr="00150932">
              <w:rPr>
                <w:rFonts w:cstheme="minorHAnsi"/>
                <w:iCs/>
                <w:sz w:val="18"/>
                <w:szCs w:val="18"/>
                <w:vertAlign w:val="subscript"/>
                <w:lang w:val="en-US"/>
              </w:rPr>
              <w:t>lim</w:t>
            </w:r>
            <w:r w:rsidR="00876D10" w:rsidRPr="00150932">
              <w:rPr>
                <w:rFonts w:cstheme="minorHAnsi"/>
                <w:noProof/>
                <w:sz w:val="18"/>
                <w:szCs w:val="18"/>
                <w:lang w:val="en-GB"/>
              </w:rPr>
              <w:t>; in tonnes</w:t>
            </w:r>
          </w:p>
        </w:tc>
        <w:tc>
          <w:tcPr>
            <w:tcW w:w="1371" w:type="dxa"/>
            <w:vAlign w:val="center"/>
          </w:tcPr>
          <w:p w14:paraId="116D8507" w14:textId="45351A73" w:rsidR="00133D57" w:rsidRPr="00684C16" w:rsidRDefault="00133D57">
            <w:pPr>
              <w:jc w:val="center"/>
              <w:rPr>
                <w:rFonts w:eastAsia="Times New Roman"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p>
        </w:tc>
      </w:tr>
      <w:tr w:rsidR="00545FA2" w:rsidRPr="00EB4245" w14:paraId="0844B917" w14:textId="77777777" w:rsidTr="00EA50FC">
        <w:trPr>
          <w:cantSplit/>
          <w:trHeight w:val="227"/>
          <w:jc w:val="center"/>
        </w:trPr>
        <w:tc>
          <w:tcPr>
            <w:tcW w:w="1321" w:type="dxa"/>
            <w:vMerge/>
            <w:vAlign w:val="center"/>
          </w:tcPr>
          <w:p w14:paraId="3E19C5BB" w14:textId="77777777" w:rsidR="00545FA2" w:rsidRPr="00EB4245" w:rsidRDefault="00545FA2" w:rsidP="00545FA2">
            <w:pPr>
              <w:spacing w:after="160"/>
              <w:jc w:val="both"/>
              <w:rPr>
                <w:rFonts w:cstheme="minorHAnsi"/>
                <w:iCs/>
                <w:sz w:val="18"/>
                <w:szCs w:val="18"/>
                <w:lang w:val="en-US"/>
              </w:rPr>
            </w:pPr>
          </w:p>
        </w:tc>
        <w:tc>
          <w:tcPr>
            <w:tcW w:w="1514" w:type="dxa"/>
            <w:vAlign w:val="center"/>
          </w:tcPr>
          <w:p w14:paraId="7DC370EB" w14:textId="545FCD0F" w:rsidR="00545FA2" w:rsidRPr="00EB4245" w:rsidRDefault="00545FA2" w:rsidP="00545FA2">
            <w:pPr>
              <w:jc w:val="both"/>
              <w:rPr>
                <w:rFonts w:cstheme="minorHAnsi"/>
                <w:iCs/>
                <w:sz w:val="18"/>
                <w:szCs w:val="18"/>
                <w:lang w:val="en-US"/>
              </w:rPr>
            </w:pPr>
            <w:r w:rsidRPr="00EB4245">
              <w:rPr>
                <w:rFonts w:cstheme="minorHAnsi"/>
                <w:iCs/>
                <w:sz w:val="18"/>
                <w:szCs w:val="18"/>
                <w:lang w:val="en-US"/>
              </w:rPr>
              <w:t>MAP F</w:t>
            </w:r>
            <w:r w:rsidRPr="00EB4245">
              <w:rPr>
                <w:rFonts w:cstheme="minorHAnsi"/>
                <w:iCs/>
                <w:sz w:val="18"/>
                <w:szCs w:val="18"/>
                <w:vertAlign w:val="subscript"/>
                <w:lang w:val="en-US"/>
              </w:rPr>
              <w:t>MSY</w:t>
            </w:r>
          </w:p>
        </w:tc>
        <w:tc>
          <w:tcPr>
            <w:tcW w:w="1149" w:type="dxa"/>
            <w:vAlign w:val="center"/>
          </w:tcPr>
          <w:p w14:paraId="4DCFED58" w14:textId="09C8852C" w:rsidR="00545FA2" w:rsidRPr="00EB4245" w:rsidRDefault="00545FA2" w:rsidP="00545FA2">
            <w:pPr>
              <w:jc w:val="center"/>
              <w:rPr>
                <w:rFonts w:cstheme="minorHAnsi"/>
                <w:noProof/>
                <w:sz w:val="18"/>
                <w:szCs w:val="18"/>
                <w:lang w:val="en-GB"/>
              </w:rPr>
            </w:pPr>
            <w:r w:rsidRPr="00EB4245">
              <w:rPr>
                <w:rFonts w:cstheme="minorHAnsi"/>
                <w:bCs/>
                <w:noProof/>
                <w:sz w:val="18"/>
                <w:szCs w:val="18"/>
              </w:rPr>
              <w:t>0.15</w:t>
            </w:r>
            <w:r w:rsidR="00925D4D" w:rsidRPr="00EB4245">
              <w:rPr>
                <w:rFonts w:cstheme="minorHAnsi"/>
                <w:bCs/>
                <w:noProof/>
                <w:sz w:val="18"/>
                <w:szCs w:val="18"/>
              </w:rPr>
              <w:t>6</w:t>
            </w:r>
          </w:p>
        </w:tc>
        <w:tc>
          <w:tcPr>
            <w:tcW w:w="4516" w:type="dxa"/>
            <w:vAlign w:val="center"/>
          </w:tcPr>
          <w:p w14:paraId="3CD11A1E" w14:textId="6CA998F0" w:rsidR="00545FA2" w:rsidRPr="00150932" w:rsidRDefault="00545FA2" w:rsidP="00545FA2">
            <w:pPr>
              <w:jc w:val="both"/>
              <w:rPr>
                <w:rFonts w:cstheme="minorHAnsi"/>
                <w:iCs/>
                <w:sz w:val="18"/>
                <w:szCs w:val="18"/>
                <w:lang w:val="en-GB"/>
              </w:rPr>
            </w:pPr>
            <w:r w:rsidRPr="00150932">
              <w:rPr>
                <w:rFonts w:cstheme="minorHAnsi"/>
                <w:iCs/>
                <w:sz w:val="18"/>
                <w:szCs w:val="18"/>
                <w:lang w:val="en-US"/>
              </w:rPr>
              <w:t>F</w:t>
            </w:r>
            <w:r w:rsidRPr="00150932">
              <w:rPr>
                <w:rFonts w:cstheme="minorHAnsi"/>
                <w:iCs/>
                <w:sz w:val="18"/>
                <w:szCs w:val="18"/>
                <w:vertAlign w:val="subscript"/>
                <w:lang w:val="en-US"/>
              </w:rPr>
              <w:t>MSY</w:t>
            </w:r>
          </w:p>
        </w:tc>
        <w:tc>
          <w:tcPr>
            <w:tcW w:w="1371" w:type="dxa"/>
            <w:vAlign w:val="center"/>
          </w:tcPr>
          <w:p w14:paraId="3CE3BFE0" w14:textId="21448825" w:rsidR="00545FA2" w:rsidRPr="00684C16" w:rsidRDefault="00545FA2">
            <w:pPr>
              <w:jc w:val="center"/>
              <w:rPr>
                <w:rFonts w:eastAsia="Times New Roman"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p>
        </w:tc>
      </w:tr>
      <w:tr w:rsidR="00133D57" w:rsidRPr="00EB4245" w14:paraId="43CF300F" w14:textId="77777777" w:rsidTr="00EA50FC">
        <w:trPr>
          <w:cantSplit/>
          <w:trHeight w:val="227"/>
          <w:jc w:val="center"/>
        </w:trPr>
        <w:tc>
          <w:tcPr>
            <w:tcW w:w="1321" w:type="dxa"/>
            <w:vMerge/>
            <w:vAlign w:val="center"/>
          </w:tcPr>
          <w:p w14:paraId="4F7D4A1F" w14:textId="77777777" w:rsidR="00133D57" w:rsidRPr="00EB4245" w:rsidRDefault="00133D57" w:rsidP="00714861">
            <w:pPr>
              <w:jc w:val="both"/>
              <w:rPr>
                <w:rFonts w:cstheme="minorHAnsi"/>
                <w:iCs/>
                <w:sz w:val="18"/>
                <w:szCs w:val="18"/>
                <w:lang w:val="en-US"/>
              </w:rPr>
            </w:pPr>
          </w:p>
        </w:tc>
        <w:tc>
          <w:tcPr>
            <w:tcW w:w="1514" w:type="dxa"/>
            <w:vAlign w:val="center"/>
          </w:tcPr>
          <w:p w14:paraId="14916BE5" w14:textId="475D7A57" w:rsidR="00133D57" w:rsidRPr="00EB4245" w:rsidRDefault="00133D57" w:rsidP="00714861">
            <w:pPr>
              <w:jc w:val="both"/>
              <w:rPr>
                <w:rFonts w:cstheme="minorHAnsi"/>
                <w:sz w:val="18"/>
                <w:szCs w:val="18"/>
              </w:rPr>
            </w:pPr>
            <w:r w:rsidRPr="00EB4245">
              <w:rPr>
                <w:rFonts w:cstheme="minorHAnsi"/>
                <w:sz w:val="18"/>
                <w:szCs w:val="18"/>
              </w:rPr>
              <w:t>MAP range F</w:t>
            </w:r>
            <w:r w:rsidRPr="00EB4245">
              <w:rPr>
                <w:rFonts w:cstheme="minorHAnsi"/>
                <w:sz w:val="18"/>
                <w:szCs w:val="18"/>
                <w:vertAlign w:val="subscript"/>
              </w:rPr>
              <w:t>lower</w:t>
            </w:r>
          </w:p>
        </w:tc>
        <w:tc>
          <w:tcPr>
            <w:tcW w:w="1149" w:type="dxa"/>
            <w:vAlign w:val="center"/>
          </w:tcPr>
          <w:p w14:paraId="29E4E17F" w14:textId="39D9B01A" w:rsidR="00133D57" w:rsidRPr="00EB4245" w:rsidRDefault="00925D4D" w:rsidP="00EA50FC">
            <w:pPr>
              <w:jc w:val="center"/>
              <w:rPr>
                <w:rFonts w:cstheme="minorHAnsi"/>
                <w:color w:val="000000"/>
                <w:sz w:val="18"/>
                <w:szCs w:val="18"/>
                <w:lang w:val="en-US"/>
              </w:rPr>
            </w:pPr>
            <w:r w:rsidRPr="00EB4245">
              <w:rPr>
                <w:rFonts w:cstheme="minorHAnsi"/>
                <w:color w:val="000000"/>
                <w:sz w:val="18"/>
                <w:szCs w:val="18"/>
              </w:rPr>
              <w:t>0.113</w:t>
            </w:r>
            <w:r w:rsidR="00A24942" w:rsidRPr="00A24942">
              <w:rPr>
                <w:rFonts w:cstheme="minorHAnsi"/>
                <w:color w:val="000000"/>
                <w:sz w:val="18"/>
                <w:szCs w:val="18"/>
              </w:rPr>
              <w:t>–</w:t>
            </w:r>
            <w:r w:rsidR="00A24942">
              <w:rPr>
                <w:rFonts w:cstheme="minorHAnsi"/>
                <w:color w:val="000000"/>
                <w:sz w:val="18"/>
                <w:szCs w:val="18"/>
              </w:rPr>
              <w:t>0.156</w:t>
            </w:r>
          </w:p>
        </w:tc>
        <w:tc>
          <w:tcPr>
            <w:tcW w:w="4516" w:type="dxa"/>
            <w:vAlign w:val="center"/>
          </w:tcPr>
          <w:p w14:paraId="4CAB8C8B" w14:textId="2FDC6ECC" w:rsidR="00133D57" w:rsidRPr="00150932" w:rsidRDefault="00133D57">
            <w:pPr>
              <w:jc w:val="both"/>
              <w:rPr>
                <w:rFonts w:cstheme="minorHAnsi"/>
                <w:iCs/>
                <w:sz w:val="18"/>
                <w:szCs w:val="18"/>
                <w:lang w:val="en-US"/>
              </w:rPr>
            </w:pPr>
            <w:r w:rsidRPr="00150932">
              <w:rPr>
                <w:rFonts w:cstheme="minorHAnsi"/>
                <w:iCs/>
                <w:sz w:val="18"/>
                <w:szCs w:val="18"/>
                <w:lang w:val="en-US"/>
              </w:rPr>
              <w:t>Consistent with ranges</w:t>
            </w:r>
            <w:r w:rsidR="00422BF4" w:rsidRPr="00150932">
              <w:rPr>
                <w:rFonts w:cstheme="minorHAnsi"/>
                <w:iCs/>
                <w:sz w:val="18"/>
                <w:szCs w:val="18"/>
                <w:lang w:val="en-US"/>
              </w:rPr>
              <w:t xml:space="preserve"> </w:t>
            </w:r>
            <w:r w:rsidRPr="00150932">
              <w:rPr>
                <w:rFonts w:cstheme="minorHAnsi"/>
                <w:iCs/>
                <w:sz w:val="18"/>
                <w:szCs w:val="18"/>
                <w:lang w:val="en-US"/>
              </w:rPr>
              <w:t>resulting in no more than 5% reduction in long-term yield compared with MSY</w:t>
            </w:r>
          </w:p>
        </w:tc>
        <w:tc>
          <w:tcPr>
            <w:tcW w:w="1371" w:type="dxa"/>
            <w:vAlign w:val="center"/>
          </w:tcPr>
          <w:p w14:paraId="6C3B8E4E" w14:textId="5D27A92A" w:rsidR="00133D57" w:rsidRPr="00684C16" w:rsidRDefault="00133D57">
            <w:pPr>
              <w:jc w:val="center"/>
              <w:rPr>
                <w:rFonts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p>
        </w:tc>
      </w:tr>
      <w:tr w:rsidR="00133D57" w:rsidRPr="00EB4245" w14:paraId="64C0C0B2" w14:textId="77777777" w:rsidTr="00EA50FC">
        <w:trPr>
          <w:cantSplit/>
          <w:trHeight w:val="227"/>
          <w:jc w:val="center"/>
        </w:trPr>
        <w:tc>
          <w:tcPr>
            <w:tcW w:w="1321" w:type="dxa"/>
            <w:vMerge/>
            <w:vAlign w:val="center"/>
          </w:tcPr>
          <w:p w14:paraId="7E7394AD" w14:textId="77777777" w:rsidR="00133D57" w:rsidRPr="00EB4245" w:rsidRDefault="00133D57" w:rsidP="00714861">
            <w:pPr>
              <w:jc w:val="both"/>
              <w:rPr>
                <w:rFonts w:cstheme="minorHAnsi"/>
                <w:iCs/>
                <w:sz w:val="18"/>
                <w:szCs w:val="18"/>
                <w:lang w:val="en-US"/>
              </w:rPr>
            </w:pPr>
          </w:p>
        </w:tc>
        <w:tc>
          <w:tcPr>
            <w:tcW w:w="1514" w:type="dxa"/>
            <w:vAlign w:val="center"/>
          </w:tcPr>
          <w:p w14:paraId="331B99E6" w14:textId="77777777" w:rsidR="00133D57" w:rsidRPr="00EB4245" w:rsidRDefault="00133D57" w:rsidP="00714861">
            <w:pPr>
              <w:jc w:val="both"/>
              <w:rPr>
                <w:rFonts w:cstheme="minorHAnsi"/>
                <w:sz w:val="18"/>
                <w:szCs w:val="18"/>
              </w:rPr>
            </w:pPr>
            <w:r w:rsidRPr="00EB4245">
              <w:rPr>
                <w:rFonts w:cstheme="minorHAnsi"/>
                <w:sz w:val="18"/>
                <w:szCs w:val="18"/>
              </w:rPr>
              <w:t>MAP range F</w:t>
            </w:r>
            <w:r w:rsidRPr="00EB4245">
              <w:rPr>
                <w:rFonts w:cstheme="minorHAnsi"/>
                <w:sz w:val="18"/>
                <w:szCs w:val="18"/>
                <w:vertAlign w:val="subscript"/>
              </w:rPr>
              <w:t>upper</w:t>
            </w:r>
          </w:p>
        </w:tc>
        <w:tc>
          <w:tcPr>
            <w:tcW w:w="1149" w:type="dxa"/>
            <w:vAlign w:val="center"/>
          </w:tcPr>
          <w:p w14:paraId="44EBD982" w14:textId="774C5E66" w:rsidR="00133D57" w:rsidRPr="00EB4245" w:rsidRDefault="00A24942" w:rsidP="00EA50FC">
            <w:pPr>
              <w:jc w:val="center"/>
              <w:rPr>
                <w:rFonts w:cstheme="minorHAnsi"/>
                <w:color w:val="000000"/>
                <w:sz w:val="18"/>
                <w:szCs w:val="18"/>
                <w:lang w:val="en-US"/>
              </w:rPr>
            </w:pPr>
            <w:r>
              <w:rPr>
                <w:rFonts w:cstheme="minorHAnsi"/>
                <w:bCs/>
                <w:noProof/>
                <w:sz w:val="18"/>
                <w:szCs w:val="18"/>
              </w:rPr>
              <w:t>0.156</w:t>
            </w:r>
            <w:r w:rsidRPr="00A24942">
              <w:rPr>
                <w:rFonts w:cstheme="minorHAnsi"/>
                <w:bCs/>
                <w:noProof/>
                <w:sz w:val="18"/>
                <w:szCs w:val="18"/>
              </w:rPr>
              <w:t>–</w:t>
            </w:r>
            <w:r w:rsidR="00925D4D" w:rsidRPr="00EB4245">
              <w:rPr>
                <w:rFonts w:cstheme="minorHAnsi"/>
                <w:bCs/>
                <w:noProof/>
                <w:sz w:val="18"/>
                <w:szCs w:val="18"/>
              </w:rPr>
              <w:t>0.224</w:t>
            </w:r>
          </w:p>
        </w:tc>
        <w:tc>
          <w:tcPr>
            <w:tcW w:w="4516" w:type="dxa"/>
            <w:vAlign w:val="center"/>
          </w:tcPr>
          <w:p w14:paraId="2704189C" w14:textId="36936219" w:rsidR="00133D57" w:rsidRPr="00150932" w:rsidRDefault="00133D57">
            <w:pPr>
              <w:jc w:val="both"/>
              <w:rPr>
                <w:rFonts w:cstheme="minorHAnsi"/>
                <w:iCs/>
                <w:sz w:val="18"/>
                <w:szCs w:val="18"/>
                <w:lang w:val="en-US"/>
              </w:rPr>
            </w:pPr>
            <w:r w:rsidRPr="00150932">
              <w:rPr>
                <w:rFonts w:cstheme="minorHAnsi"/>
                <w:iCs/>
                <w:sz w:val="18"/>
                <w:szCs w:val="18"/>
                <w:lang w:val="en-US"/>
              </w:rPr>
              <w:t>Consistent with ranges</w:t>
            </w:r>
            <w:r w:rsidR="00422BF4" w:rsidRPr="00150932">
              <w:rPr>
                <w:rFonts w:cstheme="minorHAnsi"/>
                <w:iCs/>
                <w:sz w:val="18"/>
                <w:szCs w:val="18"/>
                <w:lang w:val="en-US"/>
              </w:rPr>
              <w:t xml:space="preserve"> </w:t>
            </w:r>
            <w:r w:rsidRPr="00150932">
              <w:rPr>
                <w:rFonts w:cstheme="minorHAnsi"/>
                <w:iCs/>
                <w:sz w:val="18"/>
                <w:szCs w:val="18"/>
                <w:lang w:val="en-US"/>
              </w:rPr>
              <w:t>resulting in no more than 5% reduction in long-term yield compared with MSY</w:t>
            </w:r>
          </w:p>
        </w:tc>
        <w:tc>
          <w:tcPr>
            <w:tcW w:w="1371" w:type="dxa"/>
            <w:vAlign w:val="center"/>
          </w:tcPr>
          <w:p w14:paraId="6330DDFB" w14:textId="5591932A" w:rsidR="00133D57" w:rsidRPr="00684C16" w:rsidRDefault="00133D57">
            <w:pPr>
              <w:jc w:val="center"/>
              <w:rPr>
                <w:rFonts w:cstheme="minorHAnsi"/>
                <w:noProof/>
                <w:sz w:val="18"/>
                <w:szCs w:val="18"/>
                <w:lang w:val="en-GB"/>
              </w:rPr>
            </w:pPr>
            <w:r w:rsidRPr="00EB4245">
              <w:rPr>
                <w:rFonts w:cstheme="minorHAnsi"/>
                <w:noProof/>
                <w:sz w:val="18"/>
                <w:szCs w:val="18"/>
                <w:lang w:val="en-GB"/>
              </w:rPr>
              <w:t>ICES (</w:t>
            </w:r>
            <w:r w:rsidR="00F77A20" w:rsidRPr="00EB4245">
              <w:rPr>
                <w:rFonts w:cstheme="minorHAnsi"/>
                <w:noProof/>
                <w:sz w:val="18"/>
                <w:szCs w:val="18"/>
                <w:lang w:val="en-GB"/>
              </w:rPr>
              <w:t>2022</w:t>
            </w:r>
            <w:r w:rsidR="00EB4245">
              <w:rPr>
                <w:rFonts w:cstheme="minorHAnsi"/>
                <w:noProof/>
                <w:sz w:val="18"/>
                <w:szCs w:val="18"/>
                <w:lang w:val="en-GB"/>
              </w:rPr>
              <w:t>a</w:t>
            </w:r>
            <w:r w:rsidRPr="00684C16">
              <w:rPr>
                <w:rFonts w:cstheme="minorHAnsi"/>
                <w:noProof/>
                <w:sz w:val="18"/>
                <w:szCs w:val="18"/>
                <w:lang w:val="en-GB"/>
              </w:rPr>
              <w:t>)</w:t>
            </w:r>
          </w:p>
        </w:tc>
      </w:tr>
    </w:tbl>
    <w:p w14:paraId="51AD56B0" w14:textId="04DB67EC" w:rsidR="00133D57" w:rsidRPr="00EB4245" w:rsidRDefault="00133D57" w:rsidP="00235460">
      <w:pPr>
        <w:spacing w:after="0" w:line="240" w:lineRule="auto"/>
        <w:ind w:left="170"/>
        <w:jc w:val="both"/>
        <w:rPr>
          <w:rFonts w:cstheme="minorHAnsi"/>
          <w:sz w:val="20"/>
          <w:szCs w:val="20"/>
          <w:lang w:val="en-US"/>
        </w:rPr>
      </w:pPr>
      <w:r w:rsidRPr="00EB4245">
        <w:rPr>
          <w:rFonts w:cstheme="minorHAnsi"/>
          <w:iCs/>
          <w:sz w:val="18"/>
          <w:szCs w:val="18"/>
          <w:lang w:val="en-US"/>
        </w:rPr>
        <w:t xml:space="preserve">* </w:t>
      </w:r>
      <w:r w:rsidRPr="00EB4245">
        <w:rPr>
          <w:rFonts w:cstheme="minorHAnsi"/>
          <w:sz w:val="18"/>
          <w:szCs w:val="18"/>
          <w:lang w:val="en-US"/>
        </w:rPr>
        <w:t>EU multiannual plan (MAP) for the Western Waters (EU, 2019).</w:t>
      </w:r>
    </w:p>
    <w:p w14:paraId="01E3789B" w14:textId="77777777" w:rsidR="00133D57" w:rsidRPr="00EB4245" w:rsidRDefault="00133D57" w:rsidP="00F315F5">
      <w:pPr>
        <w:pStyle w:val="Hheading3"/>
        <w:spacing w:before="0" w:after="0"/>
        <w:jc w:val="both"/>
        <w:rPr>
          <w:rFonts w:asciiTheme="minorHAnsi" w:hAnsiTheme="minorHAnsi" w:cstheme="minorHAnsi"/>
          <w:sz w:val="20"/>
          <w:szCs w:val="20"/>
          <w:lang w:val="en-US"/>
        </w:rPr>
      </w:pPr>
    </w:p>
    <w:p w14:paraId="0E967D8C" w14:textId="77777777" w:rsidR="00133D57" w:rsidRPr="00EB4245" w:rsidRDefault="00133D57" w:rsidP="00F315F5">
      <w:pPr>
        <w:pStyle w:val="Hheading3"/>
        <w:shd w:val="clear" w:color="auto" w:fill="9AC2B7"/>
        <w:spacing w:before="0" w:after="0"/>
        <w:jc w:val="both"/>
        <w:rPr>
          <w:rFonts w:asciiTheme="minorHAnsi" w:hAnsiTheme="minorHAnsi" w:cstheme="minorHAnsi"/>
          <w:sz w:val="20"/>
          <w:szCs w:val="20"/>
        </w:rPr>
      </w:pPr>
      <w:r w:rsidRPr="00EB4245">
        <w:rPr>
          <w:rFonts w:asciiTheme="minorHAnsi" w:hAnsiTheme="minorHAnsi" w:cstheme="minorHAnsi"/>
          <w:sz w:val="20"/>
          <w:szCs w:val="20"/>
        </w:rPr>
        <w:t>Basis of the assessment</w:t>
      </w:r>
    </w:p>
    <w:p w14:paraId="3E5B0FEC" w14:textId="77777777" w:rsidR="00133D57" w:rsidRPr="00EB4245" w:rsidRDefault="00133D57" w:rsidP="00FC301F">
      <w:pPr>
        <w:keepNext/>
        <w:spacing w:after="0" w:line="240" w:lineRule="auto"/>
        <w:jc w:val="both"/>
        <w:rPr>
          <w:rFonts w:eastAsia="Times New Roman" w:cstheme="minorHAnsi"/>
          <w:sz w:val="20"/>
          <w:szCs w:val="20"/>
          <w:lang w:val="en-GB"/>
        </w:rPr>
      </w:pPr>
    </w:p>
    <w:p w14:paraId="467E93B8" w14:textId="5002E979" w:rsidR="00133D57" w:rsidRPr="00EB4245" w:rsidRDefault="00133D57" w:rsidP="00FC301F">
      <w:pPr>
        <w:keepNext/>
        <w:spacing w:after="0" w:line="240" w:lineRule="auto"/>
        <w:ind w:left="1304" w:hanging="1304"/>
        <w:jc w:val="both"/>
        <w:rPr>
          <w:rFonts w:cstheme="minorHAnsi"/>
          <w:lang w:val="en-US"/>
        </w:rPr>
      </w:pPr>
      <w:bookmarkStart w:id="15" w:name="ASSESSMENT_BASIS_TABLE_CAPTION"/>
      <w:bookmarkEnd w:id="15"/>
      <w:r w:rsidRPr="00EB4245">
        <w:rPr>
          <w:rFonts w:cstheme="minorHAnsi"/>
          <w:b/>
          <w:color w:val="000000"/>
          <w:sz w:val="18"/>
          <w:lang w:val="en-US"/>
        </w:rPr>
        <w:t>Table </w:t>
      </w:r>
      <w:r w:rsidR="005841F8" w:rsidRPr="00EB4245">
        <w:rPr>
          <w:rFonts w:cstheme="minorHAnsi"/>
          <w:b/>
          <w:color w:val="000000"/>
          <w:sz w:val="18"/>
          <w:lang w:val="en-US"/>
        </w:rPr>
        <w:t>5</w:t>
      </w:r>
      <w:r w:rsidRPr="00EB4245">
        <w:rPr>
          <w:rFonts w:cstheme="minorHAnsi"/>
          <w:b/>
          <w:color w:val="000000"/>
          <w:sz w:val="18"/>
          <w:lang w:val="en-US"/>
        </w:rPr>
        <w:tab/>
      </w:r>
      <w:r w:rsidRPr="00EB4245">
        <w:rPr>
          <w:rFonts w:cstheme="minorHAnsi"/>
          <w:color w:val="000000"/>
          <w:sz w:val="18"/>
          <w:lang w:val="en-US"/>
        </w:rPr>
        <w:t>Plaice in Division 7.d. Basis of the assessment and advice.</w:t>
      </w:r>
    </w:p>
    <w:tbl>
      <w:tblPr>
        <w:tblW w:w="5000" w:type="pct"/>
        <w:jc w:val="center"/>
        <w:tblLook w:val="04A0" w:firstRow="1" w:lastRow="0" w:firstColumn="1" w:lastColumn="0" w:noHBand="0" w:noVBand="1"/>
      </w:tblPr>
      <w:tblGrid>
        <w:gridCol w:w="2075"/>
        <w:gridCol w:w="7786"/>
      </w:tblGrid>
      <w:tr w:rsidR="00133D57" w:rsidRPr="00EB4245" w14:paraId="3926DAA1" w14:textId="77777777" w:rsidTr="00235460">
        <w:trPr>
          <w:jc w:val="center"/>
        </w:trPr>
        <w:tc>
          <w:tcPr>
            <w:tcW w:w="1052" w:type="pct"/>
            <w:tcBorders>
              <w:top w:val="single" w:sz="4" w:space="0" w:color="000000"/>
              <w:left w:val="single" w:sz="4" w:space="0" w:color="000000"/>
              <w:bottom w:val="single" w:sz="4" w:space="0" w:color="000000"/>
              <w:right w:val="single" w:sz="4" w:space="0" w:color="000000"/>
            </w:tcBorders>
            <w:shd w:val="clear" w:color="auto" w:fill="E8EAEA"/>
            <w:vAlign w:val="center"/>
          </w:tcPr>
          <w:p w14:paraId="00F5E286" w14:textId="77777777" w:rsidR="00133D57" w:rsidRPr="00EB4245"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ICES stock data category</w:t>
            </w:r>
          </w:p>
        </w:tc>
        <w:tc>
          <w:tcPr>
            <w:tcW w:w="394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3FFD8A3" w14:textId="4CBF2875" w:rsidR="00133D57" w:rsidRPr="00684C16"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1 (</w:t>
            </w:r>
            <w:hyperlink r:id="rId26" w:history="1">
              <w:r w:rsidR="00BB3B3B">
                <w:rPr>
                  <w:rStyle w:val="Hyperlink"/>
                  <w:rFonts w:cstheme="minorHAnsi"/>
                  <w:sz w:val="18"/>
                  <w:szCs w:val="18"/>
                </w:rPr>
                <w:t>ICES, 2023a</w:t>
              </w:r>
            </w:hyperlink>
            <w:r w:rsidRPr="00684C16">
              <w:rPr>
                <w:rFonts w:cstheme="minorHAnsi"/>
                <w:iCs/>
                <w:sz w:val="18"/>
                <w:szCs w:val="18"/>
                <w:lang w:val="en-US"/>
              </w:rPr>
              <w:t>)</w:t>
            </w:r>
          </w:p>
        </w:tc>
      </w:tr>
      <w:tr w:rsidR="00133D57" w:rsidRPr="00694A76" w14:paraId="5C114E8B" w14:textId="77777777" w:rsidTr="00235460">
        <w:trPr>
          <w:jc w:val="center"/>
        </w:trPr>
        <w:tc>
          <w:tcPr>
            <w:tcW w:w="1052" w:type="pct"/>
            <w:tcBorders>
              <w:top w:val="single" w:sz="4" w:space="0" w:color="000000"/>
              <w:left w:val="single" w:sz="4" w:space="0" w:color="000000"/>
              <w:bottom w:val="single" w:sz="4" w:space="0" w:color="000000"/>
              <w:right w:val="single" w:sz="4" w:space="0" w:color="000000"/>
            </w:tcBorders>
            <w:shd w:val="clear" w:color="auto" w:fill="E8EAEA"/>
            <w:vAlign w:val="center"/>
          </w:tcPr>
          <w:p w14:paraId="229E29C8" w14:textId="77777777" w:rsidR="00133D57" w:rsidRPr="00EB4245"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Assessment type</w:t>
            </w:r>
          </w:p>
        </w:tc>
        <w:tc>
          <w:tcPr>
            <w:tcW w:w="394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8B5A896" w14:textId="4F2738B1" w:rsidR="00133D57" w:rsidRPr="00684C16"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Age-based analytical assessment (</w:t>
            </w:r>
            <w:r w:rsidR="00A24942">
              <w:rPr>
                <w:rFonts w:cstheme="minorHAnsi"/>
                <w:iCs/>
                <w:sz w:val="18"/>
                <w:szCs w:val="18"/>
                <w:lang w:val="en-US"/>
              </w:rPr>
              <w:t xml:space="preserve">AAP; </w:t>
            </w:r>
            <w:proofErr w:type="spellStart"/>
            <w:r w:rsidRPr="00EB4245">
              <w:rPr>
                <w:rFonts w:cstheme="minorHAnsi"/>
                <w:iCs/>
                <w:sz w:val="18"/>
                <w:szCs w:val="18"/>
                <w:lang w:val="en-US"/>
              </w:rPr>
              <w:t>Aarts</w:t>
            </w:r>
            <w:proofErr w:type="spellEnd"/>
            <w:r w:rsidRPr="00EB4245">
              <w:rPr>
                <w:rFonts w:cstheme="minorHAnsi"/>
                <w:iCs/>
                <w:sz w:val="18"/>
                <w:szCs w:val="18"/>
                <w:lang w:val="en-US"/>
              </w:rPr>
              <w:t xml:space="preserve"> and Poos, 2009) that uses catches in the model and in the forecast (ICES, </w:t>
            </w:r>
            <w:r w:rsidR="005E15C8" w:rsidRPr="00EB4245">
              <w:rPr>
                <w:rFonts w:cstheme="minorHAnsi"/>
                <w:iCs/>
                <w:sz w:val="18"/>
                <w:szCs w:val="18"/>
                <w:lang w:val="en-US"/>
              </w:rPr>
              <w:t>202</w:t>
            </w:r>
            <w:r w:rsidR="00BB3B3B">
              <w:rPr>
                <w:rFonts w:cstheme="minorHAnsi"/>
                <w:iCs/>
                <w:sz w:val="18"/>
                <w:szCs w:val="18"/>
                <w:lang w:val="en-US"/>
              </w:rPr>
              <w:t>3b</w:t>
            </w:r>
            <w:r w:rsidRPr="00684C16">
              <w:rPr>
                <w:rFonts w:cstheme="minorHAnsi"/>
                <w:iCs/>
                <w:sz w:val="18"/>
                <w:szCs w:val="18"/>
                <w:lang w:val="en-US"/>
              </w:rPr>
              <w:t>)</w:t>
            </w:r>
          </w:p>
        </w:tc>
      </w:tr>
      <w:tr w:rsidR="00133D57" w:rsidRPr="00EB4245" w14:paraId="69DBCBF3" w14:textId="77777777" w:rsidTr="00235460">
        <w:trPr>
          <w:jc w:val="center"/>
        </w:trPr>
        <w:tc>
          <w:tcPr>
            <w:tcW w:w="1052" w:type="pct"/>
            <w:tcBorders>
              <w:top w:val="single" w:sz="4" w:space="0" w:color="000000"/>
              <w:left w:val="single" w:sz="4" w:space="0" w:color="000000"/>
              <w:bottom w:val="single" w:sz="4" w:space="0" w:color="000000"/>
              <w:right w:val="single" w:sz="4" w:space="0" w:color="000000"/>
            </w:tcBorders>
            <w:shd w:val="clear" w:color="auto" w:fill="E8EAEA"/>
            <w:vAlign w:val="center"/>
          </w:tcPr>
          <w:p w14:paraId="1EFF1259" w14:textId="77777777" w:rsidR="00133D57" w:rsidRPr="00EB4245"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Input data</w:t>
            </w:r>
          </w:p>
        </w:tc>
        <w:tc>
          <w:tcPr>
            <w:tcW w:w="394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6FB0BB" w14:textId="5B9FAA95" w:rsidR="00133D57" w:rsidRPr="00EB4245" w:rsidRDefault="00133D57" w:rsidP="00B665B5">
            <w:pPr>
              <w:keepNext/>
              <w:spacing w:after="0" w:line="240" w:lineRule="auto"/>
              <w:ind w:left="28"/>
              <w:jc w:val="both"/>
              <w:rPr>
                <w:rFonts w:cstheme="minorHAnsi"/>
                <w:iCs/>
                <w:sz w:val="18"/>
                <w:szCs w:val="18"/>
                <w:lang w:val="en-US"/>
              </w:rPr>
            </w:pPr>
            <w:r w:rsidRPr="00EB4245">
              <w:rPr>
                <w:rFonts w:cstheme="minorHAnsi"/>
                <w:iCs/>
                <w:sz w:val="18"/>
                <w:szCs w:val="18"/>
                <w:lang w:val="en-US"/>
              </w:rPr>
              <w:t xml:space="preserve">Commercial catch (international landings, with age frequencies from catch sampling covering </w:t>
            </w:r>
            <w:r w:rsidR="002A5B79">
              <w:rPr>
                <w:rFonts w:cstheme="minorHAnsi"/>
                <w:iCs/>
                <w:sz w:val="18"/>
                <w:szCs w:val="18"/>
                <w:lang w:val="en-US"/>
              </w:rPr>
              <w:t>6</w:t>
            </w:r>
            <w:r w:rsidR="00B665B5" w:rsidRPr="00DD00CB">
              <w:rPr>
                <w:rFonts w:cstheme="minorHAnsi"/>
                <w:iCs/>
                <w:sz w:val="18"/>
                <w:szCs w:val="18"/>
                <w:lang w:val="en-US"/>
              </w:rPr>
              <w:t>5</w:t>
            </w:r>
            <w:r w:rsidR="00C869C7" w:rsidRPr="00EB4245">
              <w:rPr>
                <w:rFonts w:cstheme="minorHAnsi"/>
                <w:iCs/>
                <w:sz w:val="18"/>
                <w:szCs w:val="18"/>
                <w:lang w:val="en-US"/>
              </w:rPr>
              <w:t xml:space="preserve">% </w:t>
            </w:r>
            <w:r w:rsidRPr="00EB4245">
              <w:rPr>
                <w:rFonts w:cstheme="minorHAnsi"/>
                <w:iCs/>
                <w:sz w:val="18"/>
                <w:szCs w:val="18"/>
                <w:lang w:val="en-US"/>
              </w:rPr>
              <w:t>of the landings)</w:t>
            </w:r>
            <w:r w:rsidR="008D58C4">
              <w:rPr>
                <w:rFonts w:cstheme="minorHAnsi"/>
                <w:iCs/>
                <w:sz w:val="18"/>
                <w:szCs w:val="18"/>
                <w:lang w:val="en-US"/>
              </w:rPr>
              <w:t xml:space="preserve"> and </w:t>
            </w:r>
            <w:r w:rsidRPr="00EB4245">
              <w:rPr>
                <w:rFonts w:cstheme="minorHAnsi"/>
                <w:iCs/>
                <w:sz w:val="18"/>
                <w:szCs w:val="18"/>
                <w:lang w:val="en-US"/>
              </w:rPr>
              <w:t>two survey indices</w:t>
            </w:r>
            <w:r w:rsidR="008D58C4">
              <w:rPr>
                <w:rFonts w:cstheme="minorHAnsi"/>
                <w:iCs/>
                <w:sz w:val="18"/>
                <w:szCs w:val="18"/>
                <w:lang w:val="en-US"/>
              </w:rPr>
              <w:t>:</w:t>
            </w:r>
            <w:r w:rsidRPr="00EB4245">
              <w:rPr>
                <w:rFonts w:cstheme="minorHAnsi"/>
                <w:iCs/>
                <w:sz w:val="18"/>
                <w:szCs w:val="18"/>
                <w:lang w:val="en-US"/>
              </w:rPr>
              <w:t xml:space="preserve"> UK-BTS</w:t>
            </w:r>
            <w:r w:rsidR="005410DF" w:rsidRPr="00EB4245">
              <w:rPr>
                <w:rFonts w:cstheme="minorHAnsi"/>
                <w:iCs/>
                <w:sz w:val="18"/>
                <w:szCs w:val="18"/>
                <w:lang w:val="en-US"/>
              </w:rPr>
              <w:t xml:space="preserve"> </w:t>
            </w:r>
            <w:r w:rsidR="00406A01" w:rsidRPr="00EB4245">
              <w:rPr>
                <w:rFonts w:cstheme="minorHAnsi"/>
                <w:iCs/>
                <w:sz w:val="18"/>
                <w:szCs w:val="18"/>
                <w:lang w:val="en-US"/>
              </w:rPr>
              <w:t>[</w:t>
            </w:r>
            <w:r w:rsidR="005410DF" w:rsidRPr="00EB4245">
              <w:rPr>
                <w:rFonts w:cstheme="minorHAnsi"/>
                <w:spacing w:val="-1"/>
                <w:sz w:val="18"/>
                <w:lang w:val="en-GB"/>
              </w:rPr>
              <w:t>B2453</w:t>
            </w:r>
            <w:r w:rsidR="00406A01" w:rsidRPr="00EB4245">
              <w:rPr>
                <w:rFonts w:cstheme="minorHAnsi"/>
                <w:iCs/>
                <w:sz w:val="18"/>
                <w:szCs w:val="18"/>
                <w:lang w:val="en-US"/>
              </w:rPr>
              <w:t>]</w:t>
            </w:r>
            <w:r w:rsidR="008D58C4">
              <w:rPr>
                <w:rFonts w:cstheme="minorHAnsi"/>
                <w:iCs/>
                <w:sz w:val="18"/>
                <w:szCs w:val="18"/>
                <w:lang w:val="en-US"/>
              </w:rPr>
              <w:t xml:space="preserve"> and </w:t>
            </w:r>
            <w:r w:rsidRPr="00EB4245">
              <w:rPr>
                <w:rFonts w:eastAsia="Times New Roman" w:cstheme="minorHAnsi"/>
                <w:noProof/>
                <w:sz w:val="18"/>
                <w:szCs w:val="18"/>
                <w:lang w:val="en-GB"/>
              </w:rPr>
              <w:t>FR-GFS</w:t>
            </w:r>
            <w:r w:rsidR="002A147C" w:rsidRPr="00EB4245">
              <w:rPr>
                <w:rFonts w:eastAsia="Times New Roman" w:cstheme="minorHAnsi"/>
                <w:noProof/>
                <w:sz w:val="18"/>
                <w:szCs w:val="18"/>
                <w:lang w:val="en-GB"/>
              </w:rPr>
              <w:t xml:space="preserve"> index</w:t>
            </w:r>
            <w:r w:rsidR="005410DF" w:rsidRPr="00EB4245">
              <w:rPr>
                <w:rFonts w:eastAsia="Times New Roman" w:cstheme="minorHAnsi"/>
                <w:noProof/>
                <w:sz w:val="18"/>
                <w:szCs w:val="18"/>
                <w:lang w:val="en-GB"/>
              </w:rPr>
              <w:t xml:space="preserve"> </w:t>
            </w:r>
            <w:r w:rsidR="00406A01" w:rsidRPr="00EB4245">
              <w:rPr>
                <w:rFonts w:eastAsia="Times New Roman" w:cstheme="minorHAnsi"/>
                <w:noProof/>
                <w:sz w:val="18"/>
                <w:szCs w:val="18"/>
                <w:lang w:val="en-GB"/>
              </w:rPr>
              <w:t>[</w:t>
            </w:r>
            <w:r w:rsidR="005410DF" w:rsidRPr="00EB4245">
              <w:rPr>
                <w:rFonts w:eastAsia="Times New Roman" w:cstheme="minorHAnsi"/>
                <w:noProof/>
                <w:sz w:val="18"/>
                <w:szCs w:val="18"/>
                <w:lang w:val="en-GB"/>
              </w:rPr>
              <w:t>G3425</w:t>
            </w:r>
            <w:r w:rsidR="00406A01" w:rsidRPr="00EB4245">
              <w:rPr>
                <w:rFonts w:eastAsia="Times New Roman" w:cstheme="minorHAnsi"/>
                <w:noProof/>
                <w:sz w:val="18"/>
                <w:szCs w:val="18"/>
                <w:lang w:val="en-GB"/>
              </w:rPr>
              <w:t>]</w:t>
            </w:r>
            <w:r w:rsidR="008D58C4">
              <w:rPr>
                <w:rFonts w:eastAsia="Times New Roman" w:cstheme="minorHAnsi"/>
                <w:noProof/>
                <w:sz w:val="18"/>
                <w:szCs w:val="18"/>
                <w:lang w:val="en-GB"/>
              </w:rPr>
              <w:t xml:space="preserve"> (calculated with delta GAM)</w:t>
            </w:r>
            <w:r w:rsidRPr="00EB4245">
              <w:rPr>
                <w:rFonts w:cstheme="minorHAnsi"/>
                <w:iCs/>
                <w:sz w:val="18"/>
                <w:szCs w:val="18"/>
                <w:lang w:val="en-US"/>
              </w:rPr>
              <w:t xml:space="preserve">. </w:t>
            </w:r>
            <w:r w:rsidR="00406A01" w:rsidRPr="00EB4245">
              <w:rPr>
                <w:rFonts w:cstheme="minorHAnsi"/>
                <w:iCs/>
                <w:sz w:val="18"/>
                <w:szCs w:val="18"/>
                <w:lang w:val="en-US"/>
              </w:rPr>
              <w:t xml:space="preserve">Time invariant </w:t>
            </w:r>
            <w:r w:rsidRPr="00EB4245">
              <w:rPr>
                <w:rFonts w:cstheme="minorHAnsi"/>
                <w:iCs/>
                <w:sz w:val="18"/>
                <w:szCs w:val="18"/>
                <w:lang w:val="en-US"/>
              </w:rPr>
              <w:t>natural mortality by age is calculated from Peterson and Wroblewski (1984). Fixed maturity ogive is based on biological sampling.</w:t>
            </w:r>
          </w:p>
        </w:tc>
      </w:tr>
      <w:tr w:rsidR="00133D57" w:rsidRPr="00694A76" w14:paraId="01C90021" w14:textId="77777777" w:rsidTr="00235460">
        <w:trPr>
          <w:jc w:val="center"/>
        </w:trPr>
        <w:tc>
          <w:tcPr>
            <w:tcW w:w="1052" w:type="pct"/>
            <w:tcBorders>
              <w:top w:val="single" w:sz="4" w:space="0" w:color="000000"/>
              <w:left w:val="single" w:sz="4" w:space="0" w:color="000000"/>
              <w:bottom w:val="single" w:sz="4" w:space="0" w:color="000000"/>
              <w:right w:val="single" w:sz="4" w:space="0" w:color="000000"/>
            </w:tcBorders>
            <w:shd w:val="clear" w:color="auto" w:fill="E8EAEA"/>
            <w:vAlign w:val="center"/>
          </w:tcPr>
          <w:p w14:paraId="302C1733" w14:textId="77777777" w:rsidR="00133D57" w:rsidRPr="00EB4245"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Discards and bycatch</w:t>
            </w:r>
          </w:p>
        </w:tc>
        <w:tc>
          <w:tcPr>
            <w:tcW w:w="394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682C4EA" w14:textId="1ACC297C" w:rsidR="00133D57" w:rsidRPr="00EB4245" w:rsidRDefault="00133D57">
            <w:pPr>
              <w:keepNext/>
              <w:spacing w:after="0" w:line="240" w:lineRule="auto"/>
              <w:ind w:left="28"/>
              <w:jc w:val="both"/>
              <w:rPr>
                <w:rFonts w:cstheme="minorHAnsi"/>
                <w:iCs/>
                <w:sz w:val="18"/>
                <w:szCs w:val="18"/>
                <w:lang w:val="en-US"/>
              </w:rPr>
            </w:pPr>
            <w:r w:rsidRPr="00EB4245">
              <w:rPr>
                <w:rFonts w:cstheme="minorHAnsi"/>
                <w:iCs/>
                <w:sz w:val="18"/>
                <w:szCs w:val="18"/>
                <w:lang w:val="en-US"/>
              </w:rPr>
              <w:t>Discards are included in the assessment</w:t>
            </w:r>
            <w:r w:rsidR="00150932">
              <w:rPr>
                <w:rFonts w:cstheme="minorHAnsi"/>
                <w:iCs/>
                <w:sz w:val="18"/>
                <w:szCs w:val="18"/>
                <w:lang w:val="en-US"/>
              </w:rPr>
              <w:t>,</w:t>
            </w:r>
            <w:r w:rsidRPr="00EB4245">
              <w:rPr>
                <w:rFonts w:cstheme="minorHAnsi"/>
                <w:iCs/>
                <w:sz w:val="18"/>
                <w:szCs w:val="18"/>
                <w:lang w:val="en-US"/>
              </w:rPr>
              <w:t xml:space="preserve"> and all major fleets are covered. In</w:t>
            </w:r>
            <w:r w:rsidR="006C4B24" w:rsidRPr="00EB4245">
              <w:rPr>
                <w:rFonts w:cstheme="minorHAnsi"/>
                <w:iCs/>
                <w:sz w:val="18"/>
                <w:szCs w:val="18"/>
                <w:lang w:val="en-US"/>
              </w:rPr>
              <w:t xml:space="preserve"> </w:t>
            </w:r>
            <w:r w:rsidR="000E4E78" w:rsidRPr="00246DC2">
              <w:rPr>
                <w:rFonts w:cstheme="minorHAnsi"/>
                <w:iCs/>
                <w:sz w:val="18"/>
                <w:szCs w:val="18"/>
                <w:lang w:val="en-US"/>
              </w:rPr>
              <w:t>202</w:t>
            </w:r>
            <w:r w:rsidR="00DD00CB" w:rsidRPr="00246DC2">
              <w:rPr>
                <w:rFonts w:cstheme="minorHAnsi"/>
                <w:iCs/>
                <w:sz w:val="18"/>
                <w:szCs w:val="18"/>
                <w:lang w:val="en-US"/>
              </w:rPr>
              <w:t>2</w:t>
            </w:r>
            <w:r w:rsidRPr="00246DC2">
              <w:rPr>
                <w:rFonts w:cstheme="minorHAnsi"/>
                <w:iCs/>
                <w:sz w:val="18"/>
                <w:szCs w:val="18"/>
                <w:lang w:val="en-US"/>
              </w:rPr>
              <w:t xml:space="preserve">, </w:t>
            </w:r>
            <w:r w:rsidR="00DD00CB" w:rsidRPr="00246DC2">
              <w:rPr>
                <w:rFonts w:cstheme="minorHAnsi"/>
                <w:iCs/>
                <w:sz w:val="18"/>
                <w:szCs w:val="18"/>
                <w:lang w:val="en-US"/>
              </w:rPr>
              <w:t>69</w:t>
            </w:r>
            <w:r w:rsidR="00541A22" w:rsidRPr="00246DC2">
              <w:rPr>
                <w:rFonts w:cstheme="minorHAnsi"/>
                <w:iCs/>
                <w:sz w:val="18"/>
                <w:szCs w:val="18"/>
                <w:lang w:val="en-US"/>
              </w:rPr>
              <w:t>%</w:t>
            </w:r>
            <w:r w:rsidRPr="00BF29FC">
              <w:rPr>
                <w:rFonts w:cstheme="minorHAnsi"/>
                <w:iCs/>
                <w:sz w:val="18"/>
                <w:szCs w:val="18"/>
                <w:lang w:val="en-US"/>
              </w:rPr>
              <w:t xml:space="preserve"> of the landings had associated discard information, with age frequencies from catch sampling covering </w:t>
            </w:r>
            <w:r w:rsidR="00DE2F87" w:rsidRPr="00246DC2">
              <w:rPr>
                <w:rFonts w:cstheme="minorHAnsi"/>
                <w:iCs/>
                <w:sz w:val="18"/>
                <w:szCs w:val="18"/>
                <w:lang w:val="en-US"/>
              </w:rPr>
              <w:t>5</w:t>
            </w:r>
            <w:r w:rsidR="006C7C4E" w:rsidRPr="00246DC2">
              <w:rPr>
                <w:rFonts w:cstheme="minorHAnsi"/>
                <w:iCs/>
                <w:sz w:val="18"/>
                <w:szCs w:val="18"/>
                <w:lang w:val="en-US"/>
              </w:rPr>
              <w:t>3</w:t>
            </w:r>
            <w:r w:rsidR="00C869C7" w:rsidRPr="00246DC2">
              <w:rPr>
                <w:rFonts w:cstheme="minorHAnsi"/>
                <w:iCs/>
                <w:sz w:val="18"/>
                <w:szCs w:val="18"/>
                <w:lang w:val="en-US"/>
              </w:rPr>
              <w:t>%</w:t>
            </w:r>
            <w:r w:rsidR="00C869C7" w:rsidRPr="00EB4245">
              <w:rPr>
                <w:rFonts w:cstheme="minorHAnsi"/>
                <w:iCs/>
                <w:sz w:val="18"/>
                <w:szCs w:val="18"/>
                <w:lang w:val="en-US"/>
              </w:rPr>
              <w:t xml:space="preserve"> </w:t>
            </w:r>
            <w:r w:rsidRPr="00EB4245">
              <w:rPr>
                <w:rFonts w:cstheme="minorHAnsi"/>
                <w:iCs/>
                <w:sz w:val="18"/>
                <w:szCs w:val="18"/>
                <w:lang w:val="en-US"/>
              </w:rPr>
              <w:t xml:space="preserve">of the discards. </w:t>
            </w:r>
            <w:r w:rsidR="00B37FE8">
              <w:rPr>
                <w:rFonts w:cstheme="minorHAnsi"/>
                <w:iCs/>
                <w:sz w:val="18"/>
                <w:szCs w:val="18"/>
                <w:lang w:val="en-US"/>
              </w:rPr>
              <w:t>72%</w:t>
            </w:r>
            <w:r w:rsidR="00DE2F87" w:rsidRPr="00EB4245">
              <w:rPr>
                <w:rFonts w:cstheme="minorHAnsi"/>
                <w:iCs/>
                <w:sz w:val="18"/>
                <w:szCs w:val="18"/>
                <w:lang w:val="en-US"/>
              </w:rPr>
              <w:t xml:space="preserve"> </w:t>
            </w:r>
            <w:r w:rsidRPr="00EB4245">
              <w:rPr>
                <w:rFonts w:cstheme="minorHAnsi"/>
                <w:iCs/>
                <w:sz w:val="18"/>
                <w:szCs w:val="18"/>
                <w:lang w:val="en-US"/>
              </w:rPr>
              <w:t>of the discard estimates are based on observations. The model reconstructs discards for years where data are not available (before 2006).</w:t>
            </w:r>
          </w:p>
        </w:tc>
      </w:tr>
      <w:tr w:rsidR="00133D57" w:rsidRPr="00EB4245" w14:paraId="4FD701B5" w14:textId="77777777" w:rsidTr="00235460">
        <w:trPr>
          <w:jc w:val="center"/>
        </w:trPr>
        <w:tc>
          <w:tcPr>
            <w:tcW w:w="1052" w:type="pct"/>
            <w:tcBorders>
              <w:top w:val="single" w:sz="4" w:space="0" w:color="000000"/>
              <w:left w:val="single" w:sz="4" w:space="0" w:color="000000"/>
              <w:bottom w:val="single" w:sz="4" w:space="0" w:color="000000"/>
              <w:right w:val="single" w:sz="4" w:space="0" w:color="000000"/>
            </w:tcBorders>
            <w:shd w:val="clear" w:color="auto" w:fill="E8EAEA"/>
            <w:vAlign w:val="center"/>
          </w:tcPr>
          <w:p w14:paraId="1716B188" w14:textId="77777777" w:rsidR="00133D57" w:rsidRPr="00EB4245"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Indicators</w:t>
            </w:r>
          </w:p>
        </w:tc>
        <w:tc>
          <w:tcPr>
            <w:tcW w:w="394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CA56315" w14:textId="451F22EA" w:rsidR="00133D57" w:rsidRPr="00EB4245"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None</w:t>
            </w:r>
          </w:p>
        </w:tc>
      </w:tr>
      <w:tr w:rsidR="00133D57" w:rsidRPr="00694A76" w14:paraId="098CCA5D" w14:textId="77777777" w:rsidTr="00235460">
        <w:trPr>
          <w:jc w:val="center"/>
        </w:trPr>
        <w:tc>
          <w:tcPr>
            <w:tcW w:w="1052" w:type="pct"/>
            <w:tcBorders>
              <w:top w:val="single" w:sz="4" w:space="0" w:color="000000"/>
              <w:left w:val="single" w:sz="4" w:space="0" w:color="000000"/>
              <w:bottom w:val="single" w:sz="4" w:space="0" w:color="000000"/>
              <w:right w:val="single" w:sz="4" w:space="0" w:color="000000"/>
            </w:tcBorders>
            <w:shd w:val="clear" w:color="auto" w:fill="E8EAEA"/>
            <w:vAlign w:val="center"/>
          </w:tcPr>
          <w:p w14:paraId="066957DF" w14:textId="77777777" w:rsidR="00133D57" w:rsidRPr="00EB4245" w:rsidRDefault="00133D57" w:rsidP="00714861">
            <w:pPr>
              <w:keepNext/>
              <w:spacing w:after="0" w:line="240" w:lineRule="auto"/>
              <w:ind w:left="-28"/>
              <w:jc w:val="both"/>
              <w:rPr>
                <w:rFonts w:cstheme="minorHAnsi"/>
                <w:iCs/>
                <w:sz w:val="18"/>
                <w:szCs w:val="18"/>
                <w:lang w:val="en-US"/>
              </w:rPr>
            </w:pPr>
            <w:r w:rsidRPr="00EB4245">
              <w:rPr>
                <w:rFonts w:cstheme="minorHAnsi"/>
                <w:iCs/>
                <w:sz w:val="18"/>
                <w:szCs w:val="18"/>
                <w:lang w:val="en-US"/>
              </w:rPr>
              <w:t>Other information</w:t>
            </w:r>
          </w:p>
        </w:tc>
        <w:tc>
          <w:tcPr>
            <w:tcW w:w="394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25CB4B2" w14:textId="31759DC1" w:rsidR="00133D57" w:rsidRPr="00684C16" w:rsidRDefault="00133D57">
            <w:pPr>
              <w:keepNext/>
              <w:spacing w:after="0" w:line="240" w:lineRule="auto"/>
              <w:ind w:left="28"/>
              <w:jc w:val="both"/>
              <w:rPr>
                <w:rFonts w:cstheme="minorHAnsi"/>
                <w:iCs/>
                <w:sz w:val="18"/>
                <w:szCs w:val="18"/>
                <w:lang w:val="en-US"/>
              </w:rPr>
            </w:pPr>
            <w:r w:rsidRPr="00EB4245">
              <w:rPr>
                <w:rFonts w:cstheme="minorHAnsi"/>
                <w:iCs/>
                <w:sz w:val="18"/>
                <w:szCs w:val="18"/>
                <w:lang w:val="en-US"/>
              </w:rPr>
              <w:t>Last benchmarked in 2015 (WKPLE; ICES, 2015)</w:t>
            </w:r>
            <w:r w:rsidR="002C04DD" w:rsidRPr="00EB4245">
              <w:rPr>
                <w:rFonts w:cstheme="minorHAnsi"/>
                <w:iCs/>
                <w:sz w:val="18"/>
                <w:szCs w:val="18"/>
                <w:lang w:val="en-US"/>
              </w:rPr>
              <w:t xml:space="preserve">, Reference points updated </w:t>
            </w:r>
            <w:r w:rsidR="00257D09" w:rsidRPr="00EB4245">
              <w:rPr>
                <w:rFonts w:cstheme="minorHAnsi"/>
                <w:iCs/>
                <w:sz w:val="18"/>
                <w:szCs w:val="18"/>
                <w:lang w:val="en-US"/>
              </w:rPr>
              <w:t>in 2022</w:t>
            </w:r>
            <w:r w:rsidR="002C04DD" w:rsidRPr="00EB4245">
              <w:rPr>
                <w:rFonts w:cstheme="minorHAnsi"/>
                <w:iCs/>
                <w:sz w:val="18"/>
                <w:szCs w:val="18"/>
                <w:lang w:val="en-US"/>
              </w:rPr>
              <w:t xml:space="preserve"> </w:t>
            </w:r>
            <w:r w:rsidR="00257D09" w:rsidRPr="00EB4245">
              <w:rPr>
                <w:rFonts w:cstheme="minorHAnsi"/>
                <w:iCs/>
                <w:sz w:val="18"/>
                <w:szCs w:val="18"/>
                <w:lang w:val="en-US"/>
              </w:rPr>
              <w:t>(</w:t>
            </w:r>
            <w:r w:rsidR="002C04DD" w:rsidRPr="00EB4245">
              <w:rPr>
                <w:rFonts w:cstheme="minorHAnsi"/>
                <w:iCs/>
                <w:sz w:val="18"/>
                <w:szCs w:val="18"/>
                <w:lang w:val="en-US"/>
              </w:rPr>
              <w:t>WGNSSK</w:t>
            </w:r>
            <w:r w:rsidR="00F77A20" w:rsidRPr="00EB4245">
              <w:rPr>
                <w:rFonts w:cstheme="minorHAnsi"/>
                <w:iCs/>
                <w:sz w:val="18"/>
                <w:szCs w:val="18"/>
                <w:lang w:val="en-US"/>
              </w:rPr>
              <w:t>; ICES,</w:t>
            </w:r>
            <w:r w:rsidR="002C04DD" w:rsidRPr="00EB4245">
              <w:rPr>
                <w:rFonts w:cstheme="minorHAnsi"/>
                <w:iCs/>
                <w:sz w:val="18"/>
                <w:szCs w:val="18"/>
                <w:lang w:val="en-US"/>
              </w:rPr>
              <w:t xml:space="preserve"> 2022</w:t>
            </w:r>
            <w:r w:rsidR="00EB4245">
              <w:rPr>
                <w:rFonts w:cstheme="minorHAnsi"/>
                <w:iCs/>
                <w:sz w:val="18"/>
                <w:szCs w:val="18"/>
                <w:lang w:val="en-US"/>
              </w:rPr>
              <w:t>a</w:t>
            </w:r>
            <w:r w:rsidR="002C04DD" w:rsidRPr="00684C16">
              <w:rPr>
                <w:rFonts w:cstheme="minorHAnsi"/>
                <w:iCs/>
                <w:sz w:val="18"/>
                <w:szCs w:val="18"/>
                <w:lang w:val="en-US"/>
              </w:rPr>
              <w:t>)</w:t>
            </w:r>
            <w:r w:rsidR="00A24942">
              <w:rPr>
                <w:rFonts w:cstheme="minorHAnsi"/>
                <w:iCs/>
                <w:sz w:val="18"/>
                <w:szCs w:val="18"/>
                <w:lang w:val="en-US"/>
              </w:rPr>
              <w:t>.</w:t>
            </w:r>
            <w:r w:rsidR="00B2180A">
              <w:rPr>
                <w:rFonts w:cstheme="minorHAnsi"/>
                <w:iCs/>
                <w:sz w:val="18"/>
                <w:szCs w:val="18"/>
                <w:lang w:val="en-US"/>
              </w:rPr>
              <w:t xml:space="preserve"> </w:t>
            </w:r>
            <w:r w:rsidR="00B2180A" w:rsidRPr="00B2180A">
              <w:rPr>
                <w:rFonts w:cstheme="minorHAnsi"/>
                <w:iCs/>
                <w:sz w:val="18"/>
                <w:szCs w:val="18"/>
                <w:lang w:val="en-US"/>
              </w:rPr>
              <w:t xml:space="preserve">Catches from Division 7.d </w:t>
            </w:r>
            <w:r w:rsidR="00B2180A">
              <w:rPr>
                <w:rFonts w:cstheme="minorHAnsi"/>
                <w:iCs/>
                <w:sz w:val="18"/>
                <w:szCs w:val="18"/>
                <w:lang w:val="en-US"/>
              </w:rPr>
              <w:t>are</w:t>
            </w:r>
            <w:r w:rsidR="00B2180A" w:rsidRPr="00B2180A">
              <w:rPr>
                <w:rFonts w:cstheme="minorHAnsi"/>
                <w:iCs/>
                <w:sz w:val="18"/>
                <w:szCs w:val="18"/>
                <w:lang w:val="en-US"/>
              </w:rPr>
              <w:t xml:space="preserve"> reduced by the </w:t>
            </w:r>
            <w:proofErr w:type="gramStart"/>
            <w:r w:rsidR="00B2180A" w:rsidRPr="00B2180A">
              <w:rPr>
                <w:rFonts w:cstheme="minorHAnsi"/>
                <w:iCs/>
                <w:sz w:val="18"/>
                <w:szCs w:val="18"/>
                <w:lang w:val="en-US"/>
              </w:rPr>
              <w:t>amount</w:t>
            </w:r>
            <w:proofErr w:type="gramEnd"/>
            <w:r w:rsidR="00B2180A" w:rsidRPr="00B2180A">
              <w:rPr>
                <w:rFonts w:cstheme="minorHAnsi"/>
                <w:iCs/>
                <w:sz w:val="18"/>
                <w:szCs w:val="18"/>
                <w:lang w:val="en-US"/>
              </w:rPr>
              <w:t xml:space="preserve"> of plaice that originate from the ple.27.420 stock and the ple.27.7e stock. The catches originat</w:t>
            </w:r>
            <w:r w:rsidR="00B2180A">
              <w:rPr>
                <w:rFonts w:cstheme="minorHAnsi"/>
                <w:iCs/>
                <w:sz w:val="18"/>
                <w:szCs w:val="18"/>
                <w:lang w:val="en-US"/>
              </w:rPr>
              <w:t>ing</w:t>
            </w:r>
            <w:r w:rsidR="00B2180A" w:rsidRPr="00B2180A">
              <w:rPr>
                <w:rFonts w:cstheme="minorHAnsi"/>
                <w:iCs/>
                <w:sz w:val="18"/>
                <w:szCs w:val="18"/>
                <w:lang w:val="en-US"/>
              </w:rPr>
              <w:t xml:space="preserve"> from ple.27.420 and ple.27.7e stocks</w:t>
            </w:r>
            <w:r w:rsidR="00B2180A">
              <w:rPr>
                <w:rFonts w:cstheme="minorHAnsi"/>
                <w:iCs/>
                <w:sz w:val="18"/>
                <w:szCs w:val="18"/>
                <w:lang w:val="en-US"/>
              </w:rPr>
              <w:t xml:space="preserve"> are assumed to be</w:t>
            </w:r>
            <w:r w:rsidR="00150932">
              <w:rPr>
                <w:rFonts w:cstheme="minorHAnsi"/>
                <w:iCs/>
                <w:sz w:val="18"/>
                <w:szCs w:val="18"/>
                <w:lang w:val="en-US"/>
              </w:rPr>
              <w:t>, respectively,</w:t>
            </w:r>
            <w:r w:rsidR="00B2180A" w:rsidRPr="00B2180A">
              <w:rPr>
                <w:rFonts w:cstheme="minorHAnsi"/>
                <w:iCs/>
                <w:sz w:val="18"/>
                <w:szCs w:val="18"/>
                <w:lang w:val="en-US"/>
              </w:rPr>
              <w:t xml:space="preserve"> 50% and 15</w:t>
            </w:r>
            <w:proofErr w:type="gramStart"/>
            <w:r w:rsidR="00B2180A" w:rsidRPr="00B2180A">
              <w:rPr>
                <w:rFonts w:cstheme="minorHAnsi"/>
                <w:iCs/>
                <w:sz w:val="18"/>
                <w:szCs w:val="18"/>
                <w:lang w:val="en-US"/>
              </w:rPr>
              <w:t>%  of</w:t>
            </w:r>
            <w:proofErr w:type="gramEnd"/>
            <w:r w:rsidR="00B2180A" w:rsidRPr="00B2180A">
              <w:rPr>
                <w:rFonts w:cstheme="minorHAnsi"/>
                <w:iCs/>
                <w:sz w:val="18"/>
                <w:szCs w:val="18"/>
                <w:lang w:val="en-US"/>
              </w:rPr>
              <w:t xml:space="preserve"> the mature individuals caught in Division 7.d during </w:t>
            </w:r>
            <w:r w:rsidR="00150932">
              <w:rPr>
                <w:rFonts w:cstheme="minorHAnsi"/>
                <w:iCs/>
                <w:sz w:val="18"/>
                <w:szCs w:val="18"/>
                <w:lang w:val="en-US"/>
              </w:rPr>
              <w:t>the first quarter,</w:t>
            </w:r>
            <w:r w:rsidR="00E03FCD">
              <w:rPr>
                <w:rFonts w:cstheme="minorHAnsi"/>
                <w:iCs/>
                <w:sz w:val="18"/>
                <w:szCs w:val="18"/>
                <w:lang w:val="en-US"/>
              </w:rPr>
              <w:t xml:space="preserve"> derived from tagging data (</w:t>
            </w:r>
            <w:r w:rsidR="00E03FCD" w:rsidRPr="00E03FCD">
              <w:rPr>
                <w:rFonts w:cstheme="minorHAnsi"/>
                <w:iCs/>
                <w:sz w:val="18"/>
                <w:szCs w:val="18"/>
                <w:lang w:val="en-US"/>
              </w:rPr>
              <w:t>ICES, 2010</w:t>
            </w:r>
            <w:r w:rsidR="00E03FCD">
              <w:rPr>
                <w:rFonts w:cstheme="minorHAnsi"/>
                <w:iCs/>
                <w:sz w:val="18"/>
                <w:szCs w:val="18"/>
                <w:lang w:val="en-US"/>
              </w:rPr>
              <w:t>)</w:t>
            </w:r>
            <w:r w:rsidR="00B2180A">
              <w:rPr>
                <w:rFonts w:cstheme="minorHAnsi"/>
                <w:iCs/>
                <w:sz w:val="18"/>
                <w:szCs w:val="18"/>
                <w:lang w:val="en-US"/>
              </w:rPr>
              <w:t>.</w:t>
            </w:r>
          </w:p>
        </w:tc>
      </w:tr>
      <w:tr w:rsidR="00133D57" w:rsidRPr="00694A76" w14:paraId="6A933121" w14:textId="77777777" w:rsidTr="00235460">
        <w:trPr>
          <w:jc w:val="center"/>
        </w:trPr>
        <w:tc>
          <w:tcPr>
            <w:tcW w:w="1052" w:type="pct"/>
            <w:tcBorders>
              <w:top w:val="single" w:sz="4" w:space="0" w:color="000000"/>
              <w:left w:val="single" w:sz="4" w:space="0" w:color="000000"/>
              <w:bottom w:val="single" w:sz="4" w:space="0" w:color="000000"/>
              <w:right w:val="single" w:sz="4" w:space="0" w:color="000000"/>
            </w:tcBorders>
            <w:shd w:val="clear" w:color="auto" w:fill="E8EAEA"/>
            <w:vAlign w:val="center"/>
          </w:tcPr>
          <w:p w14:paraId="793C0003" w14:textId="77777777" w:rsidR="00133D57" w:rsidRPr="00EB4245" w:rsidRDefault="00133D57" w:rsidP="00714861">
            <w:pPr>
              <w:spacing w:after="0" w:line="240" w:lineRule="auto"/>
              <w:ind w:left="-28"/>
              <w:jc w:val="both"/>
              <w:rPr>
                <w:rFonts w:cstheme="minorHAnsi"/>
                <w:iCs/>
                <w:sz w:val="18"/>
                <w:szCs w:val="18"/>
                <w:lang w:val="en-US"/>
              </w:rPr>
            </w:pPr>
            <w:r w:rsidRPr="00EB4245">
              <w:rPr>
                <w:rFonts w:cstheme="minorHAnsi"/>
                <w:iCs/>
                <w:sz w:val="18"/>
                <w:szCs w:val="18"/>
                <w:lang w:val="en-US"/>
              </w:rPr>
              <w:t>Working group</w:t>
            </w:r>
          </w:p>
        </w:tc>
        <w:tc>
          <w:tcPr>
            <w:tcW w:w="394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DD97611" w14:textId="77777777" w:rsidR="00133D57" w:rsidRPr="00684C16" w:rsidRDefault="00133D57" w:rsidP="00714861">
            <w:pPr>
              <w:spacing w:after="0" w:line="240" w:lineRule="auto"/>
              <w:ind w:left="28"/>
              <w:jc w:val="both"/>
              <w:rPr>
                <w:rFonts w:cstheme="minorHAnsi"/>
                <w:iCs/>
                <w:sz w:val="18"/>
                <w:szCs w:val="18"/>
                <w:lang w:val="en-US"/>
              </w:rPr>
            </w:pPr>
            <w:r w:rsidRPr="00EB4245">
              <w:rPr>
                <w:rFonts w:cstheme="minorHAnsi"/>
                <w:iCs/>
                <w:sz w:val="18"/>
                <w:szCs w:val="18"/>
                <w:lang w:val="en-US"/>
              </w:rPr>
              <w:t>Working Group on the Assessment of Demersal Stocks in the North Sea and Skagerrak (</w:t>
            </w:r>
            <w:hyperlink r:id="rId27" w:history="1">
              <w:r w:rsidRPr="00684C16">
                <w:rPr>
                  <w:rStyle w:val="Hyperlink"/>
                  <w:rFonts w:cstheme="minorHAnsi"/>
                  <w:iCs/>
                  <w:sz w:val="18"/>
                  <w:szCs w:val="18"/>
                  <w:lang w:val="en-US"/>
                </w:rPr>
                <w:t>WGNSSK</w:t>
              </w:r>
            </w:hyperlink>
            <w:r w:rsidRPr="00684C16">
              <w:rPr>
                <w:rFonts w:cstheme="minorHAnsi"/>
                <w:iCs/>
                <w:sz w:val="18"/>
                <w:szCs w:val="18"/>
                <w:lang w:val="en-US"/>
              </w:rPr>
              <w:t>)</w:t>
            </w:r>
            <w:hyperlink r:id="rId28" w:history="1"/>
          </w:p>
        </w:tc>
      </w:tr>
    </w:tbl>
    <w:p w14:paraId="7D8195D6" w14:textId="675DA512" w:rsidR="00133D57" w:rsidRPr="00EB4245" w:rsidRDefault="00133D57" w:rsidP="0045201D">
      <w:pPr>
        <w:spacing w:after="0" w:line="240" w:lineRule="auto"/>
        <w:jc w:val="both"/>
        <w:rPr>
          <w:rFonts w:cstheme="minorHAnsi"/>
          <w:sz w:val="20"/>
          <w:szCs w:val="20"/>
          <w:lang w:val="en-GB"/>
        </w:rPr>
      </w:pPr>
    </w:p>
    <w:p w14:paraId="0E928686" w14:textId="263F7422" w:rsidR="00E32845" w:rsidRPr="00EB4245" w:rsidRDefault="00E32845" w:rsidP="00F315F5">
      <w:pPr>
        <w:spacing w:after="0" w:line="240" w:lineRule="auto"/>
        <w:jc w:val="both"/>
        <w:rPr>
          <w:rFonts w:cstheme="minorHAnsi"/>
          <w:sz w:val="20"/>
          <w:szCs w:val="20"/>
          <w:lang w:val="en-GB"/>
        </w:rPr>
      </w:pPr>
    </w:p>
    <w:p w14:paraId="3135A881" w14:textId="77777777" w:rsidR="00E32845" w:rsidRPr="00EB4245" w:rsidRDefault="00E32845" w:rsidP="00FC301F">
      <w:pPr>
        <w:spacing w:after="0" w:line="240" w:lineRule="auto"/>
        <w:jc w:val="both"/>
        <w:rPr>
          <w:rFonts w:cstheme="minorHAnsi"/>
          <w:sz w:val="20"/>
          <w:szCs w:val="20"/>
          <w:lang w:val="en-GB"/>
        </w:rPr>
        <w:sectPr w:rsidR="00E32845" w:rsidRPr="00EB4245" w:rsidSect="00E43A5E">
          <w:headerReference w:type="default" r:id="rId29"/>
          <w:footerReference w:type="default" r:id="rId30"/>
          <w:headerReference w:type="first" r:id="rId31"/>
          <w:footerReference w:type="first" r:id="rId32"/>
          <w:pgSz w:w="11907" w:h="16840" w:code="9"/>
          <w:pgMar w:top="902" w:right="902" w:bottom="1134" w:left="1134" w:header="709" w:footer="709" w:gutter="0"/>
          <w:cols w:space="708"/>
          <w:titlePg/>
          <w:docGrid w:linePitch="360"/>
        </w:sectPr>
      </w:pPr>
    </w:p>
    <w:p w14:paraId="6933610B" w14:textId="5900B8F1" w:rsidR="00CC30C5" w:rsidRPr="00EB4245" w:rsidRDefault="00CC30C5" w:rsidP="00FC301F">
      <w:pPr>
        <w:keepNext/>
        <w:shd w:val="clear" w:color="auto" w:fill="9AC2B7"/>
        <w:spacing w:after="0" w:line="240" w:lineRule="auto"/>
        <w:ind w:left="1134" w:hanging="1134"/>
        <w:jc w:val="both"/>
        <w:rPr>
          <w:rFonts w:eastAsia="Times New Roman" w:cstheme="minorHAnsi"/>
          <w:b/>
          <w:sz w:val="20"/>
          <w:szCs w:val="20"/>
          <w:lang w:val="en-GB"/>
        </w:rPr>
      </w:pPr>
      <w:r w:rsidRPr="00EB4245">
        <w:rPr>
          <w:rFonts w:eastAsia="Times New Roman" w:cstheme="minorHAnsi"/>
          <w:b/>
          <w:sz w:val="20"/>
          <w:szCs w:val="20"/>
          <w:lang w:val="en-GB"/>
        </w:rPr>
        <w:lastRenderedPageBreak/>
        <w:t xml:space="preserve">History of </w:t>
      </w:r>
      <w:r w:rsidR="008D087D" w:rsidRPr="00EB4245">
        <w:rPr>
          <w:rFonts w:eastAsia="Times New Roman" w:cstheme="minorHAnsi"/>
          <w:b/>
          <w:sz w:val="20"/>
          <w:szCs w:val="20"/>
          <w:lang w:val="en-GB"/>
        </w:rPr>
        <w:t xml:space="preserve">the </w:t>
      </w:r>
      <w:r w:rsidRPr="00EB4245">
        <w:rPr>
          <w:rFonts w:eastAsia="Times New Roman" w:cstheme="minorHAnsi"/>
          <w:b/>
          <w:sz w:val="20"/>
          <w:szCs w:val="20"/>
          <w:lang w:val="en-GB"/>
        </w:rPr>
        <w:t>advice, catch</w:t>
      </w:r>
      <w:r w:rsidR="002C76B5" w:rsidRPr="00EB4245">
        <w:rPr>
          <w:rFonts w:eastAsia="Times New Roman" w:cstheme="minorHAnsi"/>
          <w:b/>
          <w:sz w:val="20"/>
          <w:szCs w:val="20"/>
          <w:lang w:val="en-GB"/>
        </w:rPr>
        <w:t>,</w:t>
      </w:r>
      <w:r w:rsidRPr="00EB4245">
        <w:rPr>
          <w:rFonts w:eastAsia="Times New Roman" w:cstheme="minorHAnsi"/>
          <w:b/>
          <w:sz w:val="20"/>
          <w:szCs w:val="20"/>
          <w:lang w:val="en-GB"/>
        </w:rPr>
        <w:t xml:space="preserve"> and </w:t>
      </w:r>
      <w:proofErr w:type="gramStart"/>
      <w:r w:rsidRPr="00EB4245">
        <w:rPr>
          <w:rFonts w:eastAsia="Times New Roman" w:cstheme="minorHAnsi"/>
          <w:b/>
          <w:sz w:val="20"/>
          <w:szCs w:val="20"/>
          <w:lang w:val="en-GB"/>
        </w:rPr>
        <w:t>management</w:t>
      </w:r>
      <w:proofErr w:type="gramEnd"/>
    </w:p>
    <w:p w14:paraId="731EE153" w14:textId="77777777" w:rsidR="0024704C" w:rsidRPr="00EB4245" w:rsidRDefault="0024704C" w:rsidP="00FC301F">
      <w:pPr>
        <w:keepNext/>
        <w:spacing w:after="0" w:line="240" w:lineRule="auto"/>
        <w:jc w:val="both"/>
        <w:rPr>
          <w:rFonts w:cstheme="minorHAnsi"/>
          <w:sz w:val="20"/>
          <w:szCs w:val="20"/>
          <w:lang w:val="en-US"/>
        </w:rPr>
      </w:pPr>
    </w:p>
    <w:p w14:paraId="02B71070" w14:textId="5552FA64" w:rsidR="000117E7" w:rsidRPr="00EB4245" w:rsidRDefault="000C7860" w:rsidP="00FC301F">
      <w:pPr>
        <w:keepNext/>
        <w:spacing w:after="0" w:line="240" w:lineRule="auto"/>
        <w:ind w:left="1304" w:hanging="1304"/>
        <w:jc w:val="both"/>
        <w:rPr>
          <w:rFonts w:cstheme="minorHAnsi"/>
          <w:color w:val="000000"/>
          <w:sz w:val="18"/>
          <w:lang w:val="en-GB"/>
        </w:rPr>
      </w:pPr>
      <w:bookmarkStart w:id="16" w:name="ADVICE_HISTORY_TABLE_CAPTION"/>
      <w:bookmarkEnd w:id="16"/>
      <w:r w:rsidRPr="00EB4245">
        <w:rPr>
          <w:rFonts w:cstheme="minorHAnsi"/>
          <w:b/>
          <w:color w:val="000000"/>
          <w:sz w:val="18"/>
          <w:lang w:val="en-US"/>
        </w:rPr>
        <w:t>Table </w:t>
      </w:r>
      <w:r w:rsidR="005841F8" w:rsidRPr="00EB4245">
        <w:rPr>
          <w:rFonts w:cstheme="minorHAnsi"/>
          <w:b/>
          <w:color w:val="000000"/>
          <w:sz w:val="18"/>
          <w:lang w:val="en-US"/>
        </w:rPr>
        <w:t>6</w:t>
      </w:r>
      <w:r w:rsidR="000D5DCB" w:rsidRPr="00EB4245">
        <w:rPr>
          <w:rFonts w:cstheme="minorHAnsi"/>
          <w:b/>
          <w:color w:val="000000"/>
          <w:sz w:val="18"/>
          <w:lang w:val="en-US"/>
        </w:rPr>
        <w:tab/>
      </w:r>
      <w:r w:rsidR="000D5DCB" w:rsidRPr="00EB4245">
        <w:rPr>
          <w:rFonts w:cstheme="minorHAnsi"/>
          <w:color w:val="000000"/>
          <w:sz w:val="18"/>
          <w:lang w:val="en-US"/>
        </w:rPr>
        <w:t xml:space="preserve">Plaice in Division 7.d. </w:t>
      </w:r>
      <w:r w:rsidR="004774D0" w:rsidRPr="00EB4245">
        <w:rPr>
          <w:rFonts w:cstheme="minorHAnsi"/>
          <w:color w:val="000000"/>
          <w:sz w:val="18"/>
          <w:lang w:val="en-US"/>
        </w:rPr>
        <w:t xml:space="preserve">History of </w:t>
      </w:r>
      <w:r w:rsidR="000D5DCB" w:rsidRPr="00EB4245">
        <w:rPr>
          <w:rFonts w:cstheme="minorHAnsi"/>
          <w:color w:val="000000"/>
          <w:sz w:val="18"/>
          <w:lang w:val="en-US"/>
        </w:rPr>
        <w:t>ICES advice</w:t>
      </w:r>
      <w:r w:rsidR="004774D0" w:rsidRPr="00EB4245">
        <w:rPr>
          <w:rFonts w:cstheme="minorHAnsi"/>
          <w:color w:val="000000"/>
          <w:sz w:val="18"/>
          <w:lang w:val="en-US"/>
        </w:rPr>
        <w:t>,</w:t>
      </w:r>
      <w:r w:rsidR="000D5DCB" w:rsidRPr="00EB4245">
        <w:rPr>
          <w:rFonts w:cstheme="minorHAnsi"/>
          <w:color w:val="000000"/>
          <w:sz w:val="18"/>
          <w:lang w:val="en-US"/>
        </w:rPr>
        <w:t xml:space="preserve"> official landings</w:t>
      </w:r>
      <w:r w:rsidR="004774D0" w:rsidRPr="00EB4245">
        <w:rPr>
          <w:rFonts w:cstheme="minorHAnsi"/>
          <w:color w:val="000000"/>
          <w:sz w:val="18"/>
          <w:lang w:val="en-US"/>
        </w:rPr>
        <w:t xml:space="preserve"> for plaice in </w:t>
      </w:r>
      <w:r w:rsidR="001619E9" w:rsidRPr="00EB4245">
        <w:rPr>
          <w:rFonts w:cstheme="minorHAnsi"/>
          <w:color w:val="000000"/>
          <w:sz w:val="18"/>
          <w:lang w:val="en-US"/>
        </w:rPr>
        <w:t xml:space="preserve">Division </w:t>
      </w:r>
      <w:r w:rsidR="004774D0" w:rsidRPr="00EB4245">
        <w:rPr>
          <w:rFonts w:cstheme="minorHAnsi"/>
          <w:color w:val="000000"/>
          <w:sz w:val="18"/>
          <w:lang w:val="en-US"/>
        </w:rPr>
        <w:t xml:space="preserve">7.d, </w:t>
      </w:r>
      <w:r w:rsidR="00446BE8" w:rsidRPr="00EB4245">
        <w:rPr>
          <w:rFonts w:cstheme="minorHAnsi"/>
          <w:color w:val="000000"/>
          <w:sz w:val="18"/>
          <w:lang w:val="en-US"/>
        </w:rPr>
        <w:t xml:space="preserve">agreed </w:t>
      </w:r>
      <w:r w:rsidR="004774D0" w:rsidRPr="00EB4245">
        <w:rPr>
          <w:rFonts w:cstheme="minorHAnsi"/>
          <w:color w:val="000000"/>
          <w:sz w:val="18"/>
          <w:lang w:val="en-US"/>
        </w:rPr>
        <w:t xml:space="preserve">TAC for </w:t>
      </w:r>
      <w:r w:rsidR="001619E9" w:rsidRPr="00EB4245">
        <w:rPr>
          <w:rFonts w:cstheme="minorHAnsi"/>
          <w:color w:val="000000"/>
          <w:sz w:val="18"/>
          <w:lang w:val="en-US"/>
        </w:rPr>
        <w:t xml:space="preserve">divisions </w:t>
      </w:r>
      <w:r w:rsidR="004774D0" w:rsidRPr="00EB4245">
        <w:rPr>
          <w:rFonts w:cstheme="minorHAnsi"/>
          <w:color w:val="000000"/>
          <w:sz w:val="18"/>
          <w:lang w:val="en-US"/>
        </w:rPr>
        <w:t>7.d</w:t>
      </w:r>
      <w:r w:rsidR="003E545D" w:rsidRPr="00EB4245">
        <w:rPr>
          <w:rFonts w:cstheme="minorHAnsi"/>
          <w:color w:val="000000"/>
          <w:sz w:val="18"/>
          <w:lang w:val="en-US"/>
        </w:rPr>
        <w:t xml:space="preserve"> and 7.</w:t>
      </w:r>
      <w:r w:rsidR="004774D0" w:rsidRPr="00EB4245">
        <w:rPr>
          <w:rFonts w:cstheme="minorHAnsi"/>
          <w:color w:val="000000"/>
          <w:sz w:val="18"/>
          <w:lang w:val="en-US"/>
        </w:rPr>
        <w:t>e,</w:t>
      </w:r>
      <w:r w:rsidR="000D5DCB" w:rsidRPr="00EB4245">
        <w:rPr>
          <w:rFonts w:cstheme="minorHAnsi"/>
          <w:color w:val="000000"/>
          <w:sz w:val="18"/>
          <w:lang w:val="en-US"/>
        </w:rPr>
        <w:t xml:space="preserve"> </w:t>
      </w:r>
      <w:r w:rsidR="004774D0" w:rsidRPr="00EB4245">
        <w:rPr>
          <w:rFonts w:cstheme="minorHAnsi"/>
          <w:color w:val="000000"/>
          <w:sz w:val="18"/>
          <w:lang w:val="en-US"/>
        </w:rPr>
        <w:t xml:space="preserve">and </w:t>
      </w:r>
      <w:r w:rsidR="007974C9" w:rsidRPr="00EB4245">
        <w:rPr>
          <w:rFonts w:cstheme="minorHAnsi"/>
          <w:color w:val="000000"/>
          <w:sz w:val="18"/>
          <w:lang w:val="en-GB"/>
        </w:rPr>
        <w:t xml:space="preserve">ICES </w:t>
      </w:r>
      <w:r w:rsidR="00446BE8" w:rsidRPr="00EB4245">
        <w:rPr>
          <w:rFonts w:cstheme="minorHAnsi"/>
          <w:color w:val="000000"/>
          <w:sz w:val="18"/>
          <w:lang w:val="en-GB"/>
        </w:rPr>
        <w:t xml:space="preserve">estimates for </w:t>
      </w:r>
      <w:r w:rsidR="007974C9" w:rsidRPr="00EB4245">
        <w:rPr>
          <w:rFonts w:cstheme="minorHAnsi"/>
          <w:color w:val="000000"/>
          <w:sz w:val="18"/>
          <w:lang w:val="en-GB"/>
        </w:rPr>
        <w:t xml:space="preserve">landings </w:t>
      </w:r>
      <w:r w:rsidR="007D2E1F" w:rsidRPr="00EB4245">
        <w:rPr>
          <w:rFonts w:cstheme="minorHAnsi"/>
          <w:color w:val="000000"/>
          <w:sz w:val="18"/>
          <w:lang w:val="en-US"/>
        </w:rPr>
        <w:t xml:space="preserve">and discards </w:t>
      </w:r>
      <w:r w:rsidR="007974C9" w:rsidRPr="00EB4245">
        <w:rPr>
          <w:rFonts w:cstheme="minorHAnsi"/>
          <w:color w:val="000000"/>
          <w:sz w:val="18"/>
          <w:lang w:val="en-GB"/>
        </w:rPr>
        <w:t xml:space="preserve">of </w:t>
      </w:r>
      <w:r w:rsidR="001619E9" w:rsidRPr="00EB4245">
        <w:rPr>
          <w:rFonts w:cstheme="minorHAnsi"/>
          <w:color w:val="000000"/>
          <w:sz w:val="18"/>
          <w:lang w:val="en-GB"/>
        </w:rPr>
        <w:t xml:space="preserve">Division </w:t>
      </w:r>
      <w:r w:rsidR="007974C9" w:rsidRPr="00EB4245">
        <w:rPr>
          <w:rFonts w:cstheme="minorHAnsi"/>
          <w:color w:val="000000"/>
          <w:sz w:val="18"/>
          <w:lang w:val="en-GB"/>
        </w:rPr>
        <w:t>7.d plaice</w:t>
      </w:r>
      <w:r w:rsidR="004774D0" w:rsidRPr="00EB4245">
        <w:rPr>
          <w:rFonts w:cstheme="minorHAnsi"/>
          <w:color w:val="000000"/>
          <w:sz w:val="18"/>
          <w:lang w:val="en-GB"/>
        </w:rPr>
        <w:t xml:space="preserve"> and for plaice in </w:t>
      </w:r>
      <w:r w:rsidR="001619E9" w:rsidRPr="00EB4245">
        <w:rPr>
          <w:rFonts w:cstheme="minorHAnsi"/>
          <w:color w:val="000000"/>
          <w:sz w:val="18"/>
          <w:lang w:val="en-GB"/>
        </w:rPr>
        <w:t xml:space="preserve">Division </w:t>
      </w:r>
      <w:r w:rsidR="004774D0" w:rsidRPr="00EB4245">
        <w:rPr>
          <w:rFonts w:cstheme="minorHAnsi"/>
          <w:color w:val="000000"/>
          <w:sz w:val="18"/>
          <w:lang w:val="en-GB"/>
        </w:rPr>
        <w:t>7.d</w:t>
      </w:r>
      <w:r w:rsidR="007974C9" w:rsidRPr="00EB4245">
        <w:rPr>
          <w:rFonts w:cstheme="minorHAnsi"/>
          <w:color w:val="000000"/>
          <w:sz w:val="18"/>
          <w:lang w:val="en-GB"/>
        </w:rPr>
        <w:t>.</w:t>
      </w:r>
      <w:r w:rsidR="007D2E1F" w:rsidRPr="00EB4245">
        <w:rPr>
          <w:rFonts w:cstheme="minorHAnsi"/>
          <w:color w:val="000000"/>
          <w:sz w:val="18"/>
          <w:lang w:val="en-GB"/>
        </w:rPr>
        <w:t xml:space="preserve"> </w:t>
      </w:r>
      <w:r w:rsidR="00150932">
        <w:rPr>
          <w:rFonts w:cstheme="minorHAnsi"/>
          <w:color w:val="000000"/>
          <w:sz w:val="18"/>
          <w:lang w:val="en-GB"/>
        </w:rPr>
        <w:t>W</w:t>
      </w:r>
      <w:r w:rsidR="007D2E1F" w:rsidRPr="00EB4245">
        <w:rPr>
          <w:rFonts w:cstheme="minorHAnsi"/>
          <w:color w:val="000000"/>
          <w:sz w:val="18"/>
          <w:lang w:val="en-GB"/>
        </w:rPr>
        <w:t>eights are in tonnes.</w:t>
      </w:r>
    </w:p>
    <w:tbl>
      <w:tblPr>
        <w:tblW w:w="5054" w:type="pct"/>
        <w:jc w:val="center"/>
        <w:tblLayout w:type="fixed"/>
        <w:tblLook w:val="04A0" w:firstRow="1" w:lastRow="0" w:firstColumn="1" w:lastColumn="0" w:noHBand="0" w:noVBand="1"/>
      </w:tblPr>
      <w:tblGrid>
        <w:gridCol w:w="562"/>
        <w:gridCol w:w="1699"/>
        <w:gridCol w:w="1095"/>
        <w:gridCol w:w="1095"/>
        <w:gridCol w:w="1098"/>
        <w:gridCol w:w="1274"/>
        <w:gridCol w:w="1131"/>
        <w:gridCol w:w="870"/>
        <w:gridCol w:w="1226"/>
        <w:gridCol w:w="1226"/>
        <w:gridCol w:w="1226"/>
        <w:gridCol w:w="1226"/>
        <w:gridCol w:w="1226"/>
      </w:tblGrid>
      <w:tr w:rsidR="00EA50FC" w:rsidRPr="00694A76" w14:paraId="08ABB870" w14:textId="77777777" w:rsidTr="005A45A3">
        <w:trPr>
          <w:cantSplit/>
          <w:trHeight w:val="283"/>
          <w:tblHeader/>
          <w:jc w:val="center"/>
        </w:trPr>
        <w:tc>
          <w:tcPr>
            <w:tcW w:w="188" w:type="pct"/>
            <w:vMerge w:val="restart"/>
            <w:tcBorders>
              <w:top w:val="single" w:sz="4" w:space="0" w:color="000000"/>
              <w:left w:val="single" w:sz="4" w:space="0" w:color="000000"/>
              <w:right w:val="single" w:sz="4" w:space="0" w:color="000000"/>
            </w:tcBorders>
            <w:shd w:val="clear" w:color="auto" w:fill="E8EAEA"/>
            <w:vAlign w:val="center"/>
          </w:tcPr>
          <w:p w14:paraId="2ED371C4"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Year</w:t>
            </w:r>
          </w:p>
        </w:tc>
        <w:tc>
          <w:tcPr>
            <w:tcW w:w="568" w:type="pct"/>
            <w:vMerge w:val="restart"/>
            <w:tcBorders>
              <w:top w:val="single" w:sz="4" w:space="0" w:color="000000"/>
              <w:left w:val="single" w:sz="4" w:space="0" w:color="000000"/>
              <w:right w:val="single" w:sz="4" w:space="0" w:color="000000"/>
            </w:tcBorders>
            <w:shd w:val="clear" w:color="auto" w:fill="E8EAEA"/>
            <w:vAlign w:val="center"/>
          </w:tcPr>
          <w:p w14:paraId="00C034F6"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ICES advice</w:t>
            </w:r>
          </w:p>
        </w:tc>
        <w:tc>
          <w:tcPr>
            <w:tcW w:w="1099" w:type="pct"/>
            <w:gridSpan w:val="3"/>
            <w:tcBorders>
              <w:top w:val="single" w:sz="4" w:space="0" w:color="000000"/>
              <w:left w:val="single" w:sz="4" w:space="0" w:color="000000"/>
              <w:bottom w:val="single" w:sz="4" w:space="0" w:color="000000"/>
              <w:right w:val="single" w:sz="4" w:space="0" w:color="000000"/>
            </w:tcBorders>
            <w:shd w:val="clear" w:color="auto" w:fill="E8EAEA"/>
            <w:vAlign w:val="center"/>
          </w:tcPr>
          <w:p w14:paraId="68BC8327"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rPr>
              <w:t>L</w:t>
            </w:r>
            <w:proofErr w:type="spellStart"/>
            <w:r w:rsidRPr="00684C16">
              <w:rPr>
                <w:rFonts w:cstheme="minorHAnsi"/>
                <w:iCs/>
                <w:sz w:val="18"/>
                <w:szCs w:val="18"/>
                <w:lang w:val="en-US"/>
              </w:rPr>
              <w:t>andings</w:t>
            </w:r>
            <w:proofErr w:type="spellEnd"/>
            <w:r w:rsidRPr="00684C16">
              <w:rPr>
                <w:rFonts w:cstheme="minorHAnsi"/>
                <w:iCs/>
                <w:sz w:val="18"/>
                <w:szCs w:val="18"/>
                <w:lang w:val="en-US"/>
              </w:rPr>
              <w:t xml:space="preserve"> </w:t>
            </w:r>
            <w:proofErr w:type="spellStart"/>
            <w:r w:rsidRPr="00684C16">
              <w:rPr>
                <w:rFonts w:cstheme="minorHAnsi"/>
                <w:iCs/>
                <w:sz w:val="18"/>
                <w:szCs w:val="18"/>
                <w:lang w:val="en-US"/>
              </w:rPr>
              <w:t>corresp</w:t>
            </w:r>
            <w:proofErr w:type="spellEnd"/>
            <w:r w:rsidRPr="00684C16">
              <w:rPr>
                <w:rFonts w:cstheme="minorHAnsi"/>
                <w:iCs/>
                <w:sz w:val="18"/>
                <w:szCs w:val="18"/>
              </w:rPr>
              <w:t>onding</w:t>
            </w:r>
            <w:r w:rsidRPr="00684C16">
              <w:rPr>
                <w:rFonts w:cstheme="minorHAnsi"/>
                <w:iCs/>
                <w:sz w:val="18"/>
                <w:szCs w:val="18"/>
                <w:lang w:val="en-US"/>
              </w:rPr>
              <w:t xml:space="preserve"> to advice</w:t>
            </w:r>
          </w:p>
        </w:tc>
        <w:tc>
          <w:tcPr>
            <w:tcW w:w="804" w:type="pct"/>
            <w:gridSpan w:val="2"/>
            <w:tcBorders>
              <w:top w:val="single" w:sz="4" w:space="0" w:color="000000"/>
              <w:left w:val="single" w:sz="4" w:space="0" w:color="000000"/>
              <w:bottom w:val="single" w:sz="4" w:space="0" w:color="000000"/>
              <w:right w:val="single" w:sz="4" w:space="0" w:color="000000"/>
            </w:tcBorders>
            <w:shd w:val="clear" w:color="auto" w:fill="E8EAEA"/>
            <w:vAlign w:val="center"/>
          </w:tcPr>
          <w:p w14:paraId="23005B71"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rPr>
              <w:t>C</w:t>
            </w:r>
            <w:proofErr w:type="spellStart"/>
            <w:r w:rsidRPr="00684C16">
              <w:rPr>
                <w:rFonts w:cstheme="minorHAnsi"/>
                <w:iCs/>
                <w:sz w:val="18"/>
                <w:szCs w:val="18"/>
                <w:lang w:val="en-US"/>
              </w:rPr>
              <w:t>atch</w:t>
            </w:r>
            <w:proofErr w:type="spellEnd"/>
            <w:r w:rsidRPr="00684C16">
              <w:rPr>
                <w:rFonts w:cstheme="minorHAnsi"/>
                <w:iCs/>
                <w:sz w:val="18"/>
                <w:szCs w:val="18"/>
                <w:lang w:val="en-US"/>
              </w:rPr>
              <w:t xml:space="preserve"> </w:t>
            </w:r>
            <w:proofErr w:type="spellStart"/>
            <w:r w:rsidRPr="00684C16">
              <w:rPr>
                <w:rFonts w:cstheme="minorHAnsi"/>
                <w:iCs/>
                <w:sz w:val="18"/>
                <w:szCs w:val="18"/>
                <w:lang w:val="en-US"/>
              </w:rPr>
              <w:t>corresp</w:t>
            </w:r>
            <w:proofErr w:type="spellEnd"/>
            <w:r w:rsidRPr="00684C16">
              <w:rPr>
                <w:rFonts w:cstheme="minorHAnsi"/>
                <w:iCs/>
                <w:sz w:val="18"/>
                <w:szCs w:val="18"/>
              </w:rPr>
              <w:t>onding</w:t>
            </w:r>
            <w:r w:rsidRPr="00684C16">
              <w:rPr>
                <w:rFonts w:cstheme="minorHAnsi"/>
                <w:iCs/>
                <w:sz w:val="18"/>
                <w:szCs w:val="18"/>
                <w:lang w:val="en-US"/>
              </w:rPr>
              <w:t xml:space="preserve"> to advice</w:t>
            </w:r>
          </w:p>
        </w:tc>
        <w:tc>
          <w:tcPr>
            <w:tcW w:w="291" w:type="pct"/>
            <w:vMerge w:val="restart"/>
            <w:tcBorders>
              <w:top w:val="single" w:sz="4" w:space="0" w:color="000000"/>
              <w:left w:val="single" w:sz="4" w:space="0" w:color="000000"/>
              <w:right w:val="single" w:sz="4" w:space="0" w:color="000000"/>
            </w:tcBorders>
            <w:shd w:val="clear" w:color="auto" w:fill="E8EAEA"/>
            <w:vAlign w:val="center"/>
          </w:tcPr>
          <w:p w14:paraId="5FC0CF0C"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Agreed TAC</w:t>
            </w:r>
          </w:p>
          <w:p w14:paraId="02D3E6C4"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7.d, e</w:t>
            </w:r>
          </w:p>
        </w:tc>
        <w:tc>
          <w:tcPr>
            <w:tcW w:w="410" w:type="pct"/>
            <w:vMerge w:val="restart"/>
            <w:tcBorders>
              <w:top w:val="single" w:sz="4" w:space="0" w:color="000000"/>
              <w:left w:val="single" w:sz="4" w:space="0" w:color="000000"/>
              <w:right w:val="single" w:sz="4" w:space="0" w:color="000000"/>
            </w:tcBorders>
            <w:shd w:val="clear" w:color="auto" w:fill="E8EAEA"/>
            <w:vAlign w:val="center"/>
          </w:tcPr>
          <w:p w14:paraId="164893CB" w14:textId="6B5CACCF"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Official landings of plaice in 7.d*</w:t>
            </w:r>
          </w:p>
        </w:tc>
        <w:tc>
          <w:tcPr>
            <w:tcW w:w="410" w:type="pct"/>
            <w:vMerge w:val="restart"/>
            <w:tcBorders>
              <w:top w:val="single" w:sz="4" w:space="0" w:color="000000"/>
              <w:left w:val="single" w:sz="4" w:space="0" w:color="000000"/>
              <w:right w:val="single" w:sz="4" w:space="0" w:color="000000"/>
            </w:tcBorders>
            <w:shd w:val="clear" w:color="auto" w:fill="E8EAEA"/>
            <w:vAlign w:val="center"/>
          </w:tcPr>
          <w:p w14:paraId="795A9B20" w14:textId="6E12692A"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ICES landings of plaice in 7.d*</w:t>
            </w:r>
          </w:p>
        </w:tc>
        <w:tc>
          <w:tcPr>
            <w:tcW w:w="410" w:type="pct"/>
            <w:vMerge w:val="restart"/>
            <w:tcBorders>
              <w:top w:val="single" w:sz="4" w:space="0" w:color="000000"/>
              <w:left w:val="single" w:sz="4" w:space="0" w:color="000000"/>
              <w:right w:val="single" w:sz="4" w:space="0" w:color="000000"/>
            </w:tcBorders>
            <w:shd w:val="clear" w:color="auto" w:fill="E8EAEA"/>
            <w:vAlign w:val="center"/>
          </w:tcPr>
          <w:p w14:paraId="23FE1D4D"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ICES landings 7.d plaice</w:t>
            </w:r>
          </w:p>
        </w:tc>
        <w:tc>
          <w:tcPr>
            <w:tcW w:w="410" w:type="pct"/>
            <w:vMerge w:val="restart"/>
            <w:tcBorders>
              <w:top w:val="single" w:sz="4" w:space="0" w:color="000000"/>
              <w:left w:val="single" w:sz="4" w:space="0" w:color="000000"/>
              <w:right w:val="single" w:sz="4" w:space="0" w:color="000000"/>
            </w:tcBorders>
            <w:shd w:val="clear" w:color="auto" w:fill="E8EAEA"/>
            <w:vAlign w:val="center"/>
          </w:tcPr>
          <w:p w14:paraId="66B6E46B"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ICES discards of 7.d plaice</w:t>
            </w:r>
          </w:p>
        </w:tc>
        <w:tc>
          <w:tcPr>
            <w:tcW w:w="410" w:type="pct"/>
            <w:vMerge w:val="restart"/>
            <w:tcBorders>
              <w:top w:val="single" w:sz="4" w:space="0" w:color="000000"/>
              <w:left w:val="single" w:sz="4" w:space="0" w:color="000000"/>
              <w:right w:val="single" w:sz="4" w:space="0" w:color="000000"/>
            </w:tcBorders>
            <w:shd w:val="clear" w:color="auto" w:fill="E8EAEA"/>
            <w:vAlign w:val="center"/>
          </w:tcPr>
          <w:p w14:paraId="1165C7B9" w14:textId="5D5E8346"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 xml:space="preserve">ICES discards of plaice in </w:t>
            </w:r>
            <w:proofErr w:type="gramStart"/>
            <w:r w:rsidRPr="00684C16">
              <w:rPr>
                <w:rFonts w:cstheme="minorHAnsi"/>
                <w:iCs/>
                <w:sz w:val="18"/>
                <w:szCs w:val="18"/>
                <w:lang w:val="en-US"/>
              </w:rPr>
              <w:t>7.d</w:t>
            </w:r>
            <w:proofErr w:type="gramEnd"/>
            <w:r w:rsidR="00246E13" w:rsidRPr="00684C16">
              <w:rPr>
                <w:rFonts w:cstheme="minorHAnsi"/>
                <w:iCs/>
                <w:sz w:val="18"/>
                <w:szCs w:val="18"/>
                <w:lang w:val="en-US"/>
              </w:rPr>
              <w:t>^^</w:t>
            </w:r>
          </w:p>
        </w:tc>
      </w:tr>
      <w:tr w:rsidR="00EA50FC" w:rsidRPr="00684C16" w14:paraId="57C3F7DB" w14:textId="77777777" w:rsidTr="001A650D">
        <w:tblPrEx>
          <w:tblCellMar>
            <w:left w:w="54" w:type="dxa"/>
            <w:right w:w="54" w:type="dxa"/>
          </w:tblCellMar>
        </w:tblPrEx>
        <w:trPr>
          <w:cantSplit/>
          <w:trHeight w:val="113"/>
          <w:tblHeader/>
          <w:jc w:val="center"/>
        </w:trPr>
        <w:tc>
          <w:tcPr>
            <w:tcW w:w="188" w:type="pct"/>
            <w:vMerge/>
            <w:tcBorders>
              <w:left w:val="single" w:sz="2" w:space="0" w:color="000000"/>
              <w:bottom w:val="single" w:sz="2" w:space="0" w:color="000000"/>
              <w:right w:val="single" w:sz="2" w:space="0" w:color="000000"/>
            </w:tcBorders>
            <w:shd w:val="clear" w:color="auto" w:fill="E8EAEA"/>
            <w:tcMar>
              <w:left w:w="20" w:type="dxa"/>
              <w:right w:w="20" w:type="dxa"/>
            </w:tcMar>
            <w:vAlign w:val="center"/>
          </w:tcPr>
          <w:p w14:paraId="3ECF44F4" w14:textId="77777777" w:rsidR="00D41BE6" w:rsidRPr="00684C16" w:rsidRDefault="00D41BE6" w:rsidP="006304A5">
            <w:pPr>
              <w:spacing w:after="0" w:line="240" w:lineRule="auto"/>
              <w:jc w:val="center"/>
              <w:rPr>
                <w:rFonts w:cstheme="minorHAnsi"/>
                <w:iCs/>
                <w:sz w:val="18"/>
                <w:szCs w:val="18"/>
                <w:lang w:val="en-US"/>
              </w:rPr>
            </w:pPr>
          </w:p>
        </w:tc>
        <w:tc>
          <w:tcPr>
            <w:tcW w:w="568" w:type="pct"/>
            <w:vMerge/>
            <w:tcBorders>
              <w:left w:val="single" w:sz="2" w:space="0" w:color="000000"/>
              <w:bottom w:val="single" w:sz="2" w:space="0" w:color="000000"/>
              <w:right w:val="single" w:sz="2" w:space="0" w:color="000000"/>
            </w:tcBorders>
            <w:shd w:val="clear" w:color="auto" w:fill="E8EAEA"/>
            <w:tcMar>
              <w:left w:w="20" w:type="dxa"/>
              <w:right w:w="20" w:type="dxa"/>
            </w:tcMar>
            <w:vAlign w:val="center"/>
          </w:tcPr>
          <w:p w14:paraId="30951B2F" w14:textId="77777777" w:rsidR="00D41BE6" w:rsidRPr="00684C16" w:rsidRDefault="00D41BE6" w:rsidP="00494B50">
            <w:pPr>
              <w:spacing w:after="0" w:line="240" w:lineRule="auto"/>
              <w:jc w:val="center"/>
              <w:rPr>
                <w:rFonts w:cstheme="minorHAnsi"/>
                <w:iCs/>
                <w:sz w:val="18"/>
                <w:szCs w:val="18"/>
                <w:lang w:val="en-US"/>
              </w:rPr>
            </w:pPr>
          </w:p>
        </w:tc>
        <w:tc>
          <w:tcPr>
            <w:tcW w:w="366" w:type="pct"/>
            <w:tcBorders>
              <w:top w:val="single" w:sz="2" w:space="0" w:color="000000"/>
              <w:left w:val="single" w:sz="2" w:space="0" w:color="000000"/>
              <w:bottom w:val="single" w:sz="2" w:space="0" w:color="000000"/>
              <w:right w:val="single" w:sz="2" w:space="0" w:color="000000"/>
            </w:tcBorders>
            <w:shd w:val="clear" w:color="auto" w:fill="E8EAEA"/>
            <w:tcMar>
              <w:left w:w="20" w:type="dxa"/>
              <w:right w:w="20" w:type="dxa"/>
            </w:tcMar>
            <w:vAlign w:val="center"/>
          </w:tcPr>
          <w:p w14:paraId="6340AC0B"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7.d plaice</w:t>
            </w:r>
          </w:p>
        </w:tc>
        <w:tc>
          <w:tcPr>
            <w:tcW w:w="366" w:type="pct"/>
            <w:tcBorders>
              <w:top w:val="single" w:sz="2" w:space="0" w:color="000000"/>
              <w:left w:val="single" w:sz="2" w:space="0" w:color="000000"/>
              <w:bottom w:val="single" w:sz="2" w:space="0" w:color="000000"/>
              <w:right w:val="single" w:sz="2" w:space="0" w:color="000000"/>
            </w:tcBorders>
            <w:shd w:val="clear" w:color="auto" w:fill="E8EAEA"/>
            <w:tcMar>
              <w:left w:w="20" w:type="dxa"/>
              <w:right w:w="20" w:type="dxa"/>
            </w:tcMar>
            <w:vAlign w:val="center"/>
          </w:tcPr>
          <w:p w14:paraId="43151742"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 xml:space="preserve">Plaice in </w:t>
            </w:r>
            <w:proofErr w:type="gramStart"/>
            <w:r w:rsidRPr="00684C16">
              <w:rPr>
                <w:rFonts w:cstheme="minorHAnsi"/>
                <w:iCs/>
                <w:sz w:val="18"/>
                <w:szCs w:val="18"/>
                <w:lang w:val="en-US"/>
              </w:rPr>
              <w:t>7.d</w:t>
            </w:r>
            <w:proofErr w:type="gramEnd"/>
          </w:p>
        </w:tc>
        <w:tc>
          <w:tcPr>
            <w:tcW w:w="367" w:type="pct"/>
            <w:tcBorders>
              <w:top w:val="single" w:sz="2" w:space="0" w:color="000000"/>
              <w:left w:val="single" w:sz="2" w:space="0" w:color="000000"/>
              <w:bottom w:val="single" w:sz="2" w:space="0" w:color="000000"/>
              <w:right w:val="single" w:sz="2" w:space="0" w:color="000000"/>
            </w:tcBorders>
            <w:shd w:val="clear" w:color="auto" w:fill="E8EAEA"/>
            <w:tcMar>
              <w:left w:w="20" w:type="dxa"/>
              <w:right w:w="20" w:type="dxa"/>
            </w:tcMar>
            <w:vAlign w:val="center"/>
          </w:tcPr>
          <w:p w14:paraId="1B2A2315" w14:textId="0DDEFADC"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Plaice in 7.d</w:t>
            </w:r>
            <w:r w:rsidR="00361CA8">
              <w:rPr>
                <w:rFonts w:cstheme="minorHAnsi"/>
                <w:iCs/>
                <w:sz w:val="18"/>
                <w:szCs w:val="18"/>
                <w:lang w:val="en-US"/>
              </w:rPr>
              <w:t>–</w:t>
            </w:r>
            <w:r w:rsidRPr="00684C16">
              <w:rPr>
                <w:rFonts w:cstheme="minorHAnsi"/>
                <w:iCs/>
                <w:sz w:val="18"/>
                <w:szCs w:val="18"/>
                <w:lang w:val="en-US"/>
              </w:rPr>
              <w:t>e</w:t>
            </w:r>
          </w:p>
        </w:tc>
        <w:tc>
          <w:tcPr>
            <w:tcW w:w="426" w:type="pct"/>
            <w:tcBorders>
              <w:top w:val="single" w:sz="2" w:space="0" w:color="000000"/>
              <w:left w:val="single" w:sz="2" w:space="0" w:color="000000"/>
              <w:bottom w:val="single" w:sz="2" w:space="0" w:color="000000"/>
              <w:right w:val="single" w:sz="2" w:space="0" w:color="000000"/>
            </w:tcBorders>
            <w:shd w:val="clear" w:color="auto" w:fill="E8EAEA"/>
            <w:tcMar>
              <w:left w:w="20" w:type="dxa"/>
              <w:right w:w="20" w:type="dxa"/>
            </w:tcMar>
            <w:vAlign w:val="center"/>
          </w:tcPr>
          <w:p w14:paraId="3A90A9E1"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7.d plaice stock</w:t>
            </w:r>
          </w:p>
        </w:tc>
        <w:tc>
          <w:tcPr>
            <w:tcW w:w="378" w:type="pct"/>
            <w:tcBorders>
              <w:top w:val="single" w:sz="2" w:space="0" w:color="000000"/>
              <w:left w:val="single" w:sz="2" w:space="0" w:color="000000"/>
              <w:bottom w:val="single" w:sz="2" w:space="0" w:color="000000"/>
              <w:right w:val="single" w:sz="2" w:space="0" w:color="000000"/>
            </w:tcBorders>
            <w:shd w:val="clear" w:color="auto" w:fill="E8EAEA"/>
            <w:tcMar>
              <w:left w:w="20" w:type="dxa"/>
              <w:right w:w="20" w:type="dxa"/>
            </w:tcMar>
            <w:vAlign w:val="center"/>
          </w:tcPr>
          <w:p w14:paraId="5AD200FE" w14:textId="77777777" w:rsidR="00D41BE6" w:rsidRPr="00684C16" w:rsidRDefault="00D41BE6" w:rsidP="00494B50">
            <w:pPr>
              <w:spacing w:after="0" w:line="240" w:lineRule="auto"/>
              <w:jc w:val="center"/>
              <w:rPr>
                <w:rFonts w:cstheme="minorHAnsi"/>
                <w:iCs/>
                <w:sz w:val="18"/>
                <w:szCs w:val="18"/>
                <w:lang w:val="en-US"/>
              </w:rPr>
            </w:pPr>
            <w:r w:rsidRPr="00684C16">
              <w:rPr>
                <w:rFonts w:cstheme="minorHAnsi"/>
                <w:iCs/>
                <w:sz w:val="18"/>
                <w:szCs w:val="18"/>
                <w:lang w:val="en-US"/>
              </w:rPr>
              <w:t xml:space="preserve">Plaice in </w:t>
            </w:r>
            <w:proofErr w:type="gramStart"/>
            <w:r w:rsidRPr="00684C16">
              <w:rPr>
                <w:rFonts w:cstheme="minorHAnsi"/>
                <w:iCs/>
                <w:sz w:val="18"/>
                <w:szCs w:val="18"/>
                <w:lang w:val="en-US"/>
              </w:rPr>
              <w:t>7.d</w:t>
            </w:r>
            <w:proofErr w:type="gramEnd"/>
          </w:p>
        </w:tc>
        <w:tc>
          <w:tcPr>
            <w:tcW w:w="291" w:type="pct"/>
            <w:vMerge/>
            <w:tcBorders>
              <w:left w:val="single" w:sz="2" w:space="0" w:color="000000"/>
              <w:bottom w:val="single" w:sz="2" w:space="0" w:color="000000"/>
              <w:right w:val="single" w:sz="2" w:space="0" w:color="000000"/>
            </w:tcBorders>
            <w:shd w:val="clear" w:color="auto" w:fill="E8EAEA"/>
            <w:tcMar>
              <w:left w:w="20" w:type="dxa"/>
              <w:right w:w="20" w:type="dxa"/>
            </w:tcMar>
            <w:vAlign w:val="center"/>
          </w:tcPr>
          <w:p w14:paraId="457CEB76" w14:textId="77777777" w:rsidR="00D41BE6" w:rsidRPr="00684C16" w:rsidRDefault="00D41BE6" w:rsidP="00494B50">
            <w:pPr>
              <w:spacing w:after="0" w:line="240" w:lineRule="auto"/>
              <w:jc w:val="center"/>
              <w:rPr>
                <w:rFonts w:cstheme="minorHAnsi"/>
                <w:iCs/>
                <w:sz w:val="18"/>
                <w:szCs w:val="18"/>
                <w:lang w:val="en-US"/>
              </w:rPr>
            </w:pPr>
          </w:p>
        </w:tc>
        <w:tc>
          <w:tcPr>
            <w:tcW w:w="410" w:type="pct"/>
            <w:vMerge/>
            <w:tcBorders>
              <w:left w:val="single" w:sz="2" w:space="0" w:color="000000"/>
              <w:bottom w:val="single" w:sz="2" w:space="0" w:color="000000"/>
              <w:right w:val="single" w:sz="2" w:space="0" w:color="000000"/>
            </w:tcBorders>
            <w:shd w:val="clear" w:color="auto" w:fill="E8EAEA"/>
            <w:tcMar>
              <w:left w:w="20" w:type="dxa"/>
              <w:right w:w="20" w:type="dxa"/>
            </w:tcMar>
            <w:vAlign w:val="center"/>
          </w:tcPr>
          <w:p w14:paraId="6461E9E1" w14:textId="77777777" w:rsidR="00D41BE6" w:rsidRPr="00684C16" w:rsidRDefault="00D41BE6" w:rsidP="00494B50">
            <w:pPr>
              <w:spacing w:after="0" w:line="240" w:lineRule="auto"/>
              <w:jc w:val="center"/>
              <w:rPr>
                <w:rFonts w:cstheme="minorHAnsi"/>
                <w:iCs/>
                <w:sz w:val="18"/>
                <w:szCs w:val="18"/>
                <w:lang w:val="en-US"/>
              </w:rPr>
            </w:pPr>
          </w:p>
        </w:tc>
        <w:tc>
          <w:tcPr>
            <w:tcW w:w="410" w:type="pct"/>
            <w:vMerge/>
            <w:tcBorders>
              <w:left w:val="single" w:sz="2" w:space="0" w:color="000000"/>
              <w:bottom w:val="single" w:sz="2" w:space="0" w:color="000000"/>
              <w:right w:val="single" w:sz="2" w:space="0" w:color="000000"/>
            </w:tcBorders>
            <w:shd w:val="clear" w:color="auto" w:fill="E8EAEA"/>
            <w:tcMar>
              <w:left w:w="20" w:type="dxa"/>
              <w:right w:w="20" w:type="dxa"/>
            </w:tcMar>
            <w:vAlign w:val="center"/>
          </w:tcPr>
          <w:p w14:paraId="1B5638AE" w14:textId="77777777" w:rsidR="00D41BE6" w:rsidRPr="00684C16" w:rsidRDefault="00D41BE6" w:rsidP="00494B50">
            <w:pPr>
              <w:spacing w:after="0" w:line="240" w:lineRule="auto"/>
              <w:jc w:val="center"/>
              <w:rPr>
                <w:rFonts w:cstheme="minorHAnsi"/>
                <w:iCs/>
                <w:sz w:val="18"/>
                <w:szCs w:val="18"/>
                <w:lang w:val="en-US"/>
              </w:rPr>
            </w:pPr>
          </w:p>
        </w:tc>
        <w:tc>
          <w:tcPr>
            <w:tcW w:w="410" w:type="pct"/>
            <w:vMerge/>
            <w:tcBorders>
              <w:left w:val="single" w:sz="2" w:space="0" w:color="000000"/>
              <w:bottom w:val="single" w:sz="2" w:space="0" w:color="000000"/>
              <w:right w:val="single" w:sz="2" w:space="0" w:color="000000"/>
            </w:tcBorders>
            <w:shd w:val="clear" w:color="auto" w:fill="E8EAEA"/>
            <w:tcMar>
              <w:left w:w="20" w:type="dxa"/>
              <w:right w:w="20" w:type="dxa"/>
            </w:tcMar>
            <w:vAlign w:val="center"/>
          </w:tcPr>
          <w:p w14:paraId="55C919D1" w14:textId="77777777" w:rsidR="00D41BE6" w:rsidRPr="00684C16" w:rsidRDefault="00D41BE6" w:rsidP="00494B50">
            <w:pPr>
              <w:spacing w:after="0" w:line="240" w:lineRule="auto"/>
              <w:jc w:val="center"/>
              <w:rPr>
                <w:rFonts w:cstheme="minorHAnsi"/>
                <w:iCs/>
                <w:sz w:val="18"/>
                <w:szCs w:val="18"/>
                <w:lang w:val="en-US"/>
              </w:rPr>
            </w:pPr>
          </w:p>
        </w:tc>
        <w:tc>
          <w:tcPr>
            <w:tcW w:w="410" w:type="pct"/>
            <w:vMerge/>
            <w:tcBorders>
              <w:left w:val="single" w:sz="2" w:space="0" w:color="000000"/>
              <w:bottom w:val="single" w:sz="2" w:space="0" w:color="000000"/>
              <w:right w:val="single" w:sz="2" w:space="0" w:color="000000"/>
            </w:tcBorders>
            <w:shd w:val="clear" w:color="auto" w:fill="E8EAEA"/>
            <w:tcMar>
              <w:left w:w="20" w:type="dxa"/>
              <w:right w:w="20" w:type="dxa"/>
            </w:tcMar>
            <w:vAlign w:val="center"/>
          </w:tcPr>
          <w:p w14:paraId="1EF04005" w14:textId="77777777" w:rsidR="00D41BE6" w:rsidRPr="00684C16" w:rsidRDefault="00D41BE6" w:rsidP="00494B50">
            <w:pPr>
              <w:spacing w:after="0" w:line="240" w:lineRule="auto"/>
              <w:jc w:val="center"/>
              <w:rPr>
                <w:rFonts w:cstheme="minorHAnsi"/>
                <w:iCs/>
                <w:sz w:val="18"/>
                <w:szCs w:val="18"/>
                <w:lang w:val="en-US"/>
              </w:rPr>
            </w:pPr>
          </w:p>
        </w:tc>
        <w:tc>
          <w:tcPr>
            <w:tcW w:w="410" w:type="pct"/>
            <w:vMerge/>
            <w:tcBorders>
              <w:left w:val="single" w:sz="2" w:space="0" w:color="000000"/>
              <w:bottom w:val="single" w:sz="2" w:space="0" w:color="000000"/>
              <w:right w:val="single" w:sz="2" w:space="0" w:color="000000"/>
            </w:tcBorders>
            <w:shd w:val="clear" w:color="auto" w:fill="E8EAEA"/>
            <w:tcMar>
              <w:left w:w="20" w:type="dxa"/>
              <w:right w:w="20" w:type="dxa"/>
            </w:tcMar>
            <w:vAlign w:val="center"/>
          </w:tcPr>
          <w:p w14:paraId="01D4B22C" w14:textId="77777777" w:rsidR="00D41BE6" w:rsidRPr="00684C16" w:rsidRDefault="00D41BE6" w:rsidP="00494B50">
            <w:pPr>
              <w:spacing w:after="0" w:line="240" w:lineRule="auto"/>
              <w:jc w:val="center"/>
              <w:rPr>
                <w:rFonts w:cstheme="minorHAnsi"/>
                <w:iCs/>
                <w:sz w:val="18"/>
                <w:szCs w:val="18"/>
                <w:lang w:val="en-US"/>
              </w:rPr>
            </w:pPr>
          </w:p>
        </w:tc>
      </w:tr>
      <w:tr w:rsidR="00EA50FC" w:rsidRPr="00684C16" w14:paraId="34FEA4B6"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4087D68"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1987</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4BFB807" w14:textId="4C770FAE"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Precautionary TAC for 7.d</w:t>
            </w:r>
            <w:r w:rsidR="007B592E">
              <w:rPr>
                <w:rFonts w:cstheme="minorHAnsi"/>
                <w:iCs/>
                <w:sz w:val="18"/>
                <w:szCs w:val="18"/>
                <w:lang w:val="en-US"/>
              </w:rPr>
              <w:t>–</w:t>
            </w:r>
            <w:r w:rsidRPr="00684C16">
              <w:rPr>
                <w:rFonts w:cstheme="minorHAnsi"/>
                <w:iCs/>
                <w:sz w:val="18"/>
                <w:szCs w:val="18"/>
                <w:lang w:val="en-US"/>
              </w:rPr>
              <w:t>e</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A03B5B0"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B5E1647" w14:textId="77777777" w:rsidR="00D41BE6" w:rsidRPr="00684C16" w:rsidRDefault="00D41BE6" w:rsidP="00494B50">
            <w:pPr>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3896680" w14:textId="457F4E52"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6800</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92E2BFE"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B5A93E7"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CE8DC96" w14:textId="19A0F28B"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8300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632DE6" w14:textId="7E3531D3"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7867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3E4AE5E" w14:textId="59C5700D"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8366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020F82" w14:textId="3F6F84F9"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7006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519D361"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CF1252"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7EED3889"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801BA8D"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1988</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55E844B" w14:textId="61DFEE05"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Precautionary TAC for 7.d</w:t>
            </w:r>
            <w:r w:rsidR="007B592E" w:rsidRPr="007B592E">
              <w:rPr>
                <w:rFonts w:cstheme="minorHAnsi"/>
                <w:iCs/>
                <w:sz w:val="18"/>
                <w:szCs w:val="18"/>
                <w:lang w:val="en-US"/>
              </w:rPr>
              <w:t>–</w:t>
            </w:r>
            <w:r w:rsidRPr="00684C16">
              <w:rPr>
                <w:rFonts w:cstheme="minorHAnsi"/>
                <w:iCs/>
                <w:sz w:val="18"/>
                <w:szCs w:val="18"/>
                <w:lang w:val="en-US"/>
              </w:rPr>
              <w:t>e</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6061F9D"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3F7B93A" w14:textId="77777777" w:rsidR="00D41BE6" w:rsidRPr="00684C16" w:rsidRDefault="00D41BE6" w:rsidP="00494B50">
            <w:pPr>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189D531" w14:textId="3FEC8937"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6900</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FC47A97"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F9FB8C3"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7FFCBD" w14:textId="4E858DFF"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9960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0FA7B8" w14:textId="3FF6E829"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9103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DA1F524" w14:textId="66BB1F2A"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10420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94641DD" w14:textId="7FF39A33"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8785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759A8AD"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5A8FC8B"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7039E268"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D9ECA04"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1989</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FB8EB2B" w14:textId="3A8A7F26"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No increase in effort for 7.d</w:t>
            </w:r>
            <w:r w:rsidR="009320DB" w:rsidRPr="009320DB">
              <w:rPr>
                <w:rFonts w:cstheme="minorHAnsi"/>
                <w:iCs/>
                <w:sz w:val="18"/>
                <w:szCs w:val="18"/>
                <w:lang w:val="en-US"/>
              </w:rPr>
              <w:t>–</w:t>
            </w:r>
            <w:r w:rsidRPr="00684C16">
              <w:rPr>
                <w:rFonts w:cstheme="minorHAnsi"/>
                <w:iCs/>
                <w:sz w:val="18"/>
                <w:szCs w:val="18"/>
                <w:lang w:val="en-US"/>
              </w:rPr>
              <w:t>e</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422CA3A"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5B50BC7" w14:textId="77777777" w:rsidR="00D41BE6" w:rsidRPr="00684C16" w:rsidRDefault="00D41BE6" w:rsidP="00494B50">
            <w:pPr>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D91C31C" w14:textId="6E3CA3DA"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11700</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BF6DFB7"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8F14173"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A68CE0B" w14:textId="2766D43D"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11700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1B539BC" w14:textId="34947FC8"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7115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074D4E9" w14:textId="06687B11"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8758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18D2FA" w14:textId="68AAEA83"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7093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C627C9D"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9536AED"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0DB99237"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7AFA797"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1990</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8BD36C8" w14:textId="38E52F5E"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No increase in F; TAC for 7.d</w:t>
            </w:r>
            <w:r w:rsidR="009320DB" w:rsidRPr="009320DB">
              <w:rPr>
                <w:rFonts w:cstheme="minorHAnsi"/>
                <w:iCs/>
                <w:sz w:val="18"/>
                <w:szCs w:val="18"/>
                <w:lang w:val="en-US"/>
              </w:rPr>
              <w:t>–</w:t>
            </w:r>
            <w:r w:rsidRPr="00684C16">
              <w:rPr>
                <w:rFonts w:cstheme="minorHAnsi"/>
                <w:iCs/>
                <w:sz w:val="18"/>
                <w:szCs w:val="18"/>
                <w:lang w:val="en-US"/>
              </w:rPr>
              <w:t>e</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DEB51EC"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B2BE93" w14:textId="77777777" w:rsidR="00D41BE6" w:rsidRPr="00684C16" w:rsidRDefault="00D41BE6" w:rsidP="00494B50">
            <w:pPr>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F45E059" w14:textId="4B56F50D"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10700</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6BC9318"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B63D49D"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FE05D28" w14:textId="6203CDA3"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10700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D62A45E" w14:textId="0A95EC3C"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8367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C488602" w14:textId="7145F491"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9047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549EF17" w14:textId="5F9B6CD4"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7349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0662291"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948ED04"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202753A0"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32B00B4"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1991</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3C6C01F" w14:textId="364AACD4"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TAC for 7.d</w:t>
            </w:r>
            <w:r w:rsidR="009320DB" w:rsidRPr="009320DB">
              <w:rPr>
                <w:rFonts w:cstheme="minorHAnsi"/>
                <w:iCs/>
                <w:sz w:val="18"/>
                <w:szCs w:val="18"/>
                <w:lang w:val="en-US"/>
              </w:rPr>
              <w:t>–</w:t>
            </w:r>
            <w:r w:rsidRPr="00684C16">
              <w:rPr>
                <w:rFonts w:cstheme="minorHAnsi"/>
                <w:iCs/>
                <w:sz w:val="18"/>
                <w:szCs w:val="18"/>
                <w:lang w:val="en-US"/>
              </w:rPr>
              <w:t>e</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C55116"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EC47B14" w14:textId="77777777" w:rsidR="00D41BE6" w:rsidRPr="00684C16" w:rsidRDefault="00D41BE6" w:rsidP="00494B50">
            <w:pPr>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2B2900D" w14:textId="7058CC42"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8800</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74CF7C5"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ECA317D"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DD9319E" w14:textId="69D50F9D"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10700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05176DC" w14:textId="0F45FA09"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7913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0497E29" w14:textId="23C46420"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7813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E79B320" w14:textId="16CD5DFD"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6362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DD9B05C"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34F9C2E"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53179DA4"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FBFDC79"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1992</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E79D30B" w14:textId="77777777" w:rsidR="00D41BE6" w:rsidRPr="00684C16" w:rsidRDefault="00D41BE6" w:rsidP="000E475A">
            <w:pPr>
              <w:spacing w:after="0" w:line="240" w:lineRule="auto"/>
              <w:rPr>
                <w:rFonts w:cstheme="minorHAnsi"/>
                <w:iCs/>
                <w:sz w:val="18"/>
                <w:szCs w:val="18"/>
                <w:lang w:val="en-US"/>
              </w:rPr>
            </w:pPr>
            <w:r w:rsidRPr="00684C16">
              <w:rPr>
                <w:rFonts w:cstheme="minorHAnsi"/>
                <w:i/>
                <w:iCs/>
                <w:sz w:val="18"/>
                <w:szCs w:val="18"/>
                <w:lang w:val="en-US"/>
              </w:rPr>
              <w:t>Status quo</w:t>
            </w:r>
            <w:r w:rsidRPr="00684C16">
              <w:rPr>
                <w:rFonts w:cstheme="minorHAnsi"/>
                <w:iCs/>
                <w:sz w:val="18"/>
                <w:szCs w:val="18"/>
                <w:lang w:val="en-US"/>
              </w:rPr>
              <w:t xml:space="preserve"> F gives mean SSB</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2A2129B"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EB09455" w14:textId="4522E13F"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7600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7375A6B"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1949708"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C72F7C8"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1988063" w14:textId="74A53EC2"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9600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2820971" w14:textId="6BE019AD"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6232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1B105B9" w14:textId="4041E66F"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6337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F356F0F" w14:textId="0DC9EE73"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5219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FF27F06"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4FFC439"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1A99E7EF"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077BBD"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1993</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622CF5C" w14:textId="77777777" w:rsidR="00D41BE6" w:rsidRPr="00684C16" w:rsidRDefault="00D41BE6" w:rsidP="000E475A">
            <w:pPr>
              <w:spacing w:after="0" w:line="240" w:lineRule="auto"/>
              <w:rPr>
                <w:rFonts w:cstheme="minorHAnsi"/>
                <w:iCs/>
                <w:sz w:val="18"/>
                <w:szCs w:val="18"/>
                <w:lang w:val="en-US"/>
              </w:rPr>
            </w:pPr>
            <w:r w:rsidRPr="00684C16">
              <w:rPr>
                <w:rFonts w:cstheme="minorHAnsi"/>
                <w:i/>
                <w:iCs/>
                <w:sz w:val="18"/>
                <w:szCs w:val="18"/>
                <w:lang w:val="en-US"/>
              </w:rPr>
              <w:t xml:space="preserve">Status quo </w:t>
            </w:r>
            <w:r w:rsidRPr="00684C16">
              <w:rPr>
                <w:rFonts w:cstheme="minorHAnsi"/>
                <w:iCs/>
                <w:sz w:val="18"/>
                <w:szCs w:val="18"/>
                <w:lang w:val="en-US"/>
              </w:rPr>
              <w:t>F within safe biological limits</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079E420"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F316216" w14:textId="6628107E"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6400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48CC441"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751B86B"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51CD3AA"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DF0DEBA" w14:textId="0265917D"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8500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C9D415C" w14:textId="4F9395A1"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4771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7E164AD" w14:textId="3B31FCC0"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5331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E01D3C" w14:textId="0CF0D28C"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4479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CE5F36"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4278159"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6946B8EE"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D6382EF"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1994</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DA2CCC4" w14:textId="1512E916"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No long-term gains in increased F</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99628AF"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0A3A53A" w14:textId="77777777"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106923D"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42504C6"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B351F3B"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FFC0B93" w14:textId="0D8B2960"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9100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354EB08" w14:textId="12D9FB8A"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5633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BC96993" w14:textId="07BA3615"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6121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8E3F3CF" w14:textId="7325D1DC"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5047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C0D2A03"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0117873"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7537049D"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93164B1"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1995</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6F0B929"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No increase in F</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BFC3215"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51A47D0" w14:textId="2A0D8D1D"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5600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C41DDE4"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5EA39D0"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5B8AD11"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8D42A1C" w14:textId="2EBF0DDD"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8000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E605235" w14:textId="3DAF8DA6"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4569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03E9386" w14:textId="0DB97F6D"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5130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BAE2E1B" w14:textId="3582B9FC"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4196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42BA503"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96650D0"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320B1ED0"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AB8FF0F"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1996</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61DBE64"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No long-term gains in increasing F</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E1DB0EF"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41999EB" w14:textId="64EB551E"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6500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5327EB9"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D345B71"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CA4EEE5"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E6D8FF3" w14:textId="7283946D"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7530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C381F11" w14:textId="78E9D579"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4598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00C9515" w14:textId="205A2A21"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5393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DC03287" w14:textId="178A73A2"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4430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15F2E1A"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B7852BE"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154AC626"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FA9D898"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1997</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1E7208D"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No advice</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AD89943"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27C8996" w14:textId="77777777"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EB72F35"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49AFDCA"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906F9B0"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BA59D77" w14:textId="3CE1FBD4"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7090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B96D7D6" w14:textId="50C6E270"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5316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4E32560" w14:textId="3E0EE9F0"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6307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91DBECB" w14:textId="3D4EEA97"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5180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52D79AC"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CA15BC7"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6611567D"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0A06603"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1998</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476627F"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Reduce F in 1998 by 30% from 1996 value</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CAD8112"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73D6EB4" w14:textId="332D59F5"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4300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ACC96BA"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5BF4545"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5D150E4"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A19192B" w14:textId="4486D2F3"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5700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FE72E08" w14:textId="64594C09"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4830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2DDD793" w14:textId="5D316DA2"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5762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3A4072E" w14:textId="51A836E6"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4831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6B45550"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F39C396"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51DDAE30"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22FE322"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1999</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2297481"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Fishing at F</w:t>
            </w:r>
            <w:r w:rsidRPr="00684C16">
              <w:rPr>
                <w:rFonts w:cstheme="minorHAnsi"/>
                <w:iCs/>
                <w:sz w:val="18"/>
                <w:szCs w:val="18"/>
                <w:vertAlign w:val="subscript"/>
                <w:lang w:val="en-US"/>
              </w:rPr>
              <w:t>pa</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B675AF2"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718C6D6" w14:textId="6DE0E1B8"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6300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C90E02C"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CF4EF6C"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B91CA64"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30E3519" w14:textId="03579371"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7400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317C099" w14:textId="7EA6E983"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5437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144701E" w14:textId="4C47CAB3"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6326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98E1421" w14:textId="0C486DC8"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5268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AA6F8AC"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29ED1A5"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27A91E77"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0703C08"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2000</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CBBDB85"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Fishing at F</w:t>
            </w:r>
            <w:r w:rsidRPr="00684C16">
              <w:rPr>
                <w:rFonts w:cstheme="minorHAnsi"/>
                <w:iCs/>
                <w:sz w:val="18"/>
                <w:szCs w:val="18"/>
                <w:vertAlign w:val="subscript"/>
                <w:lang w:val="en-US"/>
              </w:rPr>
              <w:t>pa</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DE14446"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6050BCC" w14:textId="67404840"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4900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AA246D6"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E843C4A"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2098D5F"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381289D" w14:textId="51BFFD63"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6500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FFE43B" w14:textId="4659D0AA"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5235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FE38A12" w14:textId="79380F9D"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6014</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73497D4" w14:textId="02658914"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4521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7B157D7"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98392F1"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092DFFDD"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E0278D3"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2001</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FE1F5F7"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Fishing at &lt; F</w:t>
            </w:r>
            <w:r w:rsidRPr="00684C16">
              <w:rPr>
                <w:rFonts w:cstheme="minorHAnsi"/>
                <w:iCs/>
                <w:sz w:val="18"/>
                <w:szCs w:val="18"/>
                <w:vertAlign w:val="subscript"/>
                <w:lang w:val="en-US"/>
              </w:rPr>
              <w:t>pa</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AA5F139"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B241882" w14:textId="78F6B073"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4400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2CD165B"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0DF86CF"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A43A6AA"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05D9E14" w14:textId="4D68A6AA"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6000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862256" w14:textId="0CFC4E70"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4968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EDFF225" w14:textId="76BBEB06"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5266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0594072" w14:textId="22F3EA05"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4380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B0A286F"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FBE0E0F"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2832CE02"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4BD6D6B"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2002</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21B7B30"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Fishing at &lt; F</w:t>
            </w:r>
            <w:r w:rsidRPr="00684C16">
              <w:rPr>
                <w:rFonts w:cstheme="minorHAnsi"/>
                <w:iCs/>
                <w:sz w:val="18"/>
                <w:szCs w:val="18"/>
                <w:vertAlign w:val="subscript"/>
                <w:lang w:val="en-US"/>
              </w:rPr>
              <w:t>pa</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351A7B1"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E9B2789" w14:textId="5AE9E0F3"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5800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148A4BD"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AE4A4B3"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08F5027"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502BBF0" w14:textId="42CEB095"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6700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4F0C2DF" w14:textId="76AAAEAE"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5496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370D94E" w14:textId="22344216"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5777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B4D3538" w14:textId="70986F54"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4846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BFF5B70"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E63DD70"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4A5BCB91"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015DEAB"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2003</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0C2BF3"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Fishing at &lt; F</w:t>
            </w:r>
            <w:r w:rsidRPr="00684C16">
              <w:rPr>
                <w:rFonts w:cstheme="minorHAnsi"/>
                <w:iCs/>
                <w:sz w:val="18"/>
                <w:szCs w:val="18"/>
                <w:vertAlign w:val="subscript"/>
                <w:lang w:val="en-US"/>
              </w:rPr>
              <w:t>pa</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FEDD59"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77E7188" w14:textId="71B3904F"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5300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8D62BD8"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B5CFB92"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92C04C7"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8C02021" w14:textId="0E592264"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5970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9D8A06" w14:textId="3578CF04"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4650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FC4E193" w14:textId="49D8180A"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4086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F0E6C44" w14:textId="7EBB4023"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3610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75C3875"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7EEAC7B"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34444595"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E9D4E32"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2004</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3CDA9CF" w14:textId="2DC4E8A1"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Fishing at &lt; F</w:t>
            </w:r>
            <w:r w:rsidRPr="00684C16">
              <w:rPr>
                <w:rFonts w:cstheme="minorHAnsi"/>
                <w:iCs/>
                <w:sz w:val="18"/>
                <w:szCs w:val="18"/>
                <w:vertAlign w:val="subscript"/>
                <w:lang w:val="en-US"/>
              </w:rPr>
              <w:t>pa</w:t>
            </w:r>
            <w:r w:rsidRPr="00684C16">
              <w:rPr>
                <w:rFonts w:cstheme="minorHAnsi"/>
                <w:iCs/>
                <w:sz w:val="18"/>
                <w:szCs w:val="18"/>
                <w:lang w:val="en-US"/>
              </w:rPr>
              <w:t>**</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3F83546"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420BEC9" w14:textId="498FA0CD"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5400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43DE57"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1B587B9"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C248F0F"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1911DE6" w14:textId="0C891D24"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6060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734C650" w14:textId="6ABB7B5F"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4312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EA8C906" w14:textId="021F0D81"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4750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34BC7A" w14:textId="3BAD3446"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4206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E2F713C"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D17C744"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604138F8"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2E42B7"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2005</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BC23B4D" w14:textId="761D4638"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Fishing at &lt; F</w:t>
            </w:r>
            <w:r w:rsidRPr="00684C16">
              <w:rPr>
                <w:rFonts w:cstheme="minorHAnsi"/>
                <w:iCs/>
                <w:sz w:val="18"/>
                <w:szCs w:val="18"/>
                <w:vertAlign w:val="subscript"/>
                <w:lang w:val="en-US"/>
              </w:rPr>
              <w:t>pa</w:t>
            </w:r>
            <w:r w:rsidRPr="00684C16">
              <w:rPr>
                <w:rFonts w:cstheme="minorHAnsi"/>
                <w:iCs/>
                <w:sz w:val="18"/>
                <w:szCs w:val="18"/>
                <w:lang w:val="en-US"/>
              </w:rPr>
              <w:t>**</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569C421"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595E095" w14:textId="1A923C5E"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4400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1D58F9E"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8F371EC"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E663630"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239A5E8" w14:textId="032F9425"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5150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89E8049" w14:textId="4518FD55"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3706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3AC438B" w14:textId="7C55C77B"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3991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2A7E8DC" w14:textId="069921AA"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3485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E9D370F" w14:textId="77777777" w:rsidR="00D41BE6" w:rsidRPr="00684C16" w:rsidRDefault="00D41BE6" w:rsidP="00494B50">
            <w:pPr>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0560D18" w14:textId="77777777" w:rsidR="00D41BE6" w:rsidRPr="00684C16" w:rsidRDefault="00D41BE6" w:rsidP="00494B50">
            <w:pPr>
              <w:spacing w:after="0" w:line="240" w:lineRule="auto"/>
              <w:ind w:right="57"/>
              <w:jc w:val="right"/>
              <w:rPr>
                <w:rFonts w:cstheme="minorHAnsi"/>
                <w:iCs/>
                <w:sz w:val="18"/>
                <w:szCs w:val="18"/>
                <w:lang w:val="en-US"/>
              </w:rPr>
            </w:pPr>
          </w:p>
        </w:tc>
      </w:tr>
      <w:tr w:rsidR="00EA50FC" w:rsidRPr="00684C16" w14:paraId="5E7A3ED5"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1336779"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2006</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C155D94" w14:textId="5C1BDB76"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No effort increase**</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AB3E1B1"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1E5FE92" w14:textId="77777777" w:rsidR="00D41BE6" w:rsidRPr="00684C16" w:rsidRDefault="00D41BE6" w:rsidP="00494B50">
            <w:pPr>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F63F483"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8A83EC0"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97C1A94"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9145689" w14:textId="53530D68"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5151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C48BD82" w14:textId="455ABD32"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3525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9AE1E5" w14:textId="01D2ADAE"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3646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9D8D47A" w14:textId="1DA2B8D2"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3225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E5C0E54" w14:textId="29D47290"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 727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C9EADB2" w14:textId="4F6D5286"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 749</w:t>
            </w:r>
          </w:p>
        </w:tc>
      </w:tr>
      <w:tr w:rsidR="00EA50FC" w:rsidRPr="00684C16" w14:paraId="0510C189"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2C961ED"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2007</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2BE6DD4" w14:textId="33BF274B"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Average landings**</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E8848B6"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D5A6121" w14:textId="2820BB8F"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4000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F4D284D"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E0FC873"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E899946"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FCA06CB" w14:textId="343630F1"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5050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47376F4" w14:textId="4B9F9D1A"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3845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CA76D58" w14:textId="2C018C36"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4001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E1AA8B9" w14:textId="29E0517C"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3381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FC7C6A7" w14:textId="344D1468"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1220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E1CE1D8" w14:textId="70A4D851"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1252</w:t>
            </w:r>
          </w:p>
        </w:tc>
      </w:tr>
      <w:tr w:rsidR="00EA50FC" w:rsidRPr="00684C16" w14:paraId="51DC8437"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EDD62BC"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2008</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E21A874" w14:textId="4753318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Average landings**</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C48422F"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B1FC8F5" w14:textId="0AC81D8A"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3500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D6D4E93"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56C22B7"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07C7AA2"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2795C84" w14:textId="1E005615"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5050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4DEE842" w14:textId="2A8501B7"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3609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680D736" w14:textId="704F5980"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3864</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CD1C08" w14:textId="72B521D8"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3278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B93F57" w14:textId="3D0EE12B"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 888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7BFBDAE" w14:textId="17BE432F"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 936</w:t>
            </w:r>
          </w:p>
        </w:tc>
      </w:tr>
      <w:tr w:rsidR="00EA50FC" w:rsidRPr="00684C16" w14:paraId="193DCFFA"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3C9212D"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2009</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60A841B" w14:textId="5D9FD43E"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Average landings (2006–</w:t>
            </w:r>
            <w:proofErr w:type="gramStart"/>
            <w:r w:rsidRPr="00684C16">
              <w:rPr>
                <w:rFonts w:cstheme="minorHAnsi"/>
                <w:iCs/>
                <w:sz w:val="18"/>
                <w:szCs w:val="18"/>
                <w:lang w:val="en-US"/>
              </w:rPr>
              <w:t>2008)*</w:t>
            </w:r>
            <w:proofErr w:type="gramEnd"/>
            <w:r w:rsidRPr="00684C16">
              <w:rPr>
                <w:rFonts w:cstheme="minorHAnsi"/>
                <w:iCs/>
                <w:sz w:val="18"/>
                <w:szCs w:val="18"/>
                <w:lang w:val="en-US"/>
              </w:rPr>
              <w:t>*</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C7AC198"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C61D07E" w14:textId="3A2200A3"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3500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8681BA3" w14:textId="77777777" w:rsidR="00D41BE6" w:rsidRPr="00684C16" w:rsidRDefault="00D41BE6" w:rsidP="00494B50">
            <w:pPr>
              <w:jc w:val="right"/>
              <w:rPr>
                <w:rFonts w:cstheme="minorHAnsi"/>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C17AA0"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48A25AA"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D3C6EC" w14:textId="0DF336E1"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4646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1830F3F" w14:textId="468D01A5"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3522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BECB09E" w14:textId="2F297578"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3560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24050E1" w14:textId="648C3AB5"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3124</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86B730C" w14:textId="0C14AC5B"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1473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D296CBF" w14:textId="1024D8FB"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1528</w:t>
            </w:r>
          </w:p>
        </w:tc>
      </w:tr>
      <w:tr w:rsidR="00EA50FC" w:rsidRPr="00684C16" w14:paraId="7958A34B"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3607592"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lastRenderedPageBreak/>
              <w:t>2010</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68B5461"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Average landings (2007–2009)</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30EE45"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231AF87" w14:textId="30D17DD8"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3500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277515"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FC37275"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80ADC75"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3B821D5" w14:textId="76532DB2"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4274</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9F6E475" w14:textId="37333694"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3892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FA754EB" w14:textId="42C1A288"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4411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1716AF4" w14:textId="16437FB0"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3910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720D33B" w14:textId="36864E04"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2412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15447F0" w14:textId="60653DD2"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2511</w:t>
            </w:r>
          </w:p>
        </w:tc>
      </w:tr>
      <w:tr w:rsidR="00EA50FC" w:rsidRPr="00684C16" w14:paraId="1E38DA60"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87D5DAB"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2011</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C7F58D6"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Average landings (2008–2010)</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C800347"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60A8618" w14:textId="42898574"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3500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CC7359E"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1609B48"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231EB6E"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0219F5F" w14:textId="700CF3A8"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4665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4EBD323" w14:textId="2F06E95C"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3593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60FA51A" w14:textId="19852249"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3649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13DC9E9" w14:textId="20C73B87"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3291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A77C5F7" w14:textId="596BC971"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1926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FF251CC" w14:textId="324A1DC8"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2024</w:t>
            </w:r>
          </w:p>
        </w:tc>
      </w:tr>
      <w:tr w:rsidR="00EA50FC" w:rsidRPr="00684C16" w14:paraId="0A175C0B"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61E517F"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2012</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4292697"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No increase in catches and reduce discards</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9BA4433"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9D72E19" w14:textId="77777777"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F103932"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6EEAE9"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636CBE1"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F384B69" w14:textId="3BEC66BF"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5062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DB1B85C" w14:textId="4ECD24BB"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3611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5FA8AA0" w14:textId="23810D0F"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3723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7A4D081" w14:textId="15134EEB"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3178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8DF9711" w14:textId="171BD3A9"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3043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4B3357A" w14:textId="6BEB05CB"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3336</w:t>
            </w:r>
          </w:p>
        </w:tc>
      </w:tr>
      <w:tr w:rsidR="00EA50FC" w:rsidRPr="00684C16" w14:paraId="2F33E599"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D32D9DA"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2013</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2DC6173" w14:textId="0D8FC05C"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 xml:space="preserve">Transition to </w:t>
            </w:r>
            <w:r w:rsidR="0092273E" w:rsidRPr="00684C16">
              <w:rPr>
                <w:rFonts w:cstheme="minorHAnsi"/>
                <w:iCs/>
                <w:sz w:val="18"/>
                <w:szCs w:val="18"/>
                <w:lang w:val="en-US"/>
              </w:rPr>
              <w:t>F</w:t>
            </w:r>
            <w:r w:rsidR="0092273E" w:rsidRPr="00684C16">
              <w:rPr>
                <w:rFonts w:cstheme="minorHAnsi"/>
                <w:iCs/>
                <w:sz w:val="18"/>
                <w:szCs w:val="18"/>
                <w:vertAlign w:val="subscript"/>
                <w:lang w:val="en-US"/>
              </w:rPr>
              <w:t>MSY </w:t>
            </w:r>
            <w:r w:rsidRPr="00684C16">
              <w:rPr>
                <w:rFonts w:cstheme="minorHAnsi"/>
                <w:iCs/>
                <w:sz w:val="18"/>
                <w:szCs w:val="18"/>
                <w:vertAlign w:val="subscript"/>
                <w:lang w:val="en-US"/>
              </w:rPr>
              <w:t xml:space="preserve">proxy </w:t>
            </w:r>
            <w:r w:rsidRPr="00684C16">
              <w:rPr>
                <w:rFonts w:cstheme="minorHAnsi"/>
                <w:iCs/>
                <w:sz w:val="18"/>
                <w:szCs w:val="18"/>
                <w:lang w:val="en-US"/>
              </w:rPr>
              <w:t>for data</w:t>
            </w:r>
            <w:r w:rsidR="0092273E" w:rsidRPr="00684C16">
              <w:rPr>
                <w:rFonts w:cstheme="minorHAnsi"/>
                <w:iCs/>
                <w:sz w:val="18"/>
                <w:szCs w:val="18"/>
                <w:lang w:val="en-US"/>
              </w:rPr>
              <w:noBreakHyphen/>
            </w:r>
            <w:r w:rsidRPr="00684C16">
              <w:rPr>
                <w:rFonts w:cstheme="minorHAnsi"/>
                <w:iCs/>
                <w:sz w:val="18"/>
                <w:szCs w:val="18"/>
                <w:lang w:val="en-US"/>
              </w:rPr>
              <w:t>limited stocks by 2015 and reduce discards</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B937024" w14:textId="77777777" w:rsidR="00D41BE6" w:rsidRPr="00684C16" w:rsidRDefault="00D41BE6" w:rsidP="00494B50">
            <w:pPr>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41D61E" w14:textId="60373F70"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4300</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2C009D9"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C46B894"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023CB13"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832726A" w14:textId="772E8AD2"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6400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25C3687" w14:textId="27284433"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4182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6A4DA12" w14:textId="28DEB751"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4127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D4EB64A" w14:textId="222C35A9"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3604</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FB3EEE1" w14:textId="2193CB8B"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2696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4DFF7D7" w14:textId="7371B2F3"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2955</w:t>
            </w:r>
          </w:p>
        </w:tc>
      </w:tr>
      <w:tr w:rsidR="00EA50FC" w:rsidRPr="00684C16" w14:paraId="5F5B2539"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4FBE709"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2014</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EDB36E8" w14:textId="6B806758"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 xml:space="preserve">Transition to </w:t>
            </w:r>
            <w:r w:rsidR="0092273E" w:rsidRPr="00684C16">
              <w:rPr>
                <w:rFonts w:cstheme="minorHAnsi"/>
                <w:iCs/>
                <w:sz w:val="18"/>
                <w:szCs w:val="18"/>
                <w:lang w:val="en-US"/>
              </w:rPr>
              <w:t>F</w:t>
            </w:r>
            <w:r w:rsidR="0092273E" w:rsidRPr="00684C16">
              <w:rPr>
                <w:rFonts w:cstheme="minorHAnsi"/>
                <w:iCs/>
                <w:sz w:val="18"/>
                <w:szCs w:val="18"/>
                <w:vertAlign w:val="subscript"/>
                <w:lang w:val="en-US"/>
              </w:rPr>
              <w:t>MSY </w:t>
            </w:r>
            <w:r w:rsidRPr="00684C16">
              <w:rPr>
                <w:rFonts w:cstheme="minorHAnsi"/>
                <w:iCs/>
                <w:sz w:val="18"/>
                <w:szCs w:val="18"/>
                <w:vertAlign w:val="subscript"/>
                <w:lang w:val="en-US"/>
              </w:rPr>
              <w:t>proxy</w:t>
            </w:r>
            <w:r w:rsidRPr="00684C16">
              <w:rPr>
                <w:rFonts w:cstheme="minorHAnsi"/>
                <w:iCs/>
                <w:sz w:val="18"/>
                <w:szCs w:val="18"/>
                <w:lang w:val="en-US"/>
              </w:rPr>
              <w:t xml:space="preserve"> for data</w:t>
            </w:r>
            <w:r w:rsidR="0092273E" w:rsidRPr="00684C16">
              <w:rPr>
                <w:rFonts w:cstheme="minorHAnsi"/>
                <w:iCs/>
                <w:sz w:val="18"/>
                <w:szCs w:val="18"/>
                <w:lang w:val="en-US"/>
              </w:rPr>
              <w:noBreakHyphen/>
            </w:r>
            <w:r w:rsidRPr="00684C16">
              <w:rPr>
                <w:rFonts w:cstheme="minorHAnsi"/>
                <w:iCs/>
                <w:sz w:val="18"/>
                <w:szCs w:val="18"/>
                <w:lang w:val="en-US"/>
              </w:rPr>
              <w:t>limited stocks by 2015 and reduce discards</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D65F30" w14:textId="7F0B9209"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3016</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D0E867C" w14:textId="0772F540"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3925</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14A18EA"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2AAA8FD"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821E5E5"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7D8949" w14:textId="4F908789"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5322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608A28B" w14:textId="08F481E8"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4326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4506CFE" w14:textId="032B611E"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4320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C71EC1F" w14:textId="3B395986"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3675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97C1C4E" w14:textId="3DF46279"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3325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956BB46" w14:textId="6E2DF089"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3886</w:t>
            </w:r>
          </w:p>
        </w:tc>
      </w:tr>
      <w:tr w:rsidR="00EA50FC" w:rsidRPr="00684C16" w14:paraId="03B05AD9"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6AFEFC5" w14:textId="77777777" w:rsidR="00D41BE6" w:rsidRPr="00684C16" w:rsidRDefault="00D41BE6" w:rsidP="006304A5">
            <w:pPr>
              <w:spacing w:after="0" w:line="240" w:lineRule="auto"/>
              <w:jc w:val="center"/>
              <w:rPr>
                <w:rFonts w:cstheme="minorHAnsi"/>
                <w:iCs/>
                <w:sz w:val="18"/>
                <w:szCs w:val="18"/>
                <w:lang w:val="en-US"/>
              </w:rPr>
            </w:pPr>
            <w:r w:rsidRPr="00684C16">
              <w:rPr>
                <w:rFonts w:cstheme="minorHAnsi"/>
                <w:iCs/>
                <w:sz w:val="18"/>
                <w:szCs w:val="18"/>
                <w:lang w:val="en-US"/>
              </w:rPr>
              <w:t>2015</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68E4044" w14:textId="77777777" w:rsidR="00D41BE6" w:rsidRPr="00684C16" w:rsidRDefault="00D41BE6" w:rsidP="000E475A">
            <w:pPr>
              <w:spacing w:after="0" w:line="240" w:lineRule="auto"/>
              <w:rPr>
                <w:rFonts w:cstheme="minorHAnsi"/>
                <w:iCs/>
                <w:sz w:val="18"/>
                <w:szCs w:val="18"/>
                <w:lang w:val="en-US"/>
              </w:rPr>
            </w:pPr>
            <w:r w:rsidRPr="00684C16">
              <w:rPr>
                <w:rFonts w:cstheme="minorHAnsi"/>
                <w:iCs/>
                <w:sz w:val="18"/>
                <w:szCs w:val="18"/>
                <w:lang w:val="en-US"/>
              </w:rPr>
              <w:t>ICES DLS approach (F</w:t>
            </w:r>
            <w:r w:rsidRPr="00684C16">
              <w:rPr>
                <w:rFonts w:cstheme="minorHAnsi"/>
                <w:iCs/>
                <w:sz w:val="18"/>
                <w:szCs w:val="18"/>
                <w:vertAlign w:val="subscript"/>
                <w:lang w:val="en-US"/>
              </w:rPr>
              <w:t>MSY</w:t>
            </w:r>
            <w:r w:rsidRPr="00684C16">
              <w:rPr>
                <w:rFonts w:cstheme="minorHAnsi"/>
                <w:iCs/>
                <w:sz w:val="18"/>
                <w:szCs w:val="18"/>
                <w:lang w:val="en-US"/>
              </w:rPr>
              <w:t xml:space="preserve"> proxy)</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A445986" w14:textId="79EE51C9"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2811</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B2B6E4E" w14:textId="23C63F31" w:rsidR="00D41BE6" w:rsidRPr="00684C16" w:rsidRDefault="00D41BE6" w:rsidP="00494B50">
            <w:pPr>
              <w:spacing w:after="0" w:line="240" w:lineRule="auto"/>
              <w:ind w:right="57"/>
              <w:jc w:val="right"/>
              <w:rPr>
                <w:rFonts w:cstheme="minorHAnsi"/>
                <w:iCs/>
                <w:sz w:val="18"/>
                <w:szCs w:val="18"/>
                <w:lang w:val="en-US"/>
              </w:rPr>
            </w:pPr>
            <w:r w:rsidRPr="00684C16">
              <w:rPr>
                <w:rFonts w:cstheme="minorHAnsi"/>
                <w:iCs/>
                <w:sz w:val="18"/>
                <w:szCs w:val="18"/>
                <w:lang w:val="en-US"/>
              </w:rPr>
              <w:t>&lt;</w:t>
            </w:r>
            <w:r w:rsidR="002A7287">
              <w:rPr>
                <w:rFonts w:cstheme="minorHAnsi"/>
                <w:iCs/>
                <w:sz w:val="18"/>
                <w:szCs w:val="18"/>
                <w:lang w:val="en-US"/>
              </w:rPr>
              <w:t> </w:t>
            </w:r>
            <w:r w:rsidRPr="00684C16">
              <w:rPr>
                <w:rFonts w:cstheme="minorHAnsi"/>
                <w:iCs/>
                <w:sz w:val="18"/>
                <w:szCs w:val="18"/>
                <w:lang w:val="en-US"/>
              </w:rPr>
              <w:t>3469</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C336D4B" w14:textId="77777777" w:rsidR="00D41BE6" w:rsidRPr="00684C16" w:rsidRDefault="00D41BE6" w:rsidP="00494B50">
            <w:pPr>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BF4B09D" w14:textId="77777777" w:rsidR="00D41BE6" w:rsidRPr="00684C16" w:rsidRDefault="00D41BE6" w:rsidP="00494B50">
            <w:pPr>
              <w:spacing w:after="0" w:line="240" w:lineRule="auto"/>
              <w:ind w:right="57"/>
              <w:jc w:val="right"/>
              <w:rPr>
                <w:rFonts w:cstheme="minorHAnsi"/>
                <w:iCs/>
                <w:sz w:val="18"/>
                <w:szCs w:val="18"/>
                <w:lang w:val="en-US"/>
              </w:rPr>
            </w:pP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5282CC3" w14:textId="77777777" w:rsidR="00D41BE6" w:rsidRPr="00684C16" w:rsidRDefault="00D41BE6" w:rsidP="00494B50">
            <w:pPr>
              <w:spacing w:after="0" w:line="240" w:lineRule="auto"/>
              <w:ind w:right="57"/>
              <w:jc w:val="right"/>
              <w:rPr>
                <w:rFonts w:cstheme="minorHAnsi"/>
                <w:iCs/>
                <w:sz w:val="18"/>
                <w:szCs w:val="18"/>
                <w:lang w:val="en-US"/>
              </w:rPr>
            </w:pP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149F162" w14:textId="76AC6650"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6223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BE0D73" w14:textId="2E803EC3" w:rsidR="00D41BE6" w:rsidRPr="00684C16" w:rsidRDefault="002A7287" w:rsidP="00494B50">
            <w:pPr>
              <w:spacing w:after="0" w:line="240" w:lineRule="auto"/>
              <w:ind w:right="57"/>
              <w:jc w:val="right"/>
              <w:rPr>
                <w:rFonts w:cstheme="minorHAnsi"/>
                <w:iCs/>
                <w:sz w:val="18"/>
                <w:szCs w:val="18"/>
                <w:lang w:val="en-US"/>
              </w:rPr>
            </w:pPr>
            <w:r>
              <w:rPr>
                <w:rFonts w:cstheme="minorHAnsi"/>
                <w:color w:val="000000"/>
                <w:sz w:val="18"/>
                <w:szCs w:val="18"/>
              </w:rPr>
              <w:t>3749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216CE3E" w14:textId="32396256" w:rsidR="00D41BE6" w:rsidRPr="00684C16" w:rsidRDefault="002A7287" w:rsidP="00494B50">
            <w:pPr>
              <w:spacing w:after="0" w:line="240" w:lineRule="auto"/>
              <w:ind w:right="57"/>
              <w:jc w:val="right"/>
              <w:rPr>
                <w:rFonts w:cstheme="minorHAnsi"/>
                <w:iCs/>
                <w:sz w:val="18"/>
                <w:szCs w:val="18"/>
                <w:lang w:val="en-US"/>
              </w:rPr>
            </w:pPr>
            <w:r>
              <w:rPr>
                <w:rFonts w:eastAsia="Times New Roman" w:cstheme="minorHAnsi"/>
                <w:noProof/>
                <w:sz w:val="18"/>
                <w:szCs w:val="18"/>
                <w:lang w:val="en-GB"/>
              </w:rPr>
              <w:t>3727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FF2F5B8" w14:textId="3A2BBE89"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2957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6C95B7A" w14:textId="637280AA" w:rsidR="00D41BE6"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2368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5C723AC" w14:textId="6077C784" w:rsidR="002A7287" w:rsidRPr="00684C16" w:rsidRDefault="002A7287" w:rsidP="00494B50">
            <w:pPr>
              <w:spacing w:after="0" w:line="240" w:lineRule="auto"/>
              <w:ind w:right="57"/>
              <w:jc w:val="right"/>
              <w:rPr>
                <w:rFonts w:cstheme="minorHAnsi"/>
                <w:iCs/>
                <w:sz w:val="18"/>
                <w:szCs w:val="18"/>
                <w:lang w:val="en-US"/>
              </w:rPr>
            </w:pPr>
            <w:r>
              <w:rPr>
                <w:rFonts w:cstheme="minorHAnsi"/>
                <w:iCs/>
                <w:sz w:val="18"/>
                <w:szCs w:val="18"/>
                <w:lang w:val="en-US"/>
              </w:rPr>
              <w:t>2821</w:t>
            </w:r>
          </w:p>
        </w:tc>
      </w:tr>
      <w:tr w:rsidR="00EA50FC" w:rsidRPr="00684C16" w14:paraId="03B44313"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F99F6C0" w14:textId="77777777" w:rsidR="00D41BE6" w:rsidRPr="00684C16" w:rsidRDefault="00D41BE6" w:rsidP="006304A5">
            <w:pPr>
              <w:keepNext/>
              <w:spacing w:after="0" w:line="240" w:lineRule="auto"/>
              <w:jc w:val="center"/>
              <w:rPr>
                <w:rFonts w:cstheme="minorHAnsi"/>
                <w:iCs/>
                <w:sz w:val="18"/>
                <w:szCs w:val="18"/>
                <w:lang w:val="en-US"/>
              </w:rPr>
            </w:pPr>
            <w:r w:rsidRPr="00684C16">
              <w:rPr>
                <w:rFonts w:cstheme="minorHAnsi"/>
                <w:iCs/>
                <w:sz w:val="18"/>
                <w:szCs w:val="18"/>
                <w:lang w:val="en-US"/>
              </w:rPr>
              <w:t>2016</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09BD4E6" w14:textId="77777777" w:rsidR="00D41BE6" w:rsidRPr="00684C16" w:rsidRDefault="00D41BE6" w:rsidP="00714861">
            <w:pPr>
              <w:keepNext/>
              <w:spacing w:after="0" w:line="240" w:lineRule="auto"/>
              <w:rPr>
                <w:rFonts w:cstheme="minorHAnsi"/>
                <w:iCs/>
                <w:sz w:val="18"/>
                <w:szCs w:val="18"/>
                <w:lang w:val="en-US"/>
              </w:rPr>
            </w:pPr>
            <w:r w:rsidRPr="00684C16">
              <w:rPr>
                <w:rFonts w:cstheme="minorHAnsi"/>
                <w:iCs/>
                <w:sz w:val="18"/>
                <w:szCs w:val="18"/>
                <w:lang w:val="en-US"/>
              </w:rPr>
              <w:t>MSY approach</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54381C1" w14:textId="6DAF7937"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xml:space="preserve"> </w:t>
            </w:r>
            <w:r w:rsidRPr="00684C16">
              <w:rPr>
                <w:rFonts w:cstheme="minorHAnsi"/>
                <w:iCs/>
                <w:sz w:val="18"/>
                <w:szCs w:val="18"/>
                <w:lang w:val="en-US"/>
              </w:rPr>
              <w:t>10855</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9D588E1" w14:textId="0AA48934"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12512</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FF0E950" w14:textId="0630CEDC"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16249</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833B080" w14:textId="5A43234B"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16923</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20703E1" w14:textId="12DEF2A2"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19506</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22C9F5C" w14:textId="0E0EE947"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12446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4EA7758" w14:textId="2A08CBD4" w:rsidR="00D41BE6" w:rsidRPr="00684C16" w:rsidRDefault="002A7287" w:rsidP="00494B50">
            <w:pPr>
              <w:keepNext/>
              <w:spacing w:after="0" w:line="240" w:lineRule="auto"/>
              <w:ind w:right="57"/>
              <w:jc w:val="right"/>
              <w:rPr>
                <w:rFonts w:cstheme="minorHAnsi"/>
                <w:iCs/>
                <w:sz w:val="18"/>
                <w:szCs w:val="18"/>
                <w:lang w:val="en-US"/>
              </w:rPr>
            </w:pPr>
            <w:r>
              <w:rPr>
                <w:rFonts w:cstheme="minorHAnsi"/>
                <w:color w:val="000000"/>
                <w:sz w:val="18"/>
                <w:szCs w:val="18"/>
              </w:rPr>
              <w:t>4658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1F14C9A" w14:textId="5E7E5E0D" w:rsidR="00D41BE6" w:rsidRPr="00684C16" w:rsidRDefault="002A7287" w:rsidP="00494B50">
            <w:pPr>
              <w:keepNext/>
              <w:spacing w:after="0" w:line="240" w:lineRule="auto"/>
              <w:ind w:right="57"/>
              <w:jc w:val="right"/>
              <w:rPr>
                <w:rFonts w:cstheme="minorHAnsi"/>
                <w:iCs/>
                <w:sz w:val="18"/>
                <w:szCs w:val="18"/>
                <w:lang w:val="en-US"/>
              </w:rPr>
            </w:pPr>
            <w:r>
              <w:rPr>
                <w:rFonts w:cstheme="minorHAnsi"/>
                <w:noProof/>
                <w:color w:val="000000"/>
                <w:sz w:val="18"/>
                <w:szCs w:val="18"/>
                <w:lang w:val="en-GB"/>
              </w:rPr>
              <w:t>4638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1147D6C" w14:textId="4C6E2FC7"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3617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A1C6B08" w14:textId="3ABEE940"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3090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F42E0BB" w14:textId="6E73830F"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3603</w:t>
            </w:r>
          </w:p>
        </w:tc>
      </w:tr>
      <w:tr w:rsidR="00EA50FC" w:rsidRPr="00684C16" w14:paraId="16C8C159"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57DDAEA" w14:textId="77777777" w:rsidR="00D41BE6" w:rsidRPr="00684C16" w:rsidRDefault="00D41BE6" w:rsidP="006304A5">
            <w:pPr>
              <w:keepNext/>
              <w:spacing w:after="0" w:line="240" w:lineRule="auto"/>
              <w:jc w:val="center"/>
              <w:rPr>
                <w:rFonts w:cstheme="minorHAnsi"/>
                <w:iCs/>
                <w:sz w:val="18"/>
                <w:szCs w:val="18"/>
                <w:lang w:val="en-US"/>
              </w:rPr>
            </w:pPr>
            <w:r w:rsidRPr="00684C16">
              <w:rPr>
                <w:rFonts w:cstheme="minorHAnsi"/>
                <w:iCs/>
                <w:sz w:val="18"/>
                <w:szCs w:val="18"/>
                <w:lang w:val="en-US"/>
              </w:rPr>
              <w:t>2017</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8440086" w14:textId="77777777" w:rsidR="00D41BE6" w:rsidRPr="00684C16" w:rsidRDefault="00D41BE6" w:rsidP="00714861">
            <w:pPr>
              <w:keepNext/>
              <w:spacing w:after="0" w:line="240" w:lineRule="auto"/>
              <w:rPr>
                <w:rFonts w:cstheme="minorHAnsi"/>
                <w:iCs/>
                <w:sz w:val="18"/>
                <w:szCs w:val="18"/>
                <w:lang w:val="en-US"/>
              </w:rPr>
            </w:pPr>
            <w:r w:rsidRPr="00684C16">
              <w:rPr>
                <w:rFonts w:cstheme="minorHAnsi"/>
                <w:iCs/>
                <w:sz w:val="18"/>
                <w:szCs w:val="18"/>
                <w:lang w:val="en-US"/>
              </w:rPr>
              <w:t>MSY approach</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3D4F364" w14:textId="6D17F3A6"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7550</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B8A0D95" w14:textId="4AEB239C"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8764</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37E732" w14:textId="6254E980"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11381</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DAD2962" w14:textId="73156ED8"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12805</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7193B44" w14:textId="739CBEE3"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14864</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E036F0E" w14:textId="5F540918"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10022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4C82D46" w14:textId="0541027B"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4581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E7DB152" w14:textId="30EAFD47"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4613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70856ED" w14:textId="00D37CFA"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3689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5FBAE84" w14:textId="490720E1"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4075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362F7C9" w14:textId="6132A1BC"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5065</w:t>
            </w:r>
          </w:p>
        </w:tc>
      </w:tr>
      <w:tr w:rsidR="00EA50FC" w:rsidRPr="00684C16" w14:paraId="26D0AA70"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EAE3951" w14:textId="77777777" w:rsidR="00D41BE6" w:rsidRPr="00684C16" w:rsidRDefault="00D41BE6" w:rsidP="006304A5">
            <w:pPr>
              <w:keepNext/>
              <w:spacing w:after="0" w:line="240" w:lineRule="auto"/>
              <w:jc w:val="center"/>
              <w:rPr>
                <w:rFonts w:cstheme="minorHAnsi"/>
                <w:iCs/>
                <w:sz w:val="18"/>
                <w:szCs w:val="18"/>
                <w:lang w:val="en-US"/>
              </w:rPr>
            </w:pPr>
            <w:r w:rsidRPr="00684C16">
              <w:rPr>
                <w:rFonts w:cstheme="minorHAnsi"/>
                <w:iCs/>
                <w:sz w:val="18"/>
                <w:szCs w:val="18"/>
                <w:lang w:val="en-US"/>
              </w:rPr>
              <w:t>2018</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CD9A4ED" w14:textId="77777777" w:rsidR="00D41BE6" w:rsidRPr="00684C16" w:rsidRDefault="00D41BE6" w:rsidP="00714861">
            <w:pPr>
              <w:keepNext/>
              <w:spacing w:after="0" w:line="240" w:lineRule="auto"/>
              <w:rPr>
                <w:rFonts w:cstheme="minorHAnsi"/>
                <w:iCs/>
                <w:sz w:val="18"/>
                <w:szCs w:val="18"/>
                <w:lang w:val="en-US"/>
              </w:rPr>
            </w:pPr>
            <w:r w:rsidRPr="00684C16">
              <w:rPr>
                <w:rFonts w:cstheme="minorHAnsi"/>
                <w:iCs/>
                <w:sz w:val="18"/>
                <w:szCs w:val="18"/>
                <w:lang w:val="en-US"/>
              </w:rPr>
              <w:t>MSY approach</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4990364" w14:textId="35EDB6A9"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7132</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2417BA" w14:textId="7B853C2B"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8335</w:t>
            </w: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CAF12E9" w14:textId="7282C708" w:rsidR="00D41BE6" w:rsidRPr="00684C16" w:rsidRDefault="00D41BE6" w:rsidP="00494B50">
            <w:pPr>
              <w:pStyle w:val="HTMLPreformatted"/>
              <w:keepNext/>
              <w:shd w:val="clear" w:color="auto" w:fill="FFFFFF"/>
              <w:ind w:right="57"/>
              <w:jc w:val="right"/>
              <w:rPr>
                <w:rFonts w:asciiTheme="minorHAnsi" w:hAnsiTheme="minorHAnsi" w:cstheme="minorHAnsi"/>
                <w:color w:val="000000"/>
                <w:sz w:val="18"/>
                <w:szCs w:val="18"/>
              </w:rPr>
            </w:pPr>
            <w:r w:rsidRPr="00684C16">
              <w:rPr>
                <w:rFonts w:asciiTheme="minorHAnsi" w:hAnsiTheme="minorHAnsi" w:cstheme="minorHAnsi"/>
                <w:iCs/>
                <w:sz w:val="18"/>
                <w:szCs w:val="18"/>
                <w:lang w:val="en-US"/>
              </w:rPr>
              <w:t>≤</w:t>
            </w:r>
            <w:r w:rsidR="009320DB">
              <w:rPr>
                <w:rFonts w:asciiTheme="minorHAnsi" w:hAnsiTheme="minorHAnsi" w:cstheme="minorHAnsi"/>
                <w:iCs/>
                <w:sz w:val="18"/>
                <w:szCs w:val="18"/>
                <w:lang w:val="en-US"/>
              </w:rPr>
              <w:t> </w:t>
            </w:r>
            <w:r w:rsidRPr="00684C16">
              <w:rPr>
                <w:rFonts w:asciiTheme="minorHAnsi" w:hAnsiTheme="minorHAnsi" w:cstheme="minorHAnsi"/>
                <w:color w:val="000000"/>
                <w:sz w:val="18"/>
                <w:szCs w:val="18"/>
              </w:rPr>
              <w:t>10909</w:t>
            </w: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3755467" w14:textId="78E92F67"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10592</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733D281" w14:textId="527A1994"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12378</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A1F6598" w14:textId="31341A6F"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10360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189640A" w14:textId="1BB2DAE9" w:rsidR="00D41BE6" w:rsidRPr="00684C16" w:rsidRDefault="00F56F17" w:rsidP="00494B50">
            <w:pPr>
              <w:keepNext/>
              <w:spacing w:after="0" w:line="240" w:lineRule="auto"/>
              <w:ind w:right="57"/>
              <w:jc w:val="right"/>
              <w:rPr>
                <w:rFonts w:cstheme="minorHAnsi"/>
                <w:iCs/>
                <w:sz w:val="18"/>
                <w:szCs w:val="18"/>
                <w:lang w:val="en-US"/>
              </w:rPr>
            </w:pPr>
            <w:r>
              <w:rPr>
                <w:rFonts w:cstheme="minorHAnsi"/>
                <w:iCs/>
                <w:sz w:val="18"/>
                <w:szCs w:val="18"/>
                <w:lang w:val="en-US"/>
              </w:rPr>
              <w:t>4986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ECFBC16" w14:textId="42035D7E"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4999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6F536A" w14:textId="4E6B2E13" w:rsidR="00D41BE6" w:rsidRPr="00684C16" w:rsidRDefault="002A7287" w:rsidP="00494B50">
            <w:pPr>
              <w:keepNext/>
              <w:spacing w:after="0" w:line="240" w:lineRule="auto"/>
              <w:ind w:right="57"/>
              <w:jc w:val="right"/>
              <w:rPr>
                <w:rFonts w:cstheme="minorHAnsi"/>
                <w:iCs/>
                <w:sz w:val="18"/>
                <w:szCs w:val="18"/>
                <w:highlight w:val="red"/>
                <w:lang w:val="en-US"/>
              </w:rPr>
            </w:pPr>
            <w:r>
              <w:rPr>
                <w:rFonts w:eastAsia="Times New Roman" w:cstheme="minorHAnsi"/>
                <w:noProof/>
                <w:sz w:val="18"/>
                <w:szCs w:val="18"/>
                <w:lang w:val="en-GB"/>
              </w:rPr>
              <w:t>3975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3DFBE8F" w14:textId="31852F68" w:rsidR="00D41BE6" w:rsidRPr="00684C16" w:rsidRDefault="002A7287" w:rsidP="00494B50">
            <w:pPr>
              <w:keepNext/>
              <w:spacing w:after="0" w:line="240" w:lineRule="auto"/>
              <w:ind w:right="57"/>
              <w:jc w:val="right"/>
              <w:rPr>
                <w:rFonts w:cstheme="minorHAnsi"/>
                <w:iCs/>
                <w:sz w:val="18"/>
                <w:szCs w:val="18"/>
                <w:highlight w:val="red"/>
                <w:lang w:val="en-US"/>
              </w:rPr>
            </w:pPr>
            <w:r>
              <w:rPr>
                <w:rFonts w:cstheme="minorHAnsi"/>
                <w:iCs/>
                <w:sz w:val="18"/>
                <w:szCs w:val="18"/>
                <w:lang w:val="en-US"/>
              </w:rPr>
              <w:t>4959</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99E3E80" w14:textId="04AFA3FC" w:rsidR="00D41BE6" w:rsidRPr="00684C16" w:rsidRDefault="002A7287" w:rsidP="00494B50">
            <w:pPr>
              <w:keepNext/>
              <w:spacing w:after="0" w:line="240" w:lineRule="auto"/>
              <w:ind w:right="57"/>
              <w:jc w:val="right"/>
              <w:rPr>
                <w:rFonts w:cstheme="minorHAnsi"/>
                <w:iCs/>
                <w:sz w:val="18"/>
                <w:szCs w:val="18"/>
                <w:highlight w:val="red"/>
                <w:lang w:val="en-US"/>
              </w:rPr>
            </w:pPr>
            <w:r>
              <w:rPr>
                <w:rFonts w:cstheme="minorHAnsi"/>
                <w:iCs/>
                <w:sz w:val="18"/>
                <w:szCs w:val="18"/>
                <w:lang w:val="en-US"/>
              </w:rPr>
              <w:t>6215</w:t>
            </w:r>
          </w:p>
        </w:tc>
      </w:tr>
      <w:tr w:rsidR="00EA50FC" w:rsidRPr="00684C16" w14:paraId="7386312A"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E2760C8" w14:textId="77777777" w:rsidR="00D41BE6" w:rsidRPr="00684C16" w:rsidRDefault="00D41BE6" w:rsidP="006304A5">
            <w:pPr>
              <w:keepNext/>
              <w:spacing w:after="0" w:line="240" w:lineRule="auto"/>
              <w:jc w:val="center"/>
              <w:rPr>
                <w:rFonts w:cstheme="minorHAnsi"/>
                <w:iCs/>
                <w:sz w:val="18"/>
                <w:szCs w:val="18"/>
                <w:lang w:val="en-US"/>
              </w:rPr>
            </w:pPr>
            <w:r w:rsidRPr="00684C16">
              <w:rPr>
                <w:rFonts w:cstheme="minorHAnsi"/>
                <w:iCs/>
                <w:sz w:val="18"/>
                <w:szCs w:val="18"/>
                <w:lang w:val="en-US"/>
              </w:rPr>
              <w:t>2019</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7B8A72F" w14:textId="77777777" w:rsidR="00D41BE6" w:rsidRPr="00684C16" w:rsidRDefault="00D41BE6" w:rsidP="00714861">
            <w:pPr>
              <w:keepNext/>
              <w:spacing w:after="0" w:line="240" w:lineRule="auto"/>
              <w:rPr>
                <w:rFonts w:cstheme="minorHAnsi"/>
                <w:iCs/>
                <w:sz w:val="18"/>
                <w:szCs w:val="18"/>
                <w:lang w:val="en-US"/>
              </w:rPr>
            </w:pPr>
            <w:r w:rsidRPr="00684C16">
              <w:rPr>
                <w:rFonts w:cstheme="minorHAnsi"/>
                <w:iCs/>
                <w:sz w:val="18"/>
                <w:szCs w:val="18"/>
                <w:lang w:val="en-US"/>
              </w:rPr>
              <w:t>MSY approach</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1F27756" w14:textId="77777777" w:rsidR="00D41BE6" w:rsidRPr="00684C16" w:rsidRDefault="00D41BE6" w:rsidP="00494B50">
            <w:pPr>
              <w:keepNext/>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DD9001A" w14:textId="77777777" w:rsidR="00D41BE6" w:rsidRPr="00684C16" w:rsidRDefault="00D41BE6" w:rsidP="00494B50">
            <w:pPr>
              <w:keepNext/>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8E5A176" w14:textId="77777777" w:rsidR="00D41BE6" w:rsidRPr="00684C16" w:rsidRDefault="00D41BE6" w:rsidP="00494B50">
            <w:pPr>
              <w:pStyle w:val="HTMLPreformatted"/>
              <w:keepNext/>
              <w:shd w:val="clear" w:color="auto" w:fill="FFFFFF"/>
              <w:ind w:right="57"/>
              <w:jc w:val="right"/>
              <w:rPr>
                <w:rFonts w:asciiTheme="minorHAnsi" w:hAnsiTheme="minorHAnsi"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C7018A9" w14:textId="518872BE"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7864</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36F01B4" w14:textId="7AA6CCBE"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9320DB">
              <w:rPr>
                <w:rFonts w:cstheme="minorHAnsi"/>
                <w:iCs/>
                <w:sz w:val="18"/>
                <w:szCs w:val="18"/>
                <w:lang w:val="en-US"/>
              </w:rPr>
              <w:t> </w:t>
            </w:r>
            <w:r w:rsidRPr="00684C16">
              <w:rPr>
                <w:rFonts w:cstheme="minorHAnsi"/>
                <w:iCs/>
                <w:sz w:val="18"/>
                <w:szCs w:val="18"/>
                <w:lang w:val="en-US"/>
              </w:rPr>
              <w:t>9225</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4A14F67" w14:textId="6C09A08A"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10354</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B6FE362" w14:textId="3784D584" w:rsidR="00D41BE6" w:rsidRPr="00684C16" w:rsidRDefault="00F56F17" w:rsidP="00494B50">
            <w:pPr>
              <w:keepNext/>
              <w:spacing w:after="0" w:line="240" w:lineRule="auto"/>
              <w:ind w:right="57"/>
              <w:jc w:val="right"/>
              <w:rPr>
                <w:rFonts w:cstheme="minorHAnsi"/>
                <w:iCs/>
                <w:sz w:val="18"/>
                <w:szCs w:val="18"/>
                <w:lang w:val="en-US"/>
              </w:rPr>
            </w:pPr>
            <w:r>
              <w:rPr>
                <w:rFonts w:cstheme="minorHAnsi"/>
                <w:sz w:val="18"/>
                <w:szCs w:val="18"/>
              </w:rPr>
              <w:t>3714</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E72EC96" w14:textId="1626764E" w:rsidR="00D41BE6" w:rsidRPr="00684C16" w:rsidRDefault="002A7287" w:rsidP="00494B50">
            <w:pPr>
              <w:keepNext/>
              <w:spacing w:after="0" w:line="240" w:lineRule="auto"/>
              <w:ind w:right="57"/>
              <w:jc w:val="right"/>
              <w:rPr>
                <w:rFonts w:cstheme="minorHAnsi"/>
                <w:iCs/>
                <w:sz w:val="18"/>
                <w:szCs w:val="18"/>
                <w:lang w:val="en-US"/>
              </w:rPr>
            </w:pPr>
            <w:r>
              <w:rPr>
                <w:rFonts w:cstheme="minorHAnsi"/>
                <w:sz w:val="18"/>
                <w:szCs w:val="18"/>
              </w:rPr>
              <w:t>3721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9EB02FF" w14:textId="23D21B39" w:rsidR="00D41BE6" w:rsidRPr="00684C16" w:rsidRDefault="002A7287" w:rsidP="00494B50">
            <w:pPr>
              <w:keepNext/>
              <w:spacing w:after="0" w:line="240" w:lineRule="auto"/>
              <w:ind w:right="57"/>
              <w:jc w:val="right"/>
              <w:rPr>
                <w:rFonts w:cstheme="minorHAnsi"/>
                <w:iCs/>
                <w:sz w:val="18"/>
                <w:szCs w:val="18"/>
                <w:lang w:val="en-US"/>
              </w:rPr>
            </w:pPr>
            <w:r>
              <w:rPr>
                <w:rFonts w:cstheme="minorHAnsi"/>
                <w:sz w:val="18"/>
                <w:szCs w:val="18"/>
              </w:rPr>
              <w:t>2836</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7DEB592" w14:textId="5D787030" w:rsidR="00D41BE6" w:rsidRPr="00684C16" w:rsidRDefault="002A7287" w:rsidP="00494B50">
            <w:pPr>
              <w:keepNext/>
              <w:spacing w:after="0" w:line="240" w:lineRule="auto"/>
              <w:ind w:right="57"/>
              <w:jc w:val="right"/>
              <w:rPr>
                <w:rFonts w:cstheme="minorHAnsi"/>
                <w:iCs/>
                <w:sz w:val="18"/>
                <w:szCs w:val="18"/>
                <w:lang w:val="en-US"/>
              </w:rPr>
            </w:pPr>
            <w:r>
              <w:rPr>
                <w:rFonts w:cstheme="minorHAnsi"/>
                <w:sz w:val="18"/>
                <w:szCs w:val="18"/>
              </w:rPr>
              <w:t>6211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5E88012" w14:textId="68EDC51C" w:rsidR="00D41BE6" w:rsidRPr="00684C16" w:rsidRDefault="002A7287" w:rsidP="00494B50">
            <w:pPr>
              <w:keepNext/>
              <w:spacing w:after="0" w:line="240" w:lineRule="auto"/>
              <w:ind w:right="57"/>
              <w:jc w:val="right"/>
              <w:rPr>
                <w:rFonts w:cstheme="minorHAnsi"/>
                <w:iCs/>
                <w:sz w:val="18"/>
                <w:szCs w:val="18"/>
                <w:lang w:val="en-US"/>
              </w:rPr>
            </w:pPr>
            <w:r>
              <w:rPr>
                <w:rFonts w:cstheme="minorHAnsi"/>
                <w:sz w:val="18"/>
                <w:szCs w:val="18"/>
              </w:rPr>
              <w:t>7064</w:t>
            </w:r>
          </w:p>
        </w:tc>
      </w:tr>
      <w:tr w:rsidR="00EA50FC" w:rsidRPr="00684C16" w14:paraId="59F18BEA"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E19178F" w14:textId="77777777" w:rsidR="00D41BE6" w:rsidRPr="00684C16" w:rsidRDefault="00D41BE6" w:rsidP="006304A5">
            <w:pPr>
              <w:keepNext/>
              <w:spacing w:after="0" w:line="240" w:lineRule="auto"/>
              <w:jc w:val="center"/>
              <w:rPr>
                <w:rFonts w:cstheme="minorHAnsi"/>
                <w:iCs/>
                <w:sz w:val="18"/>
                <w:szCs w:val="18"/>
                <w:lang w:val="en-US"/>
              </w:rPr>
            </w:pPr>
            <w:r w:rsidRPr="00684C16">
              <w:rPr>
                <w:rFonts w:cstheme="minorHAnsi"/>
                <w:iCs/>
                <w:sz w:val="18"/>
                <w:szCs w:val="18"/>
                <w:lang w:val="en-US"/>
              </w:rPr>
              <w:t>2020</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3A9BA2B" w14:textId="77777777" w:rsidR="00D41BE6" w:rsidRPr="00684C16" w:rsidRDefault="00D41BE6" w:rsidP="00714861">
            <w:pPr>
              <w:keepNext/>
              <w:spacing w:after="0" w:line="240" w:lineRule="auto"/>
              <w:rPr>
                <w:rFonts w:cstheme="minorHAnsi"/>
                <w:iCs/>
                <w:sz w:val="18"/>
                <w:szCs w:val="18"/>
                <w:lang w:val="en-US"/>
              </w:rPr>
            </w:pPr>
            <w:r w:rsidRPr="00684C16">
              <w:rPr>
                <w:rFonts w:cstheme="minorHAnsi"/>
                <w:color w:val="000000"/>
                <w:sz w:val="18"/>
                <w:szCs w:val="18"/>
              </w:rPr>
              <w:t>Management Plan^</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157C8C8" w14:textId="77777777" w:rsidR="00D41BE6" w:rsidRPr="00684C16" w:rsidRDefault="00D41BE6" w:rsidP="00494B50">
            <w:pPr>
              <w:keepNext/>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FBE6D3B" w14:textId="77777777" w:rsidR="00D41BE6" w:rsidRPr="00684C16" w:rsidRDefault="00D41BE6" w:rsidP="00494B50">
            <w:pPr>
              <w:keepNext/>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77162B3" w14:textId="77777777" w:rsidR="00D41BE6" w:rsidRPr="00684C16" w:rsidRDefault="00D41BE6" w:rsidP="00494B50">
            <w:pPr>
              <w:pStyle w:val="HTMLPreformatted"/>
              <w:keepNext/>
              <w:shd w:val="clear" w:color="auto" w:fill="FFFFFF"/>
              <w:ind w:right="57"/>
              <w:jc w:val="right"/>
              <w:rPr>
                <w:rFonts w:asciiTheme="minorHAnsi" w:hAnsiTheme="minorHAnsi"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3E446F1" w14:textId="405ABEB8" w:rsidR="00D41BE6" w:rsidRPr="00684C16" w:rsidRDefault="00D41BE6" w:rsidP="00494B50">
            <w:pPr>
              <w:keepNext/>
              <w:spacing w:after="0" w:line="240" w:lineRule="auto"/>
              <w:ind w:right="57"/>
              <w:jc w:val="right"/>
              <w:rPr>
                <w:rFonts w:cstheme="minorHAnsi"/>
                <w:iCs/>
                <w:sz w:val="18"/>
                <w:szCs w:val="18"/>
                <w:lang w:val="en-US"/>
              </w:rPr>
            </w:pPr>
            <w:r w:rsidRPr="00684C16">
              <w:rPr>
                <w:rFonts w:eastAsiaTheme="minorHAnsi" w:cstheme="minorHAnsi"/>
                <w:sz w:val="18"/>
                <w:szCs w:val="18"/>
                <w:lang w:val="en-US"/>
              </w:rPr>
              <w:t>9073</w:t>
            </w:r>
            <w:r w:rsidR="00510CC5">
              <w:rPr>
                <w:rFonts w:eastAsiaTheme="minorHAnsi" w:cstheme="minorHAnsi"/>
                <w:sz w:val="18"/>
                <w:szCs w:val="18"/>
                <w:lang w:val="en-US"/>
              </w:rPr>
              <w:br/>
            </w:r>
            <w:r w:rsidRPr="00684C16">
              <w:rPr>
                <w:rFonts w:eastAsiaTheme="minorHAnsi" w:cstheme="minorHAnsi"/>
                <w:sz w:val="18"/>
                <w:szCs w:val="18"/>
                <w:lang w:val="en-US"/>
              </w:rPr>
              <w:t>(range</w:t>
            </w:r>
            <w:r w:rsidR="009320DB">
              <w:rPr>
                <w:rFonts w:eastAsiaTheme="minorHAnsi" w:cstheme="minorHAnsi"/>
                <w:sz w:val="18"/>
                <w:szCs w:val="18"/>
                <w:lang w:val="en-US"/>
              </w:rPr>
              <w:t> </w:t>
            </w:r>
            <w:r w:rsidRPr="00684C16">
              <w:rPr>
                <w:rFonts w:eastAsiaTheme="minorHAnsi" w:cstheme="minorHAnsi"/>
                <w:sz w:val="18"/>
                <w:szCs w:val="18"/>
                <w:lang w:val="en-US"/>
              </w:rPr>
              <w:t>6545–12029)</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7826431" w14:textId="581D2996" w:rsidR="00D41BE6" w:rsidRPr="00684C16" w:rsidRDefault="00D41BE6" w:rsidP="00494B50">
            <w:pPr>
              <w:keepNext/>
              <w:spacing w:after="0" w:line="240" w:lineRule="auto"/>
              <w:ind w:right="57"/>
              <w:jc w:val="right"/>
              <w:rPr>
                <w:rFonts w:cstheme="minorHAnsi"/>
                <w:iCs/>
                <w:sz w:val="18"/>
                <w:szCs w:val="18"/>
                <w:lang w:val="en-US"/>
              </w:rPr>
            </w:pPr>
            <w:r w:rsidRPr="00684C16">
              <w:rPr>
                <w:rFonts w:cstheme="minorHAnsi"/>
                <w:sz w:val="18"/>
                <w:szCs w:val="18"/>
              </w:rPr>
              <w:t>10687</w:t>
            </w:r>
            <w:r w:rsidR="00510CC5">
              <w:rPr>
                <w:rFonts w:cstheme="minorHAnsi"/>
                <w:sz w:val="18"/>
                <w:szCs w:val="18"/>
              </w:rPr>
              <w:br/>
            </w:r>
            <w:r w:rsidRPr="00684C16">
              <w:rPr>
                <w:rFonts w:cstheme="minorHAnsi"/>
                <w:sz w:val="18"/>
                <w:szCs w:val="18"/>
              </w:rPr>
              <w:t>(range</w:t>
            </w:r>
            <w:r w:rsidR="009320DB">
              <w:rPr>
                <w:rFonts w:cstheme="minorHAnsi"/>
                <w:sz w:val="18"/>
                <w:szCs w:val="18"/>
              </w:rPr>
              <w:t> </w:t>
            </w:r>
            <w:r w:rsidRPr="00684C16">
              <w:rPr>
                <w:rFonts w:eastAsiaTheme="minorHAnsi" w:cstheme="minorHAnsi"/>
                <w:sz w:val="18"/>
                <w:szCs w:val="18"/>
                <w:lang w:val="en-US"/>
              </w:rPr>
              <w:t>7710–14170)</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04A8112" w14:textId="4EDDF935" w:rsidR="00D41BE6" w:rsidRPr="00684C16" w:rsidRDefault="002A7287" w:rsidP="00494B50">
            <w:pPr>
              <w:keepNext/>
              <w:spacing w:after="0" w:line="240" w:lineRule="auto"/>
              <w:ind w:right="57"/>
              <w:jc w:val="right"/>
              <w:rPr>
                <w:rFonts w:cstheme="minorHAnsi"/>
                <w:iCs/>
                <w:sz w:val="18"/>
                <w:szCs w:val="18"/>
                <w:lang w:val="en-US"/>
              </w:rPr>
            </w:pPr>
            <w:r>
              <w:rPr>
                <w:rFonts w:cstheme="minorHAnsi"/>
                <w:sz w:val="18"/>
                <w:szCs w:val="18"/>
              </w:rPr>
              <w:t>9154</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5465E23" w14:textId="7DFFFD9E" w:rsidR="00D41BE6" w:rsidRPr="00684C16" w:rsidRDefault="00F56F17" w:rsidP="00494B50">
            <w:pPr>
              <w:keepNext/>
              <w:spacing w:after="0" w:line="240" w:lineRule="auto"/>
              <w:ind w:right="57"/>
              <w:jc w:val="right"/>
              <w:rPr>
                <w:rFonts w:cstheme="minorHAnsi"/>
                <w:iCs/>
                <w:sz w:val="18"/>
                <w:szCs w:val="18"/>
                <w:lang w:val="en-US"/>
              </w:rPr>
            </w:pPr>
            <w:r>
              <w:rPr>
                <w:rFonts w:cstheme="minorHAnsi"/>
                <w:iCs/>
                <w:sz w:val="18"/>
                <w:szCs w:val="18"/>
                <w:lang w:val="en-US"/>
              </w:rPr>
              <w:t>2123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7965350" w14:textId="5C954568"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2152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06DB70" w14:textId="60B1A057"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172</w:t>
            </w:r>
            <w:r w:rsidR="00F56F17">
              <w:rPr>
                <w:rFonts w:cstheme="minorHAnsi"/>
                <w:iCs/>
                <w:sz w:val="18"/>
                <w:szCs w:val="18"/>
                <w:lang w:val="en-US"/>
              </w:rPr>
              <w:t>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B1D1414" w14:textId="7074BF3F"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1902</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5982C8B" w14:textId="1918D69B"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2191</w:t>
            </w:r>
          </w:p>
        </w:tc>
      </w:tr>
      <w:tr w:rsidR="00EA50FC" w:rsidRPr="00684C16" w14:paraId="7330E553"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916B6C" w14:textId="77777777" w:rsidR="00D41BE6" w:rsidRPr="00684C16" w:rsidRDefault="00D41BE6" w:rsidP="006304A5">
            <w:pPr>
              <w:keepNext/>
              <w:spacing w:after="0" w:line="240" w:lineRule="auto"/>
              <w:jc w:val="center"/>
              <w:rPr>
                <w:rFonts w:cstheme="minorHAnsi"/>
                <w:iCs/>
                <w:sz w:val="18"/>
                <w:szCs w:val="18"/>
                <w:lang w:val="en-US"/>
              </w:rPr>
            </w:pPr>
            <w:r w:rsidRPr="00684C16">
              <w:rPr>
                <w:rFonts w:cstheme="minorHAnsi"/>
                <w:iCs/>
                <w:sz w:val="18"/>
                <w:szCs w:val="18"/>
                <w:lang w:val="en-US"/>
              </w:rPr>
              <w:t>2021</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FD2D8CA" w14:textId="77777777" w:rsidR="00D41BE6" w:rsidRPr="00684C16" w:rsidRDefault="00D41BE6" w:rsidP="00714861">
            <w:pPr>
              <w:keepNext/>
              <w:spacing w:after="0" w:line="240" w:lineRule="auto"/>
              <w:jc w:val="both"/>
              <w:rPr>
                <w:rFonts w:cstheme="minorHAnsi"/>
                <w:color w:val="000000"/>
                <w:sz w:val="18"/>
                <w:szCs w:val="18"/>
              </w:rPr>
            </w:pPr>
            <w:r w:rsidRPr="00684C16">
              <w:rPr>
                <w:rFonts w:cstheme="minorHAnsi"/>
                <w:color w:val="000000"/>
                <w:sz w:val="18"/>
                <w:szCs w:val="18"/>
              </w:rPr>
              <w:t>Management Plan^</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6D38CF6" w14:textId="77777777" w:rsidR="00D41BE6" w:rsidRPr="00684C16" w:rsidRDefault="00D41BE6" w:rsidP="00494B50">
            <w:pPr>
              <w:keepNext/>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CD36919" w14:textId="77777777" w:rsidR="00D41BE6" w:rsidRPr="00684C16" w:rsidRDefault="00D41BE6" w:rsidP="00494B50">
            <w:pPr>
              <w:keepNext/>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573B29B" w14:textId="77777777" w:rsidR="00D41BE6" w:rsidRPr="00684C16" w:rsidRDefault="00D41BE6" w:rsidP="00494B50">
            <w:pPr>
              <w:pStyle w:val="HTMLPreformatted"/>
              <w:keepNext/>
              <w:shd w:val="clear" w:color="auto" w:fill="FFFFFF"/>
              <w:ind w:right="57"/>
              <w:jc w:val="right"/>
              <w:rPr>
                <w:rFonts w:asciiTheme="minorHAnsi" w:hAnsiTheme="minorHAnsi"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97CBF0" w14:textId="05DB7DAA" w:rsidR="00D41BE6" w:rsidRPr="00684C16" w:rsidRDefault="00D41BE6" w:rsidP="00494B50">
            <w:pPr>
              <w:keepNext/>
              <w:spacing w:after="0" w:line="240" w:lineRule="auto"/>
              <w:ind w:right="57"/>
              <w:jc w:val="right"/>
              <w:rPr>
                <w:rFonts w:eastAsiaTheme="minorHAnsi" w:cstheme="minorHAnsi"/>
                <w:sz w:val="18"/>
                <w:szCs w:val="18"/>
                <w:lang w:val="en-US"/>
              </w:rPr>
            </w:pPr>
            <w:r w:rsidRPr="00684C16">
              <w:rPr>
                <w:rFonts w:eastAsiaTheme="minorHAnsi" w:cstheme="minorHAnsi"/>
                <w:sz w:val="18"/>
                <w:szCs w:val="18"/>
                <w:lang w:val="en-US"/>
              </w:rPr>
              <w:t>8402</w:t>
            </w:r>
            <w:r w:rsidR="00510CC5">
              <w:rPr>
                <w:rFonts w:eastAsiaTheme="minorHAnsi" w:cstheme="minorHAnsi"/>
                <w:sz w:val="18"/>
                <w:szCs w:val="18"/>
                <w:lang w:val="en-US"/>
              </w:rPr>
              <w:br/>
            </w:r>
            <w:r w:rsidRPr="00684C16">
              <w:rPr>
                <w:rFonts w:eastAsiaTheme="minorHAnsi" w:cstheme="minorHAnsi"/>
                <w:sz w:val="18"/>
                <w:szCs w:val="18"/>
                <w:lang w:val="en-US"/>
              </w:rPr>
              <w:t>(range</w:t>
            </w:r>
            <w:r w:rsidR="009320DB">
              <w:rPr>
                <w:rFonts w:eastAsiaTheme="minorHAnsi" w:cstheme="minorHAnsi"/>
                <w:sz w:val="18"/>
                <w:szCs w:val="18"/>
                <w:lang w:val="en-US"/>
              </w:rPr>
              <w:t> </w:t>
            </w:r>
            <w:r w:rsidRPr="00684C16">
              <w:rPr>
                <w:rFonts w:eastAsiaTheme="minorHAnsi" w:cstheme="minorHAnsi"/>
                <w:sz w:val="18"/>
                <w:szCs w:val="18"/>
                <w:lang w:val="en-US"/>
              </w:rPr>
              <w:t>6066–11130)</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47771AE" w14:textId="07776D8C" w:rsidR="00D41BE6" w:rsidRPr="00684C16" w:rsidRDefault="00D41BE6" w:rsidP="00510CC5">
            <w:pPr>
              <w:keepNext/>
              <w:spacing w:after="0" w:line="240" w:lineRule="auto"/>
              <w:ind w:right="57"/>
              <w:jc w:val="right"/>
              <w:rPr>
                <w:rFonts w:cstheme="minorHAnsi"/>
                <w:sz w:val="18"/>
                <w:szCs w:val="18"/>
              </w:rPr>
            </w:pPr>
            <w:r w:rsidRPr="00684C16">
              <w:rPr>
                <w:rFonts w:cstheme="minorHAnsi"/>
                <w:sz w:val="18"/>
                <w:szCs w:val="18"/>
              </w:rPr>
              <w:t>9959</w:t>
            </w:r>
            <w:r w:rsidR="00510CC5">
              <w:rPr>
                <w:rFonts w:cstheme="minorHAnsi"/>
                <w:sz w:val="18"/>
                <w:szCs w:val="18"/>
              </w:rPr>
              <w:br/>
            </w:r>
            <w:r w:rsidRPr="00684C16">
              <w:rPr>
                <w:rFonts w:cstheme="minorHAnsi"/>
                <w:sz w:val="18"/>
                <w:szCs w:val="18"/>
              </w:rPr>
              <w:t>(range</w:t>
            </w:r>
            <w:r w:rsidR="009320DB">
              <w:rPr>
                <w:rFonts w:cstheme="minorHAnsi"/>
                <w:sz w:val="18"/>
                <w:szCs w:val="18"/>
              </w:rPr>
              <w:t> </w:t>
            </w:r>
            <w:r w:rsidRPr="00684C16">
              <w:rPr>
                <w:rFonts w:eastAsiaTheme="minorHAnsi" w:cstheme="minorHAnsi"/>
                <w:sz w:val="18"/>
                <w:szCs w:val="18"/>
                <w:lang w:val="en-US"/>
              </w:rPr>
              <w:t>7190–13192)</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5510297" w14:textId="0BB2391A" w:rsidR="00D41BE6"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11920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FDD47A6" w14:textId="196112E2" w:rsidR="00D41BE6" w:rsidRPr="00684C16" w:rsidRDefault="00F56F17" w:rsidP="00494B50">
            <w:pPr>
              <w:keepNext/>
              <w:spacing w:after="0" w:line="240" w:lineRule="auto"/>
              <w:ind w:right="57"/>
              <w:jc w:val="right"/>
              <w:rPr>
                <w:rFonts w:cstheme="minorHAnsi"/>
                <w:iCs/>
                <w:sz w:val="18"/>
                <w:szCs w:val="18"/>
                <w:lang w:val="en-US"/>
              </w:rPr>
            </w:pPr>
            <w:r>
              <w:rPr>
                <w:rFonts w:cstheme="minorHAnsi"/>
                <w:iCs/>
                <w:sz w:val="18"/>
                <w:szCs w:val="18"/>
                <w:lang w:val="en-US"/>
              </w:rPr>
              <w:t>1757</w:t>
            </w:r>
            <w:r w:rsidR="008D58C4">
              <w:rPr>
                <w:rFonts w:cstheme="minorHAnsi"/>
                <w:iCs/>
                <w:sz w:val="18"/>
                <w:szCs w:val="18"/>
                <w:lang w:val="en-US"/>
              </w:rPr>
              <w:t>***</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712A19F" w14:textId="6B42A0DB" w:rsidR="00D41BE6" w:rsidRPr="00684C16" w:rsidRDefault="00B24B06" w:rsidP="00494B50">
            <w:pPr>
              <w:keepNext/>
              <w:spacing w:after="0" w:line="240" w:lineRule="auto"/>
              <w:ind w:right="57"/>
              <w:jc w:val="right"/>
              <w:rPr>
                <w:rFonts w:cstheme="minorHAnsi"/>
                <w:iCs/>
                <w:sz w:val="18"/>
                <w:szCs w:val="18"/>
                <w:lang w:val="en-US"/>
              </w:rPr>
            </w:pPr>
            <w:r>
              <w:rPr>
                <w:rFonts w:cstheme="minorHAnsi"/>
                <w:iCs/>
                <w:sz w:val="18"/>
                <w:szCs w:val="18"/>
                <w:lang w:val="en-US"/>
              </w:rPr>
              <w:t>1358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0CEFD0B" w14:textId="7621E698" w:rsidR="00D41BE6" w:rsidRPr="00684C16" w:rsidRDefault="00F56F17" w:rsidP="00494B50">
            <w:pPr>
              <w:keepNext/>
              <w:spacing w:after="0" w:line="240" w:lineRule="auto"/>
              <w:ind w:right="57"/>
              <w:jc w:val="right"/>
              <w:rPr>
                <w:rFonts w:cstheme="minorHAnsi"/>
                <w:iCs/>
                <w:sz w:val="18"/>
                <w:szCs w:val="18"/>
                <w:lang w:val="en-US"/>
              </w:rPr>
            </w:pPr>
            <w:r>
              <w:rPr>
                <w:rFonts w:cstheme="minorHAnsi"/>
                <w:iCs/>
                <w:sz w:val="18"/>
                <w:szCs w:val="18"/>
                <w:lang w:val="en-US"/>
              </w:rPr>
              <w:t>107</w:t>
            </w:r>
            <w:r w:rsidR="007767A3">
              <w:rPr>
                <w:rFonts w:cstheme="minorHAnsi"/>
                <w:iCs/>
                <w:sz w:val="18"/>
                <w:szCs w:val="18"/>
                <w:lang w:val="en-US"/>
              </w:rPr>
              <w:t>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FCE763F" w14:textId="0D984AEF" w:rsidR="00D41BE6" w:rsidRPr="00684C16" w:rsidRDefault="0068653D" w:rsidP="00494B50">
            <w:pPr>
              <w:keepNext/>
              <w:spacing w:after="0" w:line="240" w:lineRule="auto"/>
              <w:ind w:right="57"/>
              <w:jc w:val="right"/>
              <w:rPr>
                <w:rFonts w:cstheme="minorHAnsi"/>
                <w:iCs/>
                <w:sz w:val="18"/>
                <w:szCs w:val="18"/>
                <w:lang w:val="en-US"/>
              </w:rPr>
            </w:pPr>
            <w:r>
              <w:rPr>
                <w:rFonts w:cstheme="minorHAnsi"/>
                <w:iCs/>
                <w:sz w:val="18"/>
                <w:szCs w:val="18"/>
                <w:lang w:val="en-US"/>
              </w:rPr>
              <w:t>1930</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E9B3445" w14:textId="029551DA" w:rsidR="00D41BE6" w:rsidRPr="00684C16" w:rsidRDefault="00A5619D" w:rsidP="00494B50">
            <w:pPr>
              <w:keepNext/>
              <w:spacing w:after="0" w:line="240" w:lineRule="auto"/>
              <w:ind w:right="57"/>
              <w:jc w:val="right"/>
              <w:rPr>
                <w:rFonts w:cstheme="minorHAnsi"/>
                <w:iCs/>
                <w:sz w:val="18"/>
                <w:szCs w:val="18"/>
                <w:lang w:val="en-US"/>
              </w:rPr>
            </w:pPr>
            <w:r>
              <w:rPr>
                <w:rFonts w:cstheme="minorHAnsi"/>
                <w:iCs/>
                <w:sz w:val="18"/>
                <w:szCs w:val="18"/>
                <w:lang w:val="en-US"/>
              </w:rPr>
              <w:t>2172</w:t>
            </w:r>
          </w:p>
        </w:tc>
      </w:tr>
      <w:tr w:rsidR="00EA50FC" w:rsidRPr="00684C16" w14:paraId="098C453F"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4C92F7F" w14:textId="5055D257" w:rsidR="008B5041" w:rsidRPr="00684C16" w:rsidRDefault="008B5041" w:rsidP="006304A5">
            <w:pPr>
              <w:keepNext/>
              <w:spacing w:after="0" w:line="240" w:lineRule="auto"/>
              <w:jc w:val="center"/>
              <w:rPr>
                <w:rFonts w:cstheme="minorHAnsi"/>
                <w:iCs/>
                <w:sz w:val="18"/>
                <w:szCs w:val="18"/>
                <w:lang w:val="en-US"/>
              </w:rPr>
            </w:pPr>
            <w:r w:rsidRPr="00684C16">
              <w:rPr>
                <w:rFonts w:cstheme="minorHAnsi"/>
                <w:iCs/>
                <w:sz w:val="18"/>
                <w:szCs w:val="18"/>
                <w:lang w:val="en-US"/>
              </w:rPr>
              <w:t>2022</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52FDF40" w14:textId="54D74F30" w:rsidR="008B5041" w:rsidRPr="00684C16" w:rsidRDefault="008B5041" w:rsidP="00714861">
            <w:pPr>
              <w:keepNext/>
              <w:spacing w:after="0" w:line="240" w:lineRule="auto"/>
              <w:jc w:val="both"/>
              <w:rPr>
                <w:rFonts w:cstheme="minorHAnsi"/>
                <w:color w:val="000000"/>
                <w:sz w:val="18"/>
                <w:szCs w:val="18"/>
              </w:rPr>
            </w:pPr>
            <w:r w:rsidRPr="00684C16">
              <w:rPr>
                <w:rFonts w:cstheme="minorHAnsi"/>
                <w:iCs/>
                <w:sz w:val="18"/>
                <w:szCs w:val="18"/>
                <w:lang w:val="en-US"/>
              </w:rPr>
              <w:t>MSY approach</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89451FF" w14:textId="77777777" w:rsidR="008B5041" w:rsidRPr="00684C16" w:rsidRDefault="008B5041" w:rsidP="00494B50">
            <w:pPr>
              <w:keepNext/>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1A82DF" w14:textId="77777777" w:rsidR="008B5041" w:rsidRPr="00684C16" w:rsidRDefault="008B5041" w:rsidP="00494B50">
            <w:pPr>
              <w:keepNext/>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D1B79AE" w14:textId="77777777" w:rsidR="008B5041" w:rsidRPr="00684C16" w:rsidRDefault="008B5041" w:rsidP="00494B50">
            <w:pPr>
              <w:pStyle w:val="HTMLPreformatted"/>
              <w:keepNext/>
              <w:shd w:val="clear" w:color="auto" w:fill="FFFFFF"/>
              <w:ind w:right="57"/>
              <w:jc w:val="right"/>
              <w:rPr>
                <w:rFonts w:asciiTheme="minorHAnsi" w:hAnsiTheme="minorHAnsi"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217EBCA" w14:textId="28FFEE60" w:rsidR="008B5041" w:rsidRPr="00684C16" w:rsidRDefault="001E0FB8" w:rsidP="00494B50">
            <w:pPr>
              <w:keepNext/>
              <w:spacing w:after="0" w:line="240" w:lineRule="auto"/>
              <w:ind w:right="57"/>
              <w:jc w:val="right"/>
              <w:rPr>
                <w:rFonts w:eastAsiaTheme="minorHAnsi" w:cstheme="minorHAnsi"/>
                <w:sz w:val="18"/>
                <w:szCs w:val="18"/>
                <w:lang w:val="en-US"/>
              </w:rPr>
            </w:pPr>
            <w:r w:rsidRPr="00684C16">
              <w:rPr>
                <w:rFonts w:cstheme="minorHAnsi"/>
                <w:iCs/>
                <w:sz w:val="18"/>
                <w:szCs w:val="18"/>
                <w:lang w:val="en-US"/>
              </w:rPr>
              <w:t>≤</w:t>
            </w:r>
            <w:r w:rsidR="002A7287">
              <w:rPr>
                <w:rFonts w:cstheme="minorHAnsi"/>
                <w:iCs/>
                <w:sz w:val="18"/>
                <w:szCs w:val="18"/>
                <w:lang w:val="en-US"/>
              </w:rPr>
              <w:t> </w:t>
            </w:r>
            <w:r w:rsidRPr="00684C16">
              <w:rPr>
                <w:rFonts w:cstheme="minorHAnsi"/>
                <w:iCs/>
                <w:sz w:val="18"/>
                <w:szCs w:val="18"/>
                <w:lang w:val="en-US"/>
              </w:rPr>
              <w:t>6365</w:t>
            </w:r>
            <w:r w:rsidR="002A7287">
              <w:rPr>
                <w:rFonts w:cstheme="minorHAnsi"/>
                <w:iCs/>
                <w:sz w:val="18"/>
                <w:szCs w:val="18"/>
                <w:lang w:val="en-US"/>
              </w:rPr>
              <w:t> </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ABD8DA7" w14:textId="6D27F626" w:rsidR="008B5041" w:rsidRPr="00684C16" w:rsidRDefault="008B5041" w:rsidP="00494B50">
            <w:pPr>
              <w:keepNext/>
              <w:spacing w:after="0" w:line="240" w:lineRule="auto"/>
              <w:ind w:right="57"/>
              <w:jc w:val="right"/>
              <w:rPr>
                <w:rFonts w:cstheme="minorHAnsi"/>
                <w:sz w:val="18"/>
                <w:szCs w:val="18"/>
              </w:rPr>
            </w:pPr>
            <w:r w:rsidRPr="00684C16">
              <w:rPr>
                <w:rFonts w:cstheme="minorHAnsi"/>
                <w:iCs/>
                <w:sz w:val="18"/>
                <w:szCs w:val="18"/>
                <w:lang w:val="en-US"/>
              </w:rPr>
              <w:t>≤</w:t>
            </w:r>
            <w:r w:rsidR="002A7287">
              <w:rPr>
                <w:rFonts w:cstheme="minorHAnsi"/>
                <w:iCs/>
                <w:sz w:val="18"/>
                <w:szCs w:val="18"/>
                <w:lang w:val="en-US"/>
              </w:rPr>
              <w:t> </w:t>
            </w:r>
            <w:r w:rsidR="001E0FB8" w:rsidRPr="00684C16">
              <w:rPr>
                <w:rFonts w:cstheme="minorHAnsi"/>
                <w:iCs/>
                <w:sz w:val="18"/>
                <w:szCs w:val="18"/>
                <w:lang w:val="en-US"/>
              </w:rPr>
              <w:t>7566</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4F047BD" w14:textId="34AE40B2" w:rsidR="008B5041" w:rsidRPr="00684C16" w:rsidRDefault="002A7287" w:rsidP="00494B50">
            <w:pPr>
              <w:keepNext/>
              <w:spacing w:after="0" w:line="240" w:lineRule="auto"/>
              <w:ind w:right="57"/>
              <w:jc w:val="right"/>
              <w:rPr>
                <w:rFonts w:cstheme="minorHAnsi"/>
                <w:iCs/>
                <w:sz w:val="18"/>
                <w:szCs w:val="18"/>
                <w:lang w:val="en-US"/>
              </w:rPr>
            </w:pPr>
            <w:r>
              <w:rPr>
                <w:rFonts w:cstheme="minorHAnsi"/>
                <w:iCs/>
                <w:sz w:val="18"/>
                <w:szCs w:val="18"/>
                <w:lang w:val="en-US"/>
              </w:rPr>
              <w:t>9138</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0FCF21B" w14:textId="188A210C" w:rsidR="008B5041" w:rsidRPr="00684C16" w:rsidRDefault="00F56F17" w:rsidP="00494B50">
            <w:pPr>
              <w:keepNext/>
              <w:spacing w:after="0" w:line="240" w:lineRule="auto"/>
              <w:ind w:right="57"/>
              <w:jc w:val="right"/>
              <w:rPr>
                <w:rFonts w:cstheme="minorHAnsi"/>
                <w:iCs/>
                <w:sz w:val="18"/>
                <w:szCs w:val="18"/>
                <w:lang w:val="en-US"/>
              </w:rPr>
            </w:pPr>
            <w:r>
              <w:rPr>
                <w:rFonts w:cstheme="minorHAnsi"/>
                <w:iCs/>
                <w:sz w:val="18"/>
                <w:szCs w:val="18"/>
                <w:lang w:val="en-US"/>
              </w:rPr>
              <w:t>1606</w:t>
            </w:r>
            <w:r w:rsidR="008D58C4">
              <w:rPr>
                <w:rFonts w:cstheme="minorHAnsi"/>
                <w:iCs/>
                <w:sz w:val="18"/>
                <w:szCs w:val="18"/>
                <w:lang w:val="en-US"/>
              </w:rPr>
              <w:t>***</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2E0C47C" w14:textId="6BE2C00B" w:rsidR="008B5041" w:rsidRPr="00684C16" w:rsidRDefault="00C57362" w:rsidP="00494B50">
            <w:pPr>
              <w:keepNext/>
              <w:spacing w:after="0" w:line="240" w:lineRule="auto"/>
              <w:ind w:right="57"/>
              <w:jc w:val="right"/>
              <w:rPr>
                <w:rFonts w:cstheme="minorHAnsi"/>
                <w:iCs/>
                <w:sz w:val="18"/>
                <w:szCs w:val="18"/>
                <w:lang w:val="en-US"/>
              </w:rPr>
            </w:pPr>
            <w:r>
              <w:rPr>
                <w:rFonts w:cstheme="minorHAnsi"/>
                <w:iCs/>
                <w:sz w:val="18"/>
                <w:szCs w:val="18"/>
                <w:lang w:val="en-US"/>
              </w:rPr>
              <w:t>1601</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3DE9840" w14:textId="69E46077" w:rsidR="008B5041" w:rsidRPr="00684C16" w:rsidRDefault="00F56F17" w:rsidP="00494B50">
            <w:pPr>
              <w:keepNext/>
              <w:spacing w:after="0" w:line="240" w:lineRule="auto"/>
              <w:ind w:right="57"/>
              <w:jc w:val="right"/>
              <w:rPr>
                <w:rFonts w:cstheme="minorHAnsi"/>
                <w:iCs/>
                <w:sz w:val="18"/>
                <w:szCs w:val="18"/>
                <w:lang w:val="en-US"/>
              </w:rPr>
            </w:pPr>
            <w:r>
              <w:rPr>
                <w:rFonts w:cstheme="minorHAnsi"/>
                <w:iCs/>
                <w:sz w:val="18"/>
                <w:szCs w:val="18"/>
                <w:lang w:val="en-US"/>
              </w:rPr>
              <w:t>1233</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838281" w14:textId="1B4FA132" w:rsidR="008B5041" w:rsidRPr="00684C16" w:rsidRDefault="0068653D" w:rsidP="00494B50">
            <w:pPr>
              <w:keepNext/>
              <w:spacing w:after="0" w:line="240" w:lineRule="auto"/>
              <w:ind w:right="57"/>
              <w:jc w:val="right"/>
              <w:rPr>
                <w:rFonts w:cstheme="minorHAnsi"/>
                <w:iCs/>
                <w:sz w:val="18"/>
                <w:szCs w:val="18"/>
                <w:lang w:val="en-US"/>
              </w:rPr>
            </w:pPr>
            <w:r>
              <w:rPr>
                <w:rFonts w:cstheme="minorHAnsi"/>
                <w:iCs/>
                <w:sz w:val="18"/>
                <w:szCs w:val="18"/>
                <w:lang w:val="en-US"/>
              </w:rPr>
              <w:t>5147</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9324BA2" w14:textId="5960B3E1" w:rsidR="008B5041" w:rsidRPr="00684C16" w:rsidRDefault="00C57362" w:rsidP="00494B50">
            <w:pPr>
              <w:keepNext/>
              <w:spacing w:after="0" w:line="240" w:lineRule="auto"/>
              <w:ind w:right="57"/>
              <w:jc w:val="right"/>
              <w:rPr>
                <w:rFonts w:cstheme="minorHAnsi"/>
                <w:iCs/>
                <w:sz w:val="18"/>
                <w:szCs w:val="18"/>
                <w:lang w:val="en-US"/>
              </w:rPr>
            </w:pPr>
            <w:r>
              <w:rPr>
                <w:rFonts w:cstheme="minorHAnsi"/>
                <w:iCs/>
                <w:sz w:val="18"/>
                <w:szCs w:val="18"/>
                <w:lang w:val="en-US"/>
              </w:rPr>
              <w:t>5919</w:t>
            </w:r>
          </w:p>
        </w:tc>
      </w:tr>
      <w:tr w:rsidR="00BA555A" w:rsidRPr="00684C16" w14:paraId="43F26708"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C5E67D6" w14:textId="42625407" w:rsidR="00BA555A" w:rsidRPr="00684C16" w:rsidRDefault="00BA555A" w:rsidP="00BA555A">
            <w:pPr>
              <w:keepNext/>
              <w:spacing w:after="0" w:line="240" w:lineRule="auto"/>
              <w:jc w:val="center"/>
              <w:rPr>
                <w:rFonts w:cstheme="minorHAnsi"/>
                <w:iCs/>
                <w:sz w:val="18"/>
                <w:szCs w:val="18"/>
                <w:lang w:val="en-US"/>
              </w:rPr>
            </w:pPr>
            <w:r w:rsidRPr="00684C16">
              <w:rPr>
                <w:rFonts w:cstheme="minorHAnsi"/>
                <w:iCs/>
                <w:sz w:val="18"/>
                <w:szCs w:val="18"/>
                <w:lang w:val="en-US"/>
              </w:rPr>
              <w:t>2023</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CC22E7F" w14:textId="33B84B6C" w:rsidR="00BA555A" w:rsidRPr="00684C16" w:rsidRDefault="00BA555A" w:rsidP="00BA555A">
            <w:pPr>
              <w:keepNext/>
              <w:spacing w:after="0" w:line="240" w:lineRule="auto"/>
              <w:jc w:val="both"/>
              <w:rPr>
                <w:rFonts w:cstheme="minorHAnsi"/>
                <w:iCs/>
                <w:sz w:val="18"/>
                <w:szCs w:val="18"/>
                <w:lang w:val="en-US"/>
              </w:rPr>
            </w:pPr>
            <w:r w:rsidRPr="00684C16">
              <w:rPr>
                <w:rFonts w:cstheme="minorHAnsi"/>
                <w:iCs/>
                <w:sz w:val="18"/>
                <w:szCs w:val="18"/>
                <w:lang w:val="en-US"/>
              </w:rPr>
              <w:t>MSY approach</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607E88FD" w14:textId="77777777" w:rsidR="00BA555A" w:rsidRPr="00684C16" w:rsidRDefault="00BA555A" w:rsidP="00BA555A">
            <w:pPr>
              <w:keepNext/>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15A3D5B" w14:textId="77777777" w:rsidR="00BA555A" w:rsidRPr="00684C16" w:rsidRDefault="00BA555A" w:rsidP="00BA555A">
            <w:pPr>
              <w:keepNext/>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DF0B808" w14:textId="77777777" w:rsidR="00BA555A" w:rsidRPr="00684C16" w:rsidRDefault="00BA555A" w:rsidP="00BA555A">
            <w:pPr>
              <w:pStyle w:val="HTMLPreformatted"/>
              <w:keepNext/>
              <w:shd w:val="clear" w:color="auto" w:fill="FFFFFF"/>
              <w:ind w:right="57"/>
              <w:jc w:val="right"/>
              <w:rPr>
                <w:rFonts w:asciiTheme="minorHAnsi" w:hAnsiTheme="minorHAnsi"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6D0DB02" w14:textId="7D689EC8" w:rsidR="00BA555A" w:rsidRPr="00684C16" w:rsidRDefault="00BA555A">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2A7287">
              <w:rPr>
                <w:rFonts w:cstheme="minorHAnsi"/>
                <w:iCs/>
                <w:sz w:val="18"/>
                <w:szCs w:val="18"/>
                <w:lang w:val="en-US"/>
              </w:rPr>
              <w:t> </w:t>
            </w:r>
            <w:r w:rsidR="0023023A" w:rsidRPr="00684C16">
              <w:rPr>
                <w:rFonts w:cstheme="minorHAnsi"/>
                <w:iCs/>
                <w:sz w:val="18"/>
                <w:szCs w:val="18"/>
                <w:lang w:val="en-US"/>
              </w:rPr>
              <w:t>4738</w:t>
            </w:r>
            <w:r w:rsidR="002A7287">
              <w:rPr>
                <w:rFonts w:cstheme="minorHAnsi"/>
                <w:iCs/>
                <w:sz w:val="18"/>
                <w:szCs w:val="18"/>
                <w:lang w:val="en-US"/>
              </w:rPr>
              <w:t> </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56E95E0" w14:textId="311B1075" w:rsidR="00BA555A" w:rsidRPr="00684C16" w:rsidRDefault="00BA555A" w:rsidP="00BA555A">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sidR="002A7287">
              <w:rPr>
                <w:rFonts w:cstheme="minorHAnsi"/>
                <w:iCs/>
                <w:sz w:val="18"/>
                <w:szCs w:val="18"/>
                <w:lang w:val="en-US"/>
              </w:rPr>
              <w:t> </w:t>
            </w:r>
            <w:r w:rsidR="0023023A" w:rsidRPr="00684C16">
              <w:rPr>
                <w:rFonts w:cstheme="minorHAnsi"/>
                <w:iCs/>
                <w:sz w:val="18"/>
                <w:szCs w:val="18"/>
                <w:lang w:val="en-US"/>
              </w:rPr>
              <w:t>5671</w:t>
            </w:r>
            <w:r w:rsidR="002A7287">
              <w:rPr>
                <w:rFonts w:cstheme="minorHAnsi"/>
                <w:iCs/>
                <w:sz w:val="18"/>
                <w:szCs w:val="18"/>
                <w:lang w:val="en-US"/>
              </w:rPr>
              <w:t> </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E78640D" w14:textId="45ECAFC3" w:rsidR="00BA555A" w:rsidRPr="00684C16" w:rsidRDefault="001A650D" w:rsidP="00BA555A">
            <w:pPr>
              <w:keepNext/>
              <w:spacing w:after="0" w:line="240" w:lineRule="auto"/>
              <w:ind w:right="57"/>
              <w:jc w:val="right"/>
              <w:rPr>
                <w:rFonts w:cstheme="minorHAnsi"/>
                <w:iCs/>
                <w:sz w:val="18"/>
                <w:szCs w:val="18"/>
                <w:lang w:val="en-US"/>
              </w:rPr>
            </w:pPr>
            <w:r w:rsidRPr="001A650D">
              <w:rPr>
                <w:rFonts w:cstheme="minorHAnsi"/>
                <w:iCs/>
                <w:sz w:val="18"/>
                <w:szCs w:val="18"/>
                <w:lang w:val="en-US"/>
              </w:rPr>
              <w:t>6775</w:t>
            </w: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BA330F8" w14:textId="77777777" w:rsidR="00BA555A" w:rsidRPr="00684C16" w:rsidRDefault="00BA555A" w:rsidP="00BA555A">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E9A89AA" w14:textId="77777777" w:rsidR="00BA555A" w:rsidRPr="00684C16" w:rsidRDefault="00BA555A" w:rsidP="00BA555A">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9A00411" w14:textId="77777777" w:rsidR="00BA555A" w:rsidRPr="00684C16" w:rsidRDefault="00BA555A" w:rsidP="00BA555A">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AC8DAB1" w14:textId="77777777" w:rsidR="00BA555A" w:rsidRPr="00684C16" w:rsidRDefault="00BA555A" w:rsidP="00BA555A">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67A7BF7" w14:textId="77777777" w:rsidR="00BA555A" w:rsidRPr="00684C16" w:rsidRDefault="00BA555A" w:rsidP="00BA555A">
            <w:pPr>
              <w:keepNext/>
              <w:spacing w:after="0" w:line="240" w:lineRule="auto"/>
              <w:ind w:right="57"/>
              <w:jc w:val="right"/>
              <w:rPr>
                <w:rFonts w:cstheme="minorHAnsi"/>
                <w:iCs/>
                <w:sz w:val="18"/>
                <w:szCs w:val="18"/>
                <w:lang w:val="en-US"/>
              </w:rPr>
            </w:pPr>
          </w:p>
        </w:tc>
      </w:tr>
      <w:tr w:rsidR="001A650D" w:rsidRPr="00684C16" w14:paraId="2402867D" w14:textId="77777777" w:rsidTr="001A650D">
        <w:trPr>
          <w:cantSplit/>
          <w:trHeight w:val="227"/>
          <w:jc w:val="center"/>
        </w:trPr>
        <w:tc>
          <w:tcPr>
            <w:tcW w:w="18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BA0EB1A" w14:textId="343203BE" w:rsidR="001A650D" w:rsidRPr="00684C16" w:rsidRDefault="001A650D" w:rsidP="001A650D">
            <w:pPr>
              <w:keepNext/>
              <w:spacing w:after="0" w:line="240" w:lineRule="auto"/>
              <w:jc w:val="center"/>
              <w:rPr>
                <w:rFonts w:cstheme="minorHAnsi"/>
                <w:iCs/>
                <w:sz w:val="18"/>
                <w:szCs w:val="18"/>
                <w:lang w:val="en-US"/>
              </w:rPr>
            </w:pPr>
            <w:r>
              <w:rPr>
                <w:rFonts w:cstheme="minorHAnsi"/>
                <w:iCs/>
                <w:sz w:val="18"/>
                <w:szCs w:val="18"/>
                <w:lang w:val="en-US"/>
              </w:rPr>
              <w:t>2024</w:t>
            </w:r>
          </w:p>
        </w:tc>
        <w:tc>
          <w:tcPr>
            <w:tcW w:w="56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767F41A" w14:textId="0814BD9C" w:rsidR="001A650D" w:rsidRPr="00684C16" w:rsidRDefault="001A650D" w:rsidP="001A650D">
            <w:pPr>
              <w:keepNext/>
              <w:spacing w:after="0" w:line="240" w:lineRule="auto"/>
              <w:jc w:val="both"/>
              <w:rPr>
                <w:rFonts w:cstheme="minorHAnsi"/>
                <w:iCs/>
                <w:sz w:val="18"/>
                <w:szCs w:val="18"/>
                <w:lang w:val="en-US"/>
              </w:rPr>
            </w:pPr>
            <w:r>
              <w:rPr>
                <w:rFonts w:cstheme="minorHAnsi"/>
                <w:iCs/>
                <w:sz w:val="18"/>
                <w:szCs w:val="18"/>
                <w:lang w:val="en-US"/>
              </w:rPr>
              <w:t>MSY approach</w:t>
            </w: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0C5101" w14:textId="77777777" w:rsidR="001A650D" w:rsidRPr="00684C16" w:rsidRDefault="001A650D" w:rsidP="001A650D">
            <w:pPr>
              <w:keepNext/>
              <w:spacing w:after="0" w:line="240" w:lineRule="auto"/>
              <w:ind w:right="57"/>
              <w:jc w:val="right"/>
              <w:rPr>
                <w:rFonts w:cstheme="minorHAnsi"/>
                <w:iCs/>
                <w:sz w:val="18"/>
                <w:szCs w:val="18"/>
                <w:lang w:val="en-US"/>
              </w:rPr>
            </w:pPr>
          </w:p>
        </w:tc>
        <w:tc>
          <w:tcPr>
            <w:tcW w:w="36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58C58C0" w14:textId="77777777" w:rsidR="001A650D" w:rsidRPr="00684C16" w:rsidRDefault="001A650D" w:rsidP="001A650D">
            <w:pPr>
              <w:keepNext/>
              <w:spacing w:after="0" w:line="240" w:lineRule="auto"/>
              <w:ind w:right="57"/>
              <w:jc w:val="right"/>
              <w:rPr>
                <w:rFonts w:cstheme="minorHAnsi"/>
                <w:iCs/>
                <w:sz w:val="18"/>
                <w:szCs w:val="18"/>
                <w:lang w:val="en-US"/>
              </w:rPr>
            </w:pPr>
          </w:p>
        </w:tc>
        <w:tc>
          <w:tcPr>
            <w:tcW w:w="367"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743578DE" w14:textId="77777777" w:rsidR="001A650D" w:rsidRPr="00684C16" w:rsidRDefault="001A650D" w:rsidP="00246DC2">
            <w:pPr>
              <w:keepNext/>
              <w:spacing w:after="0" w:line="240" w:lineRule="auto"/>
              <w:ind w:right="57"/>
              <w:jc w:val="right"/>
              <w:rPr>
                <w:rFonts w:cstheme="minorHAnsi"/>
                <w:iCs/>
                <w:sz w:val="18"/>
                <w:szCs w:val="18"/>
                <w:lang w:val="en-US"/>
              </w:rPr>
            </w:pPr>
          </w:p>
        </w:tc>
        <w:tc>
          <w:tcPr>
            <w:tcW w:w="426"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426AC28D" w14:textId="4BBCD3FB" w:rsidR="001A650D" w:rsidRPr="00684C16" w:rsidRDefault="001A650D">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Pr>
                <w:rFonts w:cstheme="minorHAnsi"/>
                <w:iCs/>
                <w:sz w:val="18"/>
                <w:szCs w:val="18"/>
                <w:lang w:val="en-US"/>
              </w:rPr>
              <w:t> </w:t>
            </w:r>
            <w:r w:rsidR="006B2A54">
              <w:rPr>
                <w:rFonts w:cstheme="minorHAnsi"/>
                <w:iCs/>
                <w:sz w:val="18"/>
                <w:szCs w:val="18"/>
                <w:lang w:val="en-US"/>
              </w:rPr>
              <w:t>2367</w:t>
            </w:r>
            <w:r>
              <w:rPr>
                <w:rFonts w:cstheme="minorHAnsi"/>
                <w:iCs/>
                <w:sz w:val="18"/>
                <w:szCs w:val="18"/>
                <w:lang w:val="en-US"/>
              </w:rPr>
              <w:t> </w:t>
            </w:r>
          </w:p>
        </w:tc>
        <w:tc>
          <w:tcPr>
            <w:tcW w:w="378"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14B67643" w14:textId="3571D437" w:rsidR="001A650D" w:rsidRPr="00684C16" w:rsidRDefault="001A650D" w:rsidP="001A650D">
            <w:pPr>
              <w:keepNext/>
              <w:spacing w:after="0" w:line="240" w:lineRule="auto"/>
              <w:ind w:right="57"/>
              <w:jc w:val="right"/>
              <w:rPr>
                <w:rFonts w:cstheme="minorHAnsi"/>
                <w:iCs/>
                <w:sz w:val="18"/>
                <w:szCs w:val="18"/>
                <w:lang w:val="en-US"/>
              </w:rPr>
            </w:pPr>
            <w:r w:rsidRPr="00684C16">
              <w:rPr>
                <w:rFonts w:cstheme="minorHAnsi"/>
                <w:iCs/>
                <w:sz w:val="18"/>
                <w:szCs w:val="18"/>
                <w:lang w:val="en-US"/>
              </w:rPr>
              <w:t>≤</w:t>
            </w:r>
            <w:r>
              <w:rPr>
                <w:rFonts w:cstheme="minorHAnsi"/>
                <w:iCs/>
                <w:sz w:val="18"/>
                <w:szCs w:val="18"/>
                <w:lang w:val="en-US"/>
              </w:rPr>
              <w:t> </w:t>
            </w:r>
            <w:r w:rsidR="006B2A54">
              <w:rPr>
                <w:rFonts w:cstheme="minorHAnsi"/>
                <w:iCs/>
                <w:sz w:val="18"/>
                <w:szCs w:val="18"/>
                <w:lang w:val="en-US"/>
              </w:rPr>
              <w:t>2826</w:t>
            </w:r>
            <w:r>
              <w:rPr>
                <w:rFonts w:cstheme="minorHAnsi"/>
                <w:iCs/>
                <w:sz w:val="18"/>
                <w:szCs w:val="18"/>
                <w:lang w:val="en-US"/>
              </w:rPr>
              <w:t> </w:t>
            </w:r>
          </w:p>
        </w:tc>
        <w:tc>
          <w:tcPr>
            <w:tcW w:w="291"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6E3B66A" w14:textId="77777777" w:rsidR="001A650D" w:rsidRPr="00684C16" w:rsidRDefault="001A650D" w:rsidP="001A650D">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58D9E4B0" w14:textId="77777777" w:rsidR="001A650D" w:rsidRPr="00684C16" w:rsidRDefault="001A650D" w:rsidP="001A650D">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A270828" w14:textId="77777777" w:rsidR="001A650D" w:rsidRPr="00684C16" w:rsidRDefault="001A650D" w:rsidP="001A650D">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0670C6AB" w14:textId="77777777" w:rsidR="001A650D" w:rsidRPr="00684C16" w:rsidRDefault="001A650D" w:rsidP="001A650D">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2F824352" w14:textId="77777777" w:rsidR="001A650D" w:rsidRPr="00684C16" w:rsidRDefault="001A650D" w:rsidP="001A650D">
            <w:pPr>
              <w:keepNext/>
              <w:spacing w:after="0" w:line="240" w:lineRule="auto"/>
              <w:ind w:right="57"/>
              <w:jc w:val="right"/>
              <w:rPr>
                <w:rFonts w:cstheme="minorHAnsi"/>
                <w:iCs/>
                <w:sz w:val="18"/>
                <w:szCs w:val="18"/>
                <w:lang w:val="en-US"/>
              </w:rPr>
            </w:pPr>
          </w:p>
        </w:tc>
        <w:tc>
          <w:tcPr>
            <w:tcW w:w="410" w:type="pct"/>
            <w:tcBorders>
              <w:top w:val="single" w:sz="4" w:space="0" w:color="000000"/>
              <w:left w:val="single" w:sz="4" w:space="0" w:color="000000"/>
              <w:bottom w:val="single" w:sz="4" w:space="0" w:color="000000"/>
              <w:right w:val="single" w:sz="4" w:space="0" w:color="000000"/>
            </w:tcBorders>
            <w:shd w:val="clear" w:color="auto" w:fill="FFFFFF"/>
            <w:tcMar>
              <w:left w:w="40" w:type="dxa"/>
              <w:right w:w="40" w:type="dxa"/>
            </w:tcMar>
            <w:vAlign w:val="center"/>
          </w:tcPr>
          <w:p w14:paraId="335D7948" w14:textId="77777777" w:rsidR="001A650D" w:rsidRPr="00684C16" w:rsidRDefault="001A650D" w:rsidP="001A650D">
            <w:pPr>
              <w:keepNext/>
              <w:spacing w:after="0" w:line="240" w:lineRule="auto"/>
              <w:ind w:right="57"/>
              <w:jc w:val="right"/>
              <w:rPr>
                <w:rFonts w:cstheme="minorHAnsi"/>
                <w:iCs/>
                <w:sz w:val="18"/>
                <w:szCs w:val="18"/>
                <w:lang w:val="en-US"/>
              </w:rPr>
            </w:pPr>
          </w:p>
        </w:tc>
      </w:tr>
    </w:tbl>
    <w:p w14:paraId="6B93DA9D" w14:textId="77777777" w:rsidR="00C961A9" w:rsidRPr="00684C16" w:rsidRDefault="00C961A9" w:rsidP="00811F27">
      <w:pPr>
        <w:keepNext/>
        <w:tabs>
          <w:tab w:val="left" w:pos="851"/>
        </w:tabs>
        <w:spacing w:after="0" w:line="240" w:lineRule="auto"/>
        <w:ind w:left="170"/>
        <w:jc w:val="both"/>
        <w:rPr>
          <w:rFonts w:eastAsia="Times New Roman" w:cstheme="minorHAnsi"/>
          <w:noProof/>
          <w:spacing w:val="-2"/>
          <w:sz w:val="18"/>
          <w:szCs w:val="18"/>
          <w:lang w:val="en-GB" w:eastAsia="da-DK"/>
        </w:rPr>
      </w:pPr>
      <w:r w:rsidRPr="00684C16">
        <w:rPr>
          <w:rFonts w:eastAsia="Times New Roman" w:cstheme="minorHAnsi"/>
          <w:noProof/>
          <w:spacing w:val="-2"/>
          <w:sz w:val="18"/>
          <w:szCs w:val="18"/>
          <w:lang w:val="en-GB" w:eastAsia="da-DK"/>
        </w:rPr>
        <w:t>* Plaice in Division 7.d, taking into account fish caught in the first quarter in Division 7.d that come</w:t>
      </w:r>
      <w:r w:rsidR="00120901" w:rsidRPr="00684C16">
        <w:rPr>
          <w:rFonts w:eastAsia="Times New Roman" w:cstheme="minorHAnsi"/>
          <w:noProof/>
          <w:spacing w:val="-2"/>
          <w:sz w:val="18"/>
          <w:szCs w:val="18"/>
          <w:lang w:val="en-GB" w:eastAsia="da-DK"/>
        </w:rPr>
        <w:t xml:space="preserve"> to spawn</w:t>
      </w:r>
      <w:r w:rsidRPr="00684C16">
        <w:rPr>
          <w:rFonts w:eastAsia="Times New Roman" w:cstheme="minorHAnsi"/>
          <w:noProof/>
          <w:spacing w:val="-2"/>
          <w:sz w:val="18"/>
          <w:szCs w:val="18"/>
          <w:lang w:val="en-GB" w:eastAsia="da-DK"/>
        </w:rPr>
        <w:t xml:space="preserve"> from Division 7.e and Subarea 4.</w:t>
      </w:r>
    </w:p>
    <w:p w14:paraId="2236A8C1" w14:textId="2D6D99D7" w:rsidR="00C961A9" w:rsidRDefault="00C961A9" w:rsidP="00811F27">
      <w:pPr>
        <w:keepNext/>
        <w:spacing w:after="0" w:line="240" w:lineRule="auto"/>
        <w:ind w:left="170"/>
        <w:jc w:val="both"/>
        <w:rPr>
          <w:rFonts w:eastAsia="Times New Roman" w:cstheme="minorHAnsi"/>
          <w:noProof/>
          <w:sz w:val="18"/>
          <w:szCs w:val="18"/>
          <w:lang w:val="en-GB" w:eastAsia="da-DK"/>
        </w:rPr>
      </w:pPr>
      <w:r w:rsidRPr="00684C16">
        <w:rPr>
          <w:rFonts w:eastAsia="Times New Roman" w:cstheme="minorHAnsi"/>
          <w:noProof/>
          <w:sz w:val="18"/>
          <w:szCs w:val="18"/>
          <w:lang w:val="en-GB" w:eastAsia="da-DK"/>
        </w:rPr>
        <w:t>** Single-stock boundary and the exploitation of this stock should be conducted in the context of mixed fisheries.</w:t>
      </w:r>
    </w:p>
    <w:p w14:paraId="60B385E6" w14:textId="6D136B68" w:rsidR="008D58C4" w:rsidRPr="00684C16" w:rsidRDefault="008D58C4" w:rsidP="00811F27">
      <w:pPr>
        <w:keepNext/>
        <w:spacing w:after="0" w:line="240" w:lineRule="auto"/>
        <w:ind w:left="170"/>
        <w:jc w:val="both"/>
        <w:rPr>
          <w:rFonts w:eastAsia="Times New Roman" w:cstheme="minorHAnsi"/>
          <w:noProof/>
          <w:sz w:val="18"/>
          <w:szCs w:val="18"/>
          <w:lang w:val="en-GB" w:eastAsia="da-DK"/>
        </w:rPr>
      </w:pPr>
      <w:r>
        <w:rPr>
          <w:rFonts w:eastAsia="Times New Roman" w:cstheme="minorHAnsi"/>
          <w:noProof/>
          <w:sz w:val="18"/>
          <w:szCs w:val="18"/>
          <w:lang w:val="en-GB" w:eastAsia="da-DK"/>
        </w:rPr>
        <w:t>*** Preliminary</w:t>
      </w:r>
      <w:r w:rsidR="009320DB">
        <w:rPr>
          <w:rFonts w:eastAsia="Times New Roman" w:cstheme="minorHAnsi"/>
          <w:noProof/>
          <w:sz w:val="18"/>
          <w:szCs w:val="18"/>
          <w:lang w:val="en-GB" w:eastAsia="da-DK"/>
        </w:rPr>
        <w:t>.</w:t>
      </w:r>
      <w:r>
        <w:rPr>
          <w:rFonts w:eastAsia="Times New Roman" w:cstheme="minorHAnsi"/>
          <w:noProof/>
          <w:sz w:val="18"/>
          <w:szCs w:val="18"/>
          <w:lang w:val="en-GB" w:eastAsia="da-DK"/>
        </w:rPr>
        <w:t xml:space="preserve"> </w:t>
      </w:r>
    </w:p>
    <w:p w14:paraId="25F4C75C" w14:textId="77777777" w:rsidR="00A9764E" w:rsidRPr="00684C16" w:rsidRDefault="00C21707" w:rsidP="00811F27">
      <w:pPr>
        <w:keepNext/>
        <w:spacing w:after="0" w:line="240" w:lineRule="auto"/>
        <w:ind w:left="170"/>
        <w:jc w:val="both"/>
        <w:rPr>
          <w:rFonts w:cstheme="minorHAnsi"/>
          <w:sz w:val="18"/>
          <w:szCs w:val="18"/>
          <w:lang w:val="en-US"/>
        </w:rPr>
      </w:pPr>
      <w:r w:rsidRPr="00684C16">
        <w:rPr>
          <w:rFonts w:eastAsia="Times New Roman" w:cstheme="minorHAnsi"/>
          <w:noProof/>
          <w:sz w:val="18"/>
          <w:szCs w:val="18"/>
          <w:lang w:val="en-GB" w:eastAsia="da-DK"/>
        </w:rPr>
        <w:t>^</w:t>
      </w:r>
      <w:r w:rsidRPr="00684C16">
        <w:rPr>
          <w:rFonts w:cstheme="minorHAnsi"/>
          <w:sz w:val="18"/>
          <w:szCs w:val="18"/>
          <w:lang w:val="en-US"/>
        </w:rPr>
        <w:t xml:space="preserve"> EU multiannual plan (MAP) for the Western Waters (EU, 2019)</w:t>
      </w:r>
      <w:r w:rsidR="00D13637" w:rsidRPr="00684C16">
        <w:rPr>
          <w:rFonts w:cstheme="minorHAnsi"/>
          <w:sz w:val="18"/>
          <w:szCs w:val="18"/>
          <w:lang w:val="en-US"/>
        </w:rPr>
        <w:t>.</w:t>
      </w:r>
    </w:p>
    <w:p w14:paraId="6B56820D" w14:textId="276E6994" w:rsidR="00E32845" w:rsidRPr="00684C16" w:rsidRDefault="00A9764E" w:rsidP="00811F27">
      <w:pPr>
        <w:keepNext/>
        <w:spacing w:after="0" w:line="240" w:lineRule="auto"/>
        <w:ind w:left="170"/>
        <w:jc w:val="both"/>
        <w:rPr>
          <w:rFonts w:cstheme="minorHAnsi"/>
          <w:sz w:val="20"/>
          <w:szCs w:val="20"/>
          <w:lang w:val="en-GB"/>
        </w:rPr>
      </w:pPr>
      <w:r w:rsidRPr="00684C16">
        <w:rPr>
          <w:rFonts w:cstheme="minorHAnsi"/>
          <w:sz w:val="18"/>
          <w:szCs w:val="18"/>
          <w:lang w:val="en-US"/>
        </w:rPr>
        <w:t xml:space="preserve">^^ </w:t>
      </w:r>
      <w:r w:rsidR="00BF26DA" w:rsidRPr="00684C16">
        <w:rPr>
          <w:rFonts w:cstheme="minorHAnsi"/>
          <w:color w:val="000000"/>
          <w:sz w:val="18"/>
          <w:lang w:val="en-GB"/>
        </w:rPr>
        <w:t>I</w:t>
      </w:r>
      <w:r w:rsidRPr="00684C16">
        <w:rPr>
          <w:rFonts w:cstheme="minorHAnsi"/>
          <w:color w:val="000000"/>
          <w:sz w:val="18"/>
          <w:lang w:val="en-GB"/>
        </w:rPr>
        <w:t>ncluding BMS landings</w:t>
      </w:r>
      <w:r w:rsidR="00C21707" w:rsidRPr="00684C16">
        <w:rPr>
          <w:rFonts w:cstheme="minorHAnsi"/>
          <w:sz w:val="18"/>
          <w:szCs w:val="18"/>
          <w:lang w:val="en-US"/>
        </w:rPr>
        <w:t>.</w:t>
      </w:r>
    </w:p>
    <w:p w14:paraId="4AA6EF76" w14:textId="77777777" w:rsidR="00E32845" w:rsidRPr="00684C16" w:rsidRDefault="00E32845" w:rsidP="00FC301F">
      <w:pPr>
        <w:spacing w:after="0" w:line="240" w:lineRule="auto"/>
        <w:jc w:val="both"/>
        <w:rPr>
          <w:rFonts w:eastAsia="Times New Roman" w:cstheme="minorHAnsi"/>
          <w:b/>
          <w:sz w:val="20"/>
          <w:szCs w:val="20"/>
          <w:lang w:val="en-GB"/>
        </w:rPr>
      </w:pPr>
    </w:p>
    <w:p w14:paraId="5A5090A0" w14:textId="77777777" w:rsidR="00D41BE6" w:rsidRPr="00684C16" w:rsidRDefault="00D41BE6" w:rsidP="00FC301F">
      <w:pPr>
        <w:keepNext/>
        <w:shd w:val="clear" w:color="auto" w:fill="9AC2B7"/>
        <w:spacing w:after="0" w:line="240" w:lineRule="auto"/>
        <w:jc w:val="both"/>
        <w:rPr>
          <w:rFonts w:eastAsia="Times New Roman" w:cstheme="minorHAnsi"/>
          <w:b/>
          <w:sz w:val="20"/>
          <w:szCs w:val="20"/>
          <w:lang w:val="en-GB"/>
        </w:rPr>
      </w:pPr>
      <w:r w:rsidRPr="00684C16">
        <w:rPr>
          <w:rFonts w:eastAsia="Times New Roman" w:cstheme="minorHAnsi"/>
          <w:b/>
          <w:sz w:val="20"/>
          <w:szCs w:val="20"/>
          <w:lang w:val="en-GB"/>
        </w:rPr>
        <w:lastRenderedPageBreak/>
        <w:t>History of the catch and landings</w:t>
      </w:r>
    </w:p>
    <w:p w14:paraId="5FC94036" w14:textId="77777777" w:rsidR="00D41BE6" w:rsidRPr="00684C16" w:rsidRDefault="00D41BE6" w:rsidP="00FC301F">
      <w:pPr>
        <w:keepNext/>
        <w:spacing w:after="0" w:line="240" w:lineRule="auto"/>
        <w:jc w:val="both"/>
        <w:rPr>
          <w:rFonts w:cstheme="minorHAnsi"/>
          <w:sz w:val="20"/>
          <w:szCs w:val="20"/>
          <w:lang w:val="en-US"/>
        </w:rPr>
      </w:pPr>
    </w:p>
    <w:p w14:paraId="46B13BA5" w14:textId="73CA6014" w:rsidR="00D41BE6" w:rsidRPr="00684C16" w:rsidRDefault="00D41BE6" w:rsidP="00FC301F">
      <w:pPr>
        <w:keepNext/>
        <w:spacing w:after="0" w:line="240" w:lineRule="auto"/>
        <w:ind w:left="1304" w:hanging="1304"/>
        <w:jc w:val="both"/>
        <w:rPr>
          <w:rFonts w:cstheme="minorHAnsi"/>
          <w:lang w:val="en-US"/>
        </w:rPr>
      </w:pPr>
      <w:bookmarkStart w:id="17" w:name="CATCH_DISTRIBUTION_TABLE_CAPTION"/>
      <w:bookmarkEnd w:id="17"/>
      <w:r w:rsidRPr="00684C16">
        <w:rPr>
          <w:rFonts w:cstheme="minorHAnsi"/>
          <w:b/>
          <w:color w:val="000000"/>
          <w:sz w:val="18"/>
          <w:lang w:val="en-US"/>
        </w:rPr>
        <w:t>Table </w:t>
      </w:r>
      <w:r w:rsidR="005841F8" w:rsidRPr="00684C16">
        <w:rPr>
          <w:rFonts w:cstheme="minorHAnsi"/>
          <w:b/>
          <w:color w:val="000000"/>
          <w:sz w:val="18"/>
          <w:lang w:val="en-US"/>
        </w:rPr>
        <w:t>7</w:t>
      </w:r>
      <w:r w:rsidRPr="00684C16">
        <w:rPr>
          <w:rFonts w:cstheme="minorHAnsi"/>
          <w:b/>
          <w:color w:val="000000"/>
          <w:sz w:val="18"/>
          <w:lang w:val="en-US"/>
        </w:rPr>
        <w:tab/>
      </w:r>
      <w:r w:rsidRPr="00684C16">
        <w:rPr>
          <w:rFonts w:cstheme="minorHAnsi"/>
          <w:color w:val="000000"/>
          <w:sz w:val="18"/>
          <w:lang w:val="en-US"/>
        </w:rPr>
        <w:t xml:space="preserve">Plaice in Division 7.d. Catch distribution of </w:t>
      </w:r>
      <w:r w:rsidR="00246E13" w:rsidRPr="00684C16">
        <w:rPr>
          <w:rFonts w:cstheme="minorHAnsi"/>
          <w:color w:val="000000"/>
          <w:sz w:val="18"/>
          <w:lang w:val="en-US"/>
        </w:rPr>
        <w:t xml:space="preserve">plaice in </w:t>
      </w:r>
      <w:r w:rsidR="009320DB">
        <w:rPr>
          <w:rFonts w:cstheme="minorHAnsi"/>
          <w:color w:val="000000"/>
          <w:sz w:val="18"/>
          <w:lang w:val="en-US"/>
        </w:rPr>
        <w:t xml:space="preserve">Division </w:t>
      </w:r>
      <w:r w:rsidRPr="00684C16">
        <w:rPr>
          <w:rFonts w:cstheme="minorHAnsi"/>
          <w:color w:val="000000"/>
          <w:sz w:val="18"/>
          <w:lang w:val="en-US"/>
        </w:rPr>
        <w:t>7.d by fleet in 202</w:t>
      </w:r>
      <w:r w:rsidR="00BD54CE">
        <w:rPr>
          <w:rFonts w:cstheme="minorHAnsi"/>
          <w:color w:val="000000"/>
          <w:sz w:val="18"/>
          <w:lang w:val="en-US"/>
        </w:rPr>
        <w:t>2</w:t>
      </w:r>
      <w:r w:rsidR="009320DB">
        <w:rPr>
          <w:rFonts w:cstheme="minorHAnsi"/>
          <w:color w:val="000000"/>
          <w:sz w:val="18"/>
          <w:lang w:val="en-US"/>
        </w:rPr>
        <w:t>,</w:t>
      </w:r>
      <w:r w:rsidRPr="00684C16">
        <w:rPr>
          <w:rFonts w:cstheme="minorHAnsi"/>
          <w:color w:val="000000"/>
          <w:sz w:val="18"/>
          <w:lang w:val="en-US"/>
        </w:rPr>
        <w:t xml:space="preserve"> as estimated by ICES.</w:t>
      </w:r>
    </w:p>
    <w:tbl>
      <w:tblPr>
        <w:tblStyle w:val="TableGrid"/>
        <w:tblW w:w="5000" w:type="pct"/>
        <w:tblLook w:val="04A0" w:firstRow="1" w:lastRow="0" w:firstColumn="1" w:lastColumn="0" w:noHBand="0" w:noVBand="1"/>
      </w:tblPr>
      <w:tblGrid>
        <w:gridCol w:w="2164"/>
        <w:gridCol w:w="2556"/>
        <w:gridCol w:w="2559"/>
        <w:gridCol w:w="2556"/>
        <w:gridCol w:w="2565"/>
        <w:gridCol w:w="2394"/>
      </w:tblGrid>
      <w:tr w:rsidR="00D41BE6" w:rsidRPr="00684C16" w14:paraId="08762C68" w14:textId="77777777" w:rsidTr="00811F27">
        <w:trPr>
          <w:trHeight w:val="283"/>
        </w:trPr>
        <w:tc>
          <w:tcPr>
            <w:tcW w:w="731" w:type="pct"/>
            <w:tcBorders>
              <w:top w:val="single" w:sz="4" w:space="0" w:color="auto"/>
              <w:left w:val="single" w:sz="4" w:space="0" w:color="auto"/>
              <w:bottom w:val="single" w:sz="4" w:space="0" w:color="auto"/>
            </w:tcBorders>
            <w:shd w:val="clear" w:color="auto" w:fill="E8EAEA"/>
            <w:vAlign w:val="center"/>
          </w:tcPr>
          <w:p w14:paraId="184A1597" w14:textId="23ACA57F" w:rsidR="00D41BE6" w:rsidRPr="00684C16" w:rsidRDefault="00D41BE6" w:rsidP="002D4095">
            <w:pPr>
              <w:keepNext/>
              <w:jc w:val="center"/>
              <w:rPr>
                <w:rFonts w:eastAsia="Times New Roman" w:cstheme="minorHAnsi"/>
                <w:sz w:val="18"/>
                <w:szCs w:val="18"/>
                <w:lang w:val="en-US"/>
              </w:rPr>
            </w:pPr>
            <w:r w:rsidRPr="00684C16">
              <w:rPr>
                <w:rFonts w:eastAsia="Times New Roman" w:cstheme="minorHAnsi"/>
                <w:sz w:val="18"/>
                <w:szCs w:val="18"/>
                <w:lang w:val="en-US"/>
              </w:rPr>
              <w:t>Catch</w:t>
            </w:r>
          </w:p>
        </w:tc>
        <w:tc>
          <w:tcPr>
            <w:tcW w:w="3460" w:type="pct"/>
            <w:gridSpan w:val="4"/>
            <w:tcBorders>
              <w:top w:val="single" w:sz="4" w:space="0" w:color="auto"/>
              <w:bottom w:val="single" w:sz="4" w:space="0" w:color="auto"/>
            </w:tcBorders>
            <w:shd w:val="clear" w:color="auto" w:fill="E8EAEA"/>
            <w:vAlign w:val="center"/>
          </w:tcPr>
          <w:p w14:paraId="6D2B03DD" w14:textId="7E27F324" w:rsidR="00D41BE6" w:rsidRPr="00684C16" w:rsidRDefault="00AC4D07" w:rsidP="002D4095">
            <w:pPr>
              <w:keepNext/>
              <w:jc w:val="center"/>
              <w:rPr>
                <w:rFonts w:eastAsia="Times New Roman" w:cstheme="minorHAnsi"/>
                <w:sz w:val="18"/>
                <w:szCs w:val="18"/>
              </w:rPr>
            </w:pPr>
            <w:r w:rsidRPr="00684C16">
              <w:rPr>
                <w:rFonts w:eastAsia="Times New Roman" w:cstheme="minorHAnsi"/>
                <w:sz w:val="18"/>
                <w:szCs w:val="18"/>
              </w:rPr>
              <w:t>Landings</w:t>
            </w:r>
          </w:p>
        </w:tc>
        <w:tc>
          <w:tcPr>
            <w:tcW w:w="809" w:type="pct"/>
            <w:tcBorders>
              <w:top w:val="single" w:sz="4" w:space="0" w:color="auto"/>
              <w:bottom w:val="single" w:sz="4" w:space="0" w:color="auto"/>
            </w:tcBorders>
            <w:shd w:val="clear" w:color="auto" w:fill="E8EAEA"/>
            <w:vAlign w:val="center"/>
          </w:tcPr>
          <w:p w14:paraId="26403677" w14:textId="30891577" w:rsidR="00D41BE6" w:rsidRPr="00684C16" w:rsidRDefault="00AC4D07" w:rsidP="002D4095">
            <w:pPr>
              <w:keepNext/>
              <w:jc w:val="center"/>
              <w:rPr>
                <w:rFonts w:eastAsia="Times New Roman" w:cstheme="minorHAnsi"/>
                <w:sz w:val="18"/>
                <w:szCs w:val="18"/>
              </w:rPr>
            </w:pPr>
            <w:r w:rsidRPr="00684C16">
              <w:rPr>
                <w:rFonts w:eastAsia="Times New Roman" w:cstheme="minorHAnsi"/>
                <w:sz w:val="18"/>
                <w:szCs w:val="18"/>
              </w:rPr>
              <w:t>Discards</w:t>
            </w:r>
            <w:r w:rsidR="00BE3364">
              <w:rPr>
                <w:rFonts w:eastAsia="Times New Roman" w:cstheme="minorHAnsi"/>
                <w:sz w:val="18"/>
                <w:szCs w:val="18"/>
              </w:rPr>
              <w:t>*</w:t>
            </w:r>
          </w:p>
        </w:tc>
      </w:tr>
      <w:tr w:rsidR="00D41BE6" w:rsidRPr="00684C16" w14:paraId="21BA8B69" w14:textId="77777777" w:rsidTr="00811F27">
        <w:trPr>
          <w:trHeight w:val="20"/>
        </w:trPr>
        <w:tc>
          <w:tcPr>
            <w:tcW w:w="731" w:type="pct"/>
            <w:vMerge w:val="restart"/>
            <w:tcBorders>
              <w:top w:val="single" w:sz="4" w:space="0" w:color="auto"/>
            </w:tcBorders>
            <w:vAlign w:val="center"/>
          </w:tcPr>
          <w:p w14:paraId="38923599" w14:textId="6629EA49" w:rsidR="00D41BE6" w:rsidRPr="00684C16" w:rsidRDefault="00283C73" w:rsidP="002D4095">
            <w:pPr>
              <w:jc w:val="center"/>
              <w:rPr>
                <w:rFonts w:eastAsia="Times New Roman" w:cstheme="minorHAnsi"/>
                <w:sz w:val="18"/>
                <w:szCs w:val="18"/>
                <w:lang w:val="en-US"/>
              </w:rPr>
            </w:pPr>
            <w:r>
              <w:rPr>
                <w:rFonts w:eastAsia="Times New Roman" w:cstheme="minorHAnsi"/>
                <w:sz w:val="18"/>
                <w:szCs w:val="18"/>
                <w:lang w:val="en-US"/>
              </w:rPr>
              <w:t>7520</w:t>
            </w:r>
            <w:r w:rsidR="00B60554" w:rsidRPr="00684C16">
              <w:rPr>
                <w:rFonts w:eastAsia="Times New Roman" w:cstheme="minorHAnsi"/>
                <w:sz w:val="18"/>
                <w:szCs w:val="18"/>
                <w:lang w:val="en-US"/>
              </w:rPr>
              <w:t> </w:t>
            </w:r>
            <w:r w:rsidR="00D41BE6" w:rsidRPr="00684C16">
              <w:rPr>
                <w:rFonts w:eastAsia="Times New Roman" w:cstheme="minorHAnsi"/>
                <w:sz w:val="18"/>
                <w:szCs w:val="18"/>
                <w:lang w:val="en-US"/>
              </w:rPr>
              <w:t>tonnes</w:t>
            </w:r>
          </w:p>
        </w:tc>
        <w:tc>
          <w:tcPr>
            <w:tcW w:w="864" w:type="pct"/>
            <w:tcBorders>
              <w:top w:val="single" w:sz="4" w:space="0" w:color="auto"/>
            </w:tcBorders>
            <w:vAlign w:val="center"/>
          </w:tcPr>
          <w:p w14:paraId="5C1F01AD" w14:textId="4F45587C" w:rsidR="00D41BE6" w:rsidRPr="00684C16" w:rsidRDefault="00510CC5" w:rsidP="002D4095">
            <w:pPr>
              <w:jc w:val="center"/>
              <w:rPr>
                <w:rFonts w:eastAsia="Times New Roman" w:cstheme="minorHAnsi"/>
                <w:noProof/>
                <w:sz w:val="18"/>
                <w:szCs w:val="18"/>
                <w:lang w:val="en-GB"/>
              </w:rPr>
            </w:pPr>
            <w:r>
              <w:rPr>
                <w:rFonts w:eastAsia="Times New Roman" w:cstheme="minorHAnsi"/>
                <w:noProof/>
                <w:sz w:val="18"/>
                <w:szCs w:val="18"/>
                <w:lang w:val="en-GB"/>
              </w:rPr>
              <w:t>B</w:t>
            </w:r>
            <w:r w:rsidR="00D41BE6" w:rsidRPr="00684C16">
              <w:rPr>
                <w:rFonts w:eastAsia="Times New Roman" w:cstheme="minorHAnsi"/>
                <w:noProof/>
                <w:sz w:val="18"/>
                <w:szCs w:val="18"/>
                <w:lang w:val="en-GB"/>
              </w:rPr>
              <w:t>eam trawl</w:t>
            </w:r>
            <w:r>
              <w:rPr>
                <w:rFonts w:eastAsia="Times New Roman" w:cstheme="minorHAnsi"/>
                <w:noProof/>
                <w:sz w:val="18"/>
                <w:szCs w:val="18"/>
                <w:lang w:val="en-GB"/>
              </w:rPr>
              <w:t xml:space="preserve"> </w:t>
            </w:r>
            <w:r>
              <w:rPr>
                <w:rFonts w:eastAsia="Times New Roman" w:cstheme="minorHAnsi"/>
                <w:noProof/>
                <w:sz w:val="18"/>
                <w:szCs w:val="18"/>
                <w:lang w:val="en-GB"/>
              </w:rPr>
              <w:br/>
            </w:r>
            <w:r w:rsidR="00B4223C">
              <w:rPr>
                <w:rFonts w:eastAsia="Times New Roman" w:cstheme="minorHAnsi"/>
                <w:noProof/>
                <w:sz w:val="18"/>
                <w:szCs w:val="18"/>
                <w:lang w:val="en-GB"/>
              </w:rPr>
              <w:t>42</w:t>
            </w:r>
            <w:r w:rsidRPr="00684C16">
              <w:rPr>
                <w:rFonts w:eastAsia="Times New Roman" w:cstheme="minorHAnsi"/>
                <w:noProof/>
                <w:sz w:val="18"/>
                <w:szCs w:val="18"/>
                <w:lang w:val="en-GB"/>
              </w:rPr>
              <w:t>%</w:t>
            </w:r>
          </w:p>
        </w:tc>
        <w:tc>
          <w:tcPr>
            <w:tcW w:w="865" w:type="pct"/>
            <w:tcBorders>
              <w:top w:val="single" w:sz="4" w:space="0" w:color="auto"/>
            </w:tcBorders>
            <w:vAlign w:val="center"/>
          </w:tcPr>
          <w:p w14:paraId="2C90348C" w14:textId="3260762C" w:rsidR="00D41BE6" w:rsidRPr="00684C16" w:rsidRDefault="00510CC5" w:rsidP="002D4095">
            <w:pPr>
              <w:jc w:val="center"/>
              <w:rPr>
                <w:rFonts w:eastAsia="Times New Roman" w:cstheme="minorHAnsi"/>
                <w:noProof/>
                <w:sz w:val="18"/>
                <w:szCs w:val="18"/>
                <w:lang w:val="en-GB"/>
              </w:rPr>
            </w:pPr>
            <w:r>
              <w:rPr>
                <w:rFonts w:eastAsia="Times New Roman" w:cstheme="minorHAnsi"/>
                <w:noProof/>
                <w:sz w:val="18"/>
                <w:szCs w:val="18"/>
                <w:lang w:val="en-GB"/>
              </w:rPr>
              <w:t>O</w:t>
            </w:r>
            <w:r w:rsidR="00D41BE6" w:rsidRPr="00684C16">
              <w:rPr>
                <w:rFonts w:eastAsia="Times New Roman" w:cstheme="minorHAnsi"/>
                <w:noProof/>
                <w:sz w:val="18"/>
                <w:szCs w:val="18"/>
                <w:lang w:val="en-GB"/>
              </w:rPr>
              <w:t>tter trawl</w:t>
            </w:r>
            <w:r>
              <w:rPr>
                <w:rFonts w:eastAsia="Times New Roman" w:cstheme="minorHAnsi"/>
                <w:noProof/>
                <w:sz w:val="18"/>
                <w:szCs w:val="18"/>
                <w:lang w:val="en-GB"/>
              </w:rPr>
              <w:br/>
            </w:r>
            <w:r w:rsidR="00B4223C">
              <w:rPr>
                <w:rFonts w:eastAsia="Times New Roman" w:cstheme="minorHAnsi"/>
                <w:noProof/>
                <w:sz w:val="18"/>
                <w:szCs w:val="18"/>
                <w:lang w:val="en-GB"/>
              </w:rPr>
              <w:t>36</w:t>
            </w:r>
            <w:r w:rsidRPr="00684C16">
              <w:rPr>
                <w:rFonts w:eastAsia="Times New Roman" w:cstheme="minorHAnsi"/>
                <w:noProof/>
                <w:sz w:val="18"/>
                <w:szCs w:val="18"/>
                <w:lang w:val="en-GB"/>
              </w:rPr>
              <w:t>%</w:t>
            </w:r>
          </w:p>
        </w:tc>
        <w:tc>
          <w:tcPr>
            <w:tcW w:w="864" w:type="pct"/>
            <w:tcBorders>
              <w:top w:val="single" w:sz="4" w:space="0" w:color="auto"/>
            </w:tcBorders>
            <w:vAlign w:val="center"/>
          </w:tcPr>
          <w:p w14:paraId="333CAB83" w14:textId="39A249C1" w:rsidR="00D41BE6" w:rsidRPr="00684C16" w:rsidRDefault="00510CC5" w:rsidP="002D4095">
            <w:pPr>
              <w:jc w:val="center"/>
              <w:rPr>
                <w:rFonts w:eastAsia="Times New Roman" w:cstheme="minorHAnsi"/>
                <w:noProof/>
                <w:sz w:val="18"/>
                <w:szCs w:val="18"/>
                <w:lang w:val="en-GB"/>
              </w:rPr>
            </w:pPr>
            <w:r>
              <w:rPr>
                <w:rFonts w:eastAsia="Times New Roman" w:cstheme="minorHAnsi"/>
                <w:noProof/>
                <w:sz w:val="18"/>
                <w:szCs w:val="18"/>
                <w:lang w:val="en-GB"/>
              </w:rPr>
              <w:t>T</w:t>
            </w:r>
            <w:r w:rsidR="00D41BE6" w:rsidRPr="00684C16">
              <w:rPr>
                <w:rFonts w:eastAsia="Times New Roman" w:cstheme="minorHAnsi"/>
                <w:noProof/>
                <w:sz w:val="18"/>
                <w:szCs w:val="18"/>
                <w:lang w:val="en-GB"/>
              </w:rPr>
              <w:t>rammel nets</w:t>
            </w:r>
            <w:r>
              <w:rPr>
                <w:rFonts w:eastAsia="Times New Roman" w:cstheme="minorHAnsi"/>
                <w:noProof/>
                <w:sz w:val="18"/>
                <w:szCs w:val="18"/>
                <w:lang w:val="en-GB"/>
              </w:rPr>
              <w:br/>
            </w:r>
            <w:r w:rsidR="00B4223C">
              <w:rPr>
                <w:rFonts w:eastAsia="Times New Roman" w:cstheme="minorHAnsi"/>
                <w:noProof/>
                <w:sz w:val="18"/>
                <w:szCs w:val="18"/>
                <w:lang w:val="en-GB"/>
              </w:rPr>
              <w:t>11</w:t>
            </w:r>
            <w:r w:rsidRPr="00684C16">
              <w:rPr>
                <w:rFonts w:eastAsia="Times New Roman" w:cstheme="minorHAnsi"/>
                <w:noProof/>
                <w:sz w:val="18"/>
                <w:szCs w:val="18"/>
                <w:lang w:val="en-GB"/>
              </w:rPr>
              <w:t>%</w:t>
            </w:r>
          </w:p>
        </w:tc>
        <w:tc>
          <w:tcPr>
            <w:tcW w:w="866" w:type="pct"/>
            <w:tcBorders>
              <w:top w:val="single" w:sz="4" w:space="0" w:color="auto"/>
            </w:tcBorders>
            <w:vAlign w:val="center"/>
          </w:tcPr>
          <w:p w14:paraId="398C9376" w14:textId="21F44DCD" w:rsidR="00D41BE6" w:rsidRPr="00684C16" w:rsidRDefault="00510CC5" w:rsidP="002D4095">
            <w:pPr>
              <w:jc w:val="center"/>
              <w:rPr>
                <w:rFonts w:eastAsia="Times New Roman" w:cstheme="minorHAnsi"/>
                <w:noProof/>
                <w:sz w:val="18"/>
                <w:szCs w:val="18"/>
                <w:lang w:val="en-GB"/>
              </w:rPr>
            </w:pPr>
            <w:r>
              <w:rPr>
                <w:rFonts w:eastAsia="Times New Roman" w:cstheme="minorHAnsi"/>
                <w:noProof/>
                <w:sz w:val="18"/>
                <w:szCs w:val="18"/>
                <w:lang w:val="en-GB"/>
              </w:rPr>
              <w:t>O</w:t>
            </w:r>
            <w:r w:rsidR="00D41BE6" w:rsidRPr="00684C16">
              <w:rPr>
                <w:rFonts w:eastAsia="Times New Roman" w:cstheme="minorHAnsi"/>
                <w:noProof/>
                <w:sz w:val="18"/>
                <w:szCs w:val="18"/>
                <w:lang w:val="en-GB"/>
              </w:rPr>
              <w:t>ther gears</w:t>
            </w:r>
            <w:r>
              <w:rPr>
                <w:rFonts w:eastAsia="Times New Roman" w:cstheme="minorHAnsi"/>
                <w:noProof/>
                <w:sz w:val="18"/>
                <w:szCs w:val="18"/>
                <w:lang w:val="en-GB"/>
              </w:rPr>
              <w:br/>
            </w:r>
            <w:r w:rsidR="00B4223C">
              <w:rPr>
                <w:rFonts w:eastAsia="Times New Roman" w:cstheme="minorHAnsi"/>
                <w:noProof/>
                <w:sz w:val="18"/>
                <w:szCs w:val="18"/>
                <w:lang w:val="en-GB"/>
              </w:rPr>
              <w:t>11</w:t>
            </w:r>
            <w:r w:rsidRPr="00684C16">
              <w:rPr>
                <w:rFonts w:eastAsia="Times New Roman" w:cstheme="minorHAnsi"/>
                <w:noProof/>
                <w:sz w:val="18"/>
                <w:szCs w:val="18"/>
                <w:lang w:val="en-GB"/>
              </w:rPr>
              <w:t>%</w:t>
            </w:r>
          </w:p>
        </w:tc>
        <w:tc>
          <w:tcPr>
            <w:tcW w:w="809" w:type="pct"/>
            <w:vMerge w:val="restart"/>
            <w:tcBorders>
              <w:top w:val="single" w:sz="4" w:space="0" w:color="auto"/>
            </w:tcBorders>
            <w:vAlign w:val="center"/>
          </w:tcPr>
          <w:p w14:paraId="6101EBA9" w14:textId="64A58FAE" w:rsidR="00D41BE6" w:rsidRPr="00684C16" w:rsidRDefault="00B4223C" w:rsidP="002D4095">
            <w:pPr>
              <w:jc w:val="center"/>
              <w:rPr>
                <w:rFonts w:eastAsia="Times New Roman" w:cstheme="minorHAnsi"/>
                <w:sz w:val="18"/>
                <w:szCs w:val="18"/>
                <w:lang w:val="en-US"/>
              </w:rPr>
            </w:pPr>
            <w:r>
              <w:rPr>
                <w:rFonts w:eastAsia="Times New Roman" w:cstheme="minorHAnsi"/>
                <w:sz w:val="18"/>
                <w:szCs w:val="18"/>
                <w:lang w:val="en-US"/>
              </w:rPr>
              <w:t xml:space="preserve">5919 </w:t>
            </w:r>
            <w:r w:rsidR="00D41BE6" w:rsidRPr="00684C16">
              <w:rPr>
                <w:rFonts w:eastAsia="Times New Roman" w:cstheme="minorHAnsi"/>
                <w:sz w:val="18"/>
                <w:szCs w:val="18"/>
                <w:lang w:val="en-US"/>
              </w:rPr>
              <w:t>tonnes</w:t>
            </w:r>
          </w:p>
        </w:tc>
      </w:tr>
      <w:tr w:rsidR="00D41BE6" w:rsidRPr="00684C16" w14:paraId="34A3AEA0" w14:textId="77777777" w:rsidTr="00811F27">
        <w:trPr>
          <w:trHeight w:val="20"/>
        </w:trPr>
        <w:tc>
          <w:tcPr>
            <w:tcW w:w="731" w:type="pct"/>
            <w:vMerge/>
            <w:vAlign w:val="center"/>
          </w:tcPr>
          <w:p w14:paraId="0C830CE5" w14:textId="77777777" w:rsidR="00D41BE6" w:rsidRPr="00684C16" w:rsidRDefault="00D41BE6" w:rsidP="00714861">
            <w:pPr>
              <w:jc w:val="both"/>
              <w:rPr>
                <w:rFonts w:eastAsia="Times New Roman" w:cstheme="minorHAnsi"/>
                <w:sz w:val="18"/>
                <w:szCs w:val="18"/>
                <w:lang w:val="en-US"/>
              </w:rPr>
            </w:pPr>
          </w:p>
        </w:tc>
        <w:tc>
          <w:tcPr>
            <w:tcW w:w="3460" w:type="pct"/>
            <w:gridSpan w:val="4"/>
            <w:vAlign w:val="center"/>
          </w:tcPr>
          <w:p w14:paraId="1A926730" w14:textId="445CA55C" w:rsidR="00D41BE6" w:rsidRPr="00684C16" w:rsidRDefault="00B4223C" w:rsidP="002D4095">
            <w:pPr>
              <w:jc w:val="center"/>
              <w:rPr>
                <w:rFonts w:eastAsia="Times New Roman" w:cstheme="minorHAnsi"/>
                <w:sz w:val="18"/>
                <w:szCs w:val="18"/>
                <w:lang w:val="en-US"/>
              </w:rPr>
            </w:pPr>
            <w:r>
              <w:rPr>
                <w:rFonts w:eastAsia="Times New Roman" w:cstheme="minorHAnsi"/>
                <w:sz w:val="18"/>
                <w:szCs w:val="18"/>
                <w:lang w:val="en-US"/>
              </w:rPr>
              <w:t>1601</w:t>
            </w:r>
            <w:r w:rsidR="00B60554" w:rsidRPr="00684C16">
              <w:rPr>
                <w:rFonts w:eastAsia="Times New Roman" w:cstheme="minorHAnsi"/>
                <w:sz w:val="18"/>
                <w:szCs w:val="18"/>
                <w:lang w:val="en-US"/>
              </w:rPr>
              <w:t> </w:t>
            </w:r>
            <w:r w:rsidR="00D41BE6" w:rsidRPr="00684C16">
              <w:rPr>
                <w:rFonts w:eastAsia="Times New Roman" w:cstheme="minorHAnsi"/>
                <w:sz w:val="18"/>
                <w:szCs w:val="18"/>
                <w:lang w:val="en-US"/>
              </w:rPr>
              <w:t>tonnes</w:t>
            </w:r>
          </w:p>
        </w:tc>
        <w:tc>
          <w:tcPr>
            <w:tcW w:w="809" w:type="pct"/>
            <w:vMerge/>
            <w:vAlign w:val="center"/>
          </w:tcPr>
          <w:p w14:paraId="7D8D668A" w14:textId="77777777" w:rsidR="00D41BE6" w:rsidRPr="00684C16" w:rsidRDefault="00D41BE6" w:rsidP="00714861">
            <w:pPr>
              <w:jc w:val="both"/>
              <w:rPr>
                <w:rFonts w:eastAsia="Times New Roman" w:cstheme="minorHAnsi"/>
                <w:sz w:val="18"/>
                <w:szCs w:val="18"/>
                <w:lang w:val="en-US"/>
              </w:rPr>
            </w:pPr>
          </w:p>
        </w:tc>
      </w:tr>
    </w:tbl>
    <w:p w14:paraId="066EF896" w14:textId="2E7313B2" w:rsidR="00494B50" w:rsidRDefault="00BE3364" w:rsidP="00811F27">
      <w:pPr>
        <w:spacing w:after="0" w:line="240" w:lineRule="auto"/>
        <w:ind w:left="170"/>
        <w:jc w:val="both"/>
        <w:rPr>
          <w:rFonts w:eastAsia="Times New Roman" w:cstheme="minorHAnsi"/>
          <w:b/>
          <w:sz w:val="20"/>
          <w:szCs w:val="18"/>
          <w:lang w:val="en-GB"/>
        </w:rPr>
      </w:pPr>
      <w:r w:rsidRPr="00BC2C7A">
        <w:rPr>
          <w:rFonts w:cstheme="minorHAnsi"/>
          <w:color w:val="000000"/>
          <w:sz w:val="18"/>
          <w:lang w:val="en-GB"/>
        </w:rPr>
        <w:t>*</w:t>
      </w:r>
      <w:r>
        <w:rPr>
          <w:rFonts w:cstheme="minorHAnsi"/>
          <w:color w:val="000000"/>
          <w:sz w:val="18"/>
          <w:lang w:val="en-GB"/>
        </w:rPr>
        <w:t xml:space="preserve"> </w:t>
      </w:r>
      <w:r w:rsidRPr="00BC2C7A">
        <w:rPr>
          <w:rFonts w:cstheme="minorHAnsi"/>
          <w:color w:val="000000"/>
          <w:sz w:val="18"/>
          <w:lang w:val="en-GB"/>
        </w:rPr>
        <w:t>Discards include</w:t>
      </w:r>
      <w:r>
        <w:rPr>
          <w:rFonts w:cstheme="minorHAnsi"/>
          <w:color w:val="000000"/>
          <w:sz w:val="18"/>
          <w:lang w:val="en-GB"/>
        </w:rPr>
        <w:t xml:space="preserve"> </w:t>
      </w:r>
      <w:r w:rsidRPr="00BC2C7A">
        <w:rPr>
          <w:rFonts w:cstheme="minorHAnsi"/>
          <w:color w:val="000000"/>
          <w:sz w:val="18"/>
          <w:lang w:val="en-GB"/>
        </w:rPr>
        <w:t>BMS landings from EU and UK fleets.</w:t>
      </w:r>
    </w:p>
    <w:p w14:paraId="2A79D5B9" w14:textId="77777777" w:rsidR="00BE3364" w:rsidRPr="00510CC5" w:rsidRDefault="00BE3364" w:rsidP="0045201D">
      <w:pPr>
        <w:spacing w:after="0" w:line="240" w:lineRule="auto"/>
        <w:jc w:val="both"/>
        <w:rPr>
          <w:rFonts w:eastAsia="Times New Roman" w:cstheme="minorHAnsi"/>
          <w:b/>
          <w:sz w:val="20"/>
          <w:szCs w:val="18"/>
          <w:lang w:val="en-GB"/>
        </w:rPr>
      </w:pPr>
    </w:p>
    <w:p w14:paraId="6A433867" w14:textId="34597F66" w:rsidR="00D41BE6" w:rsidRPr="00684C16" w:rsidRDefault="00D41BE6" w:rsidP="00F315F5">
      <w:pPr>
        <w:keepNext/>
        <w:spacing w:after="0" w:line="240" w:lineRule="auto"/>
        <w:ind w:left="1304" w:hanging="1304"/>
        <w:jc w:val="both"/>
        <w:rPr>
          <w:rFonts w:cstheme="minorHAnsi"/>
          <w:color w:val="000000"/>
          <w:sz w:val="18"/>
          <w:lang w:val="en-US"/>
        </w:rPr>
      </w:pPr>
      <w:bookmarkStart w:id="18" w:name="CATCH_HISTORY_TABLE_CAPTION"/>
      <w:bookmarkEnd w:id="18"/>
      <w:r w:rsidRPr="00684C16">
        <w:rPr>
          <w:rFonts w:cstheme="minorHAnsi"/>
          <w:b/>
          <w:color w:val="000000"/>
          <w:sz w:val="18"/>
          <w:lang w:val="en-US"/>
        </w:rPr>
        <w:t>Table </w:t>
      </w:r>
      <w:r w:rsidR="005841F8" w:rsidRPr="00684C16">
        <w:rPr>
          <w:rFonts w:cstheme="minorHAnsi"/>
          <w:b/>
          <w:color w:val="000000"/>
          <w:sz w:val="18"/>
          <w:lang w:val="en-US"/>
        </w:rPr>
        <w:t>8</w:t>
      </w:r>
      <w:r w:rsidRPr="00684C16">
        <w:rPr>
          <w:rFonts w:cstheme="minorHAnsi"/>
          <w:b/>
          <w:color w:val="000000"/>
          <w:sz w:val="18"/>
          <w:lang w:val="en-US"/>
        </w:rPr>
        <w:tab/>
      </w:r>
      <w:r w:rsidRPr="00684C16">
        <w:rPr>
          <w:rFonts w:cstheme="minorHAnsi"/>
          <w:color w:val="000000"/>
          <w:sz w:val="18"/>
          <w:lang w:val="en-US"/>
        </w:rPr>
        <w:t xml:space="preserve">Plaice in Division 7.d. History of commercial catch and landings; both the official and ICES estimated values are presented by area for each country participating in the fishery. </w:t>
      </w:r>
      <w:r w:rsidR="009320DB">
        <w:rPr>
          <w:rFonts w:cstheme="minorHAnsi"/>
          <w:color w:val="000000"/>
          <w:sz w:val="18"/>
          <w:lang w:val="en-US"/>
        </w:rPr>
        <w:t>W</w:t>
      </w:r>
      <w:r w:rsidRPr="00684C16">
        <w:rPr>
          <w:rFonts w:cstheme="minorHAnsi"/>
          <w:color w:val="000000"/>
          <w:sz w:val="18"/>
          <w:lang w:val="en-US"/>
        </w:rPr>
        <w:t>eights are in tonnes.</w:t>
      </w:r>
    </w:p>
    <w:tbl>
      <w:tblPr>
        <w:tblW w:w="1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4"/>
        <w:gridCol w:w="851"/>
        <w:gridCol w:w="992"/>
        <w:gridCol w:w="1134"/>
        <w:gridCol w:w="992"/>
        <w:gridCol w:w="1276"/>
        <w:gridCol w:w="1276"/>
        <w:gridCol w:w="1134"/>
        <w:gridCol w:w="1276"/>
        <w:gridCol w:w="1277"/>
        <w:gridCol w:w="1276"/>
        <w:gridCol w:w="1277"/>
        <w:gridCol w:w="1277"/>
      </w:tblGrid>
      <w:tr w:rsidR="006304A5" w:rsidRPr="00694A76" w14:paraId="41AFC902" w14:textId="77777777" w:rsidTr="006304A5">
        <w:trPr>
          <w:trHeight w:val="227"/>
          <w:tblHeader/>
          <w:jc w:val="center"/>
        </w:trPr>
        <w:tc>
          <w:tcPr>
            <w:tcW w:w="704" w:type="dxa"/>
            <w:shd w:val="clear" w:color="auto" w:fill="E8EAEA"/>
            <w:noWrap/>
            <w:vAlign w:val="center"/>
          </w:tcPr>
          <w:p w14:paraId="42743F3F"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Year</w:t>
            </w:r>
          </w:p>
        </w:tc>
        <w:tc>
          <w:tcPr>
            <w:tcW w:w="851" w:type="dxa"/>
            <w:shd w:val="clear" w:color="auto" w:fill="E8EAEA"/>
            <w:noWrap/>
            <w:vAlign w:val="center"/>
          </w:tcPr>
          <w:p w14:paraId="00AB2B68"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Belgium</w:t>
            </w:r>
          </w:p>
        </w:tc>
        <w:tc>
          <w:tcPr>
            <w:tcW w:w="992" w:type="dxa"/>
            <w:shd w:val="clear" w:color="auto" w:fill="E8EAEA"/>
            <w:noWrap/>
            <w:vAlign w:val="center"/>
          </w:tcPr>
          <w:p w14:paraId="41ACEE40"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France</w:t>
            </w:r>
          </w:p>
        </w:tc>
        <w:tc>
          <w:tcPr>
            <w:tcW w:w="1134" w:type="dxa"/>
            <w:shd w:val="clear" w:color="auto" w:fill="E8EAEA"/>
            <w:noWrap/>
            <w:vAlign w:val="center"/>
          </w:tcPr>
          <w:p w14:paraId="223CF34E"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UK(E+W)</w:t>
            </w:r>
          </w:p>
        </w:tc>
        <w:tc>
          <w:tcPr>
            <w:tcW w:w="992" w:type="dxa"/>
            <w:shd w:val="clear" w:color="auto" w:fill="E8EAEA"/>
            <w:noWrap/>
            <w:vAlign w:val="center"/>
          </w:tcPr>
          <w:p w14:paraId="174EC56A"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Others</w:t>
            </w:r>
          </w:p>
        </w:tc>
        <w:tc>
          <w:tcPr>
            <w:tcW w:w="1276" w:type="dxa"/>
            <w:shd w:val="clear" w:color="auto" w:fill="E8EAEA"/>
            <w:noWrap/>
            <w:vAlign w:val="center"/>
          </w:tcPr>
          <w:p w14:paraId="43F83153"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Official landings in 7.d</w:t>
            </w:r>
          </w:p>
        </w:tc>
        <w:tc>
          <w:tcPr>
            <w:tcW w:w="1276" w:type="dxa"/>
            <w:shd w:val="clear" w:color="auto" w:fill="E8EAEA"/>
            <w:vAlign w:val="center"/>
          </w:tcPr>
          <w:p w14:paraId="23891160"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BMS landings</w:t>
            </w:r>
          </w:p>
        </w:tc>
        <w:tc>
          <w:tcPr>
            <w:tcW w:w="1134" w:type="dxa"/>
            <w:shd w:val="clear" w:color="auto" w:fill="E8EAEA"/>
            <w:noWrap/>
            <w:vAlign w:val="center"/>
          </w:tcPr>
          <w:p w14:paraId="5C6C49A5"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Unallocated in 7.d</w:t>
            </w:r>
          </w:p>
        </w:tc>
        <w:tc>
          <w:tcPr>
            <w:tcW w:w="1276" w:type="dxa"/>
            <w:shd w:val="clear" w:color="auto" w:fill="E8EAEA"/>
            <w:noWrap/>
            <w:vAlign w:val="center"/>
          </w:tcPr>
          <w:p w14:paraId="41521A81"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ICES estimated landings of plaice in 7.d</w:t>
            </w:r>
          </w:p>
        </w:tc>
        <w:tc>
          <w:tcPr>
            <w:tcW w:w="1277" w:type="dxa"/>
            <w:shd w:val="clear" w:color="auto" w:fill="E8EAEA"/>
            <w:noWrap/>
            <w:vAlign w:val="center"/>
          </w:tcPr>
          <w:p w14:paraId="05CF9F5C"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Quarter 1 removals^</w:t>
            </w:r>
          </w:p>
        </w:tc>
        <w:tc>
          <w:tcPr>
            <w:tcW w:w="1276" w:type="dxa"/>
            <w:shd w:val="clear" w:color="auto" w:fill="E8EAEA"/>
            <w:noWrap/>
            <w:vAlign w:val="center"/>
          </w:tcPr>
          <w:p w14:paraId="09212D65"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ICES estimated landings for 7.d plaice^</w:t>
            </w:r>
          </w:p>
        </w:tc>
        <w:tc>
          <w:tcPr>
            <w:tcW w:w="1277" w:type="dxa"/>
            <w:shd w:val="clear" w:color="auto" w:fill="E8EAEA"/>
            <w:noWrap/>
            <w:vAlign w:val="center"/>
          </w:tcPr>
          <w:p w14:paraId="58D72C2B" w14:textId="77777777"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ICES estimated landings for plaice in 7.e</w:t>
            </w:r>
          </w:p>
        </w:tc>
        <w:tc>
          <w:tcPr>
            <w:tcW w:w="1277" w:type="dxa"/>
            <w:shd w:val="clear" w:color="auto" w:fill="E8EAEA"/>
            <w:noWrap/>
            <w:vAlign w:val="center"/>
          </w:tcPr>
          <w:p w14:paraId="51C65B77" w14:textId="6879424C" w:rsidR="006304A5" w:rsidRPr="00684C16" w:rsidRDefault="006304A5" w:rsidP="006304A5">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Agreed TAC for 7.d</w:t>
            </w:r>
            <w:r w:rsidR="00361CA8">
              <w:rPr>
                <w:rFonts w:eastAsia="Times New Roman" w:cstheme="minorHAnsi"/>
                <w:noProof/>
                <w:sz w:val="18"/>
                <w:szCs w:val="18"/>
                <w:lang w:val="en-GB"/>
              </w:rPr>
              <w:t>–</w:t>
            </w:r>
            <w:r w:rsidRPr="00684C16">
              <w:rPr>
                <w:rFonts w:eastAsia="Times New Roman" w:cstheme="minorHAnsi"/>
                <w:noProof/>
                <w:sz w:val="18"/>
                <w:szCs w:val="18"/>
                <w:lang w:val="en-GB"/>
              </w:rPr>
              <w:t>e*</w:t>
            </w:r>
          </w:p>
        </w:tc>
      </w:tr>
      <w:tr w:rsidR="006304A5" w:rsidRPr="00684C16" w14:paraId="1A021945" w14:textId="77777777" w:rsidTr="006304A5">
        <w:trPr>
          <w:trHeight w:val="227"/>
          <w:jc w:val="center"/>
        </w:trPr>
        <w:tc>
          <w:tcPr>
            <w:tcW w:w="704" w:type="dxa"/>
            <w:shd w:val="clear" w:color="auto" w:fill="auto"/>
            <w:noWrap/>
            <w:vAlign w:val="center"/>
          </w:tcPr>
          <w:p w14:paraId="0FBF3755" w14:textId="77777777" w:rsidR="006304A5" w:rsidRPr="00684C16" w:rsidRDefault="006304A5" w:rsidP="00023C16">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1976</w:t>
            </w:r>
          </w:p>
        </w:tc>
        <w:tc>
          <w:tcPr>
            <w:tcW w:w="851" w:type="dxa"/>
            <w:shd w:val="clear" w:color="auto" w:fill="auto"/>
            <w:noWrap/>
            <w:vAlign w:val="center"/>
          </w:tcPr>
          <w:p w14:paraId="35BA770B" w14:textId="0EF13A13"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147</w:t>
            </w:r>
          </w:p>
        </w:tc>
        <w:tc>
          <w:tcPr>
            <w:tcW w:w="992" w:type="dxa"/>
            <w:shd w:val="clear" w:color="auto" w:fill="auto"/>
            <w:noWrap/>
            <w:vAlign w:val="center"/>
          </w:tcPr>
          <w:p w14:paraId="4D75BF8E" w14:textId="574DA3EC"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1439</w:t>
            </w:r>
          </w:p>
        </w:tc>
        <w:tc>
          <w:tcPr>
            <w:tcW w:w="1134" w:type="dxa"/>
            <w:shd w:val="clear" w:color="auto" w:fill="auto"/>
            <w:noWrap/>
            <w:vAlign w:val="center"/>
          </w:tcPr>
          <w:p w14:paraId="39428D44" w14:textId="58967757"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376</w:t>
            </w:r>
          </w:p>
        </w:tc>
        <w:tc>
          <w:tcPr>
            <w:tcW w:w="992" w:type="dxa"/>
            <w:shd w:val="clear" w:color="auto" w:fill="auto"/>
            <w:noWrap/>
            <w:vAlign w:val="center"/>
          </w:tcPr>
          <w:p w14:paraId="49324C02" w14:textId="1F6D1FF2"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299ACE8E" w14:textId="386F4A80"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1962</w:t>
            </w:r>
          </w:p>
        </w:tc>
        <w:tc>
          <w:tcPr>
            <w:tcW w:w="1276" w:type="dxa"/>
          </w:tcPr>
          <w:p w14:paraId="32F2F1A8" w14:textId="77777777" w:rsidR="006304A5" w:rsidRPr="00361CA8" w:rsidRDefault="006304A5" w:rsidP="00023C16">
            <w:pPr>
              <w:keepNext/>
              <w:spacing w:after="0" w:line="240" w:lineRule="auto"/>
              <w:jc w:val="right"/>
              <w:rPr>
                <w:rFonts w:cstheme="minorHAnsi"/>
                <w:color w:val="000000"/>
                <w:sz w:val="18"/>
                <w:szCs w:val="18"/>
              </w:rPr>
            </w:pPr>
          </w:p>
        </w:tc>
        <w:tc>
          <w:tcPr>
            <w:tcW w:w="1134" w:type="dxa"/>
            <w:shd w:val="clear" w:color="auto" w:fill="auto"/>
            <w:noWrap/>
            <w:vAlign w:val="center"/>
          </w:tcPr>
          <w:p w14:paraId="2D2D8C3B" w14:textId="0BF4E5A6" w:rsidR="006304A5" w:rsidRPr="00361CA8" w:rsidRDefault="002A7287" w:rsidP="00023C16">
            <w:pPr>
              <w:keepNext/>
              <w:spacing w:after="0" w:line="240" w:lineRule="auto"/>
              <w:jc w:val="right"/>
              <w:rPr>
                <w:rFonts w:eastAsia="Times New Roman" w:cstheme="minorHAnsi"/>
                <w:noProof/>
                <w:sz w:val="18"/>
                <w:szCs w:val="18"/>
                <w:highlight w:val="yellow"/>
                <w:lang w:val="en-GB"/>
              </w:rPr>
            </w:pPr>
            <w:r w:rsidRPr="00361CA8">
              <w:rPr>
                <w:rFonts w:cstheme="minorHAnsi"/>
                <w:color w:val="000000"/>
                <w:sz w:val="18"/>
                <w:szCs w:val="18"/>
              </w:rPr>
              <w:t>1</w:t>
            </w:r>
          </w:p>
        </w:tc>
        <w:tc>
          <w:tcPr>
            <w:tcW w:w="1276" w:type="dxa"/>
            <w:shd w:val="clear" w:color="auto" w:fill="auto"/>
            <w:noWrap/>
            <w:vAlign w:val="center"/>
          </w:tcPr>
          <w:p w14:paraId="476970E0" w14:textId="4D1AD065"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1963</w:t>
            </w:r>
          </w:p>
        </w:tc>
        <w:tc>
          <w:tcPr>
            <w:tcW w:w="1277" w:type="dxa"/>
            <w:shd w:val="clear" w:color="auto" w:fill="auto"/>
            <w:noWrap/>
            <w:vAlign w:val="center"/>
          </w:tcPr>
          <w:p w14:paraId="331C191E"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57FC6246" w14:textId="18B98A49"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1963</w:t>
            </w:r>
          </w:p>
        </w:tc>
        <w:tc>
          <w:tcPr>
            <w:tcW w:w="1277" w:type="dxa"/>
            <w:shd w:val="clear" w:color="auto" w:fill="auto"/>
            <w:noWrap/>
            <w:vAlign w:val="center"/>
          </w:tcPr>
          <w:p w14:paraId="0852F11F" w14:textId="20FAD2F6"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sz w:val="18"/>
                <w:szCs w:val="18"/>
              </w:rPr>
              <w:t>640</w:t>
            </w:r>
          </w:p>
        </w:tc>
        <w:tc>
          <w:tcPr>
            <w:tcW w:w="1277" w:type="dxa"/>
            <w:shd w:val="clear" w:color="auto" w:fill="auto"/>
            <w:noWrap/>
            <w:vAlign w:val="center"/>
          </w:tcPr>
          <w:p w14:paraId="70F8F5FF"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r>
      <w:tr w:rsidR="006304A5" w:rsidRPr="00684C16" w14:paraId="6E6418EC" w14:textId="77777777" w:rsidTr="006304A5">
        <w:trPr>
          <w:trHeight w:val="227"/>
          <w:jc w:val="center"/>
        </w:trPr>
        <w:tc>
          <w:tcPr>
            <w:tcW w:w="704" w:type="dxa"/>
            <w:shd w:val="clear" w:color="auto" w:fill="auto"/>
            <w:noWrap/>
            <w:vAlign w:val="center"/>
          </w:tcPr>
          <w:p w14:paraId="5D90399E" w14:textId="77777777" w:rsidR="006304A5" w:rsidRPr="00684C16" w:rsidRDefault="006304A5" w:rsidP="00023C16">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1977</w:t>
            </w:r>
          </w:p>
        </w:tc>
        <w:tc>
          <w:tcPr>
            <w:tcW w:w="851" w:type="dxa"/>
            <w:shd w:val="clear" w:color="auto" w:fill="auto"/>
            <w:noWrap/>
            <w:vAlign w:val="center"/>
          </w:tcPr>
          <w:p w14:paraId="00FF3C2B" w14:textId="517BE2EF"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149</w:t>
            </w:r>
          </w:p>
        </w:tc>
        <w:tc>
          <w:tcPr>
            <w:tcW w:w="992" w:type="dxa"/>
            <w:shd w:val="clear" w:color="auto" w:fill="auto"/>
            <w:noWrap/>
            <w:vAlign w:val="center"/>
          </w:tcPr>
          <w:p w14:paraId="5AB3E1F6" w14:textId="18BDD42D"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1714</w:t>
            </w:r>
          </w:p>
        </w:tc>
        <w:tc>
          <w:tcPr>
            <w:tcW w:w="1134" w:type="dxa"/>
            <w:shd w:val="clear" w:color="auto" w:fill="auto"/>
            <w:noWrap/>
            <w:vAlign w:val="center"/>
          </w:tcPr>
          <w:p w14:paraId="41F077E1" w14:textId="458184A9"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302</w:t>
            </w:r>
          </w:p>
        </w:tc>
        <w:tc>
          <w:tcPr>
            <w:tcW w:w="992" w:type="dxa"/>
            <w:shd w:val="clear" w:color="auto" w:fill="auto"/>
            <w:noWrap/>
            <w:vAlign w:val="center"/>
          </w:tcPr>
          <w:p w14:paraId="4133CC0E" w14:textId="14CB17B8"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7B27FC57" w14:textId="4E59BCE4"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2165</w:t>
            </w:r>
          </w:p>
        </w:tc>
        <w:tc>
          <w:tcPr>
            <w:tcW w:w="1276" w:type="dxa"/>
          </w:tcPr>
          <w:p w14:paraId="48088BD8" w14:textId="77777777" w:rsidR="006304A5" w:rsidRPr="00361CA8" w:rsidRDefault="006304A5" w:rsidP="00023C16">
            <w:pPr>
              <w:keepNext/>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0AE9A93A" w14:textId="63B068DE" w:rsidR="006304A5" w:rsidRPr="00361CA8" w:rsidRDefault="002A7287" w:rsidP="00023C16">
            <w:pPr>
              <w:keepNext/>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81</w:t>
            </w:r>
          </w:p>
        </w:tc>
        <w:tc>
          <w:tcPr>
            <w:tcW w:w="1276" w:type="dxa"/>
            <w:shd w:val="clear" w:color="auto" w:fill="auto"/>
            <w:noWrap/>
            <w:vAlign w:val="center"/>
          </w:tcPr>
          <w:p w14:paraId="410DBBAF" w14:textId="01B3F806"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2246</w:t>
            </w:r>
          </w:p>
        </w:tc>
        <w:tc>
          <w:tcPr>
            <w:tcW w:w="1277" w:type="dxa"/>
            <w:shd w:val="clear" w:color="auto" w:fill="auto"/>
            <w:noWrap/>
            <w:vAlign w:val="center"/>
          </w:tcPr>
          <w:p w14:paraId="46E60975"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0205A207" w14:textId="703EBCD1"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2246</w:t>
            </w:r>
          </w:p>
        </w:tc>
        <w:tc>
          <w:tcPr>
            <w:tcW w:w="1277" w:type="dxa"/>
            <w:shd w:val="clear" w:color="auto" w:fill="auto"/>
            <w:noWrap/>
            <w:vAlign w:val="center"/>
          </w:tcPr>
          <w:p w14:paraId="2D2595D3" w14:textId="31DE9870"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sz w:val="18"/>
                <w:szCs w:val="18"/>
              </w:rPr>
              <w:t>702</w:t>
            </w:r>
          </w:p>
        </w:tc>
        <w:tc>
          <w:tcPr>
            <w:tcW w:w="1277" w:type="dxa"/>
            <w:shd w:val="clear" w:color="auto" w:fill="auto"/>
            <w:noWrap/>
            <w:vAlign w:val="center"/>
          </w:tcPr>
          <w:p w14:paraId="15F18ABC"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r>
      <w:tr w:rsidR="006304A5" w:rsidRPr="00684C16" w14:paraId="15595016" w14:textId="77777777" w:rsidTr="006304A5">
        <w:trPr>
          <w:trHeight w:val="227"/>
          <w:jc w:val="center"/>
        </w:trPr>
        <w:tc>
          <w:tcPr>
            <w:tcW w:w="704" w:type="dxa"/>
            <w:shd w:val="clear" w:color="auto" w:fill="auto"/>
            <w:noWrap/>
            <w:vAlign w:val="center"/>
          </w:tcPr>
          <w:p w14:paraId="111D12A5" w14:textId="77777777" w:rsidR="006304A5" w:rsidRPr="00684C16" w:rsidRDefault="006304A5" w:rsidP="00023C16">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1978</w:t>
            </w:r>
          </w:p>
        </w:tc>
        <w:tc>
          <w:tcPr>
            <w:tcW w:w="851" w:type="dxa"/>
            <w:shd w:val="clear" w:color="auto" w:fill="auto"/>
            <w:noWrap/>
            <w:vAlign w:val="center"/>
          </w:tcPr>
          <w:p w14:paraId="2360EFA0" w14:textId="438ACA7E"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161</w:t>
            </w:r>
          </w:p>
        </w:tc>
        <w:tc>
          <w:tcPr>
            <w:tcW w:w="992" w:type="dxa"/>
            <w:shd w:val="clear" w:color="auto" w:fill="auto"/>
            <w:noWrap/>
            <w:vAlign w:val="center"/>
          </w:tcPr>
          <w:p w14:paraId="58D5A2FE" w14:textId="3E871A64"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1810</w:t>
            </w:r>
          </w:p>
        </w:tc>
        <w:tc>
          <w:tcPr>
            <w:tcW w:w="1134" w:type="dxa"/>
            <w:shd w:val="clear" w:color="auto" w:fill="auto"/>
            <w:noWrap/>
            <w:vAlign w:val="center"/>
          </w:tcPr>
          <w:p w14:paraId="16DACA42" w14:textId="600C4744"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349</w:t>
            </w:r>
          </w:p>
        </w:tc>
        <w:tc>
          <w:tcPr>
            <w:tcW w:w="992" w:type="dxa"/>
            <w:shd w:val="clear" w:color="auto" w:fill="auto"/>
            <w:noWrap/>
            <w:vAlign w:val="center"/>
          </w:tcPr>
          <w:p w14:paraId="628E139A" w14:textId="5216ECD8"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7F92DBAD" w14:textId="5488FEF2"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2320</w:t>
            </w:r>
          </w:p>
        </w:tc>
        <w:tc>
          <w:tcPr>
            <w:tcW w:w="1276" w:type="dxa"/>
          </w:tcPr>
          <w:p w14:paraId="400268CB" w14:textId="77777777" w:rsidR="006304A5" w:rsidRPr="00361CA8" w:rsidRDefault="006304A5" w:rsidP="00023C16">
            <w:pPr>
              <w:keepNext/>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377B11C8" w14:textId="26A97A02" w:rsidR="006304A5" w:rsidRPr="00361CA8" w:rsidRDefault="002A7287" w:rsidP="00023C16">
            <w:pPr>
              <w:keepNext/>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156</w:t>
            </w:r>
          </w:p>
        </w:tc>
        <w:tc>
          <w:tcPr>
            <w:tcW w:w="1276" w:type="dxa"/>
            <w:shd w:val="clear" w:color="auto" w:fill="auto"/>
            <w:noWrap/>
            <w:vAlign w:val="center"/>
          </w:tcPr>
          <w:p w14:paraId="0765FDED" w14:textId="4EBA6E60"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2476</w:t>
            </w:r>
          </w:p>
        </w:tc>
        <w:tc>
          <w:tcPr>
            <w:tcW w:w="1277" w:type="dxa"/>
            <w:shd w:val="clear" w:color="auto" w:fill="auto"/>
            <w:noWrap/>
            <w:vAlign w:val="center"/>
          </w:tcPr>
          <w:p w14:paraId="6ECB1F86"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01853AE4" w14:textId="612935EF"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2476</w:t>
            </w:r>
          </w:p>
        </w:tc>
        <w:tc>
          <w:tcPr>
            <w:tcW w:w="1277" w:type="dxa"/>
            <w:shd w:val="clear" w:color="auto" w:fill="auto"/>
            <w:noWrap/>
            <w:vAlign w:val="center"/>
          </w:tcPr>
          <w:p w14:paraId="6F30DCD2" w14:textId="05070298"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sz w:val="18"/>
                <w:szCs w:val="18"/>
              </w:rPr>
              <w:t>784</w:t>
            </w:r>
          </w:p>
        </w:tc>
        <w:tc>
          <w:tcPr>
            <w:tcW w:w="1277" w:type="dxa"/>
            <w:shd w:val="clear" w:color="auto" w:fill="auto"/>
            <w:noWrap/>
            <w:vAlign w:val="center"/>
          </w:tcPr>
          <w:p w14:paraId="409453A2"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r>
      <w:tr w:rsidR="006304A5" w:rsidRPr="00684C16" w14:paraId="4D40B674" w14:textId="77777777" w:rsidTr="006304A5">
        <w:trPr>
          <w:trHeight w:val="227"/>
          <w:jc w:val="center"/>
        </w:trPr>
        <w:tc>
          <w:tcPr>
            <w:tcW w:w="704" w:type="dxa"/>
            <w:shd w:val="clear" w:color="auto" w:fill="auto"/>
            <w:noWrap/>
            <w:vAlign w:val="center"/>
          </w:tcPr>
          <w:p w14:paraId="1E62147E" w14:textId="77777777" w:rsidR="006304A5" w:rsidRPr="00684C16" w:rsidRDefault="006304A5" w:rsidP="00023C16">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1979</w:t>
            </w:r>
          </w:p>
        </w:tc>
        <w:tc>
          <w:tcPr>
            <w:tcW w:w="851" w:type="dxa"/>
            <w:shd w:val="clear" w:color="auto" w:fill="auto"/>
            <w:noWrap/>
            <w:vAlign w:val="center"/>
          </w:tcPr>
          <w:p w14:paraId="33B8D79A" w14:textId="78FB42DA"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217</w:t>
            </w:r>
          </w:p>
        </w:tc>
        <w:tc>
          <w:tcPr>
            <w:tcW w:w="992" w:type="dxa"/>
            <w:shd w:val="clear" w:color="auto" w:fill="auto"/>
            <w:noWrap/>
            <w:vAlign w:val="center"/>
          </w:tcPr>
          <w:p w14:paraId="553400C4" w14:textId="5A40A9E4"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2094</w:t>
            </w:r>
          </w:p>
        </w:tc>
        <w:tc>
          <w:tcPr>
            <w:tcW w:w="1134" w:type="dxa"/>
            <w:shd w:val="clear" w:color="auto" w:fill="auto"/>
            <w:noWrap/>
            <w:vAlign w:val="center"/>
          </w:tcPr>
          <w:p w14:paraId="470E4687" w14:textId="7DC2840A"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278</w:t>
            </w:r>
          </w:p>
        </w:tc>
        <w:tc>
          <w:tcPr>
            <w:tcW w:w="992" w:type="dxa"/>
            <w:shd w:val="clear" w:color="auto" w:fill="auto"/>
            <w:noWrap/>
            <w:vAlign w:val="center"/>
          </w:tcPr>
          <w:p w14:paraId="09B49565" w14:textId="2A506946"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6FD3E9D4" w14:textId="69E35CCC"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2589</w:t>
            </w:r>
          </w:p>
        </w:tc>
        <w:tc>
          <w:tcPr>
            <w:tcW w:w="1276" w:type="dxa"/>
          </w:tcPr>
          <w:p w14:paraId="2FBE5550" w14:textId="77777777" w:rsidR="006304A5" w:rsidRPr="00361CA8" w:rsidRDefault="006304A5" w:rsidP="00023C16">
            <w:pPr>
              <w:keepNext/>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33DBBC19" w14:textId="526BEB0E" w:rsidR="006304A5" w:rsidRPr="00361CA8" w:rsidRDefault="002A7287" w:rsidP="00023C16">
            <w:pPr>
              <w:keepNext/>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28</w:t>
            </w:r>
          </w:p>
        </w:tc>
        <w:tc>
          <w:tcPr>
            <w:tcW w:w="1276" w:type="dxa"/>
            <w:shd w:val="clear" w:color="auto" w:fill="auto"/>
            <w:noWrap/>
            <w:vAlign w:val="center"/>
          </w:tcPr>
          <w:p w14:paraId="0FCBE35A" w14:textId="112555F9"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2617</w:t>
            </w:r>
          </w:p>
        </w:tc>
        <w:tc>
          <w:tcPr>
            <w:tcW w:w="1277" w:type="dxa"/>
            <w:shd w:val="clear" w:color="auto" w:fill="auto"/>
            <w:noWrap/>
            <w:vAlign w:val="center"/>
          </w:tcPr>
          <w:p w14:paraId="1BDDA620"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213AD678" w14:textId="605FFBC9"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2617</w:t>
            </w:r>
          </w:p>
        </w:tc>
        <w:tc>
          <w:tcPr>
            <w:tcW w:w="1277" w:type="dxa"/>
            <w:shd w:val="clear" w:color="auto" w:fill="auto"/>
            <w:noWrap/>
            <w:vAlign w:val="center"/>
          </w:tcPr>
          <w:p w14:paraId="69427FF3" w14:textId="5D4B2F0D"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sz w:val="18"/>
                <w:szCs w:val="18"/>
              </w:rPr>
              <w:t>977</w:t>
            </w:r>
          </w:p>
        </w:tc>
        <w:tc>
          <w:tcPr>
            <w:tcW w:w="1277" w:type="dxa"/>
            <w:shd w:val="clear" w:color="auto" w:fill="auto"/>
            <w:noWrap/>
            <w:vAlign w:val="center"/>
          </w:tcPr>
          <w:p w14:paraId="37337C9F"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r>
      <w:tr w:rsidR="006304A5" w:rsidRPr="00684C16" w14:paraId="46065BE1" w14:textId="77777777" w:rsidTr="006304A5">
        <w:trPr>
          <w:trHeight w:val="227"/>
          <w:jc w:val="center"/>
        </w:trPr>
        <w:tc>
          <w:tcPr>
            <w:tcW w:w="704" w:type="dxa"/>
            <w:shd w:val="clear" w:color="auto" w:fill="auto"/>
            <w:noWrap/>
            <w:vAlign w:val="center"/>
          </w:tcPr>
          <w:p w14:paraId="46A4600C" w14:textId="77777777" w:rsidR="006304A5" w:rsidRPr="00684C16" w:rsidRDefault="006304A5" w:rsidP="00023C16">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1980</w:t>
            </w:r>
          </w:p>
        </w:tc>
        <w:tc>
          <w:tcPr>
            <w:tcW w:w="851" w:type="dxa"/>
            <w:shd w:val="clear" w:color="auto" w:fill="auto"/>
            <w:noWrap/>
            <w:vAlign w:val="center"/>
          </w:tcPr>
          <w:p w14:paraId="2B059962" w14:textId="2858E82E"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435</w:t>
            </w:r>
          </w:p>
        </w:tc>
        <w:tc>
          <w:tcPr>
            <w:tcW w:w="992" w:type="dxa"/>
            <w:shd w:val="clear" w:color="auto" w:fill="auto"/>
            <w:noWrap/>
            <w:vAlign w:val="center"/>
          </w:tcPr>
          <w:p w14:paraId="10DA0318" w14:textId="75CFFA1C"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2905</w:t>
            </w:r>
          </w:p>
        </w:tc>
        <w:tc>
          <w:tcPr>
            <w:tcW w:w="1134" w:type="dxa"/>
            <w:shd w:val="clear" w:color="auto" w:fill="auto"/>
            <w:noWrap/>
            <w:vAlign w:val="center"/>
          </w:tcPr>
          <w:p w14:paraId="16B575EE" w14:textId="46BAF65D"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304</w:t>
            </w:r>
          </w:p>
        </w:tc>
        <w:tc>
          <w:tcPr>
            <w:tcW w:w="992" w:type="dxa"/>
            <w:shd w:val="clear" w:color="auto" w:fill="auto"/>
            <w:noWrap/>
            <w:vAlign w:val="center"/>
          </w:tcPr>
          <w:p w14:paraId="4A79E681" w14:textId="0D8A20BC" w:rsidR="006304A5" w:rsidRPr="00361CA8" w:rsidRDefault="006304A5" w:rsidP="00023C16">
            <w:pPr>
              <w:keepNext/>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418CC1CC" w14:textId="071682B3"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3644</w:t>
            </w:r>
          </w:p>
        </w:tc>
        <w:tc>
          <w:tcPr>
            <w:tcW w:w="1276" w:type="dxa"/>
          </w:tcPr>
          <w:p w14:paraId="4FF38E45" w14:textId="77777777" w:rsidR="006304A5" w:rsidRPr="00361CA8" w:rsidRDefault="006304A5" w:rsidP="00023C16">
            <w:pPr>
              <w:keepNext/>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4DA5BAC4" w14:textId="77777777" w:rsidR="006304A5" w:rsidRPr="00361CA8" w:rsidRDefault="006304A5" w:rsidP="00023C16">
            <w:pPr>
              <w:keepNext/>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−994</w:t>
            </w:r>
          </w:p>
        </w:tc>
        <w:tc>
          <w:tcPr>
            <w:tcW w:w="1276" w:type="dxa"/>
            <w:shd w:val="clear" w:color="auto" w:fill="auto"/>
            <w:noWrap/>
            <w:vAlign w:val="center"/>
          </w:tcPr>
          <w:p w14:paraId="69FAD8E7" w14:textId="05A0BB90"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2650</w:t>
            </w:r>
          </w:p>
        </w:tc>
        <w:tc>
          <w:tcPr>
            <w:tcW w:w="1277" w:type="dxa"/>
            <w:shd w:val="clear" w:color="auto" w:fill="auto"/>
            <w:noWrap/>
            <w:vAlign w:val="center"/>
          </w:tcPr>
          <w:p w14:paraId="575FFEBE" w14:textId="02482F13"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427</w:t>
            </w:r>
          </w:p>
        </w:tc>
        <w:tc>
          <w:tcPr>
            <w:tcW w:w="1276" w:type="dxa"/>
            <w:shd w:val="clear" w:color="auto" w:fill="auto"/>
            <w:noWrap/>
            <w:vAlign w:val="center"/>
          </w:tcPr>
          <w:p w14:paraId="18BC9D49" w14:textId="2642A261"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2223</w:t>
            </w:r>
          </w:p>
        </w:tc>
        <w:tc>
          <w:tcPr>
            <w:tcW w:w="1277" w:type="dxa"/>
            <w:shd w:val="clear" w:color="auto" w:fill="auto"/>
            <w:noWrap/>
            <w:vAlign w:val="center"/>
          </w:tcPr>
          <w:p w14:paraId="16EAC054" w14:textId="655C18BD" w:rsidR="006304A5" w:rsidRPr="00361CA8" w:rsidRDefault="002A7287" w:rsidP="00023C16">
            <w:pPr>
              <w:keepNext/>
              <w:spacing w:after="0" w:line="240" w:lineRule="auto"/>
              <w:jc w:val="right"/>
              <w:rPr>
                <w:rFonts w:eastAsia="Times New Roman" w:cstheme="minorHAnsi"/>
                <w:noProof/>
                <w:sz w:val="18"/>
                <w:szCs w:val="18"/>
                <w:lang w:val="en-GB"/>
              </w:rPr>
            </w:pPr>
            <w:r w:rsidRPr="00361CA8">
              <w:rPr>
                <w:rFonts w:cstheme="minorHAnsi"/>
                <w:sz w:val="18"/>
                <w:szCs w:val="18"/>
              </w:rPr>
              <w:t>1178</w:t>
            </w:r>
          </w:p>
        </w:tc>
        <w:tc>
          <w:tcPr>
            <w:tcW w:w="1277" w:type="dxa"/>
            <w:shd w:val="clear" w:color="auto" w:fill="auto"/>
            <w:noWrap/>
            <w:vAlign w:val="center"/>
          </w:tcPr>
          <w:p w14:paraId="46E122F1" w14:textId="77777777" w:rsidR="006304A5" w:rsidRPr="00361CA8" w:rsidRDefault="006304A5" w:rsidP="00023C16">
            <w:pPr>
              <w:keepNext/>
              <w:spacing w:after="0" w:line="240" w:lineRule="auto"/>
              <w:jc w:val="right"/>
              <w:rPr>
                <w:rFonts w:eastAsia="Times New Roman" w:cstheme="minorHAnsi"/>
                <w:noProof/>
                <w:sz w:val="18"/>
                <w:szCs w:val="18"/>
                <w:lang w:val="en-GB"/>
              </w:rPr>
            </w:pPr>
          </w:p>
        </w:tc>
      </w:tr>
      <w:tr w:rsidR="006304A5" w:rsidRPr="00684C16" w14:paraId="0C806E7E" w14:textId="77777777" w:rsidTr="006304A5">
        <w:trPr>
          <w:trHeight w:val="227"/>
          <w:jc w:val="center"/>
        </w:trPr>
        <w:tc>
          <w:tcPr>
            <w:tcW w:w="704" w:type="dxa"/>
            <w:shd w:val="clear" w:color="auto" w:fill="auto"/>
            <w:noWrap/>
            <w:vAlign w:val="center"/>
          </w:tcPr>
          <w:p w14:paraId="7CFFA8E4"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1981</w:t>
            </w:r>
          </w:p>
        </w:tc>
        <w:tc>
          <w:tcPr>
            <w:tcW w:w="851" w:type="dxa"/>
            <w:shd w:val="clear" w:color="auto" w:fill="auto"/>
            <w:noWrap/>
            <w:vAlign w:val="center"/>
          </w:tcPr>
          <w:p w14:paraId="76FF3114" w14:textId="192DEFAB"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815</w:t>
            </w:r>
          </w:p>
        </w:tc>
        <w:tc>
          <w:tcPr>
            <w:tcW w:w="992" w:type="dxa"/>
            <w:shd w:val="clear" w:color="auto" w:fill="auto"/>
            <w:noWrap/>
            <w:vAlign w:val="center"/>
          </w:tcPr>
          <w:p w14:paraId="370ACF04" w14:textId="125020E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3431</w:t>
            </w:r>
          </w:p>
        </w:tc>
        <w:tc>
          <w:tcPr>
            <w:tcW w:w="1134" w:type="dxa"/>
            <w:shd w:val="clear" w:color="auto" w:fill="auto"/>
            <w:noWrap/>
            <w:vAlign w:val="center"/>
          </w:tcPr>
          <w:p w14:paraId="34B4A4F2" w14:textId="270B171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489</w:t>
            </w:r>
          </w:p>
        </w:tc>
        <w:tc>
          <w:tcPr>
            <w:tcW w:w="992" w:type="dxa"/>
            <w:shd w:val="clear" w:color="auto" w:fill="auto"/>
            <w:noWrap/>
            <w:vAlign w:val="center"/>
          </w:tcPr>
          <w:p w14:paraId="11289F40" w14:textId="6F81604F"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5E720ABA" w14:textId="5158B52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4735</w:t>
            </w:r>
          </w:p>
        </w:tc>
        <w:tc>
          <w:tcPr>
            <w:tcW w:w="1276" w:type="dxa"/>
          </w:tcPr>
          <w:p w14:paraId="58126F6A"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56491A49" w14:textId="532B7090"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34</w:t>
            </w:r>
          </w:p>
        </w:tc>
        <w:tc>
          <w:tcPr>
            <w:tcW w:w="1276" w:type="dxa"/>
            <w:shd w:val="clear" w:color="auto" w:fill="auto"/>
            <w:noWrap/>
            <w:vAlign w:val="center"/>
          </w:tcPr>
          <w:p w14:paraId="4D82481F" w14:textId="448A2FC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4769</w:t>
            </w:r>
          </w:p>
        </w:tc>
        <w:tc>
          <w:tcPr>
            <w:tcW w:w="1277" w:type="dxa"/>
            <w:shd w:val="clear" w:color="auto" w:fill="auto"/>
            <w:noWrap/>
            <w:vAlign w:val="center"/>
          </w:tcPr>
          <w:p w14:paraId="1A15B2CB" w14:textId="04571174"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760</w:t>
            </w:r>
          </w:p>
        </w:tc>
        <w:tc>
          <w:tcPr>
            <w:tcW w:w="1276" w:type="dxa"/>
            <w:shd w:val="clear" w:color="auto" w:fill="auto"/>
            <w:noWrap/>
            <w:vAlign w:val="center"/>
          </w:tcPr>
          <w:p w14:paraId="4D78CDF1" w14:textId="1B4538CE"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4009</w:t>
            </w:r>
          </w:p>
        </w:tc>
        <w:tc>
          <w:tcPr>
            <w:tcW w:w="1277" w:type="dxa"/>
            <w:shd w:val="clear" w:color="auto" w:fill="auto"/>
            <w:noWrap/>
            <w:vAlign w:val="center"/>
          </w:tcPr>
          <w:p w14:paraId="2E81793C" w14:textId="49A0EA0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1676</w:t>
            </w:r>
          </w:p>
        </w:tc>
        <w:tc>
          <w:tcPr>
            <w:tcW w:w="1277" w:type="dxa"/>
            <w:shd w:val="clear" w:color="auto" w:fill="auto"/>
            <w:noWrap/>
            <w:vAlign w:val="center"/>
          </w:tcPr>
          <w:p w14:paraId="3814AEBE" w14:textId="77777777" w:rsidR="006304A5" w:rsidRPr="00361CA8" w:rsidRDefault="006304A5" w:rsidP="00023C16">
            <w:pPr>
              <w:spacing w:after="0" w:line="240" w:lineRule="auto"/>
              <w:jc w:val="right"/>
              <w:rPr>
                <w:rFonts w:eastAsia="Times New Roman" w:cstheme="minorHAnsi"/>
                <w:noProof/>
                <w:sz w:val="18"/>
                <w:szCs w:val="18"/>
                <w:lang w:val="en-GB"/>
              </w:rPr>
            </w:pPr>
          </w:p>
        </w:tc>
      </w:tr>
      <w:tr w:rsidR="006304A5" w:rsidRPr="00684C16" w14:paraId="49B56744" w14:textId="77777777" w:rsidTr="006304A5">
        <w:trPr>
          <w:trHeight w:val="227"/>
          <w:jc w:val="center"/>
        </w:trPr>
        <w:tc>
          <w:tcPr>
            <w:tcW w:w="704" w:type="dxa"/>
            <w:shd w:val="clear" w:color="auto" w:fill="auto"/>
            <w:noWrap/>
            <w:vAlign w:val="center"/>
          </w:tcPr>
          <w:p w14:paraId="361B857B"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1982</w:t>
            </w:r>
          </w:p>
        </w:tc>
        <w:tc>
          <w:tcPr>
            <w:tcW w:w="851" w:type="dxa"/>
            <w:shd w:val="clear" w:color="auto" w:fill="auto"/>
            <w:noWrap/>
            <w:vAlign w:val="center"/>
          </w:tcPr>
          <w:p w14:paraId="58DC91E1" w14:textId="3D3E514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738</w:t>
            </w:r>
          </w:p>
        </w:tc>
        <w:tc>
          <w:tcPr>
            <w:tcW w:w="992" w:type="dxa"/>
            <w:shd w:val="clear" w:color="auto" w:fill="auto"/>
            <w:noWrap/>
            <w:vAlign w:val="center"/>
          </w:tcPr>
          <w:p w14:paraId="20D5488C" w14:textId="1ABFEE2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3504</w:t>
            </w:r>
          </w:p>
        </w:tc>
        <w:tc>
          <w:tcPr>
            <w:tcW w:w="1134" w:type="dxa"/>
            <w:shd w:val="clear" w:color="auto" w:fill="auto"/>
            <w:noWrap/>
            <w:vAlign w:val="center"/>
          </w:tcPr>
          <w:p w14:paraId="314CD43D" w14:textId="501F0E5A"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541</w:t>
            </w:r>
          </w:p>
        </w:tc>
        <w:tc>
          <w:tcPr>
            <w:tcW w:w="992" w:type="dxa"/>
            <w:shd w:val="clear" w:color="auto" w:fill="auto"/>
            <w:noWrap/>
            <w:vAlign w:val="center"/>
          </w:tcPr>
          <w:p w14:paraId="6B76F688" w14:textId="52766C8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22</w:t>
            </w:r>
          </w:p>
        </w:tc>
        <w:tc>
          <w:tcPr>
            <w:tcW w:w="1276" w:type="dxa"/>
            <w:shd w:val="clear" w:color="auto" w:fill="auto"/>
            <w:noWrap/>
            <w:vAlign w:val="center"/>
          </w:tcPr>
          <w:p w14:paraId="4DDCBF75" w14:textId="242E9572"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4805</w:t>
            </w:r>
          </w:p>
        </w:tc>
        <w:tc>
          <w:tcPr>
            <w:tcW w:w="1276" w:type="dxa"/>
          </w:tcPr>
          <w:p w14:paraId="28A9D5AE"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16773673" w14:textId="2A27E971"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60</w:t>
            </w:r>
          </w:p>
        </w:tc>
        <w:tc>
          <w:tcPr>
            <w:tcW w:w="1276" w:type="dxa"/>
            <w:shd w:val="clear" w:color="auto" w:fill="auto"/>
            <w:noWrap/>
            <w:vAlign w:val="center"/>
          </w:tcPr>
          <w:p w14:paraId="7670A321" w14:textId="58336246"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4865</w:t>
            </w:r>
          </w:p>
        </w:tc>
        <w:tc>
          <w:tcPr>
            <w:tcW w:w="1277" w:type="dxa"/>
            <w:shd w:val="clear" w:color="auto" w:fill="auto"/>
            <w:noWrap/>
            <w:vAlign w:val="center"/>
          </w:tcPr>
          <w:p w14:paraId="5A2F2285" w14:textId="464E098C"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825</w:t>
            </w:r>
          </w:p>
        </w:tc>
        <w:tc>
          <w:tcPr>
            <w:tcW w:w="1276" w:type="dxa"/>
            <w:shd w:val="clear" w:color="auto" w:fill="auto"/>
            <w:noWrap/>
            <w:vAlign w:val="center"/>
          </w:tcPr>
          <w:p w14:paraId="5D4C3A22" w14:textId="3AD10BD6"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4040</w:t>
            </w:r>
          </w:p>
        </w:tc>
        <w:tc>
          <w:tcPr>
            <w:tcW w:w="1277" w:type="dxa"/>
            <w:shd w:val="clear" w:color="auto" w:fill="auto"/>
            <w:noWrap/>
            <w:vAlign w:val="center"/>
          </w:tcPr>
          <w:p w14:paraId="505F00D1" w14:textId="00BFF1A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1878</w:t>
            </w:r>
          </w:p>
        </w:tc>
        <w:tc>
          <w:tcPr>
            <w:tcW w:w="1277" w:type="dxa"/>
            <w:shd w:val="clear" w:color="auto" w:fill="auto"/>
            <w:noWrap/>
            <w:vAlign w:val="center"/>
          </w:tcPr>
          <w:p w14:paraId="67AF434A" w14:textId="77777777" w:rsidR="006304A5" w:rsidRPr="00361CA8" w:rsidRDefault="006304A5" w:rsidP="00023C16">
            <w:pPr>
              <w:spacing w:after="0" w:line="240" w:lineRule="auto"/>
              <w:jc w:val="right"/>
              <w:rPr>
                <w:rFonts w:eastAsia="Times New Roman" w:cstheme="minorHAnsi"/>
                <w:noProof/>
                <w:sz w:val="18"/>
                <w:szCs w:val="18"/>
                <w:lang w:val="en-GB"/>
              </w:rPr>
            </w:pPr>
          </w:p>
        </w:tc>
      </w:tr>
      <w:tr w:rsidR="006304A5" w:rsidRPr="00684C16" w14:paraId="3156B042" w14:textId="77777777" w:rsidTr="006304A5">
        <w:trPr>
          <w:trHeight w:val="227"/>
          <w:jc w:val="center"/>
        </w:trPr>
        <w:tc>
          <w:tcPr>
            <w:tcW w:w="704" w:type="dxa"/>
            <w:shd w:val="clear" w:color="auto" w:fill="auto"/>
            <w:noWrap/>
            <w:vAlign w:val="center"/>
          </w:tcPr>
          <w:p w14:paraId="4F477F6F"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1983</w:t>
            </w:r>
          </w:p>
        </w:tc>
        <w:tc>
          <w:tcPr>
            <w:tcW w:w="851" w:type="dxa"/>
            <w:shd w:val="clear" w:color="auto" w:fill="auto"/>
            <w:noWrap/>
            <w:vAlign w:val="center"/>
          </w:tcPr>
          <w:p w14:paraId="04F0961A" w14:textId="5EA55BA4"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1013</w:t>
            </w:r>
          </w:p>
        </w:tc>
        <w:tc>
          <w:tcPr>
            <w:tcW w:w="992" w:type="dxa"/>
            <w:shd w:val="clear" w:color="auto" w:fill="auto"/>
            <w:noWrap/>
            <w:vAlign w:val="center"/>
          </w:tcPr>
          <w:p w14:paraId="1CBB0F95" w14:textId="08B99E97"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3119</w:t>
            </w:r>
          </w:p>
        </w:tc>
        <w:tc>
          <w:tcPr>
            <w:tcW w:w="1134" w:type="dxa"/>
            <w:shd w:val="clear" w:color="auto" w:fill="auto"/>
            <w:noWrap/>
            <w:vAlign w:val="center"/>
          </w:tcPr>
          <w:p w14:paraId="4F517A14" w14:textId="5405B70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548</w:t>
            </w:r>
          </w:p>
        </w:tc>
        <w:tc>
          <w:tcPr>
            <w:tcW w:w="992" w:type="dxa"/>
            <w:shd w:val="clear" w:color="auto" w:fill="auto"/>
            <w:noWrap/>
            <w:vAlign w:val="center"/>
          </w:tcPr>
          <w:p w14:paraId="03C53EE4"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410A5A57" w14:textId="7A4BA63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4680</w:t>
            </w:r>
          </w:p>
        </w:tc>
        <w:tc>
          <w:tcPr>
            <w:tcW w:w="1276" w:type="dxa"/>
          </w:tcPr>
          <w:p w14:paraId="45388735"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24A7E0A9" w14:textId="4335676C"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363</w:t>
            </w:r>
          </w:p>
        </w:tc>
        <w:tc>
          <w:tcPr>
            <w:tcW w:w="1276" w:type="dxa"/>
            <w:shd w:val="clear" w:color="auto" w:fill="auto"/>
            <w:noWrap/>
            <w:vAlign w:val="center"/>
          </w:tcPr>
          <w:p w14:paraId="57627628" w14:textId="72CD7E6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5043</w:t>
            </w:r>
          </w:p>
        </w:tc>
        <w:tc>
          <w:tcPr>
            <w:tcW w:w="1277" w:type="dxa"/>
            <w:shd w:val="clear" w:color="auto" w:fill="auto"/>
            <w:noWrap/>
            <w:vAlign w:val="center"/>
          </w:tcPr>
          <w:p w14:paraId="775BB04C" w14:textId="50777CBA"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950</w:t>
            </w:r>
          </w:p>
        </w:tc>
        <w:tc>
          <w:tcPr>
            <w:tcW w:w="1276" w:type="dxa"/>
            <w:shd w:val="clear" w:color="auto" w:fill="auto"/>
            <w:noWrap/>
            <w:vAlign w:val="center"/>
          </w:tcPr>
          <w:p w14:paraId="138756A9" w14:textId="12F8CBB5"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4093</w:t>
            </w:r>
          </w:p>
        </w:tc>
        <w:tc>
          <w:tcPr>
            <w:tcW w:w="1277" w:type="dxa"/>
            <w:shd w:val="clear" w:color="auto" w:fill="auto"/>
            <w:noWrap/>
            <w:vAlign w:val="center"/>
          </w:tcPr>
          <w:p w14:paraId="4A145F65" w14:textId="6DAB93F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1714</w:t>
            </w:r>
          </w:p>
        </w:tc>
        <w:tc>
          <w:tcPr>
            <w:tcW w:w="1277" w:type="dxa"/>
            <w:shd w:val="clear" w:color="auto" w:fill="auto"/>
            <w:noWrap/>
            <w:vAlign w:val="center"/>
          </w:tcPr>
          <w:p w14:paraId="0A9C82E8" w14:textId="77777777" w:rsidR="006304A5" w:rsidRPr="00361CA8" w:rsidRDefault="006304A5" w:rsidP="00023C16">
            <w:pPr>
              <w:spacing w:after="0" w:line="240" w:lineRule="auto"/>
              <w:jc w:val="right"/>
              <w:rPr>
                <w:rFonts w:eastAsia="Times New Roman" w:cstheme="minorHAnsi"/>
                <w:noProof/>
                <w:sz w:val="18"/>
                <w:szCs w:val="18"/>
                <w:lang w:val="en-GB"/>
              </w:rPr>
            </w:pPr>
          </w:p>
        </w:tc>
      </w:tr>
      <w:tr w:rsidR="006304A5" w:rsidRPr="00684C16" w14:paraId="19FDE485" w14:textId="77777777" w:rsidTr="006304A5">
        <w:trPr>
          <w:trHeight w:val="227"/>
          <w:jc w:val="center"/>
        </w:trPr>
        <w:tc>
          <w:tcPr>
            <w:tcW w:w="704" w:type="dxa"/>
            <w:shd w:val="clear" w:color="auto" w:fill="auto"/>
            <w:noWrap/>
            <w:vAlign w:val="center"/>
          </w:tcPr>
          <w:p w14:paraId="65B4B3BC"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1984</w:t>
            </w:r>
          </w:p>
        </w:tc>
        <w:tc>
          <w:tcPr>
            <w:tcW w:w="851" w:type="dxa"/>
            <w:shd w:val="clear" w:color="auto" w:fill="auto"/>
            <w:noWrap/>
            <w:vAlign w:val="center"/>
          </w:tcPr>
          <w:p w14:paraId="60601261" w14:textId="6A57D02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947</w:t>
            </w:r>
          </w:p>
        </w:tc>
        <w:tc>
          <w:tcPr>
            <w:tcW w:w="992" w:type="dxa"/>
            <w:shd w:val="clear" w:color="auto" w:fill="auto"/>
            <w:noWrap/>
            <w:vAlign w:val="center"/>
          </w:tcPr>
          <w:p w14:paraId="60AE0055" w14:textId="45D86FC2"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2844</w:t>
            </w:r>
          </w:p>
        </w:tc>
        <w:tc>
          <w:tcPr>
            <w:tcW w:w="1134" w:type="dxa"/>
            <w:shd w:val="clear" w:color="auto" w:fill="auto"/>
            <w:noWrap/>
            <w:vAlign w:val="center"/>
          </w:tcPr>
          <w:p w14:paraId="0E4FA8B4" w14:textId="1B44434A"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640</w:t>
            </w:r>
          </w:p>
        </w:tc>
        <w:tc>
          <w:tcPr>
            <w:tcW w:w="992" w:type="dxa"/>
            <w:shd w:val="clear" w:color="auto" w:fill="auto"/>
            <w:noWrap/>
            <w:vAlign w:val="center"/>
          </w:tcPr>
          <w:p w14:paraId="2107C37B"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41E3011A" w14:textId="24D6313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4431</w:t>
            </w:r>
          </w:p>
        </w:tc>
        <w:tc>
          <w:tcPr>
            <w:tcW w:w="1276" w:type="dxa"/>
          </w:tcPr>
          <w:p w14:paraId="3CAE1DDC"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7EBC4B79" w14:textId="482BFCAD"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730</w:t>
            </w:r>
          </w:p>
        </w:tc>
        <w:tc>
          <w:tcPr>
            <w:tcW w:w="1276" w:type="dxa"/>
            <w:shd w:val="clear" w:color="auto" w:fill="auto"/>
            <w:noWrap/>
            <w:vAlign w:val="center"/>
          </w:tcPr>
          <w:p w14:paraId="18A856E6" w14:textId="5A895AED"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5161</w:t>
            </w:r>
          </w:p>
        </w:tc>
        <w:tc>
          <w:tcPr>
            <w:tcW w:w="1277" w:type="dxa"/>
            <w:shd w:val="clear" w:color="auto" w:fill="auto"/>
            <w:noWrap/>
            <w:vAlign w:val="center"/>
          </w:tcPr>
          <w:p w14:paraId="0D1A6570" w14:textId="62722D6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912</w:t>
            </w:r>
          </w:p>
        </w:tc>
        <w:tc>
          <w:tcPr>
            <w:tcW w:w="1276" w:type="dxa"/>
            <w:shd w:val="clear" w:color="auto" w:fill="auto"/>
            <w:noWrap/>
            <w:vAlign w:val="center"/>
          </w:tcPr>
          <w:p w14:paraId="48B22FC9" w14:textId="5143E90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4249</w:t>
            </w:r>
          </w:p>
        </w:tc>
        <w:tc>
          <w:tcPr>
            <w:tcW w:w="1277" w:type="dxa"/>
            <w:shd w:val="clear" w:color="auto" w:fill="auto"/>
            <w:noWrap/>
            <w:vAlign w:val="center"/>
          </w:tcPr>
          <w:p w14:paraId="76E01166" w14:textId="354FCF5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1758</w:t>
            </w:r>
          </w:p>
        </w:tc>
        <w:tc>
          <w:tcPr>
            <w:tcW w:w="1277" w:type="dxa"/>
            <w:shd w:val="clear" w:color="auto" w:fill="auto"/>
            <w:noWrap/>
            <w:vAlign w:val="center"/>
          </w:tcPr>
          <w:p w14:paraId="0D087F07" w14:textId="77777777" w:rsidR="006304A5" w:rsidRPr="00361CA8" w:rsidRDefault="006304A5" w:rsidP="00023C16">
            <w:pPr>
              <w:spacing w:after="0" w:line="240" w:lineRule="auto"/>
              <w:jc w:val="right"/>
              <w:rPr>
                <w:rFonts w:eastAsia="Times New Roman" w:cstheme="minorHAnsi"/>
                <w:noProof/>
                <w:sz w:val="18"/>
                <w:szCs w:val="18"/>
                <w:lang w:val="en-GB"/>
              </w:rPr>
            </w:pPr>
          </w:p>
        </w:tc>
      </w:tr>
      <w:tr w:rsidR="006304A5" w:rsidRPr="00684C16" w14:paraId="21DE4009" w14:textId="77777777" w:rsidTr="006304A5">
        <w:trPr>
          <w:trHeight w:val="227"/>
          <w:jc w:val="center"/>
        </w:trPr>
        <w:tc>
          <w:tcPr>
            <w:tcW w:w="704" w:type="dxa"/>
            <w:shd w:val="clear" w:color="auto" w:fill="auto"/>
            <w:noWrap/>
            <w:vAlign w:val="center"/>
          </w:tcPr>
          <w:p w14:paraId="3C3485E7"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1985</w:t>
            </w:r>
          </w:p>
        </w:tc>
        <w:tc>
          <w:tcPr>
            <w:tcW w:w="851" w:type="dxa"/>
            <w:shd w:val="clear" w:color="auto" w:fill="auto"/>
            <w:noWrap/>
            <w:vAlign w:val="center"/>
          </w:tcPr>
          <w:p w14:paraId="4601C29D" w14:textId="51D22AF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1148</w:t>
            </w:r>
          </w:p>
        </w:tc>
        <w:tc>
          <w:tcPr>
            <w:tcW w:w="992" w:type="dxa"/>
            <w:shd w:val="clear" w:color="auto" w:fill="auto"/>
            <w:noWrap/>
            <w:vAlign w:val="center"/>
          </w:tcPr>
          <w:p w14:paraId="4C93D6C1" w14:textId="06C781A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3943</w:t>
            </w:r>
          </w:p>
        </w:tc>
        <w:tc>
          <w:tcPr>
            <w:tcW w:w="1134" w:type="dxa"/>
            <w:shd w:val="clear" w:color="auto" w:fill="auto"/>
            <w:noWrap/>
            <w:vAlign w:val="center"/>
          </w:tcPr>
          <w:p w14:paraId="5EA27C29" w14:textId="2EC5AC6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866</w:t>
            </w:r>
          </w:p>
        </w:tc>
        <w:tc>
          <w:tcPr>
            <w:tcW w:w="992" w:type="dxa"/>
            <w:shd w:val="clear" w:color="auto" w:fill="auto"/>
            <w:noWrap/>
            <w:vAlign w:val="center"/>
          </w:tcPr>
          <w:p w14:paraId="1A8206C4"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094A46D4" w14:textId="70749362"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5957</w:t>
            </w:r>
          </w:p>
        </w:tc>
        <w:tc>
          <w:tcPr>
            <w:tcW w:w="1276" w:type="dxa"/>
          </w:tcPr>
          <w:p w14:paraId="018BDA48"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6D41B686" w14:textId="434702E0"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65</w:t>
            </w:r>
          </w:p>
        </w:tc>
        <w:tc>
          <w:tcPr>
            <w:tcW w:w="1276" w:type="dxa"/>
            <w:shd w:val="clear" w:color="auto" w:fill="auto"/>
            <w:noWrap/>
            <w:vAlign w:val="center"/>
          </w:tcPr>
          <w:p w14:paraId="0D041FA1" w14:textId="164610FC"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6022</w:t>
            </w:r>
          </w:p>
        </w:tc>
        <w:tc>
          <w:tcPr>
            <w:tcW w:w="1277" w:type="dxa"/>
            <w:shd w:val="clear" w:color="auto" w:fill="auto"/>
            <w:noWrap/>
            <w:vAlign w:val="center"/>
          </w:tcPr>
          <w:p w14:paraId="723E268C" w14:textId="19066393"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1022</w:t>
            </w:r>
          </w:p>
        </w:tc>
        <w:tc>
          <w:tcPr>
            <w:tcW w:w="1276" w:type="dxa"/>
            <w:shd w:val="clear" w:color="auto" w:fill="auto"/>
            <w:noWrap/>
            <w:vAlign w:val="center"/>
          </w:tcPr>
          <w:p w14:paraId="5559B880" w14:textId="2526B195"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5000</w:t>
            </w:r>
          </w:p>
        </w:tc>
        <w:tc>
          <w:tcPr>
            <w:tcW w:w="1277" w:type="dxa"/>
            <w:shd w:val="clear" w:color="auto" w:fill="auto"/>
            <w:noWrap/>
            <w:vAlign w:val="center"/>
          </w:tcPr>
          <w:p w14:paraId="6E07F936" w14:textId="587756E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1677</w:t>
            </w:r>
          </w:p>
        </w:tc>
        <w:tc>
          <w:tcPr>
            <w:tcW w:w="1277" w:type="dxa"/>
            <w:shd w:val="clear" w:color="auto" w:fill="auto"/>
            <w:noWrap/>
            <w:vAlign w:val="center"/>
          </w:tcPr>
          <w:p w14:paraId="42F09057" w14:textId="77777777" w:rsidR="006304A5" w:rsidRPr="00361CA8" w:rsidRDefault="006304A5" w:rsidP="00023C16">
            <w:pPr>
              <w:spacing w:after="0" w:line="240" w:lineRule="auto"/>
              <w:jc w:val="right"/>
              <w:rPr>
                <w:rFonts w:eastAsia="Times New Roman" w:cstheme="minorHAnsi"/>
                <w:noProof/>
                <w:sz w:val="18"/>
                <w:szCs w:val="18"/>
                <w:lang w:val="en-GB"/>
              </w:rPr>
            </w:pPr>
          </w:p>
        </w:tc>
      </w:tr>
      <w:tr w:rsidR="006304A5" w:rsidRPr="00684C16" w14:paraId="1798CFB5" w14:textId="77777777" w:rsidTr="006304A5">
        <w:trPr>
          <w:trHeight w:val="227"/>
          <w:jc w:val="center"/>
        </w:trPr>
        <w:tc>
          <w:tcPr>
            <w:tcW w:w="704" w:type="dxa"/>
            <w:shd w:val="clear" w:color="auto" w:fill="auto"/>
            <w:noWrap/>
            <w:vAlign w:val="center"/>
          </w:tcPr>
          <w:p w14:paraId="664B585B"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1986</w:t>
            </w:r>
          </w:p>
        </w:tc>
        <w:tc>
          <w:tcPr>
            <w:tcW w:w="851" w:type="dxa"/>
            <w:shd w:val="clear" w:color="auto" w:fill="auto"/>
            <w:noWrap/>
            <w:vAlign w:val="center"/>
          </w:tcPr>
          <w:p w14:paraId="73899903" w14:textId="754EABF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1158</w:t>
            </w:r>
          </w:p>
        </w:tc>
        <w:tc>
          <w:tcPr>
            <w:tcW w:w="992" w:type="dxa"/>
            <w:shd w:val="clear" w:color="auto" w:fill="auto"/>
            <w:noWrap/>
            <w:vAlign w:val="center"/>
          </w:tcPr>
          <w:p w14:paraId="00BFEEE5" w14:textId="66283C2E"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3288</w:t>
            </w:r>
          </w:p>
        </w:tc>
        <w:tc>
          <w:tcPr>
            <w:tcW w:w="1134" w:type="dxa"/>
            <w:shd w:val="clear" w:color="auto" w:fill="auto"/>
            <w:noWrap/>
            <w:vAlign w:val="center"/>
          </w:tcPr>
          <w:p w14:paraId="5E3C82C2" w14:textId="3099B0EA"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828</w:t>
            </w:r>
          </w:p>
        </w:tc>
        <w:tc>
          <w:tcPr>
            <w:tcW w:w="992" w:type="dxa"/>
            <w:shd w:val="clear" w:color="auto" w:fill="auto"/>
            <w:noWrap/>
            <w:vAlign w:val="center"/>
          </w:tcPr>
          <w:p w14:paraId="527135D3"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5C2AD3CA" w14:textId="1324D2A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5274</w:t>
            </w:r>
          </w:p>
        </w:tc>
        <w:tc>
          <w:tcPr>
            <w:tcW w:w="1276" w:type="dxa"/>
          </w:tcPr>
          <w:p w14:paraId="720BDB0D"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4BDF666D" w14:textId="06B3369B"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1560</w:t>
            </w:r>
          </w:p>
        </w:tc>
        <w:tc>
          <w:tcPr>
            <w:tcW w:w="1276" w:type="dxa"/>
            <w:shd w:val="clear" w:color="auto" w:fill="auto"/>
            <w:noWrap/>
            <w:vAlign w:val="center"/>
          </w:tcPr>
          <w:p w14:paraId="5469423B" w14:textId="2442802C"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6834</w:t>
            </w:r>
          </w:p>
        </w:tc>
        <w:tc>
          <w:tcPr>
            <w:tcW w:w="1277" w:type="dxa"/>
            <w:shd w:val="clear" w:color="auto" w:fill="auto"/>
            <w:noWrap/>
            <w:vAlign w:val="center"/>
          </w:tcPr>
          <w:p w14:paraId="651EBB15" w14:textId="263BE3BD"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1161</w:t>
            </w:r>
          </w:p>
        </w:tc>
        <w:tc>
          <w:tcPr>
            <w:tcW w:w="1276" w:type="dxa"/>
            <w:shd w:val="clear" w:color="auto" w:fill="auto"/>
            <w:noWrap/>
            <w:vAlign w:val="center"/>
          </w:tcPr>
          <w:p w14:paraId="66FBF2D0" w14:textId="629C95A3"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5673</w:t>
            </w:r>
          </w:p>
        </w:tc>
        <w:tc>
          <w:tcPr>
            <w:tcW w:w="1277" w:type="dxa"/>
            <w:shd w:val="clear" w:color="auto" w:fill="auto"/>
            <w:noWrap/>
            <w:vAlign w:val="center"/>
          </w:tcPr>
          <w:p w14:paraId="6A9EFBC3" w14:textId="2C256F1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2078</w:t>
            </w:r>
          </w:p>
        </w:tc>
        <w:tc>
          <w:tcPr>
            <w:tcW w:w="1277" w:type="dxa"/>
            <w:shd w:val="clear" w:color="auto" w:fill="auto"/>
            <w:noWrap/>
            <w:vAlign w:val="center"/>
          </w:tcPr>
          <w:p w14:paraId="702D5EC0" w14:textId="77777777" w:rsidR="006304A5" w:rsidRPr="00361CA8" w:rsidRDefault="006304A5" w:rsidP="00023C16">
            <w:pPr>
              <w:spacing w:after="0" w:line="240" w:lineRule="auto"/>
              <w:jc w:val="right"/>
              <w:rPr>
                <w:rFonts w:eastAsia="Times New Roman" w:cstheme="minorHAnsi"/>
                <w:noProof/>
                <w:sz w:val="18"/>
                <w:szCs w:val="18"/>
                <w:lang w:val="en-GB"/>
              </w:rPr>
            </w:pPr>
          </w:p>
        </w:tc>
      </w:tr>
      <w:tr w:rsidR="006304A5" w:rsidRPr="00684C16" w14:paraId="7C82D2D9" w14:textId="77777777" w:rsidTr="006304A5">
        <w:trPr>
          <w:trHeight w:val="227"/>
          <w:jc w:val="center"/>
        </w:trPr>
        <w:tc>
          <w:tcPr>
            <w:tcW w:w="704" w:type="dxa"/>
            <w:shd w:val="clear" w:color="auto" w:fill="auto"/>
            <w:noWrap/>
            <w:vAlign w:val="center"/>
          </w:tcPr>
          <w:p w14:paraId="5C651237"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1987</w:t>
            </w:r>
          </w:p>
        </w:tc>
        <w:tc>
          <w:tcPr>
            <w:tcW w:w="851" w:type="dxa"/>
            <w:shd w:val="clear" w:color="auto" w:fill="auto"/>
            <w:noWrap/>
            <w:vAlign w:val="center"/>
          </w:tcPr>
          <w:p w14:paraId="2C78C26A" w14:textId="3323E69A"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1807</w:t>
            </w:r>
          </w:p>
        </w:tc>
        <w:tc>
          <w:tcPr>
            <w:tcW w:w="992" w:type="dxa"/>
            <w:shd w:val="clear" w:color="auto" w:fill="auto"/>
            <w:noWrap/>
            <w:vAlign w:val="center"/>
          </w:tcPr>
          <w:p w14:paraId="2FC72EB5" w14:textId="0352779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4768</w:t>
            </w:r>
          </w:p>
        </w:tc>
        <w:tc>
          <w:tcPr>
            <w:tcW w:w="1134" w:type="dxa"/>
            <w:shd w:val="clear" w:color="auto" w:fill="auto"/>
            <w:noWrap/>
            <w:vAlign w:val="center"/>
          </w:tcPr>
          <w:p w14:paraId="07579333" w14:textId="0DC2A6F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1292</w:t>
            </w:r>
          </w:p>
        </w:tc>
        <w:tc>
          <w:tcPr>
            <w:tcW w:w="992" w:type="dxa"/>
            <w:shd w:val="clear" w:color="auto" w:fill="auto"/>
            <w:noWrap/>
            <w:vAlign w:val="center"/>
          </w:tcPr>
          <w:p w14:paraId="45B6BCE8"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0E79DEA9" w14:textId="7F8AF8D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7867</w:t>
            </w:r>
          </w:p>
        </w:tc>
        <w:tc>
          <w:tcPr>
            <w:tcW w:w="1276" w:type="dxa"/>
          </w:tcPr>
          <w:p w14:paraId="745FACB8"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1571F8F2" w14:textId="11783A2D"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499</w:t>
            </w:r>
          </w:p>
        </w:tc>
        <w:tc>
          <w:tcPr>
            <w:tcW w:w="1276" w:type="dxa"/>
            <w:shd w:val="clear" w:color="auto" w:fill="auto"/>
            <w:noWrap/>
            <w:vAlign w:val="center"/>
          </w:tcPr>
          <w:p w14:paraId="5068172F" w14:textId="4C5C9881"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8366</w:t>
            </w:r>
          </w:p>
        </w:tc>
        <w:tc>
          <w:tcPr>
            <w:tcW w:w="1277" w:type="dxa"/>
            <w:shd w:val="clear" w:color="auto" w:fill="auto"/>
            <w:noWrap/>
            <w:vAlign w:val="center"/>
          </w:tcPr>
          <w:p w14:paraId="444E338D" w14:textId="175363A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1360</w:t>
            </w:r>
          </w:p>
        </w:tc>
        <w:tc>
          <w:tcPr>
            <w:tcW w:w="1276" w:type="dxa"/>
            <w:shd w:val="clear" w:color="auto" w:fill="auto"/>
            <w:noWrap/>
            <w:vAlign w:val="center"/>
          </w:tcPr>
          <w:p w14:paraId="071C7B06" w14:textId="7521FE5D"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7006</w:t>
            </w:r>
          </w:p>
        </w:tc>
        <w:tc>
          <w:tcPr>
            <w:tcW w:w="1277" w:type="dxa"/>
            <w:shd w:val="clear" w:color="auto" w:fill="auto"/>
            <w:noWrap/>
            <w:vAlign w:val="center"/>
          </w:tcPr>
          <w:p w14:paraId="6AA83DA4" w14:textId="34281EB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2272</w:t>
            </w:r>
          </w:p>
        </w:tc>
        <w:tc>
          <w:tcPr>
            <w:tcW w:w="1277" w:type="dxa"/>
            <w:shd w:val="clear" w:color="auto" w:fill="auto"/>
            <w:noWrap/>
            <w:vAlign w:val="center"/>
          </w:tcPr>
          <w:p w14:paraId="535199B7" w14:textId="022E04CE"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8300</w:t>
            </w:r>
          </w:p>
        </w:tc>
      </w:tr>
      <w:tr w:rsidR="006304A5" w:rsidRPr="00684C16" w14:paraId="752606C6" w14:textId="77777777" w:rsidTr="006304A5">
        <w:trPr>
          <w:trHeight w:val="227"/>
          <w:jc w:val="center"/>
        </w:trPr>
        <w:tc>
          <w:tcPr>
            <w:tcW w:w="704" w:type="dxa"/>
            <w:shd w:val="clear" w:color="auto" w:fill="auto"/>
            <w:noWrap/>
            <w:vAlign w:val="center"/>
          </w:tcPr>
          <w:p w14:paraId="41DFD913"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1988</w:t>
            </w:r>
          </w:p>
        </w:tc>
        <w:tc>
          <w:tcPr>
            <w:tcW w:w="851" w:type="dxa"/>
            <w:shd w:val="clear" w:color="auto" w:fill="auto"/>
            <w:noWrap/>
            <w:vAlign w:val="center"/>
          </w:tcPr>
          <w:p w14:paraId="43978CB0" w14:textId="3A7B158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2165</w:t>
            </w:r>
          </w:p>
        </w:tc>
        <w:tc>
          <w:tcPr>
            <w:tcW w:w="992" w:type="dxa"/>
            <w:shd w:val="clear" w:color="auto" w:fill="auto"/>
            <w:noWrap/>
            <w:vAlign w:val="center"/>
          </w:tcPr>
          <w:p w14:paraId="27FD0D29" w14:textId="1EF5827C"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5688</w:t>
            </w:r>
          </w:p>
        </w:tc>
        <w:tc>
          <w:tcPr>
            <w:tcW w:w="1134" w:type="dxa"/>
            <w:shd w:val="clear" w:color="auto" w:fill="auto"/>
            <w:noWrap/>
            <w:vAlign w:val="center"/>
          </w:tcPr>
          <w:p w14:paraId="31EEB3D7" w14:textId="4B9BA07E"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1250</w:t>
            </w:r>
          </w:p>
        </w:tc>
        <w:tc>
          <w:tcPr>
            <w:tcW w:w="992" w:type="dxa"/>
            <w:shd w:val="clear" w:color="auto" w:fill="auto"/>
            <w:noWrap/>
            <w:vAlign w:val="center"/>
          </w:tcPr>
          <w:p w14:paraId="2D75FFB2"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22DF192C" w14:textId="2C68EC9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9103</w:t>
            </w:r>
          </w:p>
        </w:tc>
        <w:tc>
          <w:tcPr>
            <w:tcW w:w="1276" w:type="dxa"/>
          </w:tcPr>
          <w:p w14:paraId="63D567BA"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0CF933FF" w14:textId="504A6A59"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1317</w:t>
            </w:r>
          </w:p>
        </w:tc>
        <w:tc>
          <w:tcPr>
            <w:tcW w:w="1276" w:type="dxa"/>
            <w:shd w:val="clear" w:color="auto" w:fill="auto"/>
            <w:noWrap/>
            <w:vAlign w:val="center"/>
          </w:tcPr>
          <w:p w14:paraId="4F4C86EA" w14:textId="51DEC953"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10420</w:t>
            </w:r>
          </w:p>
        </w:tc>
        <w:tc>
          <w:tcPr>
            <w:tcW w:w="1277" w:type="dxa"/>
            <w:shd w:val="clear" w:color="auto" w:fill="auto"/>
            <w:noWrap/>
            <w:vAlign w:val="center"/>
          </w:tcPr>
          <w:p w14:paraId="45E0B193" w14:textId="6ADE4BB1"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1635</w:t>
            </w:r>
          </w:p>
        </w:tc>
        <w:tc>
          <w:tcPr>
            <w:tcW w:w="1276" w:type="dxa"/>
            <w:shd w:val="clear" w:color="auto" w:fill="auto"/>
            <w:noWrap/>
            <w:vAlign w:val="center"/>
          </w:tcPr>
          <w:p w14:paraId="580923D3" w14:textId="6D0ABDA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8785</w:t>
            </w:r>
          </w:p>
        </w:tc>
        <w:tc>
          <w:tcPr>
            <w:tcW w:w="1277" w:type="dxa"/>
            <w:shd w:val="clear" w:color="auto" w:fill="auto"/>
            <w:noWrap/>
            <w:vAlign w:val="center"/>
          </w:tcPr>
          <w:p w14:paraId="71B0442B" w14:textId="5019E54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2835</w:t>
            </w:r>
          </w:p>
        </w:tc>
        <w:tc>
          <w:tcPr>
            <w:tcW w:w="1277" w:type="dxa"/>
            <w:shd w:val="clear" w:color="auto" w:fill="auto"/>
            <w:noWrap/>
            <w:vAlign w:val="center"/>
          </w:tcPr>
          <w:p w14:paraId="123422C1" w14:textId="0C7D2D76"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9960</w:t>
            </w:r>
          </w:p>
        </w:tc>
      </w:tr>
      <w:tr w:rsidR="006304A5" w:rsidRPr="00684C16" w14:paraId="08A69CFA" w14:textId="77777777" w:rsidTr="006304A5">
        <w:trPr>
          <w:trHeight w:val="227"/>
          <w:jc w:val="center"/>
        </w:trPr>
        <w:tc>
          <w:tcPr>
            <w:tcW w:w="704" w:type="dxa"/>
            <w:shd w:val="clear" w:color="auto" w:fill="auto"/>
            <w:noWrap/>
            <w:vAlign w:val="center"/>
          </w:tcPr>
          <w:p w14:paraId="4EDED0C4"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1989</w:t>
            </w:r>
          </w:p>
        </w:tc>
        <w:tc>
          <w:tcPr>
            <w:tcW w:w="851" w:type="dxa"/>
            <w:shd w:val="clear" w:color="auto" w:fill="auto"/>
            <w:noWrap/>
            <w:vAlign w:val="center"/>
          </w:tcPr>
          <w:p w14:paraId="54FBCC57" w14:textId="3945AD7B"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2019</w:t>
            </w:r>
          </w:p>
        </w:tc>
        <w:tc>
          <w:tcPr>
            <w:tcW w:w="992" w:type="dxa"/>
            <w:shd w:val="clear" w:color="auto" w:fill="auto"/>
            <w:noWrap/>
            <w:vAlign w:val="center"/>
          </w:tcPr>
          <w:p w14:paraId="5ADAF6FA" w14:textId="411D289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3713</w:t>
            </w:r>
          </w:p>
        </w:tc>
        <w:tc>
          <w:tcPr>
            <w:tcW w:w="1134" w:type="dxa"/>
            <w:shd w:val="clear" w:color="auto" w:fill="auto"/>
            <w:noWrap/>
            <w:vAlign w:val="center"/>
          </w:tcPr>
          <w:p w14:paraId="1D41B8B4" w14:textId="16AA173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1383</w:t>
            </w:r>
          </w:p>
        </w:tc>
        <w:tc>
          <w:tcPr>
            <w:tcW w:w="992" w:type="dxa"/>
            <w:shd w:val="clear" w:color="auto" w:fill="auto"/>
            <w:noWrap/>
            <w:vAlign w:val="center"/>
          </w:tcPr>
          <w:p w14:paraId="7D5789BC"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224BE1EB" w14:textId="1648AEC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7115</w:t>
            </w:r>
          </w:p>
        </w:tc>
        <w:tc>
          <w:tcPr>
            <w:tcW w:w="1276" w:type="dxa"/>
          </w:tcPr>
          <w:p w14:paraId="5426A825"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6A0D80FC" w14:textId="7D670646"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1643</w:t>
            </w:r>
          </w:p>
        </w:tc>
        <w:tc>
          <w:tcPr>
            <w:tcW w:w="1276" w:type="dxa"/>
            <w:shd w:val="clear" w:color="auto" w:fill="auto"/>
            <w:noWrap/>
            <w:vAlign w:val="center"/>
          </w:tcPr>
          <w:p w14:paraId="231A32D1" w14:textId="7468ABC7"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8758</w:t>
            </w:r>
          </w:p>
        </w:tc>
        <w:tc>
          <w:tcPr>
            <w:tcW w:w="1277" w:type="dxa"/>
            <w:shd w:val="clear" w:color="auto" w:fill="auto"/>
            <w:noWrap/>
            <w:vAlign w:val="center"/>
          </w:tcPr>
          <w:p w14:paraId="3F1C4BA6" w14:textId="6E92F756"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1665</w:t>
            </w:r>
          </w:p>
        </w:tc>
        <w:tc>
          <w:tcPr>
            <w:tcW w:w="1276" w:type="dxa"/>
            <w:shd w:val="clear" w:color="auto" w:fill="auto"/>
            <w:noWrap/>
            <w:vAlign w:val="center"/>
          </w:tcPr>
          <w:p w14:paraId="3B8F0356" w14:textId="17279CCD"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7093</w:t>
            </w:r>
          </w:p>
        </w:tc>
        <w:tc>
          <w:tcPr>
            <w:tcW w:w="1277" w:type="dxa"/>
            <w:shd w:val="clear" w:color="auto" w:fill="auto"/>
            <w:noWrap/>
            <w:vAlign w:val="center"/>
          </w:tcPr>
          <w:p w14:paraId="787FC086" w14:textId="65B7100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2742</w:t>
            </w:r>
          </w:p>
        </w:tc>
        <w:tc>
          <w:tcPr>
            <w:tcW w:w="1277" w:type="dxa"/>
            <w:shd w:val="clear" w:color="auto" w:fill="auto"/>
            <w:noWrap/>
            <w:vAlign w:val="center"/>
          </w:tcPr>
          <w:p w14:paraId="5809BD0E" w14:textId="3AEDE4A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11700</w:t>
            </w:r>
          </w:p>
        </w:tc>
      </w:tr>
      <w:tr w:rsidR="006304A5" w:rsidRPr="00684C16" w14:paraId="25B2E9C7" w14:textId="77777777" w:rsidTr="006304A5">
        <w:trPr>
          <w:trHeight w:val="227"/>
          <w:jc w:val="center"/>
        </w:trPr>
        <w:tc>
          <w:tcPr>
            <w:tcW w:w="704" w:type="dxa"/>
            <w:shd w:val="clear" w:color="auto" w:fill="auto"/>
            <w:noWrap/>
            <w:vAlign w:val="center"/>
          </w:tcPr>
          <w:p w14:paraId="7AE0E2F5"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1990</w:t>
            </w:r>
          </w:p>
        </w:tc>
        <w:tc>
          <w:tcPr>
            <w:tcW w:w="851" w:type="dxa"/>
            <w:shd w:val="clear" w:color="auto" w:fill="auto"/>
            <w:noWrap/>
            <w:vAlign w:val="center"/>
          </w:tcPr>
          <w:p w14:paraId="206FBD6D" w14:textId="5369E94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2149</w:t>
            </w:r>
          </w:p>
        </w:tc>
        <w:tc>
          <w:tcPr>
            <w:tcW w:w="992" w:type="dxa"/>
            <w:shd w:val="clear" w:color="auto" w:fill="auto"/>
            <w:noWrap/>
            <w:vAlign w:val="center"/>
          </w:tcPr>
          <w:p w14:paraId="79C2D224" w14:textId="212655DB"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4739</w:t>
            </w:r>
          </w:p>
        </w:tc>
        <w:tc>
          <w:tcPr>
            <w:tcW w:w="1134" w:type="dxa"/>
            <w:shd w:val="clear" w:color="auto" w:fill="auto"/>
            <w:noWrap/>
            <w:vAlign w:val="center"/>
          </w:tcPr>
          <w:p w14:paraId="42049D39" w14:textId="56B873F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1479</w:t>
            </w:r>
          </w:p>
        </w:tc>
        <w:tc>
          <w:tcPr>
            <w:tcW w:w="992" w:type="dxa"/>
            <w:shd w:val="clear" w:color="auto" w:fill="auto"/>
            <w:noWrap/>
            <w:vAlign w:val="center"/>
          </w:tcPr>
          <w:p w14:paraId="46106E25"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7F5E647E" w14:textId="7D45E0E2"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8367</w:t>
            </w:r>
          </w:p>
        </w:tc>
        <w:tc>
          <w:tcPr>
            <w:tcW w:w="1276" w:type="dxa"/>
          </w:tcPr>
          <w:p w14:paraId="63423AEB"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7EDB4107" w14:textId="7CD13E9A"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680</w:t>
            </w:r>
          </w:p>
        </w:tc>
        <w:tc>
          <w:tcPr>
            <w:tcW w:w="1276" w:type="dxa"/>
            <w:shd w:val="clear" w:color="auto" w:fill="auto"/>
            <w:noWrap/>
            <w:vAlign w:val="center"/>
          </w:tcPr>
          <w:p w14:paraId="3C5AACD1" w14:textId="025B879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9047</w:t>
            </w:r>
          </w:p>
        </w:tc>
        <w:tc>
          <w:tcPr>
            <w:tcW w:w="1277" w:type="dxa"/>
            <w:shd w:val="clear" w:color="auto" w:fill="auto"/>
            <w:noWrap/>
            <w:vAlign w:val="center"/>
          </w:tcPr>
          <w:p w14:paraId="7DA4B0C1" w14:textId="0C6C95A1"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1698</w:t>
            </w:r>
          </w:p>
        </w:tc>
        <w:tc>
          <w:tcPr>
            <w:tcW w:w="1276" w:type="dxa"/>
            <w:shd w:val="clear" w:color="auto" w:fill="auto"/>
            <w:noWrap/>
            <w:vAlign w:val="center"/>
          </w:tcPr>
          <w:p w14:paraId="321DCC5B" w14:textId="3CB4EDB3"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7349</w:t>
            </w:r>
          </w:p>
        </w:tc>
        <w:tc>
          <w:tcPr>
            <w:tcW w:w="1277" w:type="dxa"/>
            <w:shd w:val="clear" w:color="auto" w:fill="auto"/>
            <w:noWrap/>
            <w:vAlign w:val="center"/>
          </w:tcPr>
          <w:p w14:paraId="3C359CCB" w14:textId="040FBCF2"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2985</w:t>
            </w:r>
          </w:p>
        </w:tc>
        <w:tc>
          <w:tcPr>
            <w:tcW w:w="1277" w:type="dxa"/>
            <w:shd w:val="clear" w:color="auto" w:fill="auto"/>
            <w:noWrap/>
            <w:vAlign w:val="center"/>
          </w:tcPr>
          <w:p w14:paraId="6FCCFA80" w14:textId="6AD03AB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10700</w:t>
            </w:r>
          </w:p>
        </w:tc>
      </w:tr>
      <w:tr w:rsidR="006304A5" w:rsidRPr="00684C16" w14:paraId="7E8007AE" w14:textId="77777777" w:rsidTr="006304A5">
        <w:trPr>
          <w:trHeight w:val="227"/>
          <w:jc w:val="center"/>
        </w:trPr>
        <w:tc>
          <w:tcPr>
            <w:tcW w:w="704" w:type="dxa"/>
            <w:shd w:val="clear" w:color="auto" w:fill="auto"/>
            <w:noWrap/>
            <w:vAlign w:val="center"/>
          </w:tcPr>
          <w:p w14:paraId="5BBF32B6"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1991</w:t>
            </w:r>
          </w:p>
        </w:tc>
        <w:tc>
          <w:tcPr>
            <w:tcW w:w="851" w:type="dxa"/>
            <w:shd w:val="clear" w:color="auto" w:fill="auto"/>
            <w:noWrap/>
            <w:vAlign w:val="center"/>
          </w:tcPr>
          <w:p w14:paraId="51094B87" w14:textId="5168B40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2265</w:t>
            </w:r>
          </w:p>
        </w:tc>
        <w:tc>
          <w:tcPr>
            <w:tcW w:w="992" w:type="dxa"/>
            <w:shd w:val="clear" w:color="auto" w:fill="auto"/>
            <w:noWrap/>
            <w:vAlign w:val="center"/>
          </w:tcPr>
          <w:p w14:paraId="6CA36AF5" w14:textId="38CE4F3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4082</w:t>
            </w:r>
          </w:p>
        </w:tc>
        <w:tc>
          <w:tcPr>
            <w:tcW w:w="1134" w:type="dxa"/>
            <w:shd w:val="clear" w:color="auto" w:fill="auto"/>
            <w:noWrap/>
            <w:vAlign w:val="center"/>
          </w:tcPr>
          <w:p w14:paraId="544B2EF1" w14:textId="5DC214C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1566</w:t>
            </w:r>
          </w:p>
        </w:tc>
        <w:tc>
          <w:tcPr>
            <w:tcW w:w="992" w:type="dxa"/>
            <w:shd w:val="clear" w:color="auto" w:fill="auto"/>
            <w:noWrap/>
            <w:vAlign w:val="center"/>
          </w:tcPr>
          <w:p w14:paraId="6354A9CB"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4202AD35" w14:textId="79A3CC5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7913</w:t>
            </w:r>
          </w:p>
        </w:tc>
        <w:tc>
          <w:tcPr>
            <w:tcW w:w="1276" w:type="dxa"/>
          </w:tcPr>
          <w:p w14:paraId="7BBBA9A2"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6967B4D1" w14:textId="1BE217D8" w:rsidR="006304A5" w:rsidRPr="00361CA8" w:rsidRDefault="00361CA8"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w:t>
            </w:r>
            <w:r w:rsidR="006304A5" w:rsidRPr="00361CA8">
              <w:rPr>
                <w:rFonts w:cstheme="minorHAnsi"/>
                <w:noProof/>
                <w:color w:val="000000"/>
                <w:sz w:val="18"/>
                <w:szCs w:val="18"/>
                <w:lang w:val="en-GB"/>
              </w:rPr>
              <w:t>100</w:t>
            </w:r>
          </w:p>
        </w:tc>
        <w:tc>
          <w:tcPr>
            <w:tcW w:w="1276" w:type="dxa"/>
            <w:shd w:val="clear" w:color="auto" w:fill="auto"/>
            <w:noWrap/>
            <w:vAlign w:val="center"/>
          </w:tcPr>
          <w:p w14:paraId="4A90B7A0" w14:textId="4BB979D5"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7813</w:t>
            </w:r>
          </w:p>
        </w:tc>
        <w:tc>
          <w:tcPr>
            <w:tcW w:w="1277" w:type="dxa"/>
            <w:shd w:val="clear" w:color="auto" w:fill="auto"/>
            <w:noWrap/>
            <w:vAlign w:val="center"/>
          </w:tcPr>
          <w:p w14:paraId="2CE15F13" w14:textId="2583BB58"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1451</w:t>
            </w:r>
          </w:p>
        </w:tc>
        <w:tc>
          <w:tcPr>
            <w:tcW w:w="1276" w:type="dxa"/>
            <w:shd w:val="clear" w:color="auto" w:fill="auto"/>
            <w:noWrap/>
            <w:vAlign w:val="center"/>
          </w:tcPr>
          <w:p w14:paraId="5D092F99" w14:textId="49B6E613"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6362</w:t>
            </w:r>
          </w:p>
        </w:tc>
        <w:tc>
          <w:tcPr>
            <w:tcW w:w="1277" w:type="dxa"/>
            <w:shd w:val="clear" w:color="auto" w:fill="auto"/>
            <w:noWrap/>
            <w:vAlign w:val="center"/>
          </w:tcPr>
          <w:p w14:paraId="4473D64D" w14:textId="08A54F35"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2183</w:t>
            </w:r>
          </w:p>
        </w:tc>
        <w:tc>
          <w:tcPr>
            <w:tcW w:w="1277" w:type="dxa"/>
            <w:shd w:val="clear" w:color="auto" w:fill="auto"/>
            <w:noWrap/>
            <w:vAlign w:val="center"/>
          </w:tcPr>
          <w:p w14:paraId="2AF11A05" w14:textId="48DC51BC"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10700</w:t>
            </w:r>
          </w:p>
        </w:tc>
      </w:tr>
      <w:tr w:rsidR="006304A5" w:rsidRPr="00684C16" w14:paraId="6A96DC98" w14:textId="77777777" w:rsidTr="006304A5">
        <w:trPr>
          <w:trHeight w:val="227"/>
          <w:jc w:val="center"/>
        </w:trPr>
        <w:tc>
          <w:tcPr>
            <w:tcW w:w="704" w:type="dxa"/>
            <w:shd w:val="clear" w:color="auto" w:fill="auto"/>
            <w:noWrap/>
            <w:vAlign w:val="center"/>
          </w:tcPr>
          <w:p w14:paraId="10B3A490"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1992</w:t>
            </w:r>
          </w:p>
        </w:tc>
        <w:tc>
          <w:tcPr>
            <w:tcW w:w="851" w:type="dxa"/>
            <w:shd w:val="clear" w:color="auto" w:fill="auto"/>
            <w:noWrap/>
            <w:vAlign w:val="center"/>
          </w:tcPr>
          <w:p w14:paraId="56BCCFA6" w14:textId="47387CF4"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1560</w:t>
            </w:r>
          </w:p>
        </w:tc>
        <w:tc>
          <w:tcPr>
            <w:tcW w:w="992" w:type="dxa"/>
            <w:shd w:val="clear" w:color="auto" w:fill="auto"/>
            <w:noWrap/>
            <w:vAlign w:val="center"/>
          </w:tcPr>
          <w:p w14:paraId="2476FB02" w14:textId="5D1E6672"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3099</w:t>
            </w:r>
          </w:p>
        </w:tc>
        <w:tc>
          <w:tcPr>
            <w:tcW w:w="1134" w:type="dxa"/>
            <w:shd w:val="clear" w:color="auto" w:fill="auto"/>
            <w:noWrap/>
            <w:vAlign w:val="center"/>
          </w:tcPr>
          <w:p w14:paraId="03883E31" w14:textId="724CFA07"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1572</w:t>
            </w:r>
          </w:p>
        </w:tc>
        <w:tc>
          <w:tcPr>
            <w:tcW w:w="992" w:type="dxa"/>
            <w:shd w:val="clear" w:color="auto" w:fill="auto"/>
            <w:noWrap/>
            <w:vAlign w:val="center"/>
          </w:tcPr>
          <w:p w14:paraId="1CC695B3" w14:textId="0E20DDD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w:t>
            </w:r>
          </w:p>
        </w:tc>
        <w:tc>
          <w:tcPr>
            <w:tcW w:w="1276" w:type="dxa"/>
            <w:shd w:val="clear" w:color="auto" w:fill="auto"/>
            <w:noWrap/>
            <w:vAlign w:val="center"/>
          </w:tcPr>
          <w:p w14:paraId="0969BAD7" w14:textId="1DEB98B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6232</w:t>
            </w:r>
          </w:p>
        </w:tc>
        <w:tc>
          <w:tcPr>
            <w:tcW w:w="1276" w:type="dxa"/>
          </w:tcPr>
          <w:p w14:paraId="3831702B"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5BA905F3" w14:textId="724D5D05"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105</w:t>
            </w:r>
          </w:p>
        </w:tc>
        <w:tc>
          <w:tcPr>
            <w:tcW w:w="1276" w:type="dxa"/>
            <w:shd w:val="clear" w:color="auto" w:fill="auto"/>
            <w:noWrap/>
            <w:vAlign w:val="center"/>
          </w:tcPr>
          <w:p w14:paraId="7E561D6E" w14:textId="1CF674CA"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6337</w:t>
            </w:r>
          </w:p>
        </w:tc>
        <w:tc>
          <w:tcPr>
            <w:tcW w:w="1277" w:type="dxa"/>
            <w:shd w:val="clear" w:color="auto" w:fill="auto"/>
            <w:noWrap/>
            <w:vAlign w:val="center"/>
          </w:tcPr>
          <w:p w14:paraId="48B40337" w14:textId="35EB397B"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1118</w:t>
            </w:r>
          </w:p>
        </w:tc>
        <w:tc>
          <w:tcPr>
            <w:tcW w:w="1276" w:type="dxa"/>
            <w:shd w:val="clear" w:color="auto" w:fill="auto"/>
            <w:noWrap/>
            <w:vAlign w:val="center"/>
          </w:tcPr>
          <w:p w14:paraId="3CEC315E" w14:textId="1C09043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5219</w:t>
            </w:r>
          </w:p>
        </w:tc>
        <w:tc>
          <w:tcPr>
            <w:tcW w:w="1277" w:type="dxa"/>
            <w:shd w:val="clear" w:color="auto" w:fill="auto"/>
            <w:noWrap/>
            <w:vAlign w:val="center"/>
          </w:tcPr>
          <w:p w14:paraId="4C2EBB90" w14:textId="20F2A3D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1882</w:t>
            </w:r>
          </w:p>
        </w:tc>
        <w:tc>
          <w:tcPr>
            <w:tcW w:w="1277" w:type="dxa"/>
            <w:shd w:val="clear" w:color="auto" w:fill="auto"/>
            <w:noWrap/>
            <w:vAlign w:val="center"/>
          </w:tcPr>
          <w:p w14:paraId="37DE6A0A" w14:textId="1784595B"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9600</w:t>
            </w:r>
          </w:p>
        </w:tc>
      </w:tr>
      <w:tr w:rsidR="006304A5" w:rsidRPr="00684C16" w14:paraId="3AFC0DF9" w14:textId="77777777" w:rsidTr="006304A5">
        <w:trPr>
          <w:trHeight w:val="227"/>
          <w:jc w:val="center"/>
        </w:trPr>
        <w:tc>
          <w:tcPr>
            <w:tcW w:w="704" w:type="dxa"/>
            <w:shd w:val="clear" w:color="auto" w:fill="auto"/>
            <w:noWrap/>
            <w:vAlign w:val="center"/>
          </w:tcPr>
          <w:p w14:paraId="3899A0B1"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1993</w:t>
            </w:r>
          </w:p>
        </w:tc>
        <w:tc>
          <w:tcPr>
            <w:tcW w:w="851" w:type="dxa"/>
            <w:shd w:val="clear" w:color="auto" w:fill="auto"/>
            <w:noWrap/>
            <w:vAlign w:val="center"/>
          </w:tcPr>
          <w:p w14:paraId="78B6683C" w14:textId="4B64C14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877</w:t>
            </w:r>
          </w:p>
        </w:tc>
        <w:tc>
          <w:tcPr>
            <w:tcW w:w="992" w:type="dxa"/>
            <w:shd w:val="clear" w:color="auto" w:fill="auto"/>
            <w:noWrap/>
            <w:vAlign w:val="center"/>
          </w:tcPr>
          <w:p w14:paraId="08C9C002" w14:textId="735712E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2792</w:t>
            </w:r>
          </w:p>
        </w:tc>
        <w:tc>
          <w:tcPr>
            <w:tcW w:w="1134" w:type="dxa"/>
            <w:shd w:val="clear" w:color="auto" w:fill="auto"/>
            <w:noWrap/>
            <w:vAlign w:val="center"/>
          </w:tcPr>
          <w:p w14:paraId="3ED7CA18" w14:textId="6E7E54BB"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1102</w:t>
            </w:r>
          </w:p>
        </w:tc>
        <w:tc>
          <w:tcPr>
            <w:tcW w:w="992" w:type="dxa"/>
            <w:shd w:val="clear" w:color="auto" w:fill="auto"/>
            <w:noWrap/>
            <w:vAlign w:val="center"/>
          </w:tcPr>
          <w:p w14:paraId="7770CB7D"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3D3B7345" w14:textId="7F85782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4771</w:t>
            </w:r>
          </w:p>
        </w:tc>
        <w:tc>
          <w:tcPr>
            <w:tcW w:w="1276" w:type="dxa"/>
          </w:tcPr>
          <w:p w14:paraId="2CC1F775"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283F11BB" w14:textId="3E5F5180"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560</w:t>
            </w:r>
          </w:p>
        </w:tc>
        <w:tc>
          <w:tcPr>
            <w:tcW w:w="1276" w:type="dxa"/>
            <w:shd w:val="clear" w:color="auto" w:fill="auto"/>
            <w:noWrap/>
            <w:vAlign w:val="center"/>
          </w:tcPr>
          <w:p w14:paraId="1697FEB0" w14:textId="69C6738A"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5331</w:t>
            </w:r>
          </w:p>
        </w:tc>
        <w:tc>
          <w:tcPr>
            <w:tcW w:w="1277" w:type="dxa"/>
            <w:shd w:val="clear" w:color="auto" w:fill="auto"/>
            <w:noWrap/>
            <w:vAlign w:val="center"/>
          </w:tcPr>
          <w:p w14:paraId="601271EA" w14:textId="7D4B5F61"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852</w:t>
            </w:r>
          </w:p>
        </w:tc>
        <w:tc>
          <w:tcPr>
            <w:tcW w:w="1276" w:type="dxa"/>
            <w:shd w:val="clear" w:color="auto" w:fill="auto"/>
            <w:noWrap/>
            <w:vAlign w:val="center"/>
          </w:tcPr>
          <w:p w14:paraId="3EA8FEE4" w14:textId="4F96FBCE"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4479</w:t>
            </w:r>
          </w:p>
        </w:tc>
        <w:tc>
          <w:tcPr>
            <w:tcW w:w="1277" w:type="dxa"/>
            <w:shd w:val="clear" w:color="auto" w:fill="auto"/>
            <w:noWrap/>
            <w:vAlign w:val="center"/>
          </w:tcPr>
          <w:p w14:paraId="74474558" w14:textId="6E46F98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1614</w:t>
            </w:r>
          </w:p>
        </w:tc>
        <w:tc>
          <w:tcPr>
            <w:tcW w:w="1277" w:type="dxa"/>
            <w:shd w:val="clear" w:color="auto" w:fill="auto"/>
            <w:noWrap/>
            <w:vAlign w:val="center"/>
          </w:tcPr>
          <w:p w14:paraId="6D3C3CF9" w14:textId="33DECABE"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8500</w:t>
            </w:r>
          </w:p>
        </w:tc>
      </w:tr>
      <w:tr w:rsidR="006304A5" w:rsidRPr="00684C16" w14:paraId="644A4F32" w14:textId="77777777" w:rsidTr="006304A5">
        <w:trPr>
          <w:trHeight w:val="227"/>
          <w:jc w:val="center"/>
        </w:trPr>
        <w:tc>
          <w:tcPr>
            <w:tcW w:w="704" w:type="dxa"/>
            <w:shd w:val="clear" w:color="auto" w:fill="auto"/>
            <w:noWrap/>
            <w:vAlign w:val="center"/>
          </w:tcPr>
          <w:p w14:paraId="72B0EA7D"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1994</w:t>
            </w:r>
          </w:p>
        </w:tc>
        <w:tc>
          <w:tcPr>
            <w:tcW w:w="851" w:type="dxa"/>
            <w:shd w:val="clear" w:color="auto" w:fill="auto"/>
            <w:noWrap/>
            <w:vAlign w:val="center"/>
          </w:tcPr>
          <w:p w14:paraId="08209FDF" w14:textId="05149EB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1418</w:t>
            </w:r>
          </w:p>
        </w:tc>
        <w:tc>
          <w:tcPr>
            <w:tcW w:w="992" w:type="dxa"/>
            <w:shd w:val="clear" w:color="auto" w:fill="auto"/>
            <w:noWrap/>
            <w:vAlign w:val="center"/>
          </w:tcPr>
          <w:p w14:paraId="66A1D532" w14:textId="03187A3E"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3199</w:t>
            </w:r>
          </w:p>
        </w:tc>
        <w:tc>
          <w:tcPr>
            <w:tcW w:w="1134" w:type="dxa"/>
            <w:shd w:val="clear" w:color="auto" w:fill="auto"/>
            <w:noWrap/>
            <w:vAlign w:val="center"/>
          </w:tcPr>
          <w:p w14:paraId="697CDF4A" w14:textId="5D1647C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1007</w:t>
            </w:r>
          </w:p>
        </w:tc>
        <w:tc>
          <w:tcPr>
            <w:tcW w:w="992" w:type="dxa"/>
            <w:shd w:val="clear" w:color="auto" w:fill="auto"/>
            <w:noWrap/>
            <w:vAlign w:val="center"/>
          </w:tcPr>
          <w:p w14:paraId="768F0AF2" w14:textId="3ACBAFE7" w:rsidR="006304A5" w:rsidRPr="00361CA8" w:rsidRDefault="002A7287" w:rsidP="00023C16">
            <w:pPr>
              <w:spacing w:after="0" w:line="240" w:lineRule="auto"/>
              <w:jc w:val="right"/>
              <w:rPr>
                <w:rFonts w:eastAsia="Times New Roman" w:cstheme="minorHAnsi"/>
                <w:noProof/>
                <w:sz w:val="18"/>
                <w:szCs w:val="18"/>
                <w:lang w:val="fr-FR"/>
              </w:rPr>
            </w:pPr>
            <w:r w:rsidRPr="00361CA8">
              <w:rPr>
                <w:rFonts w:cstheme="minorHAnsi"/>
                <w:color w:val="000000"/>
                <w:sz w:val="18"/>
                <w:szCs w:val="18"/>
              </w:rPr>
              <w:t>9</w:t>
            </w:r>
          </w:p>
        </w:tc>
        <w:tc>
          <w:tcPr>
            <w:tcW w:w="1276" w:type="dxa"/>
            <w:shd w:val="clear" w:color="auto" w:fill="auto"/>
            <w:noWrap/>
            <w:vAlign w:val="center"/>
          </w:tcPr>
          <w:p w14:paraId="68A3E9C9" w14:textId="3327F3E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5633</w:t>
            </w:r>
          </w:p>
        </w:tc>
        <w:tc>
          <w:tcPr>
            <w:tcW w:w="1276" w:type="dxa"/>
          </w:tcPr>
          <w:p w14:paraId="734CB83B"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6144A512" w14:textId="1EC4CD98"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488</w:t>
            </w:r>
          </w:p>
        </w:tc>
        <w:tc>
          <w:tcPr>
            <w:tcW w:w="1276" w:type="dxa"/>
            <w:shd w:val="clear" w:color="auto" w:fill="auto"/>
            <w:noWrap/>
            <w:vAlign w:val="center"/>
          </w:tcPr>
          <w:p w14:paraId="217D8446" w14:textId="7F10108A"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6121</w:t>
            </w:r>
          </w:p>
        </w:tc>
        <w:tc>
          <w:tcPr>
            <w:tcW w:w="1277" w:type="dxa"/>
            <w:shd w:val="clear" w:color="auto" w:fill="auto"/>
            <w:noWrap/>
            <w:vAlign w:val="center"/>
          </w:tcPr>
          <w:p w14:paraId="67483803" w14:textId="2657738C"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1074</w:t>
            </w:r>
          </w:p>
        </w:tc>
        <w:tc>
          <w:tcPr>
            <w:tcW w:w="1276" w:type="dxa"/>
            <w:shd w:val="clear" w:color="auto" w:fill="auto"/>
            <w:noWrap/>
            <w:vAlign w:val="center"/>
          </w:tcPr>
          <w:p w14:paraId="5899A8F9" w14:textId="03F88D9E"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5047</w:t>
            </w:r>
          </w:p>
        </w:tc>
        <w:tc>
          <w:tcPr>
            <w:tcW w:w="1277" w:type="dxa"/>
            <w:shd w:val="clear" w:color="auto" w:fill="auto"/>
            <w:noWrap/>
            <w:vAlign w:val="center"/>
          </w:tcPr>
          <w:p w14:paraId="19F44927" w14:textId="715D8C02"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1404</w:t>
            </w:r>
          </w:p>
        </w:tc>
        <w:tc>
          <w:tcPr>
            <w:tcW w:w="1277" w:type="dxa"/>
            <w:shd w:val="clear" w:color="auto" w:fill="auto"/>
            <w:noWrap/>
            <w:vAlign w:val="center"/>
          </w:tcPr>
          <w:p w14:paraId="4BA717D6" w14:textId="2CD12FF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9100</w:t>
            </w:r>
          </w:p>
        </w:tc>
      </w:tr>
      <w:tr w:rsidR="006304A5" w:rsidRPr="00684C16" w14:paraId="4F3A4BEE" w14:textId="77777777" w:rsidTr="006304A5">
        <w:trPr>
          <w:trHeight w:val="227"/>
          <w:jc w:val="center"/>
        </w:trPr>
        <w:tc>
          <w:tcPr>
            <w:tcW w:w="704" w:type="dxa"/>
            <w:shd w:val="clear" w:color="auto" w:fill="auto"/>
            <w:noWrap/>
            <w:vAlign w:val="center"/>
          </w:tcPr>
          <w:p w14:paraId="11CD24EE"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1995</w:t>
            </w:r>
          </w:p>
        </w:tc>
        <w:tc>
          <w:tcPr>
            <w:tcW w:w="851" w:type="dxa"/>
            <w:shd w:val="clear" w:color="auto" w:fill="auto"/>
            <w:noWrap/>
            <w:vAlign w:val="center"/>
          </w:tcPr>
          <w:p w14:paraId="060E8A4B" w14:textId="702A380C"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1157</w:t>
            </w:r>
          </w:p>
        </w:tc>
        <w:tc>
          <w:tcPr>
            <w:tcW w:w="992" w:type="dxa"/>
            <w:shd w:val="clear" w:color="auto" w:fill="auto"/>
            <w:noWrap/>
            <w:vAlign w:val="center"/>
          </w:tcPr>
          <w:p w14:paraId="76DC0BD3" w14:textId="1EB5275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2598</w:t>
            </w:r>
          </w:p>
        </w:tc>
        <w:tc>
          <w:tcPr>
            <w:tcW w:w="1134" w:type="dxa"/>
            <w:shd w:val="clear" w:color="auto" w:fill="auto"/>
            <w:noWrap/>
            <w:vAlign w:val="center"/>
          </w:tcPr>
          <w:p w14:paraId="72BEA0C6" w14:textId="26B2D53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814</w:t>
            </w:r>
          </w:p>
        </w:tc>
        <w:tc>
          <w:tcPr>
            <w:tcW w:w="992" w:type="dxa"/>
            <w:shd w:val="clear" w:color="auto" w:fill="auto"/>
            <w:noWrap/>
            <w:vAlign w:val="center"/>
          </w:tcPr>
          <w:p w14:paraId="162AC757"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022E0E61" w14:textId="35A9DFE4"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4569</w:t>
            </w:r>
          </w:p>
        </w:tc>
        <w:tc>
          <w:tcPr>
            <w:tcW w:w="1276" w:type="dxa"/>
          </w:tcPr>
          <w:p w14:paraId="3BEA5470"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27B6252F" w14:textId="50FF09EA"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561</w:t>
            </w:r>
          </w:p>
        </w:tc>
        <w:tc>
          <w:tcPr>
            <w:tcW w:w="1276" w:type="dxa"/>
            <w:shd w:val="clear" w:color="auto" w:fill="auto"/>
            <w:noWrap/>
            <w:vAlign w:val="center"/>
          </w:tcPr>
          <w:p w14:paraId="11BD340C" w14:textId="632C38E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5130</w:t>
            </w:r>
          </w:p>
        </w:tc>
        <w:tc>
          <w:tcPr>
            <w:tcW w:w="1277" w:type="dxa"/>
            <w:shd w:val="clear" w:color="auto" w:fill="auto"/>
            <w:noWrap/>
            <w:vAlign w:val="center"/>
          </w:tcPr>
          <w:p w14:paraId="22827E23" w14:textId="329039DB"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934</w:t>
            </w:r>
          </w:p>
        </w:tc>
        <w:tc>
          <w:tcPr>
            <w:tcW w:w="1276" w:type="dxa"/>
            <w:shd w:val="clear" w:color="auto" w:fill="auto"/>
            <w:noWrap/>
            <w:vAlign w:val="center"/>
          </w:tcPr>
          <w:p w14:paraId="032DCD06" w14:textId="62086005"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4196</w:t>
            </w:r>
          </w:p>
        </w:tc>
        <w:tc>
          <w:tcPr>
            <w:tcW w:w="1277" w:type="dxa"/>
            <w:shd w:val="clear" w:color="auto" w:fill="auto"/>
            <w:noWrap/>
            <w:vAlign w:val="center"/>
          </w:tcPr>
          <w:p w14:paraId="0F1F1D86" w14:textId="76589B5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1247</w:t>
            </w:r>
          </w:p>
        </w:tc>
        <w:tc>
          <w:tcPr>
            <w:tcW w:w="1277" w:type="dxa"/>
            <w:shd w:val="clear" w:color="auto" w:fill="auto"/>
            <w:noWrap/>
            <w:vAlign w:val="center"/>
          </w:tcPr>
          <w:p w14:paraId="37BC55F4" w14:textId="404D798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8000</w:t>
            </w:r>
          </w:p>
        </w:tc>
      </w:tr>
      <w:tr w:rsidR="006304A5" w:rsidRPr="00684C16" w14:paraId="791F7BBB" w14:textId="77777777" w:rsidTr="006304A5">
        <w:trPr>
          <w:trHeight w:val="227"/>
          <w:jc w:val="center"/>
        </w:trPr>
        <w:tc>
          <w:tcPr>
            <w:tcW w:w="704" w:type="dxa"/>
            <w:shd w:val="clear" w:color="auto" w:fill="auto"/>
            <w:noWrap/>
            <w:vAlign w:val="center"/>
          </w:tcPr>
          <w:p w14:paraId="0A7FBE95"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1996</w:t>
            </w:r>
          </w:p>
        </w:tc>
        <w:tc>
          <w:tcPr>
            <w:tcW w:w="851" w:type="dxa"/>
            <w:shd w:val="clear" w:color="auto" w:fill="auto"/>
            <w:noWrap/>
            <w:vAlign w:val="center"/>
          </w:tcPr>
          <w:p w14:paraId="61BF1ACA" w14:textId="773B3C9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1112</w:t>
            </w:r>
          </w:p>
        </w:tc>
        <w:tc>
          <w:tcPr>
            <w:tcW w:w="992" w:type="dxa"/>
            <w:shd w:val="clear" w:color="auto" w:fill="auto"/>
            <w:noWrap/>
            <w:vAlign w:val="center"/>
          </w:tcPr>
          <w:p w14:paraId="7B73AE37" w14:textId="368FD72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2630</w:t>
            </w:r>
          </w:p>
        </w:tc>
        <w:tc>
          <w:tcPr>
            <w:tcW w:w="1134" w:type="dxa"/>
            <w:shd w:val="clear" w:color="auto" w:fill="auto"/>
            <w:noWrap/>
            <w:vAlign w:val="center"/>
          </w:tcPr>
          <w:p w14:paraId="1FEF7755" w14:textId="473CCD0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856</w:t>
            </w:r>
          </w:p>
        </w:tc>
        <w:tc>
          <w:tcPr>
            <w:tcW w:w="992" w:type="dxa"/>
            <w:shd w:val="clear" w:color="auto" w:fill="auto"/>
            <w:noWrap/>
            <w:vAlign w:val="center"/>
          </w:tcPr>
          <w:p w14:paraId="40C1BB64"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633EB80E" w14:textId="0293512E"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4598</w:t>
            </w:r>
          </w:p>
        </w:tc>
        <w:tc>
          <w:tcPr>
            <w:tcW w:w="1276" w:type="dxa"/>
          </w:tcPr>
          <w:p w14:paraId="7827CAEC"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29A0B7C5" w14:textId="689E02F0"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795</w:t>
            </w:r>
          </w:p>
        </w:tc>
        <w:tc>
          <w:tcPr>
            <w:tcW w:w="1276" w:type="dxa"/>
            <w:shd w:val="clear" w:color="auto" w:fill="auto"/>
            <w:noWrap/>
            <w:vAlign w:val="center"/>
          </w:tcPr>
          <w:p w14:paraId="15B6DA1C" w14:textId="10E397FF"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5393</w:t>
            </w:r>
          </w:p>
        </w:tc>
        <w:tc>
          <w:tcPr>
            <w:tcW w:w="1277" w:type="dxa"/>
            <w:shd w:val="clear" w:color="auto" w:fill="auto"/>
            <w:noWrap/>
            <w:vAlign w:val="center"/>
          </w:tcPr>
          <w:p w14:paraId="22DA19F9" w14:textId="064ABDD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963</w:t>
            </w:r>
          </w:p>
        </w:tc>
        <w:tc>
          <w:tcPr>
            <w:tcW w:w="1276" w:type="dxa"/>
            <w:shd w:val="clear" w:color="auto" w:fill="auto"/>
            <w:noWrap/>
            <w:vAlign w:val="center"/>
          </w:tcPr>
          <w:p w14:paraId="242328F8" w14:textId="7C61E7C0"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4430</w:t>
            </w:r>
          </w:p>
        </w:tc>
        <w:tc>
          <w:tcPr>
            <w:tcW w:w="1277" w:type="dxa"/>
            <w:shd w:val="clear" w:color="auto" w:fill="auto"/>
            <w:noWrap/>
            <w:vAlign w:val="center"/>
          </w:tcPr>
          <w:p w14:paraId="73E77ED1" w14:textId="53049A4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1266</w:t>
            </w:r>
          </w:p>
        </w:tc>
        <w:tc>
          <w:tcPr>
            <w:tcW w:w="1277" w:type="dxa"/>
            <w:shd w:val="clear" w:color="auto" w:fill="auto"/>
            <w:noWrap/>
            <w:vAlign w:val="center"/>
          </w:tcPr>
          <w:p w14:paraId="12F91822" w14:textId="729E597F"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7530</w:t>
            </w:r>
          </w:p>
        </w:tc>
      </w:tr>
      <w:tr w:rsidR="006304A5" w:rsidRPr="00684C16" w14:paraId="7E663461" w14:textId="77777777" w:rsidTr="006304A5">
        <w:trPr>
          <w:trHeight w:val="227"/>
          <w:jc w:val="center"/>
        </w:trPr>
        <w:tc>
          <w:tcPr>
            <w:tcW w:w="704" w:type="dxa"/>
            <w:shd w:val="clear" w:color="auto" w:fill="auto"/>
            <w:noWrap/>
            <w:vAlign w:val="center"/>
          </w:tcPr>
          <w:p w14:paraId="47DABBA8"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1997</w:t>
            </w:r>
          </w:p>
        </w:tc>
        <w:tc>
          <w:tcPr>
            <w:tcW w:w="851" w:type="dxa"/>
            <w:shd w:val="clear" w:color="auto" w:fill="auto"/>
            <w:noWrap/>
            <w:vAlign w:val="center"/>
          </w:tcPr>
          <w:p w14:paraId="2D5DE649" w14:textId="3FDC4B95"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1161</w:t>
            </w:r>
          </w:p>
        </w:tc>
        <w:tc>
          <w:tcPr>
            <w:tcW w:w="992" w:type="dxa"/>
            <w:shd w:val="clear" w:color="auto" w:fill="auto"/>
            <w:noWrap/>
            <w:vAlign w:val="center"/>
          </w:tcPr>
          <w:p w14:paraId="06585896" w14:textId="014C6315"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3077</w:t>
            </w:r>
          </w:p>
        </w:tc>
        <w:tc>
          <w:tcPr>
            <w:tcW w:w="1134" w:type="dxa"/>
            <w:shd w:val="clear" w:color="auto" w:fill="auto"/>
            <w:noWrap/>
            <w:vAlign w:val="center"/>
          </w:tcPr>
          <w:p w14:paraId="064B32B6" w14:textId="6A81C8D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1078</w:t>
            </w:r>
          </w:p>
        </w:tc>
        <w:tc>
          <w:tcPr>
            <w:tcW w:w="992" w:type="dxa"/>
            <w:shd w:val="clear" w:color="auto" w:fill="auto"/>
            <w:noWrap/>
            <w:vAlign w:val="center"/>
          </w:tcPr>
          <w:p w14:paraId="0DE516C9"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28A7C602" w14:textId="10029A0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5316</w:t>
            </w:r>
          </w:p>
        </w:tc>
        <w:tc>
          <w:tcPr>
            <w:tcW w:w="1276" w:type="dxa"/>
          </w:tcPr>
          <w:p w14:paraId="4763FBEA"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61C41AE5" w14:textId="4EDBCD24"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991</w:t>
            </w:r>
          </w:p>
        </w:tc>
        <w:tc>
          <w:tcPr>
            <w:tcW w:w="1276" w:type="dxa"/>
            <w:shd w:val="clear" w:color="auto" w:fill="auto"/>
            <w:noWrap/>
            <w:vAlign w:val="center"/>
          </w:tcPr>
          <w:p w14:paraId="3B48A9B2" w14:textId="6159CCAC"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6307</w:t>
            </w:r>
          </w:p>
        </w:tc>
        <w:tc>
          <w:tcPr>
            <w:tcW w:w="1277" w:type="dxa"/>
            <w:shd w:val="clear" w:color="auto" w:fill="auto"/>
            <w:noWrap/>
            <w:vAlign w:val="center"/>
          </w:tcPr>
          <w:p w14:paraId="6DA2D7B8" w14:textId="4D0DC038"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1127</w:t>
            </w:r>
          </w:p>
        </w:tc>
        <w:tc>
          <w:tcPr>
            <w:tcW w:w="1276" w:type="dxa"/>
            <w:shd w:val="clear" w:color="auto" w:fill="auto"/>
            <w:noWrap/>
            <w:vAlign w:val="center"/>
          </w:tcPr>
          <w:p w14:paraId="1B3AA7AE" w14:textId="2394071A"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5180</w:t>
            </w:r>
          </w:p>
        </w:tc>
        <w:tc>
          <w:tcPr>
            <w:tcW w:w="1277" w:type="dxa"/>
            <w:shd w:val="clear" w:color="auto" w:fill="auto"/>
            <w:noWrap/>
            <w:vAlign w:val="center"/>
          </w:tcPr>
          <w:p w14:paraId="343F7F2D" w14:textId="00E1335C"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1583</w:t>
            </w:r>
          </w:p>
        </w:tc>
        <w:tc>
          <w:tcPr>
            <w:tcW w:w="1277" w:type="dxa"/>
            <w:shd w:val="clear" w:color="auto" w:fill="auto"/>
            <w:noWrap/>
            <w:vAlign w:val="center"/>
          </w:tcPr>
          <w:p w14:paraId="02FEA756" w14:textId="5A7C0BC4"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7090</w:t>
            </w:r>
          </w:p>
        </w:tc>
      </w:tr>
      <w:tr w:rsidR="006304A5" w:rsidRPr="00684C16" w14:paraId="01CC8EF1" w14:textId="77777777" w:rsidTr="006304A5">
        <w:trPr>
          <w:trHeight w:val="227"/>
          <w:jc w:val="center"/>
        </w:trPr>
        <w:tc>
          <w:tcPr>
            <w:tcW w:w="704" w:type="dxa"/>
            <w:shd w:val="clear" w:color="auto" w:fill="auto"/>
            <w:noWrap/>
            <w:vAlign w:val="center"/>
          </w:tcPr>
          <w:p w14:paraId="31F4588A"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1998</w:t>
            </w:r>
          </w:p>
        </w:tc>
        <w:tc>
          <w:tcPr>
            <w:tcW w:w="851" w:type="dxa"/>
            <w:shd w:val="clear" w:color="auto" w:fill="auto"/>
            <w:noWrap/>
            <w:vAlign w:val="center"/>
          </w:tcPr>
          <w:p w14:paraId="05F574E3" w14:textId="63DC32A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854</w:t>
            </w:r>
          </w:p>
        </w:tc>
        <w:tc>
          <w:tcPr>
            <w:tcW w:w="992" w:type="dxa"/>
            <w:shd w:val="clear" w:color="auto" w:fill="auto"/>
            <w:noWrap/>
            <w:vAlign w:val="center"/>
          </w:tcPr>
          <w:p w14:paraId="3491D845" w14:textId="118FE472"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3276</w:t>
            </w:r>
          </w:p>
        </w:tc>
        <w:tc>
          <w:tcPr>
            <w:tcW w:w="1134" w:type="dxa"/>
            <w:shd w:val="clear" w:color="auto" w:fill="auto"/>
            <w:noWrap/>
            <w:vAlign w:val="center"/>
          </w:tcPr>
          <w:p w14:paraId="5A22A48F" w14:textId="583BB09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700</w:t>
            </w:r>
          </w:p>
        </w:tc>
        <w:tc>
          <w:tcPr>
            <w:tcW w:w="992" w:type="dxa"/>
            <w:shd w:val="clear" w:color="auto" w:fill="auto"/>
            <w:noWrap/>
            <w:vAlign w:val="center"/>
          </w:tcPr>
          <w:p w14:paraId="7E0FE573"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42E2755F" w14:textId="04F2A67E"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4830</w:t>
            </w:r>
          </w:p>
        </w:tc>
        <w:tc>
          <w:tcPr>
            <w:tcW w:w="1276" w:type="dxa"/>
          </w:tcPr>
          <w:p w14:paraId="04BD9C73"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7927A092" w14:textId="6BE9D922"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932</w:t>
            </w:r>
          </w:p>
        </w:tc>
        <w:tc>
          <w:tcPr>
            <w:tcW w:w="1276" w:type="dxa"/>
            <w:shd w:val="clear" w:color="auto" w:fill="auto"/>
            <w:noWrap/>
            <w:vAlign w:val="center"/>
          </w:tcPr>
          <w:p w14:paraId="0047F51B" w14:textId="053BD16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5762</w:t>
            </w:r>
          </w:p>
        </w:tc>
        <w:tc>
          <w:tcPr>
            <w:tcW w:w="1277" w:type="dxa"/>
            <w:shd w:val="clear" w:color="auto" w:fill="auto"/>
            <w:noWrap/>
            <w:vAlign w:val="center"/>
          </w:tcPr>
          <w:p w14:paraId="6392CE38" w14:textId="62DC62F5"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931</w:t>
            </w:r>
          </w:p>
        </w:tc>
        <w:tc>
          <w:tcPr>
            <w:tcW w:w="1276" w:type="dxa"/>
            <w:shd w:val="clear" w:color="auto" w:fill="auto"/>
            <w:noWrap/>
            <w:vAlign w:val="center"/>
          </w:tcPr>
          <w:p w14:paraId="11FE2A24" w14:textId="3BCD405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4831</w:t>
            </w:r>
          </w:p>
        </w:tc>
        <w:tc>
          <w:tcPr>
            <w:tcW w:w="1277" w:type="dxa"/>
            <w:shd w:val="clear" w:color="auto" w:fill="auto"/>
            <w:noWrap/>
            <w:vAlign w:val="center"/>
          </w:tcPr>
          <w:p w14:paraId="5EA3693D" w14:textId="4C2A6D0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1346</w:t>
            </w:r>
          </w:p>
        </w:tc>
        <w:tc>
          <w:tcPr>
            <w:tcW w:w="1277" w:type="dxa"/>
            <w:shd w:val="clear" w:color="auto" w:fill="auto"/>
            <w:noWrap/>
            <w:vAlign w:val="center"/>
          </w:tcPr>
          <w:p w14:paraId="3E0931E9" w14:textId="12A55F17"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5700</w:t>
            </w:r>
          </w:p>
        </w:tc>
      </w:tr>
      <w:tr w:rsidR="006304A5" w:rsidRPr="00684C16" w14:paraId="28E6926B" w14:textId="77777777" w:rsidTr="006304A5">
        <w:trPr>
          <w:trHeight w:val="227"/>
          <w:jc w:val="center"/>
        </w:trPr>
        <w:tc>
          <w:tcPr>
            <w:tcW w:w="704" w:type="dxa"/>
            <w:shd w:val="clear" w:color="auto" w:fill="auto"/>
            <w:noWrap/>
            <w:vAlign w:val="center"/>
          </w:tcPr>
          <w:p w14:paraId="1F94581E"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1999</w:t>
            </w:r>
          </w:p>
        </w:tc>
        <w:tc>
          <w:tcPr>
            <w:tcW w:w="851" w:type="dxa"/>
            <w:shd w:val="clear" w:color="auto" w:fill="auto"/>
            <w:noWrap/>
            <w:vAlign w:val="center"/>
          </w:tcPr>
          <w:p w14:paraId="190542F5" w14:textId="6D3DBC0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1306</w:t>
            </w:r>
          </w:p>
        </w:tc>
        <w:tc>
          <w:tcPr>
            <w:tcW w:w="992" w:type="dxa"/>
            <w:shd w:val="clear" w:color="auto" w:fill="auto"/>
            <w:noWrap/>
            <w:vAlign w:val="center"/>
          </w:tcPr>
          <w:p w14:paraId="79E66321" w14:textId="7462A3F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3388</w:t>
            </w:r>
          </w:p>
        </w:tc>
        <w:tc>
          <w:tcPr>
            <w:tcW w:w="1134" w:type="dxa"/>
            <w:shd w:val="clear" w:color="auto" w:fill="auto"/>
            <w:noWrap/>
            <w:vAlign w:val="center"/>
          </w:tcPr>
          <w:p w14:paraId="1675D6B0" w14:textId="07384147"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743</w:t>
            </w:r>
          </w:p>
        </w:tc>
        <w:tc>
          <w:tcPr>
            <w:tcW w:w="992" w:type="dxa"/>
            <w:shd w:val="clear" w:color="auto" w:fill="auto"/>
            <w:noWrap/>
            <w:vAlign w:val="center"/>
          </w:tcPr>
          <w:p w14:paraId="41B9CE6B"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1030A65B" w14:textId="142CE37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5437</w:t>
            </w:r>
          </w:p>
        </w:tc>
        <w:tc>
          <w:tcPr>
            <w:tcW w:w="1276" w:type="dxa"/>
          </w:tcPr>
          <w:p w14:paraId="356AAF7A"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58DA9A8F" w14:textId="191FE9B6"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889</w:t>
            </w:r>
          </w:p>
        </w:tc>
        <w:tc>
          <w:tcPr>
            <w:tcW w:w="1276" w:type="dxa"/>
            <w:shd w:val="clear" w:color="auto" w:fill="auto"/>
            <w:noWrap/>
            <w:vAlign w:val="center"/>
          </w:tcPr>
          <w:p w14:paraId="5568457A" w14:textId="7855A08A"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6326</w:t>
            </w:r>
          </w:p>
        </w:tc>
        <w:tc>
          <w:tcPr>
            <w:tcW w:w="1277" w:type="dxa"/>
            <w:shd w:val="clear" w:color="auto" w:fill="auto"/>
            <w:noWrap/>
            <w:vAlign w:val="center"/>
          </w:tcPr>
          <w:p w14:paraId="1C3E37E2" w14:textId="07FCBB88"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1058</w:t>
            </w:r>
          </w:p>
        </w:tc>
        <w:tc>
          <w:tcPr>
            <w:tcW w:w="1276" w:type="dxa"/>
            <w:shd w:val="clear" w:color="auto" w:fill="auto"/>
            <w:noWrap/>
            <w:vAlign w:val="center"/>
          </w:tcPr>
          <w:p w14:paraId="19F2956C" w14:textId="05B30B61"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5268</w:t>
            </w:r>
          </w:p>
        </w:tc>
        <w:tc>
          <w:tcPr>
            <w:tcW w:w="1277" w:type="dxa"/>
            <w:shd w:val="clear" w:color="auto" w:fill="auto"/>
            <w:noWrap/>
            <w:vAlign w:val="center"/>
          </w:tcPr>
          <w:p w14:paraId="0A5B0C2E" w14:textId="40C839D7"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1543</w:t>
            </w:r>
          </w:p>
        </w:tc>
        <w:tc>
          <w:tcPr>
            <w:tcW w:w="1277" w:type="dxa"/>
            <w:shd w:val="clear" w:color="auto" w:fill="auto"/>
            <w:noWrap/>
            <w:vAlign w:val="center"/>
          </w:tcPr>
          <w:p w14:paraId="61EF002C" w14:textId="5C5FD062"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7400</w:t>
            </w:r>
          </w:p>
        </w:tc>
      </w:tr>
      <w:tr w:rsidR="006304A5" w:rsidRPr="00684C16" w14:paraId="1673AEBD" w14:textId="77777777" w:rsidTr="006304A5">
        <w:trPr>
          <w:trHeight w:val="227"/>
          <w:jc w:val="center"/>
        </w:trPr>
        <w:tc>
          <w:tcPr>
            <w:tcW w:w="704" w:type="dxa"/>
            <w:shd w:val="clear" w:color="auto" w:fill="auto"/>
            <w:noWrap/>
            <w:vAlign w:val="center"/>
          </w:tcPr>
          <w:p w14:paraId="308BE512"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2000</w:t>
            </w:r>
          </w:p>
        </w:tc>
        <w:tc>
          <w:tcPr>
            <w:tcW w:w="851" w:type="dxa"/>
            <w:shd w:val="clear" w:color="auto" w:fill="auto"/>
            <w:noWrap/>
            <w:vAlign w:val="center"/>
          </w:tcPr>
          <w:p w14:paraId="01DFA0FC" w14:textId="62CA334A"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1298</w:t>
            </w:r>
          </w:p>
        </w:tc>
        <w:tc>
          <w:tcPr>
            <w:tcW w:w="992" w:type="dxa"/>
            <w:shd w:val="clear" w:color="auto" w:fill="auto"/>
            <w:noWrap/>
            <w:vAlign w:val="center"/>
          </w:tcPr>
          <w:p w14:paraId="7B2F94EC" w14:textId="021E891C"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3183</w:t>
            </w:r>
          </w:p>
        </w:tc>
        <w:tc>
          <w:tcPr>
            <w:tcW w:w="1134" w:type="dxa"/>
            <w:shd w:val="clear" w:color="auto" w:fill="auto"/>
            <w:noWrap/>
            <w:vAlign w:val="center"/>
          </w:tcPr>
          <w:p w14:paraId="6B711679" w14:textId="687EA7E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754</w:t>
            </w:r>
          </w:p>
        </w:tc>
        <w:tc>
          <w:tcPr>
            <w:tcW w:w="992" w:type="dxa"/>
            <w:shd w:val="clear" w:color="auto" w:fill="auto"/>
            <w:noWrap/>
            <w:vAlign w:val="center"/>
          </w:tcPr>
          <w:p w14:paraId="6C7810B9"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55267148" w14:textId="5DFB18C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5235</w:t>
            </w:r>
          </w:p>
        </w:tc>
        <w:tc>
          <w:tcPr>
            <w:tcW w:w="1276" w:type="dxa"/>
          </w:tcPr>
          <w:p w14:paraId="3ED4BC89"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0251A465" w14:textId="04F1E043"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779</w:t>
            </w:r>
          </w:p>
        </w:tc>
        <w:tc>
          <w:tcPr>
            <w:tcW w:w="1276" w:type="dxa"/>
            <w:shd w:val="clear" w:color="auto" w:fill="auto"/>
            <w:noWrap/>
            <w:vAlign w:val="center"/>
          </w:tcPr>
          <w:p w14:paraId="111C7B41" w14:textId="4E3521A3"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6014</w:t>
            </w:r>
          </w:p>
        </w:tc>
        <w:tc>
          <w:tcPr>
            <w:tcW w:w="1277" w:type="dxa"/>
            <w:shd w:val="clear" w:color="auto" w:fill="auto"/>
            <w:noWrap/>
            <w:vAlign w:val="center"/>
          </w:tcPr>
          <w:p w14:paraId="0CB127D0" w14:textId="67584600"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1494</w:t>
            </w:r>
          </w:p>
        </w:tc>
        <w:tc>
          <w:tcPr>
            <w:tcW w:w="1276" w:type="dxa"/>
            <w:shd w:val="clear" w:color="auto" w:fill="auto"/>
            <w:noWrap/>
            <w:vAlign w:val="center"/>
          </w:tcPr>
          <w:p w14:paraId="03510DB7" w14:textId="40825B65"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4521</w:t>
            </w:r>
          </w:p>
        </w:tc>
        <w:tc>
          <w:tcPr>
            <w:tcW w:w="1277" w:type="dxa"/>
            <w:shd w:val="clear" w:color="auto" w:fill="auto"/>
            <w:noWrap/>
            <w:vAlign w:val="center"/>
          </w:tcPr>
          <w:p w14:paraId="5787CCF7" w14:textId="63F91305"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1625</w:t>
            </w:r>
          </w:p>
        </w:tc>
        <w:tc>
          <w:tcPr>
            <w:tcW w:w="1277" w:type="dxa"/>
            <w:shd w:val="clear" w:color="auto" w:fill="auto"/>
            <w:noWrap/>
            <w:vAlign w:val="center"/>
          </w:tcPr>
          <w:p w14:paraId="0FCF1560" w14:textId="655BA525"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6500</w:t>
            </w:r>
          </w:p>
        </w:tc>
      </w:tr>
      <w:tr w:rsidR="006304A5" w:rsidRPr="00684C16" w14:paraId="4ED208EF" w14:textId="77777777" w:rsidTr="006304A5">
        <w:trPr>
          <w:trHeight w:val="227"/>
          <w:jc w:val="center"/>
        </w:trPr>
        <w:tc>
          <w:tcPr>
            <w:tcW w:w="704" w:type="dxa"/>
            <w:shd w:val="clear" w:color="auto" w:fill="auto"/>
            <w:noWrap/>
            <w:vAlign w:val="center"/>
          </w:tcPr>
          <w:p w14:paraId="6F03383D"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lastRenderedPageBreak/>
              <w:t>2001</w:t>
            </w:r>
          </w:p>
        </w:tc>
        <w:tc>
          <w:tcPr>
            <w:tcW w:w="851" w:type="dxa"/>
            <w:shd w:val="clear" w:color="auto" w:fill="auto"/>
            <w:noWrap/>
            <w:vAlign w:val="center"/>
          </w:tcPr>
          <w:p w14:paraId="6991631C" w14:textId="07DB5FBA"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1346</w:t>
            </w:r>
          </w:p>
        </w:tc>
        <w:tc>
          <w:tcPr>
            <w:tcW w:w="992" w:type="dxa"/>
            <w:shd w:val="clear" w:color="auto" w:fill="auto"/>
            <w:noWrap/>
            <w:vAlign w:val="center"/>
          </w:tcPr>
          <w:p w14:paraId="09941931" w14:textId="05F4098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2962</w:t>
            </w:r>
          </w:p>
        </w:tc>
        <w:tc>
          <w:tcPr>
            <w:tcW w:w="1134" w:type="dxa"/>
            <w:shd w:val="clear" w:color="auto" w:fill="auto"/>
            <w:noWrap/>
            <w:vAlign w:val="center"/>
          </w:tcPr>
          <w:p w14:paraId="1197357C" w14:textId="7E1E91A0"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660</w:t>
            </w:r>
          </w:p>
        </w:tc>
        <w:tc>
          <w:tcPr>
            <w:tcW w:w="992" w:type="dxa"/>
            <w:shd w:val="clear" w:color="auto" w:fill="auto"/>
            <w:noWrap/>
            <w:vAlign w:val="center"/>
          </w:tcPr>
          <w:p w14:paraId="70EB90DD" w14:textId="77777777" w:rsidR="006304A5" w:rsidRPr="00361CA8" w:rsidRDefault="006304A5" w:rsidP="00023C16">
            <w:pPr>
              <w:spacing w:after="0" w:line="240" w:lineRule="auto"/>
              <w:jc w:val="right"/>
              <w:rPr>
                <w:rFonts w:eastAsia="Times New Roman" w:cstheme="minorHAnsi"/>
                <w:noProof/>
                <w:sz w:val="18"/>
                <w:szCs w:val="18"/>
                <w:lang w:val="en-GB"/>
              </w:rPr>
            </w:pPr>
          </w:p>
        </w:tc>
        <w:tc>
          <w:tcPr>
            <w:tcW w:w="1276" w:type="dxa"/>
            <w:shd w:val="clear" w:color="auto" w:fill="auto"/>
            <w:noWrap/>
            <w:vAlign w:val="center"/>
          </w:tcPr>
          <w:p w14:paraId="18215EAE" w14:textId="75C5A48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4968</w:t>
            </w:r>
          </w:p>
        </w:tc>
        <w:tc>
          <w:tcPr>
            <w:tcW w:w="1276" w:type="dxa"/>
          </w:tcPr>
          <w:p w14:paraId="5339FE5E"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72E04F16" w14:textId="3A46B820"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298</w:t>
            </w:r>
          </w:p>
        </w:tc>
        <w:tc>
          <w:tcPr>
            <w:tcW w:w="1276" w:type="dxa"/>
            <w:shd w:val="clear" w:color="auto" w:fill="auto"/>
            <w:noWrap/>
            <w:vAlign w:val="center"/>
          </w:tcPr>
          <w:p w14:paraId="2246F143" w14:textId="461263B0"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5266</w:t>
            </w:r>
          </w:p>
        </w:tc>
        <w:tc>
          <w:tcPr>
            <w:tcW w:w="1277" w:type="dxa"/>
            <w:shd w:val="clear" w:color="auto" w:fill="auto"/>
            <w:noWrap/>
            <w:vAlign w:val="center"/>
          </w:tcPr>
          <w:p w14:paraId="16A24AF8" w14:textId="4A873C64"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886</w:t>
            </w:r>
          </w:p>
        </w:tc>
        <w:tc>
          <w:tcPr>
            <w:tcW w:w="1276" w:type="dxa"/>
            <w:shd w:val="clear" w:color="auto" w:fill="auto"/>
            <w:noWrap/>
            <w:vAlign w:val="center"/>
          </w:tcPr>
          <w:p w14:paraId="6B22C556" w14:textId="41249FEB"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4380</w:t>
            </w:r>
          </w:p>
        </w:tc>
        <w:tc>
          <w:tcPr>
            <w:tcW w:w="1277" w:type="dxa"/>
            <w:shd w:val="clear" w:color="auto" w:fill="auto"/>
            <w:noWrap/>
            <w:vAlign w:val="center"/>
          </w:tcPr>
          <w:p w14:paraId="2FF96BC1" w14:textId="3517E12C"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1310</w:t>
            </w:r>
          </w:p>
        </w:tc>
        <w:tc>
          <w:tcPr>
            <w:tcW w:w="1277" w:type="dxa"/>
            <w:shd w:val="clear" w:color="auto" w:fill="auto"/>
            <w:noWrap/>
            <w:vAlign w:val="center"/>
          </w:tcPr>
          <w:p w14:paraId="0EA79A2A" w14:textId="702636EA"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6000</w:t>
            </w:r>
          </w:p>
        </w:tc>
      </w:tr>
      <w:tr w:rsidR="006304A5" w:rsidRPr="00684C16" w14:paraId="32A7004B" w14:textId="77777777" w:rsidTr="006304A5">
        <w:trPr>
          <w:trHeight w:val="227"/>
          <w:jc w:val="center"/>
        </w:trPr>
        <w:tc>
          <w:tcPr>
            <w:tcW w:w="704" w:type="dxa"/>
            <w:shd w:val="clear" w:color="auto" w:fill="auto"/>
            <w:noWrap/>
            <w:vAlign w:val="center"/>
          </w:tcPr>
          <w:p w14:paraId="6AADA432"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2002</w:t>
            </w:r>
          </w:p>
        </w:tc>
        <w:tc>
          <w:tcPr>
            <w:tcW w:w="851" w:type="dxa"/>
            <w:shd w:val="clear" w:color="auto" w:fill="auto"/>
            <w:noWrap/>
            <w:vAlign w:val="center"/>
          </w:tcPr>
          <w:p w14:paraId="2280F72B" w14:textId="0515985C"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1204</w:t>
            </w:r>
          </w:p>
        </w:tc>
        <w:tc>
          <w:tcPr>
            <w:tcW w:w="992" w:type="dxa"/>
            <w:shd w:val="clear" w:color="auto" w:fill="auto"/>
            <w:noWrap/>
            <w:vAlign w:val="center"/>
          </w:tcPr>
          <w:p w14:paraId="489700C4" w14:textId="2882C3E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3450</w:t>
            </w:r>
          </w:p>
        </w:tc>
        <w:tc>
          <w:tcPr>
            <w:tcW w:w="1134" w:type="dxa"/>
            <w:shd w:val="clear" w:color="auto" w:fill="auto"/>
            <w:noWrap/>
            <w:vAlign w:val="center"/>
          </w:tcPr>
          <w:p w14:paraId="6405385E" w14:textId="3BA1935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841</w:t>
            </w:r>
          </w:p>
        </w:tc>
        <w:tc>
          <w:tcPr>
            <w:tcW w:w="992" w:type="dxa"/>
            <w:shd w:val="clear" w:color="auto" w:fill="auto"/>
            <w:noWrap/>
            <w:vAlign w:val="center"/>
          </w:tcPr>
          <w:p w14:paraId="37504DD5" w14:textId="409F1D9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w:t>
            </w:r>
          </w:p>
        </w:tc>
        <w:tc>
          <w:tcPr>
            <w:tcW w:w="1276" w:type="dxa"/>
            <w:shd w:val="clear" w:color="auto" w:fill="auto"/>
            <w:noWrap/>
            <w:vAlign w:val="center"/>
          </w:tcPr>
          <w:p w14:paraId="1EC6BC7F" w14:textId="333F1CA6"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5496</w:t>
            </w:r>
          </w:p>
        </w:tc>
        <w:tc>
          <w:tcPr>
            <w:tcW w:w="1276" w:type="dxa"/>
          </w:tcPr>
          <w:p w14:paraId="493A1EFD"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55C3BB5B" w14:textId="173ACA46"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281</w:t>
            </w:r>
          </w:p>
        </w:tc>
        <w:tc>
          <w:tcPr>
            <w:tcW w:w="1276" w:type="dxa"/>
            <w:shd w:val="clear" w:color="auto" w:fill="auto"/>
            <w:noWrap/>
            <w:vAlign w:val="center"/>
          </w:tcPr>
          <w:p w14:paraId="50F77E08" w14:textId="456E9B3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5777</w:t>
            </w:r>
          </w:p>
        </w:tc>
        <w:tc>
          <w:tcPr>
            <w:tcW w:w="1277" w:type="dxa"/>
            <w:shd w:val="clear" w:color="auto" w:fill="auto"/>
            <w:noWrap/>
            <w:vAlign w:val="center"/>
          </w:tcPr>
          <w:p w14:paraId="41AAC8EE" w14:textId="3F45B19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931</w:t>
            </w:r>
          </w:p>
        </w:tc>
        <w:tc>
          <w:tcPr>
            <w:tcW w:w="1276" w:type="dxa"/>
            <w:shd w:val="clear" w:color="auto" w:fill="auto"/>
            <w:noWrap/>
            <w:vAlign w:val="center"/>
          </w:tcPr>
          <w:p w14:paraId="4FEB2C00" w14:textId="6FBB16E4"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4846</w:t>
            </w:r>
          </w:p>
        </w:tc>
        <w:tc>
          <w:tcPr>
            <w:tcW w:w="1277" w:type="dxa"/>
            <w:shd w:val="clear" w:color="auto" w:fill="auto"/>
            <w:noWrap/>
            <w:vAlign w:val="center"/>
          </w:tcPr>
          <w:p w14:paraId="0C03D82A" w14:textId="776A20A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1472</w:t>
            </w:r>
          </w:p>
        </w:tc>
        <w:tc>
          <w:tcPr>
            <w:tcW w:w="1277" w:type="dxa"/>
            <w:shd w:val="clear" w:color="auto" w:fill="auto"/>
            <w:noWrap/>
            <w:vAlign w:val="center"/>
          </w:tcPr>
          <w:p w14:paraId="0A8886C6" w14:textId="3D72F823"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6700</w:t>
            </w:r>
          </w:p>
        </w:tc>
      </w:tr>
      <w:tr w:rsidR="006304A5" w:rsidRPr="00684C16" w14:paraId="0E33478E" w14:textId="77777777" w:rsidTr="006304A5">
        <w:trPr>
          <w:trHeight w:val="227"/>
          <w:jc w:val="center"/>
        </w:trPr>
        <w:tc>
          <w:tcPr>
            <w:tcW w:w="704" w:type="dxa"/>
            <w:shd w:val="clear" w:color="auto" w:fill="auto"/>
            <w:noWrap/>
            <w:vAlign w:val="center"/>
          </w:tcPr>
          <w:p w14:paraId="4BC31716"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2003</w:t>
            </w:r>
          </w:p>
        </w:tc>
        <w:tc>
          <w:tcPr>
            <w:tcW w:w="851" w:type="dxa"/>
            <w:shd w:val="clear" w:color="auto" w:fill="auto"/>
            <w:noWrap/>
            <w:vAlign w:val="center"/>
          </w:tcPr>
          <w:p w14:paraId="165978AB" w14:textId="7EA63858"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998</w:t>
            </w:r>
          </w:p>
        </w:tc>
        <w:tc>
          <w:tcPr>
            <w:tcW w:w="992" w:type="dxa"/>
            <w:shd w:val="clear" w:color="auto" w:fill="auto"/>
            <w:noWrap/>
            <w:vAlign w:val="center"/>
          </w:tcPr>
          <w:p w14:paraId="0176EB27" w14:textId="49CC7BC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2893</w:t>
            </w:r>
          </w:p>
        </w:tc>
        <w:tc>
          <w:tcPr>
            <w:tcW w:w="1134" w:type="dxa"/>
            <w:shd w:val="clear" w:color="auto" w:fill="auto"/>
            <w:noWrap/>
            <w:vAlign w:val="center"/>
          </w:tcPr>
          <w:p w14:paraId="4A27DF08" w14:textId="44B68725"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756</w:t>
            </w:r>
          </w:p>
        </w:tc>
        <w:tc>
          <w:tcPr>
            <w:tcW w:w="992" w:type="dxa"/>
            <w:shd w:val="clear" w:color="auto" w:fill="auto"/>
            <w:noWrap/>
            <w:vAlign w:val="center"/>
          </w:tcPr>
          <w:p w14:paraId="76A401A8" w14:textId="296B7334"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w:t>
            </w:r>
          </w:p>
        </w:tc>
        <w:tc>
          <w:tcPr>
            <w:tcW w:w="1276" w:type="dxa"/>
            <w:shd w:val="clear" w:color="auto" w:fill="auto"/>
            <w:noWrap/>
            <w:vAlign w:val="center"/>
          </w:tcPr>
          <w:p w14:paraId="0CE087D7" w14:textId="1A2F66C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4650</w:t>
            </w:r>
          </w:p>
        </w:tc>
        <w:tc>
          <w:tcPr>
            <w:tcW w:w="1276" w:type="dxa"/>
          </w:tcPr>
          <w:p w14:paraId="1CC7F5AF"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3E29055A" w14:textId="77777777" w:rsidR="006304A5" w:rsidRPr="00361CA8" w:rsidRDefault="006304A5"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−564</w:t>
            </w:r>
          </w:p>
        </w:tc>
        <w:tc>
          <w:tcPr>
            <w:tcW w:w="1276" w:type="dxa"/>
            <w:shd w:val="clear" w:color="auto" w:fill="auto"/>
            <w:noWrap/>
            <w:vAlign w:val="center"/>
          </w:tcPr>
          <w:p w14:paraId="46BF322D" w14:textId="2786FF25"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4086</w:t>
            </w:r>
          </w:p>
        </w:tc>
        <w:tc>
          <w:tcPr>
            <w:tcW w:w="1277" w:type="dxa"/>
            <w:shd w:val="clear" w:color="auto" w:fill="auto"/>
            <w:noWrap/>
            <w:vAlign w:val="center"/>
          </w:tcPr>
          <w:p w14:paraId="2FF4B214" w14:textId="00F6E4EB"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476</w:t>
            </w:r>
          </w:p>
        </w:tc>
        <w:tc>
          <w:tcPr>
            <w:tcW w:w="1276" w:type="dxa"/>
            <w:shd w:val="clear" w:color="auto" w:fill="auto"/>
            <w:noWrap/>
            <w:vAlign w:val="center"/>
          </w:tcPr>
          <w:p w14:paraId="596078EA" w14:textId="1AB8C0DF"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3610</w:t>
            </w:r>
          </w:p>
        </w:tc>
        <w:tc>
          <w:tcPr>
            <w:tcW w:w="1277" w:type="dxa"/>
            <w:shd w:val="clear" w:color="auto" w:fill="auto"/>
            <w:noWrap/>
            <w:vAlign w:val="center"/>
          </w:tcPr>
          <w:p w14:paraId="650B8611" w14:textId="3CCBF904"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1387</w:t>
            </w:r>
          </w:p>
        </w:tc>
        <w:tc>
          <w:tcPr>
            <w:tcW w:w="1277" w:type="dxa"/>
            <w:shd w:val="clear" w:color="auto" w:fill="auto"/>
            <w:noWrap/>
            <w:vAlign w:val="center"/>
          </w:tcPr>
          <w:p w14:paraId="06232AF2" w14:textId="781CD0CD"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5970</w:t>
            </w:r>
          </w:p>
        </w:tc>
      </w:tr>
      <w:tr w:rsidR="006304A5" w:rsidRPr="00684C16" w14:paraId="534DFCAE" w14:textId="77777777" w:rsidTr="006304A5">
        <w:trPr>
          <w:trHeight w:val="227"/>
          <w:jc w:val="center"/>
        </w:trPr>
        <w:tc>
          <w:tcPr>
            <w:tcW w:w="704" w:type="dxa"/>
            <w:shd w:val="clear" w:color="auto" w:fill="auto"/>
            <w:noWrap/>
            <w:vAlign w:val="center"/>
          </w:tcPr>
          <w:p w14:paraId="604CCA8E"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2004</w:t>
            </w:r>
          </w:p>
        </w:tc>
        <w:tc>
          <w:tcPr>
            <w:tcW w:w="851" w:type="dxa"/>
            <w:shd w:val="clear" w:color="auto" w:fill="auto"/>
            <w:noWrap/>
            <w:vAlign w:val="center"/>
          </w:tcPr>
          <w:p w14:paraId="7D039DB9" w14:textId="04832F6E"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954</w:t>
            </w:r>
          </w:p>
        </w:tc>
        <w:tc>
          <w:tcPr>
            <w:tcW w:w="992" w:type="dxa"/>
            <w:shd w:val="clear" w:color="auto" w:fill="auto"/>
            <w:noWrap/>
            <w:vAlign w:val="center"/>
          </w:tcPr>
          <w:p w14:paraId="0EC6B0E1" w14:textId="37BF3241"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2766</w:t>
            </w:r>
          </w:p>
        </w:tc>
        <w:tc>
          <w:tcPr>
            <w:tcW w:w="1134" w:type="dxa"/>
            <w:shd w:val="clear" w:color="auto" w:fill="auto"/>
            <w:noWrap/>
            <w:vAlign w:val="center"/>
          </w:tcPr>
          <w:p w14:paraId="777C6627" w14:textId="3CF7B04B"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582</w:t>
            </w:r>
          </w:p>
        </w:tc>
        <w:tc>
          <w:tcPr>
            <w:tcW w:w="992" w:type="dxa"/>
            <w:shd w:val="clear" w:color="auto" w:fill="auto"/>
            <w:noWrap/>
            <w:vAlign w:val="center"/>
          </w:tcPr>
          <w:p w14:paraId="7A67CBC4" w14:textId="05330E6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10</w:t>
            </w:r>
          </w:p>
        </w:tc>
        <w:tc>
          <w:tcPr>
            <w:tcW w:w="1276" w:type="dxa"/>
            <w:shd w:val="clear" w:color="auto" w:fill="auto"/>
            <w:noWrap/>
            <w:vAlign w:val="center"/>
          </w:tcPr>
          <w:p w14:paraId="7B012A17" w14:textId="12BD5BFE"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4312</w:t>
            </w:r>
          </w:p>
        </w:tc>
        <w:tc>
          <w:tcPr>
            <w:tcW w:w="1276" w:type="dxa"/>
          </w:tcPr>
          <w:p w14:paraId="76B8B95A"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27AB9B6C" w14:textId="057EE470"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438</w:t>
            </w:r>
          </w:p>
        </w:tc>
        <w:tc>
          <w:tcPr>
            <w:tcW w:w="1276" w:type="dxa"/>
            <w:shd w:val="clear" w:color="auto" w:fill="auto"/>
            <w:noWrap/>
            <w:vAlign w:val="center"/>
          </w:tcPr>
          <w:p w14:paraId="7D763D19" w14:textId="700E42E6"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4750</w:t>
            </w:r>
          </w:p>
        </w:tc>
        <w:tc>
          <w:tcPr>
            <w:tcW w:w="1277" w:type="dxa"/>
            <w:shd w:val="clear" w:color="auto" w:fill="auto"/>
            <w:noWrap/>
            <w:vAlign w:val="center"/>
          </w:tcPr>
          <w:p w14:paraId="3C12D122" w14:textId="6E2963D1"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544</w:t>
            </w:r>
          </w:p>
        </w:tc>
        <w:tc>
          <w:tcPr>
            <w:tcW w:w="1276" w:type="dxa"/>
            <w:shd w:val="clear" w:color="auto" w:fill="auto"/>
            <w:noWrap/>
            <w:vAlign w:val="center"/>
          </w:tcPr>
          <w:p w14:paraId="38EDD24E" w14:textId="44E74947"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4206</w:t>
            </w:r>
          </w:p>
        </w:tc>
        <w:tc>
          <w:tcPr>
            <w:tcW w:w="1277" w:type="dxa"/>
            <w:shd w:val="clear" w:color="auto" w:fill="auto"/>
            <w:noWrap/>
            <w:vAlign w:val="center"/>
          </w:tcPr>
          <w:p w14:paraId="16A9C2B8" w14:textId="77F30879"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1337</w:t>
            </w:r>
          </w:p>
        </w:tc>
        <w:tc>
          <w:tcPr>
            <w:tcW w:w="1277" w:type="dxa"/>
            <w:shd w:val="clear" w:color="auto" w:fill="auto"/>
            <w:noWrap/>
            <w:vAlign w:val="center"/>
          </w:tcPr>
          <w:p w14:paraId="099FD228" w14:textId="41990870"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6060</w:t>
            </w:r>
          </w:p>
        </w:tc>
      </w:tr>
      <w:tr w:rsidR="006304A5" w:rsidRPr="00684C16" w14:paraId="47BF45F7" w14:textId="77777777" w:rsidTr="006304A5">
        <w:trPr>
          <w:trHeight w:val="227"/>
          <w:jc w:val="center"/>
        </w:trPr>
        <w:tc>
          <w:tcPr>
            <w:tcW w:w="704" w:type="dxa"/>
            <w:shd w:val="clear" w:color="auto" w:fill="auto"/>
            <w:noWrap/>
            <w:vAlign w:val="center"/>
          </w:tcPr>
          <w:p w14:paraId="71E3893B" w14:textId="77777777" w:rsidR="006304A5" w:rsidRPr="00684C16" w:rsidRDefault="006304A5" w:rsidP="00023C16">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2005</w:t>
            </w:r>
          </w:p>
        </w:tc>
        <w:tc>
          <w:tcPr>
            <w:tcW w:w="851" w:type="dxa"/>
            <w:shd w:val="clear" w:color="auto" w:fill="auto"/>
            <w:noWrap/>
            <w:vAlign w:val="center"/>
          </w:tcPr>
          <w:p w14:paraId="41149D76" w14:textId="26E57B8B"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832</w:t>
            </w:r>
          </w:p>
        </w:tc>
        <w:tc>
          <w:tcPr>
            <w:tcW w:w="992" w:type="dxa"/>
            <w:shd w:val="clear" w:color="auto" w:fill="auto"/>
            <w:noWrap/>
            <w:vAlign w:val="center"/>
          </w:tcPr>
          <w:p w14:paraId="4EE9899D" w14:textId="4CC14894"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2432</w:t>
            </w:r>
          </w:p>
        </w:tc>
        <w:tc>
          <w:tcPr>
            <w:tcW w:w="1134" w:type="dxa"/>
            <w:shd w:val="clear" w:color="auto" w:fill="auto"/>
            <w:noWrap/>
            <w:vAlign w:val="center"/>
          </w:tcPr>
          <w:p w14:paraId="70512C64" w14:textId="2E0A41B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421</w:t>
            </w:r>
          </w:p>
        </w:tc>
        <w:tc>
          <w:tcPr>
            <w:tcW w:w="992" w:type="dxa"/>
            <w:shd w:val="clear" w:color="auto" w:fill="auto"/>
            <w:noWrap/>
            <w:vAlign w:val="center"/>
          </w:tcPr>
          <w:p w14:paraId="7520E8CB" w14:textId="5A88BFAF"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21</w:t>
            </w:r>
          </w:p>
        </w:tc>
        <w:tc>
          <w:tcPr>
            <w:tcW w:w="1276" w:type="dxa"/>
            <w:shd w:val="clear" w:color="auto" w:fill="auto"/>
            <w:noWrap/>
            <w:vAlign w:val="center"/>
          </w:tcPr>
          <w:p w14:paraId="0A8FA651" w14:textId="4B2E761D"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color w:val="000000"/>
                <w:sz w:val="18"/>
                <w:szCs w:val="18"/>
              </w:rPr>
              <w:t>3706</w:t>
            </w:r>
          </w:p>
        </w:tc>
        <w:tc>
          <w:tcPr>
            <w:tcW w:w="1276" w:type="dxa"/>
          </w:tcPr>
          <w:p w14:paraId="43EC1A90" w14:textId="77777777" w:rsidR="006304A5" w:rsidRPr="00361CA8" w:rsidRDefault="006304A5" w:rsidP="00023C16">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53C3D570" w14:textId="507612B2" w:rsidR="006304A5" w:rsidRPr="00361CA8" w:rsidRDefault="002A7287" w:rsidP="00023C16">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285</w:t>
            </w:r>
          </w:p>
        </w:tc>
        <w:tc>
          <w:tcPr>
            <w:tcW w:w="1276" w:type="dxa"/>
            <w:shd w:val="clear" w:color="auto" w:fill="auto"/>
            <w:noWrap/>
            <w:vAlign w:val="center"/>
          </w:tcPr>
          <w:p w14:paraId="1ADFFC56" w14:textId="5CB82089"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3991</w:t>
            </w:r>
          </w:p>
        </w:tc>
        <w:tc>
          <w:tcPr>
            <w:tcW w:w="1277" w:type="dxa"/>
            <w:shd w:val="clear" w:color="auto" w:fill="auto"/>
            <w:noWrap/>
            <w:vAlign w:val="center"/>
          </w:tcPr>
          <w:p w14:paraId="1DE03022" w14:textId="1EC51ADD"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506</w:t>
            </w:r>
          </w:p>
        </w:tc>
        <w:tc>
          <w:tcPr>
            <w:tcW w:w="1276" w:type="dxa"/>
            <w:shd w:val="clear" w:color="auto" w:fill="auto"/>
            <w:noWrap/>
            <w:vAlign w:val="center"/>
          </w:tcPr>
          <w:p w14:paraId="3CA3475E" w14:textId="0AA443C4"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3485</w:t>
            </w:r>
          </w:p>
        </w:tc>
        <w:tc>
          <w:tcPr>
            <w:tcW w:w="1277" w:type="dxa"/>
            <w:shd w:val="clear" w:color="auto" w:fill="auto"/>
            <w:noWrap/>
            <w:vAlign w:val="center"/>
          </w:tcPr>
          <w:p w14:paraId="5EF5B1C5" w14:textId="5AC86183" w:rsidR="006304A5" w:rsidRPr="00361CA8" w:rsidRDefault="002A7287" w:rsidP="00023C16">
            <w:pPr>
              <w:spacing w:after="0" w:line="240" w:lineRule="auto"/>
              <w:jc w:val="right"/>
              <w:rPr>
                <w:rFonts w:eastAsia="Times New Roman" w:cstheme="minorHAnsi"/>
                <w:noProof/>
                <w:sz w:val="18"/>
                <w:szCs w:val="18"/>
                <w:lang w:val="en-GB"/>
              </w:rPr>
            </w:pPr>
            <w:r w:rsidRPr="00361CA8">
              <w:rPr>
                <w:rFonts w:cstheme="minorHAnsi"/>
                <w:sz w:val="18"/>
                <w:szCs w:val="18"/>
              </w:rPr>
              <w:t>1319</w:t>
            </w:r>
          </w:p>
        </w:tc>
        <w:tc>
          <w:tcPr>
            <w:tcW w:w="1277" w:type="dxa"/>
            <w:shd w:val="clear" w:color="auto" w:fill="auto"/>
            <w:noWrap/>
            <w:vAlign w:val="center"/>
          </w:tcPr>
          <w:p w14:paraId="12B1BD7E" w14:textId="5451B7FA" w:rsidR="006304A5" w:rsidRPr="00361CA8" w:rsidRDefault="002A7287" w:rsidP="00023C16">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5150</w:t>
            </w:r>
          </w:p>
        </w:tc>
      </w:tr>
      <w:tr w:rsidR="0050278A" w:rsidRPr="00684C16" w14:paraId="21B024AF" w14:textId="77777777" w:rsidTr="00246DC2">
        <w:trPr>
          <w:trHeight w:val="227"/>
          <w:jc w:val="center"/>
        </w:trPr>
        <w:tc>
          <w:tcPr>
            <w:tcW w:w="704" w:type="dxa"/>
            <w:shd w:val="clear" w:color="auto" w:fill="auto"/>
            <w:noWrap/>
            <w:vAlign w:val="center"/>
          </w:tcPr>
          <w:p w14:paraId="0FEC019B" w14:textId="77777777" w:rsidR="0050278A" w:rsidRPr="00684C16" w:rsidRDefault="0050278A" w:rsidP="0050278A">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2006</w:t>
            </w:r>
          </w:p>
        </w:tc>
        <w:tc>
          <w:tcPr>
            <w:tcW w:w="851" w:type="dxa"/>
            <w:shd w:val="clear" w:color="auto" w:fill="auto"/>
            <w:noWrap/>
            <w:vAlign w:val="center"/>
          </w:tcPr>
          <w:p w14:paraId="6C0647DC" w14:textId="5E0BE668"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1024</w:t>
            </w:r>
          </w:p>
        </w:tc>
        <w:tc>
          <w:tcPr>
            <w:tcW w:w="992" w:type="dxa"/>
            <w:shd w:val="clear" w:color="auto" w:fill="auto"/>
            <w:noWrap/>
            <w:vAlign w:val="center"/>
          </w:tcPr>
          <w:p w14:paraId="47FFB7BC" w14:textId="099315E7"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1935</w:t>
            </w:r>
          </w:p>
        </w:tc>
        <w:tc>
          <w:tcPr>
            <w:tcW w:w="1134" w:type="dxa"/>
            <w:shd w:val="clear" w:color="auto" w:fill="auto"/>
            <w:noWrap/>
            <w:vAlign w:val="center"/>
          </w:tcPr>
          <w:p w14:paraId="38388808" w14:textId="6ABBE488"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550</w:t>
            </w:r>
          </w:p>
        </w:tc>
        <w:tc>
          <w:tcPr>
            <w:tcW w:w="992" w:type="dxa"/>
            <w:shd w:val="clear" w:color="auto" w:fill="auto"/>
            <w:noWrap/>
            <w:vAlign w:val="center"/>
          </w:tcPr>
          <w:p w14:paraId="6BC7617D" w14:textId="453B164A"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16</w:t>
            </w:r>
          </w:p>
        </w:tc>
        <w:tc>
          <w:tcPr>
            <w:tcW w:w="1276" w:type="dxa"/>
            <w:shd w:val="clear" w:color="auto" w:fill="auto"/>
            <w:noWrap/>
          </w:tcPr>
          <w:p w14:paraId="5AF3D64B" w14:textId="06D2E968" w:rsidR="0050278A" w:rsidRPr="00361CA8" w:rsidRDefault="0050278A" w:rsidP="0050278A">
            <w:pPr>
              <w:spacing w:after="0" w:line="240" w:lineRule="auto"/>
              <w:jc w:val="right"/>
              <w:rPr>
                <w:rFonts w:cstheme="minorHAnsi"/>
                <w:color w:val="000000"/>
                <w:sz w:val="18"/>
                <w:szCs w:val="18"/>
              </w:rPr>
            </w:pPr>
            <w:r w:rsidRPr="00361CA8">
              <w:rPr>
                <w:rFonts w:cstheme="minorHAnsi"/>
                <w:color w:val="000000"/>
                <w:sz w:val="18"/>
                <w:szCs w:val="18"/>
              </w:rPr>
              <w:t>3525</w:t>
            </w:r>
          </w:p>
        </w:tc>
        <w:tc>
          <w:tcPr>
            <w:tcW w:w="1276" w:type="dxa"/>
          </w:tcPr>
          <w:p w14:paraId="5770EC03" w14:textId="77777777" w:rsidR="0050278A" w:rsidRPr="00361CA8" w:rsidRDefault="0050278A" w:rsidP="0050278A">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221B1718" w14:textId="6450EA0F" w:rsidR="0050278A" w:rsidRPr="00361CA8" w:rsidRDefault="0050278A" w:rsidP="0050278A">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121</w:t>
            </w:r>
          </w:p>
        </w:tc>
        <w:tc>
          <w:tcPr>
            <w:tcW w:w="1276" w:type="dxa"/>
            <w:shd w:val="clear" w:color="auto" w:fill="auto"/>
            <w:noWrap/>
            <w:vAlign w:val="center"/>
          </w:tcPr>
          <w:p w14:paraId="0451ABB2" w14:textId="0F3032E5"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3646</w:t>
            </w:r>
          </w:p>
        </w:tc>
        <w:tc>
          <w:tcPr>
            <w:tcW w:w="1277" w:type="dxa"/>
            <w:shd w:val="clear" w:color="auto" w:fill="auto"/>
            <w:noWrap/>
            <w:vAlign w:val="center"/>
          </w:tcPr>
          <w:p w14:paraId="4C347313" w14:textId="471D2ED1"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421</w:t>
            </w:r>
          </w:p>
        </w:tc>
        <w:tc>
          <w:tcPr>
            <w:tcW w:w="1276" w:type="dxa"/>
            <w:shd w:val="clear" w:color="auto" w:fill="auto"/>
            <w:noWrap/>
            <w:vAlign w:val="center"/>
          </w:tcPr>
          <w:p w14:paraId="132F8E93" w14:textId="4599E789"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3225</w:t>
            </w:r>
          </w:p>
        </w:tc>
        <w:tc>
          <w:tcPr>
            <w:tcW w:w="1277" w:type="dxa"/>
            <w:shd w:val="clear" w:color="auto" w:fill="auto"/>
            <w:noWrap/>
            <w:vAlign w:val="center"/>
          </w:tcPr>
          <w:p w14:paraId="227D5BBF" w14:textId="3C5443EB"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sz w:val="18"/>
                <w:szCs w:val="18"/>
              </w:rPr>
              <w:t>1411</w:t>
            </w:r>
          </w:p>
        </w:tc>
        <w:tc>
          <w:tcPr>
            <w:tcW w:w="1277" w:type="dxa"/>
            <w:shd w:val="clear" w:color="auto" w:fill="auto"/>
            <w:noWrap/>
            <w:vAlign w:val="center"/>
          </w:tcPr>
          <w:p w14:paraId="3E3566A9" w14:textId="07BE5D59"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5151</w:t>
            </w:r>
          </w:p>
        </w:tc>
      </w:tr>
      <w:tr w:rsidR="0050278A" w:rsidRPr="00684C16" w14:paraId="504A2C69" w14:textId="77777777" w:rsidTr="00246DC2">
        <w:trPr>
          <w:trHeight w:val="227"/>
          <w:jc w:val="center"/>
        </w:trPr>
        <w:tc>
          <w:tcPr>
            <w:tcW w:w="704" w:type="dxa"/>
            <w:shd w:val="clear" w:color="auto" w:fill="auto"/>
            <w:noWrap/>
            <w:vAlign w:val="center"/>
          </w:tcPr>
          <w:p w14:paraId="7D7C0564" w14:textId="77777777" w:rsidR="0050278A" w:rsidRPr="00684C16" w:rsidRDefault="0050278A" w:rsidP="0050278A">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2007</w:t>
            </w:r>
          </w:p>
        </w:tc>
        <w:tc>
          <w:tcPr>
            <w:tcW w:w="851" w:type="dxa"/>
            <w:shd w:val="clear" w:color="auto" w:fill="auto"/>
            <w:noWrap/>
            <w:vAlign w:val="center"/>
          </w:tcPr>
          <w:p w14:paraId="19E7D9E5" w14:textId="2D0FE40B"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1355</w:t>
            </w:r>
          </w:p>
        </w:tc>
        <w:tc>
          <w:tcPr>
            <w:tcW w:w="992" w:type="dxa"/>
            <w:shd w:val="clear" w:color="auto" w:fill="auto"/>
            <w:noWrap/>
            <w:vAlign w:val="center"/>
          </w:tcPr>
          <w:p w14:paraId="6E9EF6BD" w14:textId="55AC4320"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2017</w:t>
            </w:r>
          </w:p>
        </w:tc>
        <w:tc>
          <w:tcPr>
            <w:tcW w:w="1134" w:type="dxa"/>
            <w:shd w:val="clear" w:color="auto" w:fill="auto"/>
            <w:noWrap/>
            <w:vAlign w:val="center"/>
          </w:tcPr>
          <w:p w14:paraId="636C949D" w14:textId="4C980741"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463</w:t>
            </w:r>
          </w:p>
        </w:tc>
        <w:tc>
          <w:tcPr>
            <w:tcW w:w="992" w:type="dxa"/>
            <w:shd w:val="clear" w:color="auto" w:fill="auto"/>
            <w:noWrap/>
            <w:vAlign w:val="center"/>
          </w:tcPr>
          <w:p w14:paraId="578E30DD" w14:textId="7F5B2047"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10</w:t>
            </w:r>
          </w:p>
        </w:tc>
        <w:tc>
          <w:tcPr>
            <w:tcW w:w="1276" w:type="dxa"/>
            <w:shd w:val="clear" w:color="auto" w:fill="auto"/>
            <w:noWrap/>
          </w:tcPr>
          <w:p w14:paraId="04F5625C" w14:textId="65F23190" w:rsidR="0050278A" w:rsidRPr="00361CA8" w:rsidRDefault="0050278A" w:rsidP="0050278A">
            <w:pPr>
              <w:spacing w:after="0" w:line="240" w:lineRule="auto"/>
              <w:jc w:val="right"/>
              <w:rPr>
                <w:rFonts w:cstheme="minorHAnsi"/>
                <w:color w:val="000000"/>
                <w:sz w:val="18"/>
                <w:szCs w:val="18"/>
              </w:rPr>
            </w:pPr>
            <w:r w:rsidRPr="00361CA8">
              <w:rPr>
                <w:rFonts w:cstheme="minorHAnsi"/>
                <w:color w:val="000000"/>
                <w:sz w:val="18"/>
                <w:szCs w:val="18"/>
              </w:rPr>
              <w:t>3845</w:t>
            </w:r>
          </w:p>
        </w:tc>
        <w:tc>
          <w:tcPr>
            <w:tcW w:w="1276" w:type="dxa"/>
          </w:tcPr>
          <w:p w14:paraId="54CB0F41" w14:textId="77777777" w:rsidR="0050278A" w:rsidRPr="00361CA8" w:rsidRDefault="0050278A" w:rsidP="0050278A">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0D15146C" w14:textId="17643F33" w:rsidR="0050278A" w:rsidRPr="00361CA8" w:rsidRDefault="0050278A" w:rsidP="0050278A">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156</w:t>
            </w:r>
          </w:p>
        </w:tc>
        <w:tc>
          <w:tcPr>
            <w:tcW w:w="1276" w:type="dxa"/>
            <w:shd w:val="clear" w:color="auto" w:fill="auto"/>
            <w:noWrap/>
            <w:vAlign w:val="center"/>
          </w:tcPr>
          <w:p w14:paraId="7CBD249C" w14:textId="7BD951DA"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4001</w:t>
            </w:r>
          </w:p>
        </w:tc>
        <w:tc>
          <w:tcPr>
            <w:tcW w:w="1277" w:type="dxa"/>
            <w:shd w:val="clear" w:color="auto" w:fill="auto"/>
            <w:noWrap/>
            <w:vAlign w:val="center"/>
          </w:tcPr>
          <w:p w14:paraId="7F326968" w14:textId="5B261F97"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620</w:t>
            </w:r>
          </w:p>
        </w:tc>
        <w:tc>
          <w:tcPr>
            <w:tcW w:w="1276" w:type="dxa"/>
            <w:shd w:val="clear" w:color="auto" w:fill="auto"/>
            <w:noWrap/>
            <w:vAlign w:val="center"/>
          </w:tcPr>
          <w:p w14:paraId="4C02BAFC" w14:textId="6096C662"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3381</w:t>
            </w:r>
          </w:p>
        </w:tc>
        <w:tc>
          <w:tcPr>
            <w:tcW w:w="1277" w:type="dxa"/>
            <w:shd w:val="clear" w:color="auto" w:fill="auto"/>
            <w:noWrap/>
            <w:vAlign w:val="center"/>
          </w:tcPr>
          <w:p w14:paraId="1FCC274C" w14:textId="13459856"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sz w:val="18"/>
                <w:szCs w:val="18"/>
              </w:rPr>
              <w:t>1146</w:t>
            </w:r>
          </w:p>
        </w:tc>
        <w:tc>
          <w:tcPr>
            <w:tcW w:w="1277" w:type="dxa"/>
            <w:shd w:val="clear" w:color="auto" w:fill="auto"/>
            <w:noWrap/>
            <w:vAlign w:val="center"/>
          </w:tcPr>
          <w:p w14:paraId="760C489A" w14:textId="6FF1E2F2"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5050</w:t>
            </w:r>
          </w:p>
        </w:tc>
      </w:tr>
      <w:tr w:rsidR="0050278A" w:rsidRPr="00684C16" w14:paraId="20C190EF" w14:textId="77777777" w:rsidTr="00246DC2">
        <w:trPr>
          <w:trHeight w:val="227"/>
          <w:jc w:val="center"/>
        </w:trPr>
        <w:tc>
          <w:tcPr>
            <w:tcW w:w="704" w:type="dxa"/>
            <w:shd w:val="clear" w:color="auto" w:fill="auto"/>
            <w:noWrap/>
            <w:vAlign w:val="center"/>
          </w:tcPr>
          <w:p w14:paraId="4896AAB6" w14:textId="77777777" w:rsidR="0050278A" w:rsidRPr="00684C16" w:rsidRDefault="0050278A" w:rsidP="0050278A">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2008</w:t>
            </w:r>
          </w:p>
        </w:tc>
        <w:tc>
          <w:tcPr>
            <w:tcW w:w="851" w:type="dxa"/>
            <w:shd w:val="clear" w:color="auto" w:fill="auto"/>
            <w:noWrap/>
            <w:vAlign w:val="center"/>
          </w:tcPr>
          <w:p w14:paraId="571FD78A" w14:textId="2D9C5799"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1386</w:t>
            </w:r>
          </w:p>
        </w:tc>
        <w:tc>
          <w:tcPr>
            <w:tcW w:w="992" w:type="dxa"/>
            <w:shd w:val="clear" w:color="auto" w:fill="auto"/>
            <w:noWrap/>
            <w:vAlign w:val="center"/>
          </w:tcPr>
          <w:p w14:paraId="7B9CB7A6" w14:textId="61D961D2"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1740</w:t>
            </w:r>
          </w:p>
        </w:tc>
        <w:tc>
          <w:tcPr>
            <w:tcW w:w="1134" w:type="dxa"/>
            <w:shd w:val="clear" w:color="auto" w:fill="auto"/>
            <w:noWrap/>
            <w:vAlign w:val="center"/>
          </w:tcPr>
          <w:p w14:paraId="463E586F" w14:textId="6B8A9BF0"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471</w:t>
            </w:r>
          </w:p>
        </w:tc>
        <w:tc>
          <w:tcPr>
            <w:tcW w:w="992" w:type="dxa"/>
            <w:shd w:val="clear" w:color="auto" w:fill="auto"/>
            <w:noWrap/>
            <w:vAlign w:val="center"/>
          </w:tcPr>
          <w:p w14:paraId="60D38159" w14:textId="3F8D408C"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12</w:t>
            </w:r>
          </w:p>
        </w:tc>
        <w:tc>
          <w:tcPr>
            <w:tcW w:w="1276" w:type="dxa"/>
            <w:shd w:val="clear" w:color="auto" w:fill="auto"/>
            <w:noWrap/>
          </w:tcPr>
          <w:p w14:paraId="2D162A2B" w14:textId="28F2062A" w:rsidR="0050278A" w:rsidRPr="00361CA8" w:rsidRDefault="0050278A" w:rsidP="0050278A">
            <w:pPr>
              <w:spacing w:after="0" w:line="240" w:lineRule="auto"/>
              <w:jc w:val="right"/>
              <w:rPr>
                <w:rFonts w:cstheme="minorHAnsi"/>
                <w:color w:val="000000"/>
                <w:sz w:val="18"/>
                <w:szCs w:val="18"/>
              </w:rPr>
            </w:pPr>
            <w:r w:rsidRPr="00361CA8">
              <w:rPr>
                <w:rFonts w:cstheme="minorHAnsi"/>
                <w:color w:val="000000"/>
                <w:sz w:val="18"/>
                <w:szCs w:val="18"/>
              </w:rPr>
              <w:t>3609</w:t>
            </w:r>
          </w:p>
        </w:tc>
        <w:tc>
          <w:tcPr>
            <w:tcW w:w="1276" w:type="dxa"/>
          </w:tcPr>
          <w:p w14:paraId="465C909B" w14:textId="77777777" w:rsidR="0050278A" w:rsidRPr="00361CA8" w:rsidRDefault="0050278A" w:rsidP="0050278A">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6824741B" w14:textId="67E341C9" w:rsidR="0050278A" w:rsidRPr="00361CA8" w:rsidRDefault="0050278A" w:rsidP="0050278A">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255</w:t>
            </w:r>
          </w:p>
        </w:tc>
        <w:tc>
          <w:tcPr>
            <w:tcW w:w="1276" w:type="dxa"/>
            <w:shd w:val="clear" w:color="auto" w:fill="auto"/>
            <w:noWrap/>
            <w:vAlign w:val="center"/>
          </w:tcPr>
          <w:p w14:paraId="59871BEE" w14:textId="145FB5A2"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3864</w:t>
            </w:r>
          </w:p>
        </w:tc>
        <w:tc>
          <w:tcPr>
            <w:tcW w:w="1277" w:type="dxa"/>
            <w:shd w:val="clear" w:color="auto" w:fill="auto"/>
            <w:noWrap/>
            <w:vAlign w:val="center"/>
          </w:tcPr>
          <w:p w14:paraId="2F47576C" w14:textId="36C7B3C3"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586</w:t>
            </w:r>
          </w:p>
        </w:tc>
        <w:tc>
          <w:tcPr>
            <w:tcW w:w="1276" w:type="dxa"/>
            <w:shd w:val="clear" w:color="auto" w:fill="auto"/>
            <w:noWrap/>
            <w:vAlign w:val="center"/>
          </w:tcPr>
          <w:p w14:paraId="5EF19B88" w14:textId="26480440"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3278</w:t>
            </w:r>
          </w:p>
        </w:tc>
        <w:tc>
          <w:tcPr>
            <w:tcW w:w="1277" w:type="dxa"/>
            <w:shd w:val="clear" w:color="auto" w:fill="auto"/>
            <w:noWrap/>
            <w:vAlign w:val="center"/>
          </w:tcPr>
          <w:p w14:paraId="75E88D50" w14:textId="33D7DEDF"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sz w:val="18"/>
                <w:szCs w:val="18"/>
              </w:rPr>
              <w:t>1112</w:t>
            </w:r>
          </w:p>
        </w:tc>
        <w:tc>
          <w:tcPr>
            <w:tcW w:w="1277" w:type="dxa"/>
            <w:shd w:val="clear" w:color="auto" w:fill="auto"/>
            <w:noWrap/>
            <w:vAlign w:val="center"/>
          </w:tcPr>
          <w:p w14:paraId="75823F41" w14:textId="7B8DDFC2"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5050</w:t>
            </w:r>
          </w:p>
        </w:tc>
      </w:tr>
      <w:tr w:rsidR="0050278A" w:rsidRPr="00684C16" w14:paraId="09DBFC1B" w14:textId="77777777" w:rsidTr="00246DC2">
        <w:trPr>
          <w:trHeight w:val="227"/>
          <w:jc w:val="center"/>
        </w:trPr>
        <w:tc>
          <w:tcPr>
            <w:tcW w:w="704" w:type="dxa"/>
            <w:shd w:val="clear" w:color="auto" w:fill="auto"/>
            <w:noWrap/>
            <w:vAlign w:val="center"/>
          </w:tcPr>
          <w:p w14:paraId="3CE1DF17" w14:textId="77777777" w:rsidR="0050278A" w:rsidRPr="00684C16" w:rsidRDefault="0050278A" w:rsidP="0050278A">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2009</w:t>
            </w:r>
          </w:p>
        </w:tc>
        <w:tc>
          <w:tcPr>
            <w:tcW w:w="851" w:type="dxa"/>
            <w:shd w:val="clear" w:color="auto" w:fill="auto"/>
            <w:noWrap/>
            <w:vAlign w:val="center"/>
          </w:tcPr>
          <w:p w14:paraId="40384D06" w14:textId="0CCE1203"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1002</w:t>
            </w:r>
          </w:p>
        </w:tc>
        <w:tc>
          <w:tcPr>
            <w:tcW w:w="992" w:type="dxa"/>
            <w:shd w:val="clear" w:color="auto" w:fill="auto"/>
            <w:noWrap/>
            <w:vAlign w:val="center"/>
          </w:tcPr>
          <w:p w14:paraId="4AEFA696" w14:textId="5895AC5E"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1892</w:t>
            </w:r>
          </w:p>
        </w:tc>
        <w:tc>
          <w:tcPr>
            <w:tcW w:w="1134" w:type="dxa"/>
            <w:shd w:val="clear" w:color="auto" w:fill="auto"/>
            <w:noWrap/>
            <w:vAlign w:val="center"/>
          </w:tcPr>
          <w:p w14:paraId="66D6A64D" w14:textId="01028398"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612</w:t>
            </w:r>
          </w:p>
        </w:tc>
        <w:tc>
          <w:tcPr>
            <w:tcW w:w="992" w:type="dxa"/>
            <w:shd w:val="clear" w:color="auto" w:fill="auto"/>
            <w:noWrap/>
            <w:vAlign w:val="center"/>
          </w:tcPr>
          <w:p w14:paraId="53B6C1B2" w14:textId="587F11D8"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16</w:t>
            </w:r>
          </w:p>
        </w:tc>
        <w:tc>
          <w:tcPr>
            <w:tcW w:w="1276" w:type="dxa"/>
            <w:shd w:val="clear" w:color="auto" w:fill="auto"/>
            <w:noWrap/>
          </w:tcPr>
          <w:p w14:paraId="2531AED2" w14:textId="1DDC6B15" w:rsidR="0050278A" w:rsidRPr="00361CA8" w:rsidRDefault="0050278A" w:rsidP="0050278A">
            <w:pPr>
              <w:spacing w:after="0" w:line="240" w:lineRule="auto"/>
              <w:jc w:val="right"/>
              <w:rPr>
                <w:rFonts w:cstheme="minorHAnsi"/>
                <w:color w:val="000000"/>
                <w:sz w:val="18"/>
                <w:szCs w:val="18"/>
              </w:rPr>
            </w:pPr>
            <w:r w:rsidRPr="00361CA8">
              <w:rPr>
                <w:rFonts w:cstheme="minorHAnsi"/>
                <w:color w:val="000000"/>
                <w:sz w:val="18"/>
                <w:szCs w:val="18"/>
              </w:rPr>
              <w:t>3522</w:t>
            </w:r>
          </w:p>
        </w:tc>
        <w:tc>
          <w:tcPr>
            <w:tcW w:w="1276" w:type="dxa"/>
          </w:tcPr>
          <w:p w14:paraId="7E0C6A01" w14:textId="77777777" w:rsidR="0050278A" w:rsidRPr="00361CA8" w:rsidRDefault="0050278A" w:rsidP="0050278A">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3D4B9FA6" w14:textId="2C04BAE1" w:rsidR="0050278A" w:rsidRPr="00361CA8" w:rsidRDefault="0050278A" w:rsidP="0050278A">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38</w:t>
            </w:r>
          </w:p>
        </w:tc>
        <w:tc>
          <w:tcPr>
            <w:tcW w:w="1276" w:type="dxa"/>
            <w:shd w:val="clear" w:color="auto" w:fill="auto"/>
            <w:noWrap/>
            <w:vAlign w:val="center"/>
          </w:tcPr>
          <w:p w14:paraId="193883BD" w14:textId="4C8210B2"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3560</w:t>
            </w:r>
          </w:p>
        </w:tc>
        <w:tc>
          <w:tcPr>
            <w:tcW w:w="1277" w:type="dxa"/>
            <w:shd w:val="clear" w:color="auto" w:fill="auto"/>
            <w:noWrap/>
            <w:vAlign w:val="center"/>
          </w:tcPr>
          <w:p w14:paraId="2822BABC" w14:textId="34C75707"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436</w:t>
            </w:r>
          </w:p>
        </w:tc>
        <w:tc>
          <w:tcPr>
            <w:tcW w:w="1276" w:type="dxa"/>
            <w:shd w:val="clear" w:color="auto" w:fill="auto"/>
            <w:noWrap/>
            <w:vAlign w:val="center"/>
          </w:tcPr>
          <w:p w14:paraId="5762864D" w14:textId="5E6283A1"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3124</w:t>
            </w:r>
          </w:p>
        </w:tc>
        <w:tc>
          <w:tcPr>
            <w:tcW w:w="1277" w:type="dxa"/>
            <w:shd w:val="clear" w:color="auto" w:fill="auto"/>
            <w:noWrap/>
            <w:vAlign w:val="center"/>
          </w:tcPr>
          <w:p w14:paraId="79C7272A" w14:textId="04609A66"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sz w:val="18"/>
                <w:szCs w:val="18"/>
              </w:rPr>
              <w:t>1024</w:t>
            </w:r>
          </w:p>
        </w:tc>
        <w:tc>
          <w:tcPr>
            <w:tcW w:w="1277" w:type="dxa"/>
            <w:shd w:val="clear" w:color="auto" w:fill="auto"/>
            <w:noWrap/>
            <w:vAlign w:val="center"/>
          </w:tcPr>
          <w:p w14:paraId="68366560" w14:textId="090FE58B"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4646</w:t>
            </w:r>
          </w:p>
        </w:tc>
      </w:tr>
      <w:tr w:rsidR="0050278A" w:rsidRPr="00684C16" w14:paraId="28B38FEE" w14:textId="77777777" w:rsidTr="00246DC2">
        <w:trPr>
          <w:trHeight w:val="227"/>
          <w:jc w:val="center"/>
        </w:trPr>
        <w:tc>
          <w:tcPr>
            <w:tcW w:w="704" w:type="dxa"/>
            <w:shd w:val="clear" w:color="auto" w:fill="auto"/>
            <w:noWrap/>
            <w:vAlign w:val="center"/>
          </w:tcPr>
          <w:p w14:paraId="57633E52" w14:textId="77777777" w:rsidR="0050278A" w:rsidRPr="00684C16" w:rsidRDefault="0050278A" w:rsidP="0050278A">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2010</w:t>
            </w:r>
          </w:p>
        </w:tc>
        <w:tc>
          <w:tcPr>
            <w:tcW w:w="851" w:type="dxa"/>
            <w:shd w:val="clear" w:color="auto" w:fill="auto"/>
            <w:noWrap/>
            <w:vAlign w:val="center"/>
          </w:tcPr>
          <w:p w14:paraId="155AB791" w14:textId="41E5B899"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1123</w:t>
            </w:r>
          </w:p>
        </w:tc>
        <w:tc>
          <w:tcPr>
            <w:tcW w:w="992" w:type="dxa"/>
            <w:shd w:val="clear" w:color="auto" w:fill="auto"/>
            <w:noWrap/>
            <w:vAlign w:val="center"/>
          </w:tcPr>
          <w:p w14:paraId="5440FF1B" w14:textId="24E79AC7"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2190</w:t>
            </w:r>
          </w:p>
        </w:tc>
        <w:tc>
          <w:tcPr>
            <w:tcW w:w="1134" w:type="dxa"/>
            <w:shd w:val="clear" w:color="auto" w:fill="auto"/>
            <w:noWrap/>
            <w:vAlign w:val="center"/>
          </w:tcPr>
          <w:p w14:paraId="5C8788F2" w14:textId="64298BEC"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517</w:t>
            </w:r>
          </w:p>
        </w:tc>
        <w:tc>
          <w:tcPr>
            <w:tcW w:w="992" w:type="dxa"/>
            <w:shd w:val="clear" w:color="auto" w:fill="auto"/>
            <w:noWrap/>
            <w:vAlign w:val="center"/>
          </w:tcPr>
          <w:p w14:paraId="569D9975" w14:textId="28E9CF74"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62</w:t>
            </w:r>
          </w:p>
        </w:tc>
        <w:tc>
          <w:tcPr>
            <w:tcW w:w="1276" w:type="dxa"/>
            <w:shd w:val="clear" w:color="auto" w:fill="auto"/>
            <w:noWrap/>
          </w:tcPr>
          <w:p w14:paraId="77150CC5" w14:textId="2CC84C24" w:rsidR="0050278A" w:rsidRPr="00361CA8" w:rsidRDefault="0050278A" w:rsidP="0050278A">
            <w:pPr>
              <w:spacing w:after="0" w:line="240" w:lineRule="auto"/>
              <w:jc w:val="right"/>
              <w:rPr>
                <w:rFonts w:cstheme="minorHAnsi"/>
                <w:color w:val="000000"/>
                <w:sz w:val="18"/>
                <w:szCs w:val="18"/>
              </w:rPr>
            </w:pPr>
            <w:r w:rsidRPr="00361CA8">
              <w:rPr>
                <w:rFonts w:cstheme="minorHAnsi"/>
                <w:color w:val="000000"/>
                <w:sz w:val="18"/>
                <w:szCs w:val="18"/>
              </w:rPr>
              <w:t>3892</w:t>
            </w:r>
          </w:p>
        </w:tc>
        <w:tc>
          <w:tcPr>
            <w:tcW w:w="1276" w:type="dxa"/>
          </w:tcPr>
          <w:p w14:paraId="7D97D7A6" w14:textId="77777777" w:rsidR="0050278A" w:rsidRPr="00361CA8" w:rsidRDefault="0050278A" w:rsidP="0050278A">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453905B2" w14:textId="1B1DC0FF" w:rsidR="0050278A" w:rsidRPr="00361CA8" w:rsidRDefault="0050278A" w:rsidP="0050278A">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519</w:t>
            </w:r>
          </w:p>
        </w:tc>
        <w:tc>
          <w:tcPr>
            <w:tcW w:w="1276" w:type="dxa"/>
            <w:shd w:val="clear" w:color="auto" w:fill="auto"/>
            <w:noWrap/>
            <w:vAlign w:val="center"/>
          </w:tcPr>
          <w:p w14:paraId="379C6A63" w14:textId="5F81A7CA"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4411</w:t>
            </w:r>
          </w:p>
        </w:tc>
        <w:tc>
          <w:tcPr>
            <w:tcW w:w="1277" w:type="dxa"/>
            <w:shd w:val="clear" w:color="auto" w:fill="auto"/>
            <w:noWrap/>
            <w:vAlign w:val="center"/>
          </w:tcPr>
          <w:p w14:paraId="06AA20F3" w14:textId="0C0ED038"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501</w:t>
            </w:r>
          </w:p>
        </w:tc>
        <w:tc>
          <w:tcPr>
            <w:tcW w:w="1276" w:type="dxa"/>
            <w:shd w:val="clear" w:color="auto" w:fill="auto"/>
            <w:noWrap/>
            <w:vAlign w:val="center"/>
          </w:tcPr>
          <w:p w14:paraId="47BEBA9B" w14:textId="2F56B409"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3910</w:t>
            </w:r>
          </w:p>
        </w:tc>
        <w:tc>
          <w:tcPr>
            <w:tcW w:w="1277" w:type="dxa"/>
            <w:shd w:val="clear" w:color="auto" w:fill="auto"/>
            <w:noWrap/>
            <w:vAlign w:val="center"/>
          </w:tcPr>
          <w:p w14:paraId="7B09AC37" w14:textId="2C457FE2"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sz w:val="18"/>
                <w:szCs w:val="18"/>
              </w:rPr>
              <w:t>1208</w:t>
            </w:r>
          </w:p>
        </w:tc>
        <w:tc>
          <w:tcPr>
            <w:tcW w:w="1277" w:type="dxa"/>
            <w:shd w:val="clear" w:color="auto" w:fill="auto"/>
            <w:noWrap/>
            <w:vAlign w:val="center"/>
          </w:tcPr>
          <w:p w14:paraId="3D20A700" w14:textId="0147C6F0"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4274</w:t>
            </w:r>
          </w:p>
        </w:tc>
      </w:tr>
      <w:tr w:rsidR="0050278A" w:rsidRPr="00684C16" w14:paraId="2BE985C6" w14:textId="77777777" w:rsidTr="00246DC2">
        <w:trPr>
          <w:trHeight w:val="227"/>
          <w:jc w:val="center"/>
        </w:trPr>
        <w:tc>
          <w:tcPr>
            <w:tcW w:w="704" w:type="dxa"/>
            <w:shd w:val="clear" w:color="auto" w:fill="auto"/>
            <w:noWrap/>
            <w:vAlign w:val="center"/>
          </w:tcPr>
          <w:p w14:paraId="0BA56AA4" w14:textId="77777777" w:rsidR="0050278A" w:rsidRPr="00684C16" w:rsidRDefault="0050278A" w:rsidP="0050278A">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2011</w:t>
            </w:r>
          </w:p>
        </w:tc>
        <w:tc>
          <w:tcPr>
            <w:tcW w:w="851" w:type="dxa"/>
            <w:shd w:val="clear" w:color="auto" w:fill="auto"/>
            <w:noWrap/>
            <w:vAlign w:val="center"/>
          </w:tcPr>
          <w:p w14:paraId="63F8CC80" w14:textId="39A7A3C1"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1067</w:t>
            </w:r>
          </w:p>
        </w:tc>
        <w:tc>
          <w:tcPr>
            <w:tcW w:w="992" w:type="dxa"/>
            <w:shd w:val="clear" w:color="auto" w:fill="auto"/>
            <w:noWrap/>
            <w:vAlign w:val="center"/>
          </w:tcPr>
          <w:p w14:paraId="5ACA29CF" w14:textId="6F41F04A"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1994</w:t>
            </w:r>
          </w:p>
        </w:tc>
        <w:tc>
          <w:tcPr>
            <w:tcW w:w="1134" w:type="dxa"/>
            <w:shd w:val="clear" w:color="auto" w:fill="auto"/>
            <w:noWrap/>
            <w:vAlign w:val="center"/>
          </w:tcPr>
          <w:p w14:paraId="18B2C5D7" w14:textId="4FAC2FA2"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472</w:t>
            </w:r>
          </w:p>
        </w:tc>
        <w:tc>
          <w:tcPr>
            <w:tcW w:w="992" w:type="dxa"/>
            <w:shd w:val="clear" w:color="auto" w:fill="auto"/>
            <w:noWrap/>
            <w:vAlign w:val="center"/>
          </w:tcPr>
          <w:p w14:paraId="1D5C8234" w14:textId="1BAC314C"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color w:val="000000"/>
                <w:sz w:val="18"/>
                <w:szCs w:val="18"/>
              </w:rPr>
              <w:t>60</w:t>
            </w:r>
          </w:p>
        </w:tc>
        <w:tc>
          <w:tcPr>
            <w:tcW w:w="1276" w:type="dxa"/>
            <w:shd w:val="clear" w:color="auto" w:fill="auto"/>
            <w:noWrap/>
          </w:tcPr>
          <w:p w14:paraId="00FBC81B" w14:textId="37EBE31D" w:rsidR="0050278A" w:rsidRPr="00361CA8" w:rsidRDefault="0050278A" w:rsidP="0050278A">
            <w:pPr>
              <w:spacing w:after="0" w:line="240" w:lineRule="auto"/>
              <w:jc w:val="right"/>
              <w:rPr>
                <w:rFonts w:cstheme="minorHAnsi"/>
                <w:color w:val="000000"/>
                <w:sz w:val="18"/>
                <w:szCs w:val="18"/>
              </w:rPr>
            </w:pPr>
            <w:r w:rsidRPr="00361CA8">
              <w:rPr>
                <w:rFonts w:cstheme="minorHAnsi"/>
                <w:color w:val="000000"/>
                <w:sz w:val="18"/>
                <w:szCs w:val="18"/>
              </w:rPr>
              <w:t>3593</w:t>
            </w:r>
          </w:p>
        </w:tc>
        <w:tc>
          <w:tcPr>
            <w:tcW w:w="1276" w:type="dxa"/>
          </w:tcPr>
          <w:p w14:paraId="563864A9" w14:textId="77777777" w:rsidR="0050278A" w:rsidRPr="00361CA8" w:rsidRDefault="0050278A" w:rsidP="0050278A">
            <w:pPr>
              <w:spacing w:after="0" w:line="240" w:lineRule="auto"/>
              <w:jc w:val="right"/>
              <w:rPr>
                <w:rFonts w:cstheme="minorHAnsi"/>
                <w:noProof/>
                <w:color w:val="000000"/>
                <w:sz w:val="18"/>
                <w:szCs w:val="18"/>
                <w:lang w:val="en-GB"/>
              </w:rPr>
            </w:pPr>
          </w:p>
        </w:tc>
        <w:tc>
          <w:tcPr>
            <w:tcW w:w="1134" w:type="dxa"/>
            <w:shd w:val="clear" w:color="auto" w:fill="auto"/>
            <w:noWrap/>
            <w:vAlign w:val="center"/>
          </w:tcPr>
          <w:p w14:paraId="4C7A91B8" w14:textId="6F749358" w:rsidR="0050278A" w:rsidRPr="00361CA8" w:rsidRDefault="0050278A" w:rsidP="0050278A">
            <w:pPr>
              <w:spacing w:after="0" w:line="240" w:lineRule="auto"/>
              <w:jc w:val="right"/>
              <w:rPr>
                <w:rFonts w:eastAsia="Times New Roman" w:cstheme="minorHAnsi"/>
                <w:noProof/>
                <w:sz w:val="18"/>
                <w:szCs w:val="18"/>
                <w:highlight w:val="yellow"/>
                <w:lang w:val="en-GB"/>
              </w:rPr>
            </w:pPr>
            <w:r w:rsidRPr="00361CA8">
              <w:rPr>
                <w:rFonts w:cstheme="minorHAnsi"/>
                <w:noProof/>
                <w:color w:val="000000"/>
                <w:sz w:val="18"/>
                <w:szCs w:val="18"/>
                <w:lang w:val="en-GB"/>
              </w:rPr>
              <w:t>56</w:t>
            </w:r>
          </w:p>
        </w:tc>
        <w:tc>
          <w:tcPr>
            <w:tcW w:w="1276" w:type="dxa"/>
            <w:shd w:val="clear" w:color="auto" w:fill="auto"/>
            <w:noWrap/>
            <w:vAlign w:val="center"/>
          </w:tcPr>
          <w:p w14:paraId="15351B7C" w14:textId="66457F91"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3649</w:t>
            </w:r>
          </w:p>
        </w:tc>
        <w:tc>
          <w:tcPr>
            <w:tcW w:w="1277" w:type="dxa"/>
            <w:shd w:val="clear" w:color="auto" w:fill="auto"/>
            <w:noWrap/>
            <w:vAlign w:val="center"/>
          </w:tcPr>
          <w:p w14:paraId="316C1D25" w14:textId="133BCD66"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358</w:t>
            </w:r>
          </w:p>
        </w:tc>
        <w:tc>
          <w:tcPr>
            <w:tcW w:w="1276" w:type="dxa"/>
            <w:shd w:val="clear" w:color="auto" w:fill="auto"/>
            <w:noWrap/>
            <w:vAlign w:val="center"/>
          </w:tcPr>
          <w:p w14:paraId="1BA6D7A8" w14:textId="78436EDC"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3291</w:t>
            </w:r>
          </w:p>
        </w:tc>
        <w:tc>
          <w:tcPr>
            <w:tcW w:w="1277" w:type="dxa"/>
            <w:shd w:val="clear" w:color="auto" w:fill="auto"/>
            <w:noWrap/>
            <w:vAlign w:val="center"/>
          </w:tcPr>
          <w:p w14:paraId="6AABF8E2" w14:textId="4E00DF96" w:rsidR="0050278A" w:rsidRPr="00361CA8" w:rsidRDefault="0050278A" w:rsidP="0050278A">
            <w:pPr>
              <w:spacing w:after="0" w:line="240" w:lineRule="auto"/>
              <w:jc w:val="right"/>
              <w:rPr>
                <w:rFonts w:eastAsia="Times New Roman" w:cstheme="minorHAnsi"/>
                <w:noProof/>
                <w:sz w:val="18"/>
                <w:szCs w:val="18"/>
                <w:lang w:val="en-GB"/>
              </w:rPr>
            </w:pPr>
            <w:r w:rsidRPr="00361CA8">
              <w:rPr>
                <w:rFonts w:cstheme="minorHAnsi"/>
                <w:sz w:val="18"/>
                <w:szCs w:val="18"/>
              </w:rPr>
              <w:t>1417</w:t>
            </w:r>
          </w:p>
        </w:tc>
        <w:tc>
          <w:tcPr>
            <w:tcW w:w="1277" w:type="dxa"/>
            <w:shd w:val="clear" w:color="auto" w:fill="auto"/>
            <w:noWrap/>
            <w:vAlign w:val="center"/>
          </w:tcPr>
          <w:p w14:paraId="6277E06C" w14:textId="128E6C77" w:rsidR="0050278A" w:rsidRPr="00361CA8" w:rsidRDefault="0050278A" w:rsidP="0050278A">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4665</w:t>
            </w:r>
          </w:p>
        </w:tc>
      </w:tr>
      <w:tr w:rsidR="005B04FC" w:rsidRPr="00684C16" w14:paraId="3E9B38BC" w14:textId="77777777" w:rsidTr="00246DC2">
        <w:trPr>
          <w:trHeight w:val="227"/>
          <w:jc w:val="center"/>
        </w:trPr>
        <w:tc>
          <w:tcPr>
            <w:tcW w:w="704" w:type="dxa"/>
            <w:shd w:val="clear" w:color="auto" w:fill="auto"/>
            <w:noWrap/>
            <w:vAlign w:val="center"/>
          </w:tcPr>
          <w:p w14:paraId="38BDBE0B" w14:textId="77777777" w:rsidR="005B04FC" w:rsidRPr="00684C16" w:rsidRDefault="005B04FC" w:rsidP="005B04FC">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2012</w:t>
            </w:r>
          </w:p>
        </w:tc>
        <w:tc>
          <w:tcPr>
            <w:tcW w:w="851" w:type="dxa"/>
            <w:shd w:val="clear" w:color="auto" w:fill="auto"/>
            <w:noWrap/>
            <w:vAlign w:val="center"/>
          </w:tcPr>
          <w:p w14:paraId="62307FEA" w14:textId="7CE3C514"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1045</w:t>
            </w:r>
          </w:p>
        </w:tc>
        <w:tc>
          <w:tcPr>
            <w:tcW w:w="992" w:type="dxa"/>
            <w:shd w:val="clear" w:color="auto" w:fill="auto"/>
            <w:noWrap/>
            <w:vAlign w:val="center"/>
          </w:tcPr>
          <w:p w14:paraId="79A81EA1" w14:textId="490C84C7"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1962</w:t>
            </w:r>
          </w:p>
        </w:tc>
        <w:tc>
          <w:tcPr>
            <w:tcW w:w="1134" w:type="dxa"/>
            <w:shd w:val="clear" w:color="auto" w:fill="auto"/>
            <w:noWrap/>
            <w:vAlign w:val="center"/>
          </w:tcPr>
          <w:p w14:paraId="41ABF289" w14:textId="004EB185"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542</w:t>
            </w:r>
          </w:p>
        </w:tc>
        <w:tc>
          <w:tcPr>
            <w:tcW w:w="992" w:type="dxa"/>
            <w:shd w:val="clear" w:color="auto" w:fill="auto"/>
            <w:noWrap/>
            <w:vAlign w:val="center"/>
          </w:tcPr>
          <w:p w14:paraId="7C8448E8" w14:textId="65FCEC05"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63</w:t>
            </w:r>
          </w:p>
        </w:tc>
        <w:tc>
          <w:tcPr>
            <w:tcW w:w="1276" w:type="dxa"/>
            <w:shd w:val="clear" w:color="auto" w:fill="auto"/>
            <w:noWrap/>
          </w:tcPr>
          <w:p w14:paraId="79EDF5FF" w14:textId="16D7EC8E" w:rsidR="005B04FC" w:rsidRPr="00361CA8" w:rsidRDefault="005B04FC" w:rsidP="005B04FC">
            <w:pPr>
              <w:spacing w:after="0" w:line="240" w:lineRule="auto"/>
              <w:jc w:val="right"/>
              <w:rPr>
                <w:rFonts w:cstheme="minorHAnsi"/>
                <w:color w:val="000000"/>
                <w:sz w:val="18"/>
                <w:szCs w:val="18"/>
              </w:rPr>
            </w:pPr>
            <w:r w:rsidRPr="00361CA8">
              <w:rPr>
                <w:rFonts w:cstheme="minorHAnsi"/>
                <w:color w:val="000000"/>
                <w:sz w:val="18"/>
                <w:szCs w:val="18"/>
              </w:rPr>
              <w:t>3611</w:t>
            </w:r>
          </w:p>
        </w:tc>
        <w:tc>
          <w:tcPr>
            <w:tcW w:w="1276" w:type="dxa"/>
          </w:tcPr>
          <w:p w14:paraId="39033272" w14:textId="77777777" w:rsidR="005B04FC" w:rsidRPr="00361CA8" w:rsidRDefault="005B04FC" w:rsidP="005B04FC">
            <w:pPr>
              <w:spacing w:after="0" w:line="240" w:lineRule="auto"/>
              <w:jc w:val="right"/>
              <w:rPr>
                <w:rFonts w:cstheme="minorHAnsi"/>
                <w:noProof/>
                <w:color w:val="000000"/>
                <w:sz w:val="18"/>
                <w:szCs w:val="18"/>
                <w:lang w:val="en-GB"/>
              </w:rPr>
            </w:pPr>
          </w:p>
        </w:tc>
        <w:tc>
          <w:tcPr>
            <w:tcW w:w="1134" w:type="dxa"/>
            <w:shd w:val="clear" w:color="auto" w:fill="auto"/>
            <w:noWrap/>
          </w:tcPr>
          <w:p w14:paraId="4AB30E2A" w14:textId="32F75835" w:rsidR="005B04FC" w:rsidRPr="00361CA8" w:rsidRDefault="00361CA8" w:rsidP="005B04FC">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w:t>
            </w:r>
            <w:r w:rsidR="005B04FC" w:rsidRPr="00361CA8">
              <w:rPr>
                <w:rFonts w:cstheme="minorHAnsi"/>
                <w:noProof/>
                <w:color w:val="000000"/>
                <w:sz w:val="18"/>
                <w:szCs w:val="18"/>
                <w:lang w:val="en-GB"/>
              </w:rPr>
              <w:t>112</w:t>
            </w:r>
          </w:p>
        </w:tc>
        <w:tc>
          <w:tcPr>
            <w:tcW w:w="1276" w:type="dxa"/>
            <w:shd w:val="clear" w:color="auto" w:fill="auto"/>
            <w:noWrap/>
            <w:vAlign w:val="center"/>
          </w:tcPr>
          <w:p w14:paraId="5233376D" w14:textId="55FFA9B1"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3723</w:t>
            </w:r>
          </w:p>
        </w:tc>
        <w:tc>
          <w:tcPr>
            <w:tcW w:w="1277" w:type="dxa"/>
            <w:shd w:val="clear" w:color="auto" w:fill="auto"/>
            <w:noWrap/>
            <w:vAlign w:val="center"/>
          </w:tcPr>
          <w:p w14:paraId="11E22618" w14:textId="4C1DCD3B"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544</w:t>
            </w:r>
          </w:p>
        </w:tc>
        <w:tc>
          <w:tcPr>
            <w:tcW w:w="1276" w:type="dxa"/>
            <w:shd w:val="clear" w:color="auto" w:fill="auto"/>
            <w:noWrap/>
            <w:vAlign w:val="center"/>
          </w:tcPr>
          <w:p w14:paraId="2BDC23DD" w14:textId="2E5739C9"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3178</w:t>
            </w:r>
          </w:p>
        </w:tc>
        <w:tc>
          <w:tcPr>
            <w:tcW w:w="1277" w:type="dxa"/>
            <w:shd w:val="clear" w:color="auto" w:fill="auto"/>
            <w:noWrap/>
            <w:vAlign w:val="center"/>
          </w:tcPr>
          <w:p w14:paraId="37589127" w14:textId="63509654"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sz w:val="18"/>
                <w:szCs w:val="18"/>
              </w:rPr>
              <w:t>1492</w:t>
            </w:r>
          </w:p>
        </w:tc>
        <w:tc>
          <w:tcPr>
            <w:tcW w:w="1277" w:type="dxa"/>
            <w:shd w:val="clear" w:color="auto" w:fill="auto"/>
            <w:noWrap/>
            <w:vAlign w:val="center"/>
          </w:tcPr>
          <w:p w14:paraId="5BC56407" w14:textId="25A40B34"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5062</w:t>
            </w:r>
          </w:p>
        </w:tc>
      </w:tr>
      <w:tr w:rsidR="005B04FC" w:rsidRPr="00684C16" w14:paraId="011BE928" w14:textId="77777777" w:rsidTr="00246DC2">
        <w:trPr>
          <w:trHeight w:val="227"/>
          <w:jc w:val="center"/>
        </w:trPr>
        <w:tc>
          <w:tcPr>
            <w:tcW w:w="704" w:type="dxa"/>
            <w:shd w:val="clear" w:color="auto" w:fill="auto"/>
            <w:noWrap/>
            <w:vAlign w:val="center"/>
          </w:tcPr>
          <w:p w14:paraId="63DC561E" w14:textId="77777777" w:rsidR="005B04FC" w:rsidRPr="00684C16" w:rsidRDefault="005B04FC" w:rsidP="005B04FC">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2013</w:t>
            </w:r>
          </w:p>
        </w:tc>
        <w:tc>
          <w:tcPr>
            <w:tcW w:w="851" w:type="dxa"/>
            <w:shd w:val="clear" w:color="auto" w:fill="auto"/>
            <w:noWrap/>
            <w:vAlign w:val="center"/>
          </w:tcPr>
          <w:p w14:paraId="16E0A43A" w14:textId="214E98F1"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1295</w:t>
            </w:r>
          </w:p>
        </w:tc>
        <w:tc>
          <w:tcPr>
            <w:tcW w:w="992" w:type="dxa"/>
            <w:shd w:val="clear" w:color="auto" w:fill="auto"/>
            <w:noWrap/>
            <w:vAlign w:val="center"/>
          </w:tcPr>
          <w:p w14:paraId="43090B0E" w14:textId="5F4E213A"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2159</w:t>
            </w:r>
          </w:p>
        </w:tc>
        <w:tc>
          <w:tcPr>
            <w:tcW w:w="1134" w:type="dxa"/>
            <w:shd w:val="clear" w:color="auto" w:fill="auto"/>
            <w:noWrap/>
            <w:vAlign w:val="center"/>
          </w:tcPr>
          <w:p w14:paraId="4CF9E496" w14:textId="535D9971"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641</w:t>
            </w:r>
          </w:p>
        </w:tc>
        <w:tc>
          <w:tcPr>
            <w:tcW w:w="992" w:type="dxa"/>
            <w:shd w:val="clear" w:color="auto" w:fill="auto"/>
            <w:noWrap/>
            <w:vAlign w:val="center"/>
          </w:tcPr>
          <w:p w14:paraId="29C339CB" w14:textId="48D4690E"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87</w:t>
            </w:r>
          </w:p>
        </w:tc>
        <w:tc>
          <w:tcPr>
            <w:tcW w:w="1276" w:type="dxa"/>
            <w:shd w:val="clear" w:color="auto" w:fill="auto"/>
            <w:noWrap/>
          </w:tcPr>
          <w:p w14:paraId="418CD86B" w14:textId="17CF123C" w:rsidR="005B04FC" w:rsidRPr="00361CA8" w:rsidRDefault="005B04FC" w:rsidP="005B04FC">
            <w:pPr>
              <w:spacing w:after="0" w:line="240" w:lineRule="auto"/>
              <w:jc w:val="right"/>
              <w:rPr>
                <w:rFonts w:cstheme="minorHAnsi"/>
                <w:color w:val="000000"/>
                <w:sz w:val="18"/>
                <w:szCs w:val="18"/>
              </w:rPr>
            </w:pPr>
            <w:r w:rsidRPr="00361CA8">
              <w:rPr>
                <w:rFonts w:cstheme="minorHAnsi"/>
                <w:color w:val="000000"/>
                <w:sz w:val="18"/>
                <w:szCs w:val="18"/>
              </w:rPr>
              <w:t>4182</w:t>
            </w:r>
          </w:p>
        </w:tc>
        <w:tc>
          <w:tcPr>
            <w:tcW w:w="1276" w:type="dxa"/>
          </w:tcPr>
          <w:p w14:paraId="53575923" w14:textId="77777777" w:rsidR="005B04FC" w:rsidRPr="00361CA8" w:rsidRDefault="005B04FC" w:rsidP="005B04FC">
            <w:pPr>
              <w:spacing w:after="0" w:line="240" w:lineRule="auto"/>
              <w:jc w:val="right"/>
              <w:rPr>
                <w:rFonts w:cstheme="minorHAnsi"/>
                <w:noProof/>
                <w:color w:val="000000"/>
                <w:sz w:val="18"/>
                <w:szCs w:val="18"/>
                <w:lang w:val="en-GB"/>
              </w:rPr>
            </w:pPr>
          </w:p>
        </w:tc>
        <w:tc>
          <w:tcPr>
            <w:tcW w:w="1134" w:type="dxa"/>
            <w:shd w:val="clear" w:color="auto" w:fill="auto"/>
            <w:noWrap/>
          </w:tcPr>
          <w:p w14:paraId="59036C81" w14:textId="343E10F1" w:rsidR="005B04FC" w:rsidRPr="00361CA8" w:rsidRDefault="005B04FC" w:rsidP="005B04FC">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55</w:t>
            </w:r>
          </w:p>
        </w:tc>
        <w:tc>
          <w:tcPr>
            <w:tcW w:w="1276" w:type="dxa"/>
            <w:shd w:val="clear" w:color="auto" w:fill="auto"/>
            <w:noWrap/>
            <w:vAlign w:val="center"/>
          </w:tcPr>
          <w:p w14:paraId="73667411" w14:textId="7DFB3A98"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4127</w:t>
            </w:r>
          </w:p>
        </w:tc>
        <w:tc>
          <w:tcPr>
            <w:tcW w:w="1277" w:type="dxa"/>
            <w:shd w:val="clear" w:color="auto" w:fill="auto"/>
            <w:noWrap/>
            <w:vAlign w:val="center"/>
          </w:tcPr>
          <w:p w14:paraId="3C7F9CE6" w14:textId="2A03DF44"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523</w:t>
            </w:r>
          </w:p>
        </w:tc>
        <w:tc>
          <w:tcPr>
            <w:tcW w:w="1276" w:type="dxa"/>
            <w:shd w:val="clear" w:color="auto" w:fill="auto"/>
            <w:noWrap/>
            <w:vAlign w:val="center"/>
          </w:tcPr>
          <w:p w14:paraId="06B2EC9D" w14:textId="71990BE4"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3604</w:t>
            </w:r>
          </w:p>
        </w:tc>
        <w:tc>
          <w:tcPr>
            <w:tcW w:w="1277" w:type="dxa"/>
            <w:shd w:val="clear" w:color="auto" w:fill="auto"/>
            <w:noWrap/>
            <w:vAlign w:val="center"/>
          </w:tcPr>
          <w:p w14:paraId="192BFA56" w14:textId="176A2204"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sz w:val="18"/>
                <w:szCs w:val="18"/>
              </w:rPr>
              <w:t>1472</w:t>
            </w:r>
          </w:p>
        </w:tc>
        <w:tc>
          <w:tcPr>
            <w:tcW w:w="1277" w:type="dxa"/>
            <w:shd w:val="clear" w:color="auto" w:fill="auto"/>
            <w:noWrap/>
            <w:vAlign w:val="center"/>
          </w:tcPr>
          <w:p w14:paraId="472F6AAA" w14:textId="5DA7B46A"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6400</w:t>
            </w:r>
          </w:p>
        </w:tc>
      </w:tr>
      <w:tr w:rsidR="005B04FC" w:rsidRPr="00684C16" w14:paraId="4DC41E2E" w14:textId="77777777" w:rsidTr="00246DC2">
        <w:trPr>
          <w:trHeight w:val="227"/>
          <w:jc w:val="center"/>
        </w:trPr>
        <w:tc>
          <w:tcPr>
            <w:tcW w:w="704" w:type="dxa"/>
            <w:shd w:val="clear" w:color="auto" w:fill="auto"/>
            <w:noWrap/>
            <w:vAlign w:val="center"/>
          </w:tcPr>
          <w:p w14:paraId="26CC5E80" w14:textId="77777777" w:rsidR="005B04FC" w:rsidRPr="00684C16" w:rsidRDefault="005B04FC" w:rsidP="005B04FC">
            <w:pPr>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2014</w:t>
            </w:r>
          </w:p>
        </w:tc>
        <w:tc>
          <w:tcPr>
            <w:tcW w:w="851" w:type="dxa"/>
            <w:shd w:val="clear" w:color="auto" w:fill="auto"/>
            <w:noWrap/>
            <w:vAlign w:val="center"/>
          </w:tcPr>
          <w:p w14:paraId="09522C78" w14:textId="05C132DC"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1389</w:t>
            </w:r>
          </w:p>
        </w:tc>
        <w:tc>
          <w:tcPr>
            <w:tcW w:w="992" w:type="dxa"/>
            <w:shd w:val="clear" w:color="auto" w:fill="auto"/>
            <w:noWrap/>
            <w:vAlign w:val="center"/>
          </w:tcPr>
          <w:p w14:paraId="3080C003" w14:textId="5FC8C80F"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2229</w:t>
            </w:r>
          </w:p>
        </w:tc>
        <w:tc>
          <w:tcPr>
            <w:tcW w:w="1134" w:type="dxa"/>
            <w:shd w:val="clear" w:color="auto" w:fill="auto"/>
            <w:noWrap/>
            <w:vAlign w:val="center"/>
          </w:tcPr>
          <w:p w14:paraId="56530F10" w14:textId="34AFD2BF"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633</w:t>
            </w:r>
          </w:p>
        </w:tc>
        <w:tc>
          <w:tcPr>
            <w:tcW w:w="992" w:type="dxa"/>
            <w:shd w:val="clear" w:color="auto" w:fill="auto"/>
            <w:noWrap/>
            <w:vAlign w:val="center"/>
          </w:tcPr>
          <w:p w14:paraId="4B75C472" w14:textId="5834C76C"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color w:val="000000"/>
                <w:sz w:val="18"/>
                <w:szCs w:val="18"/>
              </w:rPr>
              <w:t>76</w:t>
            </w:r>
          </w:p>
        </w:tc>
        <w:tc>
          <w:tcPr>
            <w:tcW w:w="1276" w:type="dxa"/>
            <w:shd w:val="clear" w:color="auto" w:fill="auto"/>
            <w:noWrap/>
          </w:tcPr>
          <w:p w14:paraId="7FFE33A9" w14:textId="4C1CAD04" w:rsidR="005B04FC" w:rsidRPr="00361CA8" w:rsidRDefault="005B04FC" w:rsidP="005B04FC">
            <w:pPr>
              <w:spacing w:after="0" w:line="240" w:lineRule="auto"/>
              <w:jc w:val="right"/>
              <w:rPr>
                <w:rFonts w:cstheme="minorHAnsi"/>
                <w:color w:val="000000"/>
                <w:sz w:val="18"/>
                <w:szCs w:val="18"/>
              </w:rPr>
            </w:pPr>
            <w:r w:rsidRPr="00361CA8">
              <w:rPr>
                <w:rFonts w:cstheme="minorHAnsi"/>
                <w:color w:val="000000"/>
                <w:sz w:val="18"/>
                <w:szCs w:val="18"/>
              </w:rPr>
              <w:t>4326</w:t>
            </w:r>
          </w:p>
        </w:tc>
        <w:tc>
          <w:tcPr>
            <w:tcW w:w="1276" w:type="dxa"/>
          </w:tcPr>
          <w:p w14:paraId="5610C9F6" w14:textId="77777777" w:rsidR="005B04FC" w:rsidRPr="00361CA8" w:rsidRDefault="005B04FC" w:rsidP="005B04FC">
            <w:pPr>
              <w:spacing w:after="0" w:line="240" w:lineRule="auto"/>
              <w:jc w:val="right"/>
              <w:rPr>
                <w:rFonts w:cstheme="minorHAnsi"/>
                <w:noProof/>
                <w:color w:val="000000"/>
                <w:sz w:val="18"/>
                <w:szCs w:val="18"/>
                <w:lang w:val="en-GB"/>
              </w:rPr>
            </w:pPr>
          </w:p>
        </w:tc>
        <w:tc>
          <w:tcPr>
            <w:tcW w:w="1134" w:type="dxa"/>
            <w:shd w:val="clear" w:color="auto" w:fill="auto"/>
            <w:noWrap/>
          </w:tcPr>
          <w:p w14:paraId="5D20CE0A" w14:textId="6E6C54E0" w:rsidR="005B04FC" w:rsidRPr="00361CA8" w:rsidRDefault="005B04FC" w:rsidP="005B04FC">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6</w:t>
            </w:r>
          </w:p>
        </w:tc>
        <w:tc>
          <w:tcPr>
            <w:tcW w:w="1276" w:type="dxa"/>
            <w:shd w:val="clear" w:color="auto" w:fill="auto"/>
            <w:noWrap/>
            <w:vAlign w:val="center"/>
          </w:tcPr>
          <w:p w14:paraId="4E8D3025" w14:textId="7BD3527F"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4320</w:t>
            </w:r>
          </w:p>
        </w:tc>
        <w:tc>
          <w:tcPr>
            <w:tcW w:w="1277" w:type="dxa"/>
            <w:shd w:val="clear" w:color="auto" w:fill="auto"/>
            <w:noWrap/>
            <w:vAlign w:val="center"/>
          </w:tcPr>
          <w:p w14:paraId="197CE578" w14:textId="7510D14A"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645</w:t>
            </w:r>
          </w:p>
        </w:tc>
        <w:tc>
          <w:tcPr>
            <w:tcW w:w="1276" w:type="dxa"/>
            <w:shd w:val="clear" w:color="auto" w:fill="auto"/>
            <w:noWrap/>
            <w:vAlign w:val="center"/>
          </w:tcPr>
          <w:p w14:paraId="677BE0E4" w14:textId="2139E72A"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3675</w:t>
            </w:r>
          </w:p>
        </w:tc>
        <w:tc>
          <w:tcPr>
            <w:tcW w:w="1277" w:type="dxa"/>
            <w:shd w:val="clear" w:color="auto" w:fill="auto"/>
            <w:noWrap/>
            <w:vAlign w:val="center"/>
          </w:tcPr>
          <w:p w14:paraId="166F82CB" w14:textId="456603A9" w:rsidR="005B04FC" w:rsidRPr="00361CA8" w:rsidRDefault="005B04FC" w:rsidP="005B04FC">
            <w:pPr>
              <w:spacing w:after="0" w:line="240" w:lineRule="auto"/>
              <w:jc w:val="right"/>
              <w:rPr>
                <w:rFonts w:eastAsia="Times New Roman" w:cstheme="minorHAnsi"/>
                <w:noProof/>
                <w:sz w:val="18"/>
                <w:szCs w:val="18"/>
                <w:lang w:val="en-GB"/>
              </w:rPr>
            </w:pPr>
            <w:r w:rsidRPr="00361CA8">
              <w:rPr>
                <w:rFonts w:cstheme="minorHAnsi"/>
                <w:sz w:val="18"/>
                <w:szCs w:val="18"/>
              </w:rPr>
              <w:t>1490</w:t>
            </w:r>
          </w:p>
        </w:tc>
        <w:tc>
          <w:tcPr>
            <w:tcW w:w="1277" w:type="dxa"/>
            <w:shd w:val="clear" w:color="auto" w:fill="auto"/>
            <w:noWrap/>
            <w:vAlign w:val="center"/>
          </w:tcPr>
          <w:p w14:paraId="4EF951CE" w14:textId="75A73638" w:rsidR="005B04FC" w:rsidRPr="00361CA8" w:rsidRDefault="005B04FC" w:rsidP="005B04FC">
            <w:pPr>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5322</w:t>
            </w:r>
          </w:p>
        </w:tc>
      </w:tr>
      <w:tr w:rsidR="005B04FC" w:rsidRPr="00684C16" w14:paraId="695C30D0" w14:textId="77777777" w:rsidTr="00246DC2">
        <w:trPr>
          <w:trHeight w:val="227"/>
          <w:jc w:val="center"/>
        </w:trPr>
        <w:tc>
          <w:tcPr>
            <w:tcW w:w="704" w:type="dxa"/>
            <w:shd w:val="clear" w:color="auto" w:fill="auto"/>
            <w:noWrap/>
            <w:vAlign w:val="center"/>
          </w:tcPr>
          <w:p w14:paraId="77C6BC73" w14:textId="77777777" w:rsidR="005B04FC" w:rsidRPr="00684C16" w:rsidRDefault="005B04FC" w:rsidP="005B04FC">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2015</w:t>
            </w:r>
          </w:p>
        </w:tc>
        <w:tc>
          <w:tcPr>
            <w:tcW w:w="851" w:type="dxa"/>
            <w:shd w:val="clear" w:color="auto" w:fill="auto"/>
            <w:noWrap/>
            <w:vAlign w:val="center"/>
          </w:tcPr>
          <w:p w14:paraId="1E387DA4" w14:textId="2AD7FBA7"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1600</w:t>
            </w:r>
          </w:p>
        </w:tc>
        <w:tc>
          <w:tcPr>
            <w:tcW w:w="992" w:type="dxa"/>
            <w:shd w:val="clear" w:color="auto" w:fill="auto"/>
            <w:noWrap/>
            <w:vAlign w:val="center"/>
          </w:tcPr>
          <w:p w14:paraId="7838CBC6" w14:textId="3ADE1281"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1702</w:t>
            </w:r>
          </w:p>
        </w:tc>
        <w:tc>
          <w:tcPr>
            <w:tcW w:w="1134" w:type="dxa"/>
            <w:shd w:val="clear" w:color="auto" w:fill="auto"/>
            <w:noWrap/>
            <w:vAlign w:val="center"/>
          </w:tcPr>
          <w:p w14:paraId="35EE6AE8" w14:textId="7478BAB9"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392</w:t>
            </w:r>
          </w:p>
        </w:tc>
        <w:tc>
          <w:tcPr>
            <w:tcW w:w="992" w:type="dxa"/>
            <w:shd w:val="clear" w:color="auto" w:fill="auto"/>
            <w:noWrap/>
            <w:vAlign w:val="center"/>
          </w:tcPr>
          <w:p w14:paraId="1688296A" w14:textId="56A03F92"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54</w:t>
            </w:r>
          </w:p>
        </w:tc>
        <w:tc>
          <w:tcPr>
            <w:tcW w:w="1276" w:type="dxa"/>
            <w:shd w:val="clear" w:color="auto" w:fill="auto"/>
            <w:noWrap/>
          </w:tcPr>
          <w:p w14:paraId="00A986E7" w14:textId="4D00F92E" w:rsidR="005B04FC" w:rsidRPr="00361CA8" w:rsidRDefault="005B04FC" w:rsidP="00246DC2">
            <w:pPr>
              <w:spacing w:after="0" w:line="240" w:lineRule="auto"/>
              <w:jc w:val="right"/>
              <w:rPr>
                <w:rFonts w:cstheme="minorHAnsi"/>
                <w:color w:val="000000"/>
                <w:sz w:val="18"/>
                <w:szCs w:val="18"/>
              </w:rPr>
            </w:pPr>
            <w:r w:rsidRPr="00361CA8">
              <w:rPr>
                <w:rFonts w:cstheme="minorHAnsi"/>
                <w:color w:val="000000"/>
                <w:sz w:val="18"/>
                <w:szCs w:val="18"/>
              </w:rPr>
              <w:t>3749</w:t>
            </w:r>
          </w:p>
        </w:tc>
        <w:tc>
          <w:tcPr>
            <w:tcW w:w="1276" w:type="dxa"/>
          </w:tcPr>
          <w:p w14:paraId="02A8F2A9" w14:textId="77777777" w:rsidR="005B04FC" w:rsidRPr="00361CA8" w:rsidRDefault="005B04FC" w:rsidP="005B04FC">
            <w:pPr>
              <w:keepNext/>
              <w:spacing w:after="0" w:line="240" w:lineRule="auto"/>
              <w:jc w:val="right"/>
              <w:rPr>
                <w:rFonts w:cstheme="minorHAnsi"/>
                <w:noProof/>
                <w:color w:val="000000"/>
                <w:sz w:val="18"/>
                <w:szCs w:val="18"/>
                <w:lang w:val="en-GB"/>
              </w:rPr>
            </w:pPr>
          </w:p>
        </w:tc>
        <w:tc>
          <w:tcPr>
            <w:tcW w:w="1134" w:type="dxa"/>
            <w:shd w:val="clear" w:color="auto" w:fill="auto"/>
            <w:noWrap/>
          </w:tcPr>
          <w:p w14:paraId="2671ED5A" w14:textId="573F55AF" w:rsidR="005B04FC" w:rsidRPr="00361CA8" w:rsidRDefault="005B04FC" w:rsidP="00246DC2">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22</w:t>
            </w:r>
          </w:p>
        </w:tc>
        <w:tc>
          <w:tcPr>
            <w:tcW w:w="1276" w:type="dxa"/>
            <w:shd w:val="clear" w:color="auto" w:fill="auto"/>
            <w:noWrap/>
            <w:vAlign w:val="center"/>
          </w:tcPr>
          <w:p w14:paraId="7BAB5E42" w14:textId="5CB3A153"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3727</w:t>
            </w:r>
          </w:p>
        </w:tc>
        <w:tc>
          <w:tcPr>
            <w:tcW w:w="1277" w:type="dxa"/>
            <w:shd w:val="clear" w:color="auto" w:fill="auto"/>
            <w:noWrap/>
            <w:vAlign w:val="center"/>
          </w:tcPr>
          <w:p w14:paraId="784C033F" w14:textId="7240CC75"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770</w:t>
            </w:r>
          </w:p>
        </w:tc>
        <w:tc>
          <w:tcPr>
            <w:tcW w:w="1276" w:type="dxa"/>
            <w:shd w:val="clear" w:color="auto" w:fill="auto"/>
            <w:noWrap/>
            <w:vAlign w:val="center"/>
          </w:tcPr>
          <w:p w14:paraId="17257476" w14:textId="3AF0A681"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2957</w:t>
            </w:r>
          </w:p>
        </w:tc>
        <w:tc>
          <w:tcPr>
            <w:tcW w:w="1277" w:type="dxa"/>
            <w:shd w:val="clear" w:color="auto" w:fill="auto"/>
            <w:noWrap/>
            <w:vAlign w:val="center"/>
          </w:tcPr>
          <w:p w14:paraId="12F18DFD" w14:textId="3D308266"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sz w:val="18"/>
                <w:szCs w:val="18"/>
              </w:rPr>
              <w:t>1424</w:t>
            </w:r>
          </w:p>
        </w:tc>
        <w:tc>
          <w:tcPr>
            <w:tcW w:w="1277" w:type="dxa"/>
            <w:shd w:val="clear" w:color="auto" w:fill="auto"/>
            <w:noWrap/>
            <w:vAlign w:val="center"/>
          </w:tcPr>
          <w:p w14:paraId="57E0E273" w14:textId="09074D3D" w:rsidR="005B04FC" w:rsidRPr="00361CA8" w:rsidRDefault="005B04FC" w:rsidP="005B04FC">
            <w:pPr>
              <w:keepNext/>
              <w:spacing w:after="0" w:line="240" w:lineRule="auto"/>
              <w:jc w:val="right"/>
              <w:rPr>
                <w:rFonts w:eastAsia="Arial Unicode MS" w:cstheme="minorHAnsi"/>
                <w:noProof/>
                <w:sz w:val="18"/>
                <w:szCs w:val="18"/>
                <w:lang w:val="en-GB" w:eastAsia="da-DK"/>
              </w:rPr>
            </w:pPr>
            <w:r w:rsidRPr="00361CA8">
              <w:rPr>
                <w:rFonts w:eastAsia="Arial Unicode MS" w:cstheme="minorHAnsi"/>
                <w:noProof/>
                <w:sz w:val="18"/>
                <w:szCs w:val="18"/>
                <w:lang w:val="en-GB" w:eastAsia="da-DK"/>
              </w:rPr>
              <w:t>6223</w:t>
            </w:r>
          </w:p>
        </w:tc>
      </w:tr>
      <w:tr w:rsidR="005B04FC" w:rsidRPr="00684C16" w14:paraId="28F665F0" w14:textId="77777777" w:rsidTr="00246DC2">
        <w:trPr>
          <w:trHeight w:val="227"/>
          <w:jc w:val="center"/>
        </w:trPr>
        <w:tc>
          <w:tcPr>
            <w:tcW w:w="704" w:type="dxa"/>
            <w:shd w:val="clear" w:color="auto" w:fill="auto"/>
            <w:noWrap/>
            <w:vAlign w:val="center"/>
          </w:tcPr>
          <w:p w14:paraId="10C99001" w14:textId="77777777" w:rsidR="005B04FC" w:rsidRPr="00684C16" w:rsidRDefault="005B04FC" w:rsidP="005B04FC">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2016</w:t>
            </w:r>
          </w:p>
        </w:tc>
        <w:tc>
          <w:tcPr>
            <w:tcW w:w="851" w:type="dxa"/>
            <w:shd w:val="clear" w:color="auto" w:fill="auto"/>
            <w:noWrap/>
            <w:vAlign w:val="center"/>
          </w:tcPr>
          <w:p w14:paraId="1FA6342E" w14:textId="782AC9E4"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2247</w:t>
            </w:r>
          </w:p>
        </w:tc>
        <w:tc>
          <w:tcPr>
            <w:tcW w:w="992" w:type="dxa"/>
            <w:shd w:val="clear" w:color="auto" w:fill="auto"/>
            <w:noWrap/>
            <w:vAlign w:val="center"/>
          </w:tcPr>
          <w:p w14:paraId="462C9CEE" w14:textId="1C901A87"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1557</w:t>
            </w:r>
          </w:p>
        </w:tc>
        <w:tc>
          <w:tcPr>
            <w:tcW w:w="1134" w:type="dxa"/>
            <w:shd w:val="clear" w:color="auto" w:fill="auto"/>
            <w:noWrap/>
            <w:vAlign w:val="center"/>
          </w:tcPr>
          <w:p w14:paraId="388D3698" w14:textId="5F5679B1"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795</w:t>
            </w:r>
          </w:p>
        </w:tc>
        <w:tc>
          <w:tcPr>
            <w:tcW w:w="992" w:type="dxa"/>
            <w:shd w:val="clear" w:color="auto" w:fill="auto"/>
            <w:noWrap/>
            <w:vAlign w:val="center"/>
          </w:tcPr>
          <w:p w14:paraId="1C7440C9" w14:textId="1387748A"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color w:val="000000"/>
                <w:sz w:val="18"/>
                <w:szCs w:val="18"/>
              </w:rPr>
              <w:t>60</w:t>
            </w:r>
          </w:p>
        </w:tc>
        <w:tc>
          <w:tcPr>
            <w:tcW w:w="1276" w:type="dxa"/>
            <w:shd w:val="clear" w:color="auto" w:fill="auto"/>
            <w:noWrap/>
          </w:tcPr>
          <w:p w14:paraId="32E61126" w14:textId="33C6F0F8" w:rsidR="005B04FC" w:rsidRPr="00361CA8" w:rsidRDefault="005B04FC" w:rsidP="00246DC2">
            <w:pPr>
              <w:spacing w:after="0" w:line="240" w:lineRule="auto"/>
              <w:jc w:val="right"/>
              <w:rPr>
                <w:rFonts w:cstheme="minorHAnsi"/>
                <w:color w:val="000000"/>
                <w:sz w:val="18"/>
                <w:szCs w:val="18"/>
              </w:rPr>
            </w:pPr>
            <w:r w:rsidRPr="00361CA8">
              <w:rPr>
                <w:rFonts w:cstheme="minorHAnsi"/>
                <w:color w:val="000000"/>
                <w:sz w:val="18"/>
                <w:szCs w:val="18"/>
              </w:rPr>
              <w:t>4658</w:t>
            </w:r>
          </w:p>
        </w:tc>
        <w:tc>
          <w:tcPr>
            <w:tcW w:w="1276" w:type="dxa"/>
          </w:tcPr>
          <w:p w14:paraId="3F2CA623" w14:textId="77777777" w:rsidR="005B04FC" w:rsidRPr="00361CA8" w:rsidRDefault="005B04FC" w:rsidP="005B04FC">
            <w:pPr>
              <w:keepNext/>
              <w:spacing w:after="0" w:line="240" w:lineRule="auto"/>
              <w:jc w:val="right"/>
              <w:rPr>
                <w:rFonts w:cstheme="minorHAnsi"/>
                <w:noProof/>
                <w:color w:val="000000"/>
                <w:sz w:val="18"/>
                <w:szCs w:val="18"/>
                <w:lang w:val="en-GB"/>
              </w:rPr>
            </w:pPr>
          </w:p>
        </w:tc>
        <w:tc>
          <w:tcPr>
            <w:tcW w:w="1134" w:type="dxa"/>
            <w:shd w:val="clear" w:color="auto" w:fill="auto"/>
            <w:noWrap/>
          </w:tcPr>
          <w:p w14:paraId="2EEE638F" w14:textId="7BEBAF20" w:rsidR="005B04FC" w:rsidRPr="00361CA8" w:rsidRDefault="005B04FC" w:rsidP="00246DC2">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20</w:t>
            </w:r>
          </w:p>
        </w:tc>
        <w:tc>
          <w:tcPr>
            <w:tcW w:w="1276" w:type="dxa"/>
            <w:shd w:val="clear" w:color="auto" w:fill="auto"/>
            <w:noWrap/>
            <w:vAlign w:val="center"/>
          </w:tcPr>
          <w:p w14:paraId="0A6E2C6F" w14:textId="4E8E8190"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noProof/>
                <w:color w:val="000000"/>
                <w:sz w:val="18"/>
                <w:szCs w:val="18"/>
                <w:lang w:val="en-GB"/>
              </w:rPr>
              <w:t>4638</w:t>
            </w:r>
          </w:p>
        </w:tc>
        <w:tc>
          <w:tcPr>
            <w:tcW w:w="1277" w:type="dxa"/>
            <w:shd w:val="clear" w:color="auto" w:fill="auto"/>
            <w:noWrap/>
            <w:vAlign w:val="center"/>
          </w:tcPr>
          <w:p w14:paraId="3FAB5CBD" w14:textId="4C0D4A54"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1020</w:t>
            </w:r>
          </w:p>
        </w:tc>
        <w:tc>
          <w:tcPr>
            <w:tcW w:w="1276" w:type="dxa"/>
            <w:shd w:val="clear" w:color="auto" w:fill="auto"/>
            <w:noWrap/>
            <w:vAlign w:val="center"/>
          </w:tcPr>
          <w:p w14:paraId="2C11A444" w14:textId="34E94A43"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3617</w:t>
            </w:r>
          </w:p>
        </w:tc>
        <w:tc>
          <w:tcPr>
            <w:tcW w:w="1277" w:type="dxa"/>
            <w:shd w:val="clear" w:color="auto" w:fill="auto"/>
            <w:noWrap/>
            <w:vAlign w:val="center"/>
          </w:tcPr>
          <w:p w14:paraId="3BD783DE" w14:textId="74D2CCB2"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sz w:val="18"/>
                <w:szCs w:val="18"/>
              </w:rPr>
              <w:t>2013</w:t>
            </w:r>
          </w:p>
        </w:tc>
        <w:tc>
          <w:tcPr>
            <w:tcW w:w="1277" w:type="dxa"/>
            <w:shd w:val="clear" w:color="auto" w:fill="auto"/>
            <w:noWrap/>
            <w:vAlign w:val="center"/>
          </w:tcPr>
          <w:p w14:paraId="55EABA35" w14:textId="5603B921" w:rsidR="005B04FC" w:rsidRPr="00361CA8" w:rsidRDefault="005B04FC" w:rsidP="005B04FC">
            <w:pPr>
              <w:keepNext/>
              <w:spacing w:after="0" w:line="240" w:lineRule="auto"/>
              <w:jc w:val="right"/>
              <w:rPr>
                <w:rFonts w:eastAsia="Arial Unicode MS" w:cstheme="minorHAnsi"/>
                <w:noProof/>
                <w:sz w:val="18"/>
                <w:szCs w:val="18"/>
                <w:lang w:val="en-GB" w:eastAsia="da-DK"/>
              </w:rPr>
            </w:pPr>
            <w:r w:rsidRPr="00361CA8">
              <w:rPr>
                <w:rFonts w:eastAsia="Arial Unicode MS" w:cstheme="minorHAnsi"/>
                <w:noProof/>
                <w:sz w:val="18"/>
                <w:szCs w:val="18"/>
                <w:lang w:val="en-GB" w:eastAsia="da-DK"/>
              </w:rPr>
              <w:t>12446</w:t>
            </w:r>
          </w:p>
        </w:tc>
      </w:tr>
      <w:tr w:rsidR="005B04FC" w:rsidRPr="00684C16" w14:paraId="2F5384BA" w14:textId="77777777" w:rsidTr="00246DC2">
        <w:trPr>
          <w:trHeight w:val="227"/>
          <w:jc w:val="center"/>
        </w:trPr>
        <w:tc>
          <w:tcPr>
            <w:tcW w:w="704" w:type="dxa"/>
            <w:shd w:val="clear" w:color="auto" w:fill="auto"/>
            <w:noWrap/>
            <w:vAlign w:val="center"/>
          </w:tcPr>
          <w:p w14:paraId="0FB16422" w14:textId="77777777" w:rsidR="005B04FC" w:rsidRPr="00684C16" w:rsidRDefault="005B04FC" w:rsidP="005B04FC">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2017</w:t>
            </w:r>
          </w:p>
        </w:tc>
        <w:tc>
          <w:tcPr>
            <w:tcW w:w="851" w:type="dxa"/>
            <w:shd w:val="clear" w:color="auto" w:fill="auto"/>
            <w:noWrap/>
            <w:vAlign w:val="center"/>
          </w:tcPr>
          <w:p w14:paraId="235B2BD1" w14:textId="67E2198D"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2189</w:t>
            </w:r>
          </w:p>
        </w:tc>
        <w:tc>
          <w:tcPr>
            <w:tcW w:w="992" w:type="dxa"/>
            <w:shd w:val="clear" w:color="auto" w:fill="auto"/>
            <w:noWrap/>
            <w:vAlign w:val="center"/>
          </w:tcPr>
          <w:p w14:paraId="7BACC4FE" w14:textId="67FB2C02"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1487</w:t>
            </w:r>
          </w:p>
        </w:tc>
        <w:tc>
          <w:tcPr>
            <w:tcW w:w="1134" w:type="dxa"/>
            <w:shd w:val="clear" w:color="auto" w:fill="auto"/>
            <w:noWrap/>
            <w:vAlign w:val="center"/>
          </w:tcPr>
          <w:p w14:paraId="2E0E3CD6" w14:textId="29D4373F"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814</w:t>
            </w:r>
          </w:p>
        </w:tc>
        <w:tc>
          <w:tcPr>
            <w:tcW w:w="992" w:type="dxa"/>
            <w:shd w:val="clear" w:color="auto" w:fill="auto"/>
            <w:noWrap/>
            <w:vAlign w:val="center"/>
          </w:tcPr>
          <w:p w14:paraId="73409B41" w14:textId="4D5842A7"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86</w:t>
            </w:r>
          </w:p>
        </w:tc>
        <w:tc>
          <w:tcPr>
            <w:tcW w:w="1276" w:type="dxa"/>
            <w:shd w:val="clear" w:color="auto" w:fill="auto"/>
            <w:noWrap/>
          </w:tcPr>
          <w:p w14:paraId="109111B0" w14:textId="1BAA686C" w:rsidR="005B04FC" w:rsidRPr="00361CA8" w:rsidRDefault="005B04FC" w:rsidP="00246DC2">
            <w:pPr>
              <w:spacing w:after="0" w:line="240" w:lineRule="auto"/>
              <w:jc w:val="right"/>
              <w:rPr>
                <w:rFonts w:cstheme="minorHAnsi"/>
                <w:color w:val="000000"/>
                <w:sz w:val="18"/>
                <w:szCs w:val="18"/>
              </w:rPr>
            </w:pPr>
            <w:r w:rsidRPr="00361CA8">
              <w:rPr>
                <w:rFonts w:cstheme="minorHAnsi"/>
                <w:color w:val="000000"/>
                <w:sz w:val="18"/>
                <w:szCs w:val="18"/>
              </w:rPr>
              <w:t>4581</w:t>
            </w:r>
          </w:p>
        </w:tc>
        <w:tc>
          <w:tcPr>
            <w:tcW w:w="1276" w:type="dxa"/>
          </w:tcPr>
          <w:p w14:paraId="28605731" w14:textId="77777777" w:rsidR="005B04FC" w:rsidRPr="00361CA8" w:rsidRDefault="005B04FC" w:rsidP="005B04FC">
            <w:pPr>
              <w:keepNext/>
              <w:spacing w:after="0" w:line="240" w:lineRule="auto"/>
              <w:jc w:val="right"/>
              <w:rPr>
                <w:rFonts w:cstheme="minorHAnsi"/>
                <w:noProof/>
                <w:color w:val="000000"/>
                <w:sz w:val="18"/>
                <w:szCs w:val="18"/>
                <w:lang w:val="en-GB"/>
              </w:rPr>
            </w:pPr>
          </w:p>
        </w:tc>
        <w:tc>
          <w:tcPr>
            <w:tcW w:w="1134" w:type="dxa"/>
            <w:shd w:val="clear" w:color="auto" w:fill="auto"/>
            <w:noWrap/>
          </w:tcPr>
          <w:p w14:paraId="12FDCCDE" w14:textId="4E01E78B" w:rsidR="005B04FC" w:rsidRPr="00361CA8" w:rsidRDefault="00361CA8" w:rsidP="00246DC2">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w:t>
            </w:r>
            <w:r w:rsidR="005B04FC" w:rsidRPr="00361CA8">
              <w:rPr>
                <w:rFonts w:cstheme="minorHAnsi"/>
                <w:noProof/>
                <w:color w:val="000000"/>
                <w:sz w:val="18"/>
                <w:szCs w:val="18"/>
                <w:lang w:val="en-GB"/>
              </w:rPr>
              <w:t>32</w:t>
            </w:r>
          </w:p>
        </w:tc>
        <w:tc>
          <w:tcPr>
            <w:tcW w:w="1276" w:type="dxa"/>
            <w:shd w:val="clear" w:color="auto" w:fill="auto"/>
            <w:noWrap/>
            <w:vAlign w:val="center"/>
          </w:tcPr>
          <w:p w14:paraId="2DA920DD" w14:textId="3A1CA865" w:rsidR="005B04FC" w:rsidRPr="00361CA8" w:rsidRDefault="005B04FC" w:rsidP="005B04FC">
            <w:pPr>
              <w:keepNext/>
              <w:spacing w:after="0" w:line="240" w:lineRule="auto"/>
              <w:jc w:val="right"/>
              <w:rPr>
                <w:rFonts w:cstheme="minorHAnsi"/>
                <w:noProof/>
                <w:color w:val="000000"/>
                <w:sz w:val="18"/>
                <w:szCs w:val="18"/>
                <w:lang w:val="en-GB"/>
              </w:rPr>
            </w:pPr>
            <w:r w:rsidRPr="00361CA8">
              <w:rPr>
                <w:rFonts w:cstheme="minorHAnsi"/>
                <w:iCs/>
                <w:sz w:val="18"/>
                <w:szCs w:val="18"/>
                <w:lang w:val="en-US"/>
              </w:rPr>
              <w:t>4613</w:t>
            </w:r>
          </w:p>
        </w:tc>
        <w:tc>
          <w:tcPr>
            <w:tcW w:w="1277" w:type="dxa"/>
            <w:shd w:val="clear" w:color="auto" w:fill="auto"/>
            <w:noWrap/>
            <w:vAlign w:val="center"/>
          </w:tcPr>
          <w:p w14:paraId="4C5E8B50" w14:textId="78750FEB"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924</w:t>
            </w:r>
          </w:p>
        </w:tc>
        <w:tc>
          <w:tcPr>
            <w:tcW w:w="1276" w:type="dxa"/>
            <w:shd w:val="clear" w:color="auto" w:fill="auto"/>
            <w:noWrap/>
            <w:vAlign w:val="center"/>
          </w:tcPr>
          <w:p w14:paraId="62134B69" w14:textId="3DF0936C"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cstheme="minorHAnsi"/>
                <w:iCs/>
                <w:sz w:val="18"/>
                <w:szCs w:val="18"/>
                <w:lang w:val="en-US"/>
              </w:rPr>
              <w:t>3689</w:t>
            </w:r>
          </w:p>
        </w:tc>
        <w:tc>
          <w:tcPr>
            <w:tcW w:w="1277" w:type="dxa"/>
            <w:shd w:val="clear" w:color="auto" w:fill="auto"/>
            <w:noWrap/>
            <w:vAlign w:val="center"/>
          </w:tcPr>
          <w:p w14:paraId="1940E2B3" w14:textId="5154632F"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2128</w:t>
            </w:r>
          </w:p>
        </w:tc>
        <w:tc>
          <w:tcPr>
            <w:tcW w:w="1277" w:type="dxa"/>
            <w:shd w:val="clear" w:color="auto" w:fill="auto"/>
            <w:noWrap/>
            <w:vAlign w:val="center"/>
          </w:tcPr>
          <w:p w14:paraId="6945A18D" w14:textId="2D6DF0D2" w:rsidR="005B04FC" w:rsidRPr="00361CA8" w:rsidRDefault="005B04FC" w:rsidP="005B04FC">
            <w:pPr>
              <w:keepNext/>
              <w:spacing w:after="0" w:line="240" w:lineRule="auto"/>
              <w:jc w:val="right"/>
              <w:rPr>
                <w:rFonts w:eastAsia="Arial Unicode MS" w:cstheme="minorHAnsi"/>
                <w:noProof/>
                <w:sz w:val="18"/>
                <w:szCs w:val="18"/>
                <w:lang w:val="en-GB" w:eastAsia="da-DK"/>
              </w:rPr>
            </w:pPr>
            <w:r w:rsidRPr="00361CA8">
              <w:rPr>
                <w:rFonts w:eastAsia="Arial Unicode MS" w:cstheme="minorHAnsi"/>
                <w:noProof/>
                <w:sz w:val="18"/>
                <w:szCs w:val="18"/>
                <w:lang w:val="en-GB" w:eastAsia="da-DK"/>
              </w:rPr>
              <w:t>10022</w:t>
            </w:r>
          </w:p>
        </w:tc>
      </w:tr>
      <w:tr w:rsidR="005B04FC" w:rsidRPr="00684C16" w14:paraId="6A33770B" w14:textId="77777777" w:rsidTr="00246DC2">
        <w:trPr>
          <w:trHeight w:val="227"/>
          <w:jc w:val="center"/>
        </w:trPr>
        <w:tc>
          <w:tcPr>
            <w:tcW w:w="704" w:type="dxa"/>
            <w:shd w:val="clear" w:color="auto" w:fill="auto"/>
            <w:noWrap/>
            <w:vAlign w:val="center"/>
          </w:tcPr>
          <w:p w14:paraId="321799A1" w14:textId="77777777" w:rsidR="005B04FC" w:rsidRPr="00684C16" w:rsidRDefault="005B04FC" w:rsidP="005B04FC">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2018</w:t>
            </w:r>
          </w:p>
        </w:tc>
        <w:tc>
          <w:tcPr>
            <w:tcW w:w="851" w:type="dxa"/>
            <w:shd w:val="clear" w:color="auto" w:fill="auto"/>
            <w:noWrap/>
            <w:vAlign w:val="center"/>
          </w:tcPr>
          <w:p w14:paraId="4E6D88F5" w14:textId="6DBC6D98"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1876</w:t>
            </w:r>
          </w:p>
        </w:tc>
        <w:tc>
          <w:tcPr>
            <w:tcW w:w="992" w:type="dxa"/>
            <w:shd w:val="clear" w:color="auto" w:fill="auto"/>
            <w:noWrap/>
            <w:vAlign w:val="center"/>
          </w:tcPr>
          <w:p w14:paraId="5B2C062E" w14:textId="70C56118"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2171</w:t>
            </w:r>
          </w:p>
        </w:tc>
        <w:tc>
          <w:tcPr>
            <w:tcW w:w="1134" w:type="dxa"/>
            <w:shd w:val="clear" w:color="auto" w:fill="auto"/>
            <w:noWrap/>
            <w:vAlign w:val="center"/>
          </w:tcPr>
          <w:p w14:paraId="42F5F11F" w14:textId="5F2ABFBE"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832</w:t>
            </w:r>
          </w:p>
        </w:tc>
        <w:tc>
          <w:tcPr>
            <w:tcW w:w="992" w:type="dxa"/>
            <w:shd w:val="clear" w:color="auto" w:fill="auto"/>
            <w:noWrap/>
            <w:vAlign w:val="center"/>
          </w:tcPr>
          <w:p w14:paraId="70300701" w14:textId="060AB6C4"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98</w:t>
            </w:r>
          </w:p>
        </w:tc>
        <w:tc>
          <w:tcPr>
            <w:tcW w:w="1276" w:type="dxa"/>
            <w:shd w:val="clear" w:color="auto" w:fill="auto"/>
            <w:noWrap/>
          </w:tcPr>
          <w:p w14:paraId="7D899BE8" w14:textId="5DFF5733" w:rsidR="005B04FC" w:rsidRPr="00361CA8" w:rsidRDefault="005B04FC" w:rsidP="00246DC2">
            <w:pPr>
              <w:spacing w:after="0" w:line="240" w:lineRule="auto"/>
              <w:jc w:val="right"/>
              <w:rPr>
                <w:rFonts w:cstheme="minorHAnsi"/>
                <w:color w:val="000000"/>
                <w:sz w:val="18"/>
                <w:szCs w:val="18"/>
              </w:rPr>
            </w:pPr>
            <w:r w:rsidRPr="00361CA8">
              <w:rPr>
                <w:rFonts w:cstheme="minorHAnsi"/>
                <w:color w:val="000000"/>
                <w:sz w:val="18"/>
                <w:szCs w:val="18"/>
              </w:rPr>
              <w:t>4986</w:t>
            </w:r>
          </w:p>
        </w:tc>
        <w:tc>
          <w:tcPr>
            <w:tcW w:w="1276" w:type="dxa"/>
          </w:tcPr>
          <w:p w14:paraId="232F1EE0" w14:textId="77777777" w:rsidR="005B04FC" w:rsidRPr="00361CA8" w:rsidRDefault="005B04FC" w:rsidP="005B04FC">
            <w:pPr>
              <w:keepNext/>
              <w:spacing w:after="0" w:line="240" w:lineRule="auto"/>
              <w:jc w:val="right"/>
              <w:rPr>
                <w:rFonts w:cstheme="minorHAnsi"/>
                <w:noProof/>
                <w:color w:val="000000"/>
                <w:sz w:val="18"/>
                <w:szCs w:val="18"/>
                <w:lang w:val="en-GB"/>
              </w:rPr>
            </w:pPr>
          </w:p>
        </w:tc>
        <w:tc>
          <w:tcPr>
            <w:tcW w:w="1134" w:type="dxa"/>
            <w:shd w:val="clear" w:color="auto" w:fill="auto"/>
            <w:noWrap/>
          </w:tcPr>
          <w:p w14:paraId="61C03A22" w14:textId="64122F67" w:rsidR="005B04FC" w:rsidRPr="00361CA8" w:rsidRDefault="00361CA8" w:rsidP="00246DC2">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w:t>
            </w:r>
            <w:r w:rsidR="005B04FC" w:rsidRPr="00361CA8">
              <w:rPr>
                <w:rFonts w:cstheme="minorHAnsi"/>
                <w:noProof/>
                <w:color w:val="000000"/>
                <w:sz w:val="18"/>
                <w:szCs w:val="18"/>
                <w:lang w:val="en-GB"/>
              </w:rPr>
              <w:t>13</w:t>
            </w:r>
          </w:p>
        </w:tc>
        <w:tc>
          <w:tcPr>
            <w:tcW w:w="1276" w:type="dxa"/>
            <w:shd w:val="clear" w:color="auto" w:fill="auto"/>
            <w:noWrap/>
            <w:vAlign w:val="center"/>
          </w:tcPr>
          <w:p w14:paraId="2683247D" w14:textId="28B17715" w:rsidR="005B04FC" w:rsidRPr="00361CA8" w:rsidRDefault="005B04FC" w:rsidP="005B04FC">
            <w:pPr>
              <w:keepNext/>
              <w:spacing w:after="0" w:line="240" w:lineRule="auto"/>
              <w:jc w:val="right"/>
              <w:rPr>
                <w:rFonts w:cstheme="minorHAnsi"/>
                <w:iCs/>
                <w:sz w:val="18"/>
                <w:szCs w:val="18"/>
                <w:lang w:val="en-US"/>
              </w:rPr>
            </w:pPr>
            <w:r w:rsidRPr="00361CA8">
              <w:rPr>
                <w:rFonts w:cstheme="minorHAnsi"/>
                <w:iCs/>
                <w:sz w:val="18"/>
                <w:szCs w:val="18"/>
                <w:lang w:val="en-US"/>
              </w:rPr>
              <w:t>4999</w:t>
            </w:r>
          </w:p>
        </w:tc>
        <w:tc>
          <w:tcPr>
            <w:tcW w:w="1277" w:type="dxa"/>
            <w:shd w:val="clear" w:color="auto" w:fill="auto"/>
            <w:noWrap/>
            <w:vAlign w:val="center"/>
          </w:tcPr>
          <w:p w14:paraId="101B85BD" w14:textId="3B32335A"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1024</w:t>
            </w:r>
          </w:p>
        </w:tc>
        <w:tc>
          <w:tcPr>
            <w:tcW w:w="1276" w:type="dxa"/>
            <w:shd w:val="clear" w:color="auto" w:fill="auto"/>
            <w:noWrap/>
            <w:vAlign w:val="center"/>
          </w:tcPr>
          <w:p w14:paraId="0AE64B3A" w14:textId="0FE8CB8E" w:rsidR="005B04FC" w:rsidRPr="00361CA8" w:rsidRDefault="005B04FC" w:rsidP="005B04FC">
            <w:pPr>
              <w:keepNext/>
              <w:spacing w:after="0" w:line="240" w:lineRule="auto"/>
              <w:jc w:val="right"/>
              <w:rPr>
                <w:rFonts w:cstheme="minorHAnsi"/>
                <w:iCs/>
                <w:sz w:val="18"/>
                <w:szCs w:val="18"/>
                <w:lang w:val="en-US"/>
              </w:rPr>
            </w:pPr>
            <w:r w:rsidRPr="00361CA8">
              <w:rPr>
                <w:rFonts w:eastAsia="Times New Roman" w:cstheme="minorHAnsi"/>
                <w:noProof/>
                <w:sz w:val="18"/>
                <w:szCs w:val="18"/>
                <w:lang w:val="en-GB"/>
              </w:rPr>
              <w:t>3975</w:t>
            </w:r>
          </w:p>
        </w:tc>
        <w:tc>
          <w:tcPr>
            <w:tcW w:w="1277" w:type="dxa"/>
            <w:shd w:val="clear" w:color="auto" w:fill="auto"/>
            <w:noWrap/>
            <w:vAlign w:val="center"/>
          </w:tcPr>
          <w:p w14:paraId="3FE09FF3" w14:textId="70D5C17A"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1880</w:t>
            </w:r>
          </w:p>
        </w:tc>
        <w:tc>
          <w:tcPr>
            <w:tcW w:w="1277" w:type="dxa"/>
            <w:shd w:val="clear" w:color="auto" w:fill="auto"/>
            <w:noWrap/>
            <w:vAlign w:val="center"/>
          </w:tcPr>
          <w:p w14:paraId="276509BE" w14:textId="536C5CAE" w:rsidR="005B04FC" w:rsidRPr="00361CA8" w:rsidRDefault="005B04FC" w:rsidP="005B04FC">
            <w:pPr>
              <w:keepNext/>
              <w:spacing w:after="0" w:line="240" w:lineRule="auto"/>
              <w:jc w:val="right"/>
              <w:rPr>
                <w:rFonts w:eastAsia="Arial Unicode MS" w:cstheme="minorHAnsi"/>
                <w:noProof/>
                <w:sz w:val="18"/>
                <w:szCs w:val="18"/>
                <w:lang w:val="en-GB" w:eastAsia="da-DK"/>
              </w:rPr>
            </w:pPr>
            <w:r w:rsidRPr="00361CA8">
              <w:rPr>
                <w:rFonts w:eastAsia="Arial Unicode MS" w:cstheme="minorHAnsi"/>
                <w:noProof/>
                <w:sz w:val="18"/>
                <w:szCs w:val="18"/>
                <w:lang w:val="en-GB" w:eastAsia="da-DK"/>
              </w:rPr>
              <w:t>10360</w:t>
            </w:r>
          </w:p>
        </w:tc>
      </w:tr>
      <w:tr w:rsidR="005B04FC" w:rsidRPr="00684C16" w14:paraId="1A68AFAA" w14:textId="77777777" w:rsidTr="00246DC2">
        <w:trPr>
          <w:trHeight w:val="227"/>
          <w:jc w:val="center"/>
        </w:trPr>
        <w:tc>
          <w:tcPr>
            <w:tcW w:w="704" w:type="dxa"/>
            <w:shd w:val="clear" w:color="auto" w:fill="auto"/>
            <w:noWrap/>
            <w:vAlign w:val="center"/>
          </w:tcPr>
          <w:p w14:paraId="536AC39A" w14:textId="77777777" w:rsidR="005B04FC" w:rsidRPr="00684C16" w:rsidRDefault="005B04FC" w:rsidP="005B04FC">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2019</w:t>
            </w:r>
          </w:p>
        </w:tc>
        <w:tc>
          <w:tcPr>
            <w:tcW w:w="851" w:type="dxa"/>
            <w:shd w:val="clear" w:color="auto" w:fill="auto"/>
            <w:noWrap/>
            <w:vAlign w:val="center"/>
          </w:tcPr>
          <w:p w14:paraId="41DEC648" w14:textId="7F2C66AF"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1277</w:t>
            </w:r>
          </w:p>
        </w:tc>
        <w:tc>
          <w:tcPr>
            <w:tcW w:w="992" w:type="dxa"/>
            <w:shd w:val="clear" w:color="auto" w:fill="auto"/>
            <w:noWrap/>
            <w:vAlign w:val="center"/>
          </w:tcPr>
          <w:p w14:paraId="1A69A21C" w14:textId="656C41DB"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1688</w:t>
            </w:r>
          </w:p>
        </w:tc>
        <w:tc>
          <w:tcPr>
            <w:tcW w:w="1134" w:type="dxa"/>
            <w:shd w:val="clear" w:color="auto" w:fill="auto"/>
            <w:noWrap/>
            <w:vAlign w:val="center"/>
          </w:tcPr>
          <w:p w14:paraId="617CB980" w14:textId="0527592F"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628</w:t>
            </w:r>
          </w:p>
        </w:tc>
        <w:tc>
          <w:tcPr>
            <w:tcW w:w="992" w:type="dxa"/>
            <w:shd w:val="clear" w:color="auto" w:fill="auto"/>
            <w:noWrap/>
            <w:vAlign w:val="center"/>
          </w:tcPr>
          <w:p w14:paraId="08E55F96" w14:textId="519525C2"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87</w:t>
            </w:r>
          </w:p>
        </w:tc>
        <w:tc>
          <w:tcPr>
            <w:tcW w:w="1276" w:type="dxa"/>
            <w:shd w:val="clear" w:color="auto" w:fill="auto"/>
            <w:noWrap/>
          </w:tcPr>
          <w:p w14:paraId="6290A92C" w14:textId="76208E71" w:rsidR="005B04FC" w:rsidRPr="00361CA8" w:rsidRDefault="005B04FC" w:rsidP="00246DC2">
            <w:pPr>
              <w:spacing w:after="0" w:line="240" w:lineRule="auto"/>
              <w:jc w:val="right"/>
              <w:rPr>
                <w:rFonts w:cstheme="minorHAnsi"/>
                <w:color w:val="000000"/>
                <w:sz w:val="18"/>
                <w:szCs w:val="18"/>
              </w:rPr>
            </w:pPr>
            <w:r w:rsidRPr="00361CA8">
              <w:rPr>
                <w:rFonts w:cstheme="minorHAnsi"/>
                <w:color w:val="000000"/>
                <w:sz w:val="18"/>
                <w:szCs w:val="18"/>
              </w:rPr>
              <w:t>3714</w:t>
            </w:r>
          </w:p>
        </w:tc>
        <w:tc>
          <w:tcPr>
            <w:tcW w:w="1276" w:type="dxa"/>
          </w:tcPr>
          <w:p w14:paraId="62B6F937" w14:textId="4B3F4052" w:rsidR="005B04FC" w:rsidRPr="00361CA8" w:rsidRDefault="005B04FC" w:rsidP="005B04FC">
            <w:pPr>
              <w:keepNext/>
              <w:spacing w:after="0" w:line="240" w:lineRule="auto"/>
              <w:jc w:val="right"/>
              <w:rPr>
                <w:rFonts w:cstheme="minorHAnsi"/>
                <w:noProof/>
                <w:color w:val="000000"/>
                <w:sz w:val="18"/>
                <w:szCs w:val="18"/>
                <w:lang w:val="en-GB"/>
              </w:rPr>
            </w:pPr>
            <w:r w:rsidRPr="00811F27">
              <w:rPr>
                <w:rFonts w:cstheme="minorHAnsi"/>
                <w:sz w:val="18"/>
                <w:szCs w:val="18"/>
              </w:rPr>
              <w:t>&lt;</w:t>
            </w:r>
            <w:r w:rsidR="00361CA8">
              <w:rPr>
                <w:rFonts w:cstheme="minorHAnsi"/>
                <w:sz w:val="18"/>
                <w:szCs w:val="18"/>
              </w:rPr>
              <w:t> </w:t>
            </w:r>
            <w:r w:rsidRPr="00811F27">
              <w:rPr>
                <w:rFonts w:cstheme="minorHAnsi"/>
                <w:sz w:val="18"/>
                <w:szCs w:val="18"/>
              </w:rPr>
              <w:t>1</w:t>
            </w:r>
          </w:p>
        </w:tc>
        <w:tc>
          <w:tcPr>
            <w:tcW w:w="1134" w:type="dxa"/>
            <w:shd w:val="clear" w:color="auto" w:fill="auto"/>
            <w:noWrap/>
          </w:tcPr>
          <w:p w14:paraId="208392F7" w14:textId="61D65A77" w:rsidR="005B04FC" w:rsidRPr="00361CA8" w:rsidRDefault="00361CA8" w:rsidP="00246DC2">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w:t>
            </w:r>
            <w:r w:rsidR="005B04FC" w:rsidRPr="00361CA8">
              <w:rPr>
                <w:rFonts w:cstheme="minorHAnsi"/>
                <w:noProof/>
                <w:color w:val="000000"/>
                <w:sz w:val="18"/>
                <w:szCs w:val="18"/>
                <w:lang w:val="en-GB"/>
              </w:rPr>
              <w:t>7</w:t>
            </w:r>
          </w:p>
        </w:tc>
        <w:tc>
          <w:tcPr>
            <w:tcW w:w="1276" w:type="dxa"/>
            <w:shd w:val="clear" w:color="auto" w:fill="auto"/>
            <w:noWrap/>
            <w:vAlign w:val="center"/>
          </w:tcPr>
          <w:p w14:paraId="72A9DB5A" w14:textId="77598302" w:rsidR="005B04FC" w:rsidRPr="00361CA8" w:rsidRDefault="005B04FC" w:rsidP="005B04FC">
            <w:pPr>
              <w:keepNext/>
              <w:spacing w:after="0" w:line="240" w:lineRule="auto"/>
              <w:jc w:val="right"/>
              <w:rPr>
                <w:rFonts w:cstheme="minorHAnsi"/>
                <w:iCs/>
                <w:sz w:val="18"/>
                <w:szCs w:val="18"/>
                <w:lang w:val="en-US"/>
              </w:rPr>
            </w:pPr>
            <w:r w:rsidRPr="00361CA8">
              <w:rPr>
                <w:rFonts w:cstheme="minorHAnsi"/>
                <w:iCs/>
                <w:sz w:val="18"/>
                <w:szCs w:val="18"/>
                <w:lang w:val="en-US"/>
              </w:rPr>
              <w:t>3721</w:t>
            </w:r>
          </w:p>
        </w:tc>
        <w:tc>
          <w:tcPr>
            <w:tcW w:w="1277" w:type="dxa"/>
            <w:shd w:val="clear" w:color="auto" w:fill="auto"/>
            <w:noWrap/>
            <w:vAlign w:val="center"/>
          </w:tcPr>
          <w:p w14:paraId="795112CA" w14:textId="4003E6A0"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885</w:t>
            </w:r>
          </w:p>
        </w:tc>
        <w:tc>
          <w:tcPr>
            <w:tcW w:w="1276" w:type="dxa"/>
            <w:shd w:val="clear" w:color="auto" w:fill="auto"/>
            <w:noWrap/>
            <w:vAlign w:val="center"/>
          </w:tcPr>
          <w:p w14:paraId="364ABC68" w14:textId="70B36E8D"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2836</w:t>
            </w:r>
          </w:p>
        </w:tc>
        <w:tc>
          <w:tcPr>
            <w:tcW w:w="1277" w:type="dxa"/>
            <w:shd w:val="clear" w:color="auto" w:fill="auto"/>
            <w:noWrap/>
            <w:vAlign w:val="center"/>
          </w:tcPr>
          <w:p w14:paraId="6C2AA058" w14:textId="2EA4FCAD"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1725</w:t>
            </w:r>
          </w:p>
        </w:tc>
        <w:tc>
          <w:tcPr>
            <w:tcW w:w="1277" w:type="dxa"/>
            <w:shd w:val="clear" w:color="auto" w:fill="auto"/>
            <w:noWrap/>
            <w:vAlign w:val="center"/>
          </w:tcPr>
          <w:p w14:paraId="3A564382" w14:textId="0A7E5098" w:rsidR="005B04FC" w:rsidRPr="00361CA8" w:rsidRDefault="005B04FC" w:rsidP="005B04FC">
            <w:pPr>
              <w:keepNext/>
              <w:spacing w:after="0" w:line="240" w:lineRule="auto"/>
              <w:jc w:val="right"/>
              <w:rPr>
                <w:rFonts w:eastAsia="Arial Unicode MS" w:cstheme="minorHAnsi"/>
                <w:noProof/>
                <w:sz w:val="18"/>
                <w:szCs w:val="18"/>
                <w:lang w:val="en-GB" w:eastAsia="da-DK"/>
              </w:rPr>
            </w:pPr>
            <w:r w:rsidRPr="00361CA8">
              <w:rPr>
                <w:rFonts w:eastAsia="Arial Unicode MS" w:cstheme="minorHAnsi"/>
                <w:noProof/>
                <w:sz w:val="18"/>
                <w:szCs w:val="18"/>
                <w:lang w:val="en-GB" w:eastAsia="da-DK"/>
              </w:rPr>
              <w:t>10354</w:t>
            </w:r>
          </w:p>
        </w:tc>
      </w:tr>
      <w:tr w:rsidR="005B04FC" w:rsidRPr="00684C16" w14:paraId="7F61D14D" w14:textId="77777777" w:rsidTr="00246DC2">
        <w:trPr>
          <w:trHeight w:val="227"/>
          <w:jc w:val="center"/>
        </w:trPr>
        <w:tc>
          <w:tcPr>
            <w:tcW w:w="704" w:type="dxa"/>
            <w:shd w:val="clear" w:color="auto" w:fill="auto"/>
            <w:noWrap/>
            <w:vAlign w:val="center"/>
          </w:tcPr>
          <w:p w14:paraId="3D27D3A4" w14:textId="77777777" w:rsidR="005B04FC" w:rsidRPr="00684C16" w:rsidRDefault="005B04FC" w:rsidP="005B04FC">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2020</w:t>
            </w:r>
          </w:p>
        </w:tc>
        <w:tc>
          <w:tcPr>
            <w:tcW w:w="851" w:type="dxa"/>
            <w:shd w:val="clear" w:color="auto" w:fill="auto"/>
            <w:noWrap/>
            <w:vAlign w:val="center"/>
          </w:tcPr>
          <w:p w14:paraId="3BEF0DF9" w14:textId="2AE67F3B"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745</w:t>
            </w:r>
          </w:p>
        </w:tc>
        <w:tc>
          <w:tcPr>
            <w:tcW w:w="992" w:type="dxa"/>
            <w:shd w:val="clear" w:color="auto" w:fill="auto"/>
            <w:noWrap/>
            <w:vAlign w:val="center"/>
          </w:tcPr>
          <w:p w14:paraId="5CF7E9AA" w14:textId="67ABD41F"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984</w:t>
            </w:r>
          </w:p>
        </w:tc>
        <w:tc>
          <w:tcPr>
            <w:tcW w:w="1134" w:type="dxa"/>
            <w:shd w:val="clear" w:color="auto" w:fill="auto"/>
            <w:noWrap/>
            <w:vAlign w:val="center"/>
          </w:tcPr>
          <w:p w14:paraId="2DCC014A" w14:textId="45F5935C"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342</w:t>
            </w:r>
          </w:p>
        </w:tc>
        <w:tc>
          <w:tcPr>
            <w:tcW w:w="992" w:type="dxa"/>
            <w:shd w:val="clear" w:color="auto" w:fill="auto"/>
            <w:noWrap/>
            <w:vAlign w:val="center"/>
          </w:tcPr>
          <w:p w14:paraId="065A4842" w14:textId="7923120D"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50</w:t>
            </w:r>
          </w:p>
        </w:tc>
        <w:tc>
          <w:tcPr>
            <w:tcW w:w="1276" w:type="dxa"/>
            <w:shd w:val="clear" w:color="auto" w:fill="auto"/>
            <w:noWrap/>
          </w:tcPr>
          <w:p w14:paraId="5092AD52" w14:textId="1B0F12E6" w:rsidR="005B04FC" w:rsidRPr="00361CA8" w:rsidRDefault="005B04FC" w:rsidP="00246DC2">
            <w:pPr>
              <w:spacing w:after="0" w:line="240" w:lineRule="auto"/>
              <w:jc w:val="right"/>
              <w:rPr>
                <w:rFonts w:cstheme="minorHAnsi"/>
                <w:color w:val="000000"/>
                <w:sz w:val="18"/>
                <w:szCs w:val="18"/>
              </w:rPr>
            </w:pPr>
            <w:r w:rsidRPr="00361CA8">
              <w:rPr>
                <w:rFonts w:cstheme="minorHAnsi"/>
                <w:color w:val="000000"/>
                <w:sz w:val="18"/>
                <w:szCs w:val="18"/>
              </w:rPr>
              <w:t>2123</w:t>
            </w:r>
          </w:p>
        </w:tc>
        <w:tc>
          <w:tcPr>
            <w:tcW w:w="1276" w:type="dxa"/>
          </w:tcPr>
          <w:p w14:paraId="260FF61C" w14:textId="54935A56" w:rsidR="005B04FC" w:rsidRPr="00361CA8" w:rsidRDefault="005B04FC" w:rsidP="005B04FC">
            <w:pPr>
              <w:keepNext/>
              <w:spacing w:after="0" w:line="240" w:lineRule="auto"/>
              <w:jc w:val="right"/>
              <w:rPr>
                <w:rFonts w:cstheme="minorHAnsi"/>
                <w:noProof/>
                <w:color w:val="000000"/>
                <w:sz w:val="18"/>
                <w:szCs w:val="18"/>
                <w:lang w:val="en-GB"/>
              </w:rPr>
            </w:pPr>
            <w:r w:rsidRPr="00811F27">
              <w:rPr>
                <w:rFonts w:cstheme="minorHAnsi"/>
                <w:sz w:val="18"/>
                <w:szCs w:val="18"/>
              </w:rPr>
              <w:t>&lt;</w:t>
            </w:r>
            <w:r w:rsidR="00361CA8">
              <w:rPr>
                <w:rFonts w:cstheme="minorHAnsi"/>
                <w:sz w:val="18"/>
                <w:szCs w:val="18"/>
              </w:rPr>
              <w:t> </w:t>
            </w:r>
            <w:r w:rsidRPr="00811F27">
              <w:rPr>
                <w:rFonts w:cstheme="minorHAnsi"/>
                <w:sz w:val="18"/>
                <w:szCs w:val="18"/>
              </w:rPr>
              <w:t>1</w:t>
            </w:r>
          </w:p>
        </w:tc>
        <w:tc>
          <w:tcPr>
            <w:tcW w:w="1134" w:type="dxa"/>
            <w:shd w:val="clear" w:color="auto" w:fill="auto"/>
            <w:noWrap/>
          </w:tcPr>
          <w:p w14:paraId="4D616969" w14:textId="51787090" w:rsidR="005B04FC" w:rsidRPr="00361CA8" w:rsidRDefault="00361CA8" w:rsidP="00246DC2">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w:t>
            </w:r>
            <w:r w:rsidR="005B04FC" w:rsidRPr="00361CA8">
              <w:rPr>
                <w:rFonts w:cstheme="minorHAnsi"/>
                <w:noProof/>
                <w:color w:val="000000"/>
                <w:sz w:val="18"/>
                <w:szCs w:val="18"/>
                <w:lang w:val="en-GB"/>
              </w:rPr>
              <w:t>29</w:t>
            </w:r>
          </w:p>
        </w:tc>
        <w:tc>
          <w:tcPr>
            <w:tcW w:w="1276" w:type="dxa"/>
            <w:shd w:val="clear" w:color="auto" w:fill="auto"/>
            <w:noWrap/>
            <w:vAlign w:val="center"/>
          </w:tcPr>
          <w:p w14:paraId="2D15C7CC" w14:textId="14831743" w:rsidR="005B04FC" w:rsidRPr="00361CA8" w:rsidRDefault="005B04FC" w:rsidP="005B04FC">
            <w:pPr>
              <w:keepNext/>
              <w:spacing w:after="0" w:line="240" w:lineRule="auto"/>
              <w:jc w:val="right"/>
              <w:rPr>
                <w:rFonts w:cstheme="minorHAnsi"/>
                <w:iCs/>
                <w:sz w:val="18"/>
                <w:szCs w:val="18"/>
                <w:lang w:val="en-US"/>
              </w:rPr>
            </w:pPr>
            <w:r w:rsidRPr="00361CA8">
              <w:rPr>
                <w:rFonts w:cstheme="minorHAnsi"/>
                <w:iCs/>
                <w:sz w:val="18"/>
                <w:szCs w:val="18"/>
                <w:lang w:val="en-US"/>
              </w:rPr>
              <w:t>2152</w:t>
            </w:r>
          </w:p>
        </w:tc>
        <w:tc>
          <w:tcPr>
            <w:tcW w:w="1277" w:type="dxa"/>
            <w:shd w:val="clear" w:color="auto" w:fill="auto"/>
            <w:noWrap/>
            <w:vAlign w:val="center"/>
          </w:tcPr>
          <w:p w14:paraId="379EB11B" w14:textId="04201BBE"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424</w:t>
            </w:r>
          </w:p>
        </w:tc>
        <w:tc>
          <w:tcPr>
            <w:tcW w:w="1276" w:type="dxa"/>
            <w:shd w:val="clear" w:color="auto" w:fill="auto"/>
            <w:noWrap/>
            <w:vAlign w:val="center"/>
          </w:tcPr>
          <w:p w14:paraId="5DFD2409" w14:textId="4CEA94F3"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w:t>
            </w:r>
            <w:r w:rsidR="00E03CD9" w:rsidRPr="00361CA8">
              <w:rPr>
                <w:rFonts w:eastAsia="Times New Roman" w:cstheme="minorHAnsi"/>
                <w:noProof/>
                <w:sz w:val="18"/>
                <w:szCs w:val="18"/>
                <w:lang w:val="en-GB"/>
              </w:rPr>
              <w:t>728</w:t>
            </w:r>
          </w:p>
        </w:tc>
        <w:tc>
          <w:tcPr>
            <w:tcW w:w="1277" w:type="dxa"/>
            <w:shd w:val="clear" w:color="auto" w:fill="auto"/>
            <w:noWrap/>
            <w:vAlign w:val="center"/>
          </w:tcPr>
          <w:p w14:paraId="535C5532" w14:textId="5ED4F68D"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1373</w:t>
            </w:r>
          </w:p>
        </w:tc>
        <w:tc>
          <w:tcPr>
            <w:tcW w:w="1277" w:type="dxa"/>
            <w:shd w:val="clear" w:color="auto" w:fill="auto"/>
            <w:noWrap/>
            <w:vAlign w:val="center"/>
          </w:tcPr>
          <w:p w14:paraId="183D3689" w14:textId="2B0377B5" w:rsidR="005B04FC" w:rsidRPr="00361CA8" w:rsidRDefault="005B04FC" w:rsidP="005B04FC">
            <w:pPr>
              <w:keepNext/>
              <w:spacing w:after="0" w:line="240" w:lineRule="auto"/>
              <w:jc w:val="right"/>
              <w:rPr>
                <w:rFonts w:eastAsia="Arial Unicode MS" w:cstheme="minorHAnsi"/>
                <w:noProof/>
                <w:sz w:val="18"/>
                <w:szCs w:val="18"/>
                <w:lang w:val="en-GB" w:eastAsia="da-DK"/>
              </w:rPr>
            </w:pPr>
            <w:r w:rsidRPr="00361CA8">
              <w:rPr>
                <w:rFonts w:eastAsia="Arial Unicode MS" w:cstheme="minorHAnsi"/>
                <w:noProof/>
                <w:sz w:val="18"/>
                <w:szCs w:val="18"/>
                <w:lang w:val="en-GB" w:eastAsia="da-DK"/>
              </w:rPr>
              <w:t>9154</w:t>
            </w:r>
          </w:p>
        </w:tc>
      </w:tr>
      <w:tr w:rsidR="005B04FC" w:rsidRPr="00684C16" w14:paraId="72610E9B" w14:textId="77777777" w:rsidTr="00246DC2">
        <w:trPr>
          <w:trHeight w:val="227"/>
          <w:jc w:val="center"/>
        </w:trPr>
        <w:tc>
          <w:tcPr>
            <w:tcW w:w="704" w:type="dxa"/>
            <w:shd w:val="clear" w:color="auto" w:fill="auto"/>
            <w:noWrap/>
            <w:vAlign w:val="center"/>
          </w:tcPr>
          <w:p w14:paraId="4F9617F2" w14:textId="68CF9AE7" w:rsidR="005B04FC" w:rsidRPr="00684C16" w:rsidRDefault="005B04FC" w:rsidP="005B04FC">
            <w:pPr>
              <w:keepNext/>
              <w:spacing w:after="0" w:line="240" w:lineRule="auto"/>
              <w:jc w:val="center"/>
              <w:rPr>
                <w:rFonts w:eastAsia="Times New Roman" w:cstheme="minorHAnsi"/>
                <w:noProof/>
                <w:sz w:val="18"/>
                <w:szCs w:val="18"/>
                <w:lang w:val="en-GB"/>
              </w:rPr>
            </w:pPr>
            <w:r w:rsidRPr="00684C16">
              <w:rPr>
                <w:rFonts w:eastAsia="Times New Roman" w:cstheme="minorHAnsi"/>
                <w:noProof/>
                <w:sz w:val="18"/>
                <w:szCs w:val="18"/>
                <w:lang w:val="en-GB"/>
              </w:rPr>
              <w:t>2021</w:t>
            </w:r>
            <w:r w:rsidR="00E31676">
              <w:rPr>
                <w:rFonts w:eastAsia="Times New Roman" w:cstheme="minorHAnsi"/>
                <w:noProof/>
                <w:sz w:val="18"/>
                <w:szCs w:val="18"/>
                <w:lang w:val="en-GB"/>
              </w:rPr>
              <w:t>**</w:t>
            </w:r>
          </w:p>
        </w:tc>
        <w:tc>
          <w:tcPr>
            <w:tcW w:w="851" w:type="dxa"/>
            <w:shd w:val="clear" w:color="auto" w:fill="auto"/>
            <w:noWrap/>
            <w:vAlign w:val="center"/>
          </w:tcPr>
          <w:p w14:paraId="4C2176F4" w14:textId="3F143797"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663</w:t>
            </w:r>
          </w:p>
        </w:tc>
        <w:tc>
          <w:tcPr>
            <w:tcW w:w="992" w:type="dxa"/>
            <w:shd w:val="clear" w:color="auto" w:fill="auto"/>
            <w:noWrap/>
            <w:vAlign w:val="center"/>
          </w:tcPr>
          <w:p w14:paraId="3ADD58E4" w14:textId="05A577B9"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769</w:t>
            </w:r>
          </w:p>
        </w:tc>
        <w:tc>
          <w:tcPr>
            <w:tcW w:w="1134" w:type="dxa"/>
            <w:shd w:val="clear" w:color="auto" w:fill="auto"/>
            <w:noWrap/>
            <w:vAlign w:val="center"/>
          </w:tcPr>
          <w:p w14:paraId="58A7EC08" w14:textId="37EE9BD8"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284</w:t>
            </w:r>
          </w:p>
        </w:tc>
        <w:tc>
          <w:tcPr>
            <w:tcW w:w="992" w:type="dxa"/>
            <w:shd w:val="clear" w:color="auto" w:fill="auto"/>
            <w:noWrap/>
            <w:vAlign w:val="center"/>
          </w:tcPr>
          <w:p w14:paraId="3D16DA81" w14:textId="57DD8AAE"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53</w:t>
            </w:r>
          </w:p>
        </w:tc>
        <w:tc>
          <w:tcPr>
            <w:tcW w:w="1276" w:type="dxa"/>
            <w:shd w:val="clear" w:color="auto" w:fill="auto"/>
            <w:noWrap/>
          </w:tcPr>
          <w:p w14:paraId="30C95A69" w14:textId="065BB23D" w:rsidR="005B04FC" w:rsidRPr="00361CA8" w:rsidRDefault="005B04FC" w:rsidP="00246DC2">
            <w:pPr>
              <w:spacing w:after="0" w:line="240" w:lineRule="auto"/>
              <w:jc w:val="right"/>
              <w:rPr>
                <w:rFonts w:cstheme="minorHAnsi"/>
                <w:color w:val="000000"/>
                <w:sz w:val="18"/>
                <w:szCs w:val="18"/>
              </w:rPr>
            </w:pPr>
            <w:r w:rsidRPr="00361CA8">
              <w:rPr>
                <w:rFonts w:cstheme="minorHAnsi"/>
                <w:color w:val="000000"/>
                <w:sz w:val="18"/>
                <w:szCs w:val="18"/>
              </w:rPr>
              <w:t>1757</w:t>
            </w:r>
          </w:p>
        </w:tc>
        <w:tc>
          <w:tcPr>
            <w:tcW w:w="1276" w:type="dxa"/>
          </w:tcPr>
          <w:p w14:paraId="379E35ED" w14:textId="33FD7933" w:rsidR="005B04FC" w:rsidRPr="00811F27" w:rsidRDefault="005B04FC" w:rsidP="005B04FC">
            <w:pPr>
              <w:keepNext/>
              <w:spacing w:after="0" w:line="240" w:lineRule="auto"/>
              <w:jc w:val="right"/>
              <w:rPr>
                <w:rFonts w:cstheme="minorHAnsi"/>
                <w:sz w:val="18"/>
                <w:szCs w:val="18"/>
              </w:rPr>
            </w:pPr>
            <w:r w:rsidRPr="00811F27">
              <w:rPr>
                <w:rFonts w:cstheme="minorHAnsi"/>
                <w:sz w:val="18"/>
                <w:szCs w:val="18"/>
              </w:rPr>
              <w:t>&lt;</w:t>
            </w:r>
            <w:r w:rsidR="00361CA8">
              <w:rPr>
                <w:rFonts w:cstheme="minorHAnsi"/>
                <w:sz w:val="18"/>
                <w:szCs w:val="18"/>
              </w:rPr>
              <w:t> </w:t>
            </w:r>
            <w:r w:rsidRPr="00811F27">
              <w:rPr>
                <w:rFonts w:cstheme="minorHAnsi"/>
                <w:sz w:val="18"/>
                <w:szCs w:val="18"/>
              </w:rPr>
              <w:t>1</w:t>
            </w:r>
          </w:p>
        </w:tc>
        <w:tc>
          <w:tcPr>
            <w:tcW w:w="1134" w:type="dxa"/>
            <w:shd w:val="clear" w:color="auto" w:fill="auto"/>
            <w:noWrap/>
          </w:tcPr>
          <w:p w14:paraId="4B879F63" w14:textId="691E0D8D" w:rsidR="005B04FC" w:rsidRPr="00361CA8" w:rsidRDefault="00361CA8" w:rsidP="00246DC2">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w:t>
            </w:r>
            <w:r w:rsidR="005B04FC" w:rsidRPr="00361CA8">
              <w:rPr>
                <w:rFonts w:cstheme="minorHAnsi"/>
                <w:noProof/>
                <w:color w:val="000000"/>
                <w:sz w:val="18"/>
                <w:szCs w:val="18"/>
                <w:lang w:val="en-GB"/>
              </w:rPr>
              <w:t>13</w:t>
            </w:r>
          </w:p>
        </w:tc>
        <w:tc>
          <w:tcPr>
            <w:tcW w:w="1276" w:type="dxa"/>
            <w:shd w:val="clear" w:color="auto" w:fill="auto"/>
            <w:noWrap/>
            <w:vAlign w:val="center"/>
          </w:tcPr>
          <w:p w14:paraId="2CFA6E16" w14:textId="40FAB9FB" w:rsidR="005B04FC" w:rsidRPr="00361CA8" w:rsidRDefault="005B04FC" w:rsidP="005B04FC">
            <w:pPr>
              <w:keepNext/>
              <w:spacing w:after="0" w:line="240" w:lineRule="auto"/>
              <w:jc w:val="right"/>
              <w:rPr>
                <w:rFonts w:cstheme="minorHAnsi"/>
                <w:iCs/>
                <w:sz w:val="18"/>
                <w:szCs w:val="18"/>
                <w:lang w:val="en-US"/>
              </w:rPr>
            </w:pPr>
            <w:r w:rsidRPr="00361CA8">
              <w:rPr>
                <w:rFonts w:cstheme="minorHAnsi"/>
                <w:iCs/>
                <w:sz w:val="18"/>
                <w:szCs w:val="18"/>
                <w:lang w:val="en-US"/>
              </w:rPr>
              <w:t>1770</w:t>
            </w:r>
          </w:p>
        </w:tc>
        <w:tc>
          <w:tcPr>
            <w:tcW w:w="1277" w:type="dxa"/>
            <w:shd w:val="clear" w:color="auto" w:fill="auto"/>
            <w:noWrap/>
            <w:vAlign w:val="center"/>
          </w:tcPr>
          <w:p w14:paraId="1E5E02A8" w14:textId="6DBDB144"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313</w:t>
            </w:r>
          </w:p>
        </w:tc>
        <w:tc>
          <w:tcPr>
            <w:tcW w:w="1276" w:type="dxa"/>
            <w:shd w:val="clear" w:color="auto" w:fill="auto"/>
            <w:noWrap/>
            <w:vAlign w:val="center"/>
          </w:tcPr>
          <w:p w14:paraId="1798B782" w14:textId="2BC67A27" w:rsidR="005B04FC" w:rsidRPr="00361CA8" w:rsidRDefault="00E03CD9" w:rsidP="005B04FC">
            <w:pPr>
              <w:keepNext/>
              <w:spacing w:after="0" w:line="240" w:lineRule="auto"/>
              <w:jc w:val="right"/>
              <w:rPr>
                <w:rFonts w:eastAsia="Times New Roman" w:cstheme="minorHAnsi"/>
                <w:noProof/>
                <w:sz w:val="18"/>
                <w:szCs w:val="18"/>
                <w:lang w:val="en-GB"/>
              </w:rPr>
            </w:pPr>
            <w:r w:rsidRPr="00361CA8">
              <w:rPr>
                <w:rFonts w:cstheme="minorHAnsi"/>
                <w:iCs/>
                <w:sz w:val="18"/>
                <w:szCs w:val="18"/>
                <w:lang w:val="en-US"/>
              </w:rPr>
              <w:t>1078</w:t>
            </w:r>
          </w:p>
        </w:tc>
        <w:tc>
          <w:tcPr>
            <w:tcW w:w="1277" w:type="dxa"/>
            <w:shd w:val="clear" w:color="auto" w:fill="auto"/>
            <w:noWrap/>
            <w:vAlign w:val="center"/>
          </w:tcPr>
          <w:p w14:paraId="58C4ACD9" w14:textId="0AF4CCEE" w:rsidR="005B04FC" w:rsidRPr="00361CA8" w:rsidRDefault="000F72DD"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1403</w:t>
            </w:r>
          </w:p>
        </w:tc>
        <w:tc>
          <w:tcPr>
            <w:tcW w:w="1277" w:type="dxa"/>
            <w:shd w:val="clear" w:color="auto" w:fill="auto"/>
            <w:noWrap/>
            <w:vAlign w:val="center"/>
          </w:tcPr>
          <w:p w14:paraId="0C27EAA2" w14:textId="21466ACD" w:rsidR="005B04FC" w:rsidRPr="00361CA8" w:rsidRDefault="005B04FC" w:rsidP="005B04FC">
            <w:pPr>
              <w:keepNext/>
              <w:spacing w:after="0" w:line="240" w:lineRule="auto"/>
              <w:jc w:val="right"/>
              <w:rPr>
                <w:rFonts w:eastAsia="Arial Unicode MS" w:cstheme="minorHAnsi"/>
                <w:noProof/>
                <w:sz w:val="18"/>
                <w:szCs w:val="18"/>
                <w:lang w:val="en-GB" w:eastAsia="da-DK"/>
              </w:rPr>
            </w:pPr>
            <w:r w:rsidRPr="00361CA8">
              <w:rPr>
                <w:rFonts w:eastAsia="Arial Unicode MS" w:cstheme="minorHAnsi"/>
                <w:noProof/>
                <w:sz w:val="18"/>
                <w:szCs w:val="18"/>
                <w:lang w:val="en-GB" w:eastAsia="da-DK"/>
              </w:rPr>
              <w:t>11920</w:t>
            </w:r>
          </w:p>
        </w:tc>
      </w:tr>
      <w:tr w:rsidR="005B04FC" w:rsidRPr="00684C16" w14:paraId="41034222" w14:textId="77777777" w:rsidTr="00246DC2">
        <w:trPr>
          <w:trHeight w:val="227"/>
          <w:jc w:val="center"/>
        </w:trPr>
        <w:tc>
          <w:tcPr>
            <w:tcW w:w="704" w:type="dxa"/>
            <w:shd w:val="clear" w:color="auto" w:fill="auto"/>
            <w:noWrap/>
            <w:vAlign w:val="center"/>
          </w:tcPr>
          <w:p w14:paraId="604C635C" w14:textId="4AC31A0F" w:rsidR="005B04FC" w:rsidRPr="00684C16" w:rsidRDefault="005B04FC" w:rsidP="005B04FC">
            <w:pPr>
              <w:keepNext/>
              <w:spacing w:after="0" w:line="240" w:lineRule="auto"/>
              <w:jc w:val="center"/>
              <w:rPr>
                <w:rFonts w:eastAsia="Times New Roman" w:cstheme="minorHAnsi"/>
                <w:noProof/>
                <w:sz w:val="18"/>
                <w:szCs w:val="18"/>
                <w:lang w:val="en-GB"/>
              </w:rPr>
            </w:pPr>
            <w:r>
              <w:rPr>
                <w:rFonts w:eastAsia="Times New Roman" w:cstheme="minorHAnsi"/>
                <w:noProof/>
                <w:sz w:val="18"/>
                <w:szCs w:val="18"/>
                <w:lang w:val="en-GB"/>
              </w:rPr>
              <w:t>2022</w:t>
            </w:r>
            <w:r w:rsidR="00E31676">
              <w:rPr>
                <w:rFonts w:eastAsia="Times New Roman" w:cstheme="minorHAnsi"/>
                <w:noProof/>
                <w:sz w:val="18"/>
                <w:szCs w:val="18"/>
                <w:lang w:val="en-GB"/>
              </w:rPr>
              <w:t>**</w:t>
            </w:r>
          </w:p>
        </w:tc>
        <w:tc>
          <w:tcPr>
            <w:tcW w:w="851" w:type="dxa"/>
            <w:shd w:val="clear" w:color="auto" w:fill="auto"/>
            <w:noWrap/>
            <w:vAlign w:val="center"/>
          </w:tcPr>
          <w:p w14:paraId="6D8CB7C8" w14:textId="4A5711F9"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586</w:t>
            </w:r>
          </w:p>
        </w:tc>
        <w:tc>
          <w:tcPr>
            <w:tcW w:w="992" w:type="dxa"/>
            <w:shd w:val="clear" w:color="auto" w:fill="auto"/>
            <w:noWrap/>
            <w:vAlign w:val="center"/>
          </w:tcPr>
          <w:p w14:paraId="4A735B0F" w14:textId="5605E91A"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630</w:t>
            </w:r>
          </w:p>
        </w:tc>
        <w:tc>
          <w:tcPr>
            <w:tcW w:w="1134" w:type="dxa"/>
            <w:shd w:val="clear" w:color="auto" w:fill="auto"/>
            <w:noWrap/>
            <w:vAlign w:val="center"/>
          </w:tcPr>
          <w:p w14:paraId="46791B67" w14:textId="47A1E728"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341</w:t>
            </w:r>
          </w:p>
        </w:tc>
        <w:tc>
          <w:tcPr>
            <w:tcW w:w="992" w:type="dxa"/>
            <w:shd w:val="clear" w:color="auto" w:fill="auto"/>
            <w:noWrap/>
            <w:vAlign w:val="center"/>
          </w:tcPr>
          <w:p w14:paraId="2F1D06CD" w14:textId="59963D3D" w:rsidR="005B04FC" w:rsidRPr="00361CA8" w:rsidRDefault="005B04FC" w:rsidP="005B04FC">
            <w:pPr>
              <w:keepNext/>
              <w:spacing w:after="0" w:line="240" w:lineRule="auto"/>
              <w:jc w:val="right"/>
              <w:rPr>
                <w:rFonts w:cstheme="minorHAnsi"/>
                <w:color w:val="000000"/>
                <w:sz w:val="18"/>
                <w:szCs w:val="18"/>
              </w:rPr>
            </w:pPr>
            <w:r w:rsidRPr="00361CA8">
              <w:rPr>
                <w:rFonts w:cstheme="minorHAnsi"/>
                <w:color w:val="000000"/>
                <w:sz w:val="18"/>
                <w:szCs w:val="18"/>
              </w:rPr>
              <w:t>49</w:t>
            </w:r>
          </w:p>
        </w:tc>
        <w:tc>
          <w:tcPr>
            <w:tcW w:w="1276" w:type="dxa"/>
            <w:shd w:val="clear" w:color="auto" w:fill="auto"/>
            <w:noWrap/>
            <w:vAlign w:val="center"/>
          </w:tcPr>
          <w:p w14:paraId="079AABC9" w14:textId="325587DE" w:rsidR="005B04FC" w:rsidRPr="00361CA8" w:rsidRDefault="005B04FC" w:rsidP="00246DC2">
            <w:pPr>
              <w:spacing w:after="0" w:line="240" w:lineRule="auto"/>
              <w:jc w:val="right"/>
              <w:rPr>
                <w:rFonts w:cstheme="minorHAnsi"/>
                <w:color w:val="000000"/>
                <w:sz w:val="18"/>
                <w:szCs w:val="18"/>
              </w:rPr>
            </w:pPr>
            <w:r w:rsidRPr="00361CA8">
              <w:rPr>
                <w:rFonts w:cstheme="minorHAnsi"/>
                <w:color w:val="000000"/>
                <w:sz w:val="18"/>
                <w:szCs w:val="18"/>
              </w:rPr>
              <w:t>1606</w:t>
            </w:r>
          </w:p>
        </w:tc>
        <w:tc>
          <w:tcPr>
            <w:tcW w:w="1276" w:type="dxa"/>
          </w:tcPr>
          <w:p w14:paraId="53BCF22B" w14:textId="3AC0D3B7" w:rsidR="005B04FC" w:rsidRPr="00811F27" w:rsidRDefault="005B04FC" w:rsidP="005B04FC">
            <w:pPr>
              <w:keepNext/>
              <w:spacing w:after="0" w:line="240" w:lineRule="auto"/>
              <w:jc w:val="right"/>
              <w:rPr>
                <w:rFonts w:cstheme="minorHAnsi"/>
                <w:sz w:val="18"/>
                <w:szCs w:val="18"/>
              </w:rPr>
            </w:pPr>
            <w:r w:rsidRPr="00811F27">
              <w:rPr>
                <w:rFonts w:cstheme="minorHAnsi"/>
                <w:sz w:val="18"/>
                <w:szCs w:val="18"/>
              </w:rPr>
              <w:t>0</w:t>
            </w:r>
          </w:p>
        </w:tc>
        <w:tc>
          <w:tcPr>
            <w:tcW w:w="1134" w:type="dxa"/>
            <w:shd w:val="clear" w:color="auto" w:fill="auto"/>
            <w:noWrap/>
          </w:tcPr>
          <w:p w14:paraId="12A345A6" w14:textId="4D7DA1B0" w:rsidR="005B04FC" w:rsidRPr="00361CA8" w:rsidRDefault="005B04FC" w:rsidP="00246DC2">
            <w:pPr>
              <w:spacing w:after="0" w:line="240" w:lineRule="auto"/>
              <w:jc w:val="right"/>
              <w:rPr>
                <w:rFonts w:cstheme="minorHAnsi"/>
                <w:noProof/>
                <w:color w:val="000000"/>
                <w:sz w:val="18"/>
                <w:szCs w:val="18"/>
                <w:lang w:val="en-GB"/>
              </w:rPr>
            </w:pPr>
            <w:r w:rsidRPr="00361CA8">
              <w:rPr>
                <w:rFonts w:cstheme="minorHAnsi"/>
                <w:noProof/>
                <w:color w:val="000000"/>
                <w:sz w:val="18"/>
                <w:szCs w:val="18"/>
                <w:lang w:val="en-GB"/>
              </w:rPr>
              <w:t>5</w:t>
            </w:r>
          </w:p>
        </w:tc>
        <w:tc>
          <w:tcPr>
            <w:tcW w:w="1276" w:type="dxa"/>
            <w:shd w:val="clear" w:color="auto" w:fill="auto"/>
            <w:noWrap/>
            <w:vAlign w:val="center"/>
          </w:tcPr>
          <w:p w14:paraId="1CB3A59B" w14:textId="4FE56C49" w:rsidR="005B04FC" w:rsidRPr="00361CA8" w:rsidRDefault="005B04FC" w:rsidP="005B04FC">
            <w:pPr>
              <w:keepNext/>
              <w:spacing w:after="0" w:line="240" w:lineRule="auto"/>
              <w:jc w:val="right"/>
              <w:rPr>
                <w:rFonts w:cstheme="minorHAnsi"/>
                <w:iCs/>
                <w:sz w:val="18"/>
                <w:szCs w:val="18"/>
                <w:lang w:val="en-US"/>
              </w:rPr>
            </w:pPr>
            <w:r w:rsidRPr="00361CA8">
              <w:rPr>
                <w:rFonts w:cstheme="minorHAnsi"/>
                <w:iCs/>
                <w:sz w:val="18"/>
                <w:szCs w:val="18"/>
                <w:lang w:val="en-US"/>
              </w:rPr>
              <w:t>1601</w:t>
            </w:r>
          </w:p>
        </w:tc>
        <w:tc>
          <w:tcPr>
            <w:tcW w:w="1277" w:type="dxa"/>
            <w:shd w:val="clear" w:color="auto" w:fill="auto"/>
            <w:noWrap/>
            <w:vAlign w:val="center"/>
          </w:tcPr>
          <w:p w14:paraId="32E4FCE8" w14:textId="23C01EBB" w:rsidR="005B04FC" w:rsidRPr="00361CA8" w:rsidRDefault="005B04FC" w:rsidP="005B04FC">
            <w:pPr>
              <w:keepNext/>
              <w:spacing w:after="0" w:line="240" w:lineRule="auto"/>
              <w:jc w:val="right"/>
              <w:rPr>
                <w:rFonts w:eastAsia="Times New Roman" w:cstheme="minorHAnsi"/>
                <w:noProof/>
                <w:sz w:val="18"/>
                <w:szCs w:val="18"/>
                <w:lang w:val="en-GB"/>
              </w:rPr>
            </w:pPr>
            <w:r w:rsidRPr="00361CA8">
              <w:rPr>
                <w:rFonts w:eastAsia="Times New Roman" w:cstheme="minorHAnsi"/>
                <w:noProof/>
                <w:sz w:val="18"/>
                <w:szCs w:val="18"/>
                <w:lang w:val="en-GB"/>
              </w:rPr>
              <w:t>368</w:t>
            </w:r>
          </w:p>
        </w:tc>
        <w:tc>
          <w:tcPr>
            <w:tcW w:w="1276" w:type="dxa"/>
            <w:shd w:val="clear" w:color="auto" w:fill="auto"/>
            <w:noWrap/>
            <w:vAlign w:val="center"/>
          </w:tcPr>
          <w:p w14:paraId="15C722B5" w14:textId="6063AF26" w:rsidR="005B04FC" w:rsidRPr="00361CA8" w:rsidRDefault="00E03CD9" w:rsidP="005B04FC">
            <w:pPr>
              <w:keepNext/>
              <w:spacing w:after="0" w:line="240" w:lineRule="auto"/>
              <w:jc w:val="right"/>
              <w:rPr>
                <w:rFonts w:cstheme="minorHAnsi"/>
                <w:iCs/>
                <w:sz w:val="18"/>
                <w:szCs w:val="18"/>
                <w:lang w:val="en-US"/>
              </w:rPr>
            </w:pPr>
            <w:r w:rsidRPr="00361CA8">
              <w:rPr>
                <w:rFonts w:cstheme="minorHAnsi"/>
                <w:iCs/>
                <w:sz w:val="18"/>
                <w:szCs w:val="18"/>
                <w:lang w:val="en-US"/>
              </w:rPr>
              <w:t>1233</w:t>
            </w:r>
          </w:p>
        </w:tc>
        <w:tc>
          <w:tcPr>
            <w:tcW w:w="1277" w:type="dxa"/>
            <w:shd w:val="clear" w:color="auto" w:fill="auto"/>
            <w:noWrap/>
            <w:vAlign w:val="center"/>
          </w:tcPr>
          <w:p w14:paraId="138B25BD" w14:textId="77777777" w:rsidR="005B04FC" w:rsidRPr="00361CA8" w:rsidRDefault="005B04FC" w:rsidP="005B04FC">
            <w:pPr>
              <w:keepNext/>
              <w:spacing w:after="0" w:line="240" w:lineRule="auto"/>
              <w:jc w:val="right"/>
              <w:rPr>
                <w:rFonts w:eastAsia="Times New Roman" w:cstheme="minorHAnsi"/>
                <w:noProof/>
                <w:sz w:val="18"/>
                <w:szCs w:val="18"/>
                <w:lang w:val="en-GB"/>
              </w:rPr>
            </w:pPr>
          </w:p>
        </w:tc>
        <w:tc>
          <w:tcPr>
            <w:tcW w:w="1277" w:type="dxa"/>
            <w:shd w:val="clear" w:color="auto" w:fill="auto"/>
            <w:noWrap/>
            <w:vAlign w:val="center"/>
          </w:tcPr>
          <w:p w14:paraId="5C338F09" w14:textId="7848E270" w:rsidR="005B04FC" w:rsidRPr="00361CA8" w:rsidRDefault="00424672" w:rsidP="005B04FC">
            <w:pPr>
              <w:keepNext/>
              <w:spacing w:after="0" w:line="240" w:lineRule="auto"/>
              <w:jc w:val="right"/>
              <w:rPr>
                <w:rFonts w:eastAsia="Arial Unicode MS" w:cstheme="minorHAnsi"/>
                <w:noProof/>
                <w:sz w:val="18"/>
                <w:szCs w:val="18"/>
                <w:lang w:val="en-GB" w:eastAsia="da-DK"/>
              </w:rPr>
            </w:pPr>
            <w:r w:rsidRPr="00361CA8">
              <w:rPr>
                <w:rFonts w:eastAsia="Arial Unicode MS" w:cstheme="minorHAnsi"/>
                <w:noProof/>
                <w:sz w:val="18"/>
                <w:szCs w:val="18"/>
                <w:lang w:val="en-GB" w:eastAsia="da-DK"/>
              </w:rPr>
              <w:t>9138</w:t>
            </w:r>
          </w:p>
        </w:tc>
      </w:tr>
    </w:tbl>
    <w:p w14:paraId="4F50353E" w14:textId="0AE7DDE0" w:rsidR="00D41BE6" w:rsidRDefault="00D41BE6" w:rsidP="00811F27">
      <w:pPr>
        <w:keepNext/>
        <w:spacing w:after="0" w:line="240" w:lineRule="auto"/>
        <w:ind w:left="170"/>
        <w:jc w:val="both"/>
        <w:rPr>
          <w:rFonts w:eastAsia="Times New Roman" w:cstheme="minorHAnsi"/>
          <w:noProof/>
          <w:sz w:val="18"/>
          <w:szCs w:val="18"/>
          <w:lang w:val="en-GB"/>
        </w:rPr>
      </w:pPr>
      <w:r w:rsidRPr="00684C16">
        <w:rPr>
          <w:rFonts w:eastAsia="Times New Roman" w:cstheme="minorHAnsi"/>
          <w:noProof/>
          <w:sz w:val="18"/>
          <w:szCs w:val="18"/>
          <w:lang w:val="en-GB"/>
        </w:rPr>
        <w:t>* TACs for divisions 7.d and 7.e.</w:t>
      </w:r>
    </w:p>
    <w:p w14:paraId="7C37A407" w14:textId="106AC44B" w:rsidR="00E31676" w:rsidRPr="00684C16" w:rsidRDefault="00E31676" w:rsidP="00811F27">
      <w:pPr>
        <w:keepNext/>
        <w:spacing w:after="0" w:line="240" w:lineRule="auto"/>
        <w:ind w:left="170"/>
        <w:jc w:val="both"/>
        <w:rPr>
          <w:rFonts w:eastAsia="Times New Roman" w:cstheme="minorHAnsi"/>
          <w:noProof/>
          <w:sz w:val="18"/>
          <w:szCs w:val="18"/>
          <w:lang w:val="en-GB"/>
        </w:rPr>
      </w:pPr>
      <w:r>
        <w:rPr>
          <w:rFonts w:eastAsia="Times New Roman" w:cstheme="minorHAnsi"/>
          <w:noProof/>
          <w:sz w:val="18"/>
          <w:szCs w:val="18"/>
          <w:lang w:val="en-GB"/>
        </w:rPr>
        <w:t>** Preliminary</w:t>
      </w:r>
    </w:p>
    <w:p w14:paraId="3819AB38" w14:textId="7E52EA02" w:rsidR="0050278A" w:rsidRDefault="00D41BE6" w:rsidP="00811F27">
      <w:pPr>
        <w:spacing w:after="0" w:line="240" w:lineRule="auto"/>
        <w:ind w:left="170"/>
        <w:jc w:val="both"/>
        <w:rPr>
          <w:rFonts w:eastAsia="Times New Roman" w:cstheme="minorHAnsi"/>
          <w:noProof/>
          <w:sz w:val="18"/>
          <w:szCs w:val="18"/>
          <w:lang w:val="en-GB"/>
        </w:rPr>
      </w:pPr>
      <w:r w:rsidRPr="00684C16">
        <w:rPr>
          <w:rFonts w:eastAsia="Times New Roman" w:cstheme="minorHAnsi"/>
          <w:noProof/>
          <w:sz w:val="18"/>
          <w:szCs w:val="18"/>
          <w:lang w:val="en-GB"/>
        </w:rPr>
        <w:t xml:space="preserve">^ Takes into account the </w:t>
      </w:r>
      <w:r w:rsidR="0078148E">
        <w:rPr>
          <w:rFonts w:eastAsia="Times New Roman" w:cstheme="minorHAnsi"/>
          <w:noProof/>
          <w:sz w:val="18"/>
          <w:szCs w:val="18"/>
          <w:lang w:val="en-GB"/>
        </w:rPr>
        <w:t>“Q</w:t>
      </w:r>
      <w:r w:rsidRPr="00684C16">
        <w:rPr>
          <w:rFonts w:eastAsia="Times New Roman" w:cstheme="minorHAnsi"/>
          <w:noProof/>
          <w:sz w:val="18"/>
          <w:szCs w:val="18"/>
          <w:lang w:val="en-GB"/>
        </w:rPr>
        <w:t>uarter 1 removal</w:t>
      </w:r>
      <w:r w:rsidR="0078148E">
        <w:rPr>
          <w:rFonts w:eastAsia="Times New Roman" w:cstheme="minorHAnsi"/>
          <w:noProof/>
          <w:sz w:val="18"/>
          <w:szCs w:val="18"/>
          <w:lang w:val="en-GB"/>
        </w:rPr>
        <w:t>”</w:t>
      </w:r>
      <w:r w:rsidRPr="00684C16">
        <w:rPr>
          <w:rFonts w:eastAsia="Times New Roman" w:cstheme="minorHAnsi"/>
          <w:noProof/>
          <w:sz w:val="18"/>
          <w:szCs w:val="18"/>
          <w:lang w:val="en-GB"/>
        </w:rPr>
        <w:t xml:space="preserve"> of 65% of the </w:t>
      </w:r>
      <w:r w:rsidR="0078148E">
        <w:rPr>
          <w:rFonts w:eastAsia="Times New Roman" w:cstheme="minorHAnsi"/>
          <w:noProof/>
          <w:sz w:val="18"/>
          <w:szCs w:val="18"/>
          <w:lang w:val="en-GB"/>
        </w:rPr>
        <w:t>first quarter</w:t>
      </w:r>
      <w:r w:rsidRPr="00684C16">
        <w:rPr>
          <w:rFonts w:eastAsia="Times New Roman" w:cstheme="minorHAnsi"/>
          <w:noProof/>
          <w:sz w:val="18"/>
          <w:szCs w:val="18"/>
          <w:lang w:val="en-GB"/>
        </w:rPr>
        <w:t xml:space="preserve"> </w:t>
      </w:r>
      <w:r w:rsidR="002D4095" w:rsidRPr="00684C16">
        <w:rPr>
          <w:rFonts w:eastAsia="Times New Roman" w:cstheme="minorHAnsi"/>
          <w:noProof/>
          <w:sz w:val="18"/>
          <w:szCs w:val="18"/>
          <w:lang w:val="en-GB"/>
        </w:rPr>
        <w:t>Division </w:t>
      </w:r>
      <w:r w:rsidRPr="00684C16">
        <w:rPr>
          <w:rFonts w:eastAsia="Times New Roman" w:cstheme="minorHAnsi"/>
          <w:noProof/>
          <w:sz w:val="18"/>
          <w:szCs w:val="18"/>
          <w:lang w:val="en-GB"/>
        </w:rPr>
        <w:t xml:space="preserve">7.d </w:t>
      </w:r>
      <w:r w:rsidR="0035746B" w:rsidRPr="00684C16">
        <w:rPr>
          <w:rFonts w:eastAsia="Times New Roman" w:cstheme="minorHAnsi"/>
          <w:noProof/>
          <w:sz w:val="18"/>
          <w:szCs w:val="18"/>
          <w:lang w:val="en-GB"/>
        </w:rPr>
        <w:t xml:space="preserve">landings </w:t>
      </w:r>
      <w:r w:rsidRPr="00684C16">
        <w:rPr>
          <w:rFonts w:eastAsia="Times New Roman" w:cstheme="minorHAnsi"/>
          <w:noProof/>
          <w:sz w:val="18"/>
          <w:szCs w:val="18"/>
          <w:lang w:val="en-GB"/>
        </w:rPr>
        <w:t xml:space="preserve">of plaice that originate from </w:t>
      </w:r>
      <w:r w:rsidR="002D4095" w:rsidRPr="00684C16">
        <w:rPr>
          <w:rFonts w:eastAsia="Times New Roman" w:cstheme="minorHAnsi"/>
          <w:noProof/>
          <w:sz w:val="18"/>
          <w:szCs w:val="18"/>
          <w:lang w:val="en-GB"/>
        </w:rPr>
        <w:t>Division </w:t>
      </w:r>
      <w:r w:rsidRPr="00684C16">
        <w:rPr>
          <w:rFonts w:eastAsia="Times New Roman" w:cstheme="minorHAnsi"/>
          <w:noProof/>
          <w:sz w:val="18"/>
          <w:szCs w:val="18"/>
          <w:lang w:val="en-GB"/>
        </w:rPr>
        <w:t>7.e and Subarea 4.</w:t>
      </w:r>
    </w:p>
    <w:p w14:paraId="2AC7E3E1" w14:textId="77777777" w:rsidR="0050278A" w:rsidRPr="00684C16" w:rsidRDefault="0050278A" w:rsidP="00F315F5">
      <w:pPr>
        <w:spacing w:after="0" w:line="240" w:lineRule="auto"/>
        <w:jc w:val="both"/>
        <w:rPr>
          <w:rFonts w:eastAsia="Times New Roman" w:cstheme="minorHAnsi"/>
          <w:noProof/>
          <w:sz w:val="18"/>
          <w:szCs w:val="18"/>
          <w:lang w:val="en-GB"/>
        </w:rPr>
      </w:pPr>
    </w:p>
    <w:p w14:paraId="6DE69A14" w14:textId="120D0D20" w:rsidR="00E32845" w:rsidRPr="00684C16" w:rsidRDefault="00E32845" w:rsidP="00FC301F">
      <w:pPr>
        <w:spacing w:after="0" w:line="240" w:lineRule="auto"/>
        <w:jc w:val="both"/>
        <w:rPr>
          <w:rFonts w:eastAsia="Times New Roman" w:cstheme="minorHAnsi"/>
          <w:sz w:val="20"/>
          <w:szCs w:val="20"/>
          <w:lang w:val="en-GB"/>
        </w:rPr>
      </w:pPr>
    </w:p>
    <w:p w14:paraId="13712DBB" w14:textId="77777777" w:rsidR="00EA50FC" w:rsidRPr="00684C16" w:rsidRDefault="00EA50FC" w:rsidP="00FC301F">
      <w:pPr>
        <w:spacing w:after="0" w:line="240" w:lineRule="auto"/>
        <w:jc w:val="both"/>
        <w:rPr>
          <w:rFonts w:eastAsia="Times New Roman" w:cstheme="minorHAnsi"/>
          <w:sz w:val="20"/>
          <w:szCs w:val="20"/>
          <w:lang w:val="en-GB"/>
        </w:rPr>
        <w:sectPr w:rsidR="00EA50FC" w:rsidRPr="00684C16" w:rsidSect="006304A5">
          <w:headerReference w:type="first" r:id="rId33"/>
          <w:pgSz w:w="16840" w:h="11907" w:orient="landscape" w:code="9"/>
          <w:pgMar w:top="1134" w:right="902" w:bottom="902" w:left="1134" w:header="709" w:footer="709" w:gutter="0"/>
          <w:cols w:space="708"/>
          <w:titlePg/>
          <w:docGrid w:linePitch="360"/>
        </w:sectPr>
      </w:pPr>
    </w:p>
    <w:p w14:paraId="60B42013" w14:textId="7CC35D7E" w:rsidR="00CC30C5" w:rsidRPr="00684C16" w:rsidRDefault="00CC30C5" w:rsidP="00FC301F">
      <w:pPr>
        <w:pStyle w:val="Hheading3"/>
        <w:shd w:val="clear" w:color="auto" w:fill="9AC2B7"/>
        <w:spacing w:before="0" w:after="0"/>
        <w:jc w:val="both"/>
        <w:rPr>
          <w:rFonts w:asciiTheme="minorHAnsi" w:hAnsiTheme="minorHAnsi" w:cstheme="minorHAnsi"/>
          <w:sz w:val="20"/>
          <w:szCs w:val="20"/>
        </w:rPr>
      </w:pPr>
      <w:r w:rsidRPr="00684C16">
        <w:rPr>
          <w:rFonts w:asciiTheme="minorHAnsi" w:hAnsiTheme="minorHAnsi" w:cstheme="minorHAnsi"/>
          <w:sz w:val="20"/>
          <w:szCs w:val="20"/>
        </w:rPr>
        <w:lastRenderedPageBreak/>
        <w:t>Summary of the assessment</w:t>
      </w:r>
    </w:p>
    <w:p w14:paraId="793F5091" w14:textId="77777777" w:rsidR="00620510" w:rsidRPr="00684C16" w:rsidRDefault="00620510" w:rsidP="00FC301F">
      <w:pPr>
        <w:keepNext/>
        <w:spacing w:after="0" w:line="240" w:lineRule="auto"/>
        <w:jc w:val="both"/>
        <w:rPr>
          <w:rFonts w:cstheme="minorHAnsi"/>
          <w:sz w:val="20"/>
          <w:szCs w:val="20"/>
          <w:lang w:val="en-US"/>
        </w:rPr>
      </w:pPr>
    </w:p>
    <w:p w14:paraId="0D02B873" w14:textId="2CF8B9EB" w:rsidR="006759B5" w:rsidRPr="00684C16" w:rsidRDefault="000C7860" w:rsidP="00FC301F">
      <w:pPr>
        <w:keepNext/>
        <w:spacing w:after="0" w:line="240" w:lineRule="auto"/>
        <w:ind w:left="1304" w:hanging="1304"/>
        <w:jc w:val="both"/>
        <w:rPr>
          <w:rFonts w:cstheme="minorHAnsi"/>
          <w:color w:val="000000"/>
          <w:sz w:val="18"/>
          <w:lang w:val="en-US"/>
        </w:rPr>
      </w:pPr>
      <w:bookmarkStart w:id="19" w:name="ASSESSMENT_SUMMARY_TABLE_CAPTION"/>
      <w:bookmarkEnd w:id="19"/>
      <w:r w:rsidRPr="00684C16">
        <w:rPr>
          <w:rFonts w:cstheme="minorHAnsi"/>
          <w:b/>
          <w:color w:val="000000"/>
          <w:sz w:val="18"/>
          <w:lang w:val="en-US"/>
        </w:rPr>
        <w:t>Table </w:t>
      </w:r>
      <w:r w:rsidR="005841F8" w:rsidRPr="00684C16">
        <w:rPr>
          <w:rFonts w:cstheme="minorHAnsi"/>
          <w:b/>
          <w:color w:val="000000"/>
          <w:sz w:val="18"/>
          <w:lang w:val="en-US"/>
        </w:rPr>
        <w:t>9</w:t>
      </w:r>
      <w:r w:rsidR="000D5DCB" w:rsidRPr="00684C16">
        <w:rPr>
          <w:rFonts w:cstheme="minorHAnsi"/>
          <w:b/>
          <w:color w:val="000000"/>
          <w:sz w:val="18"/>
          <w:lang w:val="en-US"/>
        </w:rPr>
        <w:tab/>
      </w:r>
      <w:r w:rsidR="000D5DCB" w:rsidRPr="00684C16">
        <w:rPr>
          <w:rFonts w:cstheme="minorHAnsi"/>
          <w:color w:val="000000"/>
          <w:sz w:val="18"/>
          <w:lang w:val="en-US"/>
        </w:rPr>
        <w:t xml:space="preserve">Plaice in Division 7.d. Assessment summary. </w:t>
      </w:r>
      <w:r w:rsidR="00AD0F86" w:rsidRPr="00684C16">
        <w:rPr>
          <w:rFonts w:cstheme="minorHAnsi"/>
          <w:color w:val="000000"/>
          <w:sz w:val="18"/>
          <w:lang w:val="en-US"/>
        </w:rPr>
        <w:t>Recruitment</w:t>
      </w:r>
      <w:r w:rsidR="00B2180A">
        <w:rPr>
          <w:rFonts w:cstheme="minorHAnsi"/>
          <w:color w:val="000000"/>
          <w:sz w:val="18"/>
          <w:lang w:val="en-US"/>
        </w:rPr>
        <w:t xml:space="preserve"> is</w:t>
      </w:r>
      <w:r w:rsidR="00AD0F86" w:rsidRPr="00684C16">
        <w:rPr>
          <w:rFonts w:cstheme="minorHAnsi"/>
          <w:color w:val="000000"/>
          <w:sz w:val="18"/>
          <w:lang w:val="en-US"/>
        </w:rPr>
        <w:t xml:space="preserve"> in thousands</w:t>
      </w:r>
      <w:r w:rsidR="00B2180A">
        <w:rPr>
          <w:rFonts w:cstheme="minorHAnsi"/>
          <w:color w:val="000000"/>
          <w:sz w:val="18"/>
          <w:lang w:val="en-US"/>
        </w:rPr>
        <w:t>,</w:t>
      </w:r>
      <w:r w:rsidR="00AD0F86" w:rsidRPr="00684C16">
        <w:rPr>
          <w:rFonts w:cstheme="minorHAnsi"/>
          <w:color w:val="000000"/>
          <w:sz w:val="18"/>
          <w:lang w:val="en-US"/>
        </w:rPr>
        <w:t xml:space="preserve"> </w:t>
      </w:r>
      <w:r w:rsidR="00B2180A">
        <w:rPr>
          <w:rFonts w:cstheme="minorHAnsi"/>
          <w:color w:val="000000"/>
          <w:sz w:val="18"/>
          <w:lang w:val="en-US"/>
        </w:rPr>
        <w:t>w</w:t>
      </w:r>
      <w:r w:rsidR="000D5DCB" w:rsidRPr="00684C16">
        <w:rPr>
          <w:rFonts w:cstheme="minorHAnsi"/>
          <w:color w:val="000000"/>
          <w:sz w:val="18"/>
          <w:lang w:val="en-US"/>
        </w:rPr>
        <w:t>eights in tonnes.</w:t>
      </w:r>
      <w:r w:rsidR="00246E13" w:rsidRPr="00684C16">
        <w:rPr>
          <w:rFonts w:cstheme="minorHAnsi"/>
          <w:color w:val="000000"/>
          <w:sz w:val="18"/>
          <w:lang w:val="en-US"/>
        </w:rPr>
        <w:t xml:space="preserve"> High and </w:t>
      </w:r>
      <w:r w:rsidR="0078148E">
        <w:rPr>
          <w:rFonts w:cstheme="minorHAnsi"/>
          <w:color w:val="000000"/>
          <w:sz w:val="18"/>
          <w:lang w:val="en-US"/>
        </w:rPr>
        <w:t>L</w:t>
      </w:r>
      <w:r w:rsidR="00246E13" w:rsidRPr="00684C16">
        <w:rPr>
          <w:rFonts w:cstheme="minorHAnsi"/>
          <w:color w:val="000000"/>
          <w:sz w:val="18"/>
          <w:lang w:val="en-US"/>
        </w:rPr>
        <w:t xml:space="preserve">ow correspond to </w:t>
      </w:r>
      <w:r w:rsidR="0078148E">
        <w:rPr>
          <w:rFonts w:cstheme="minorHAnsi"/>
          <w:color w:val="000000"/>
          <w:sz w:val="18"/>
          <w:lang w:val="en-US"/>
        </w:rPr>
        <w:t>two</w:t>
      </w:r>
      <w:r w:rsidR="00246E13" w:rsidRPr="00684C16">
        <w:rPr>
          <w:rFonts w:cstheme="minorHAnsi"/>
          <w:color w:val="000000"/>
          <w:sz w:val="18"/>
          <w:lang w:val="en-US"/>
        </w:rPr>
        <w:t xml:space="preserve"> standard deviation</w:t>
      </w:r>
      <w:r w:rsidR="00E31676">
        <w:rPr>
          <w:rFonts w:cstheme="minorHAnsi"/>
          <w:color w:val="000000"/>
          <w:sz w:val="18"/>
          <w:lang w:val="en-US"/>
        </w:rPr>
        <w:t>s</w:t>
      </w:r>
      <w:r w:rsidR="00246E13" w:rsidRPr="00684C16">
        <w:rPr>
          <w:rFonts w:cstheme="minorHAnsi"/>
          <w:color w:val="000000"/>
          <w:sz w:val="18"/>
          <w:lang w:val="en-US"/>
        </w:rPr>
        <w:t>.</w:t>
      </w:r>
    </w:p>
    <w:tbl>
      <w:tblPr>
        <w:tblW w:w="496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96"/>
        <w:gridCol w:w="957"/>
        <w:gridCol w:w="957"/>
        <w:gridCol w:w="957"/>
        <w:gridCol w:w="734"/>
        <w:gridCol w:w="734"/>
        <w:gridCol w:w="736"/>
        <w:gridCol w:w="861"/>
        <w:gridCol w:w="1010"/>
        <w:gridCol w:w="748"/>
        <w:gridCol w:w="748"/>
        <w:gridCol w:w="748"/>
      </w:tblGrid>
      <w:tr w:rsidR="000536C3" w:rsidRPr="0078148E" w14:paraId="4D854542" w14:textId="77777777" w:rsidTr="00811F27">
        <w:trPr>
          <w:trHeight w:val="283"/>
          <w:jc w:val="center"/>
        </w:trPr>
        <w:tc>
          <w:tcPr>
            <w:tcW w:w="305" w:type="pct"/>
            <w:vMerge w:val="restart"/>
            <w:tcBorders>
              <w:top w:val="single" w:sz="4" w:space="0" w:color="000000"/>
              <w:left w:val="single" w:sz="4" w:space="0" w:color="000000"/>
              <w:right w:val="single" w:sz="4" w:space="0" w:color="000000"/>
            </w:tcBorders>
            <w:shd w:val="clear" w:color="auto" w:fill="E8EAEA"/>
            <w:vAlign w:val="center"/>
            <w:hideMark/>
          </w:tcPr>
          <w:p w14:paraId="4627CE34" w14:textId="77777777" w:rsidR="000536C3" w:rsidRPr="00811F27" w:rsidRDefault="000536C3" w:rsidP="002B0DF4">
            <w:pPr>
              <w:spacing w:after="0" w:line="240" w:lineRule="auto"/>
              <w:jc w:val="center"/>
              <w:rPr>
                <w:rFonts w:eastAsia="Cambria" w:cstheme="minorHAnsi"/>
                <w:sz w:val="18"/>
                <w:szCs w:val="18"/>
                <w:lang w:val="en-AU"/>
              </w:rPr>
            </w:pPr>
            <w:r w:rsidRPr="00811F27">
              <w:rPr>
                <w:rFonts w:eastAsia="Cambria" w:cstheme="minorHAnsi"/>
                <w:sz w:val="18"/>
                <w:szCs w:val="18"/>
                <w:lang w:val="en-AU"/>
              </w:rPr>
              <w:t>Year</w:t>
            </w:r>
          </w:p>
          <w:p w14:paraId="3C6ACB4D" w14:textId="5ADB448A" w:rsidR="000536C3" w:rsidRPr="00811F27" w:rsidRDefault="000536C3" w:rsidP="009F2287">
            <w:pPr>
              <w:spacing w:after="0" w:line="240" w:lineRule="auto"/>
              <w:jc w:val="center"/>
              <w:rPr>
                <w:rFonts w:eastAsia="Cambria" w:cstheme="minorHAnsi"/>
                <w:sz w:val="18"/>
                <w:szCs w:val="18"/>
                <w:lang w:val="en-AU"/>
              </w:rPr>
            </w:pPr>
          </w:p>
        </w:tc>
        <w:tc>
          <w:tcPr>
            <w:tcW w:w="1467" w:type="pct"/>
            <w:gridSpan w:val="3"/>
            <w:tcBorders>
              <w:top w:val="single" w:sz="4" w:space="0" w:color="000000"/>
              <w:left w:val="single" w:sz="4" w:space="0" w:color="000000"/>
              <w:bottom w:val="single" w:sz="4" w:space="0" w:color="000000"/>
              <w:right w:val="single" w:sz="4" w:space="0" w:color="000000"/>
            </w:tcBorders>
            <w:shd w:val="clear" w:color="auto" w:fill="E8EAEA"/>
            <w:vAlign w:val="center"/>
            <w:hideMark/>
          </w:tcPr>
          <w:p w14:paraId="6806134D" w14:textId="5D0136C6" w:rsidR="000536C3" w:rsidRPr="00811F27" w:rsidRDefault="000536C3">
            <w:pPr>
              <w:spacing w:after="0" w:line="240" w:lineRule="auto"/>
              <w:jc w:val="center"/>
              <w:rPr>
                <w:rFonts w:eastAsia="Cambria" w:cstheme="minorHAnsi"/>
                <w:sz w:val="18"/>
                <w:szCs w:val="18"/>
                <w:lang w:val="en-AU"/>
              </w:rPr>
            </w:pPr>
            <w:r w:rsidRPr="00811F27">
              <w:rPr>
                <w:rFonts w:eastAsia="Cambria" w:cstheme="minorHAnsi"/>
                <w:sz w:val="18"/>
                <w:szCs w:val="18"/>
                <w:lang w:val="en-AU"/>
              </w:rPr>
              <w:t>Recruitment (</w:t>
            </w:r>
            <w:r>
              <w:rPr>
                <w:rFonts w:eastAsia="Cambria" w:cstheme="minorHAnsi"/>
                <w:sz w:val="18"/>
                <w:szCs w:val="18"/>
                <w:lang w:val="en-AU"/>
              </w:rPr>
              <w:t>a</w:t>
            </w:r>
            <w:r w:rsidRPr="00811F27">
              <w:rPr>
                <w:rFonts w:eastAsia="Cambria" w:cstheme="minorHAnsi"/>
                <w:sz w:val="18"/>
                <w:szCs w:val="18"/>
                <w:lang w:val="en-AU"/>
              </w:rPr>
              <w:t>ge 1)</w:t>
            </w:r>
          </w:p>
        </w:tc>
        <w:tc>
          <w:tcPr>
            <w:tcW w:w="1126" w:type="pct"/>
            <w:gridSpan w:val="3"/>
            <w:tcBorders>
              <w:top w:val="single" w:sz="4" w:space="0" w:color="000000"/>
              <w:left w:val="single" w:sz="4" w:space="0" w:color="000000"/>
              <w:bottom w:val="single" w:sz="4" w:space="0" w:color="000000"/>
              <w:right w:val="single" w:sz="4" w:space="0" w:color="000000"/>
            </w:tcBorders>
            <w:shd w:val="clear" w:color="auto" w:fill="E8EAEA"/>
            <w:vAlign w:val="center"/>
            <w:hideMark/>
          </w:tcPr>
          <w:p w14:paraId="4C1F5201" w14:textId="129F31EF"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Spawning</w:t>
            </w:r>
            <w:r>
              <w:rPr>
                <w:rFonts w:eastAsia="Cambria" w:cstheme="minorHAnsi"/>
                <w:sz w:val="18"/>
                <w:szCs w:val="18"/>
                <w:lang w:val="en-AU"/>
              </w:rPr>
              <w:t>-</w:t>
            </w:r>
            <w:r w:rsidRPr="00811F27">
              <w:rPr>
                <w:rFonts w:eastAsia="Cambria" w:cstheme="minorHAnsi"/>
                <w:sz w:val="18"/>
                <w:szCs w:val="18"/>
                <w:lang w:val="en-AU"/>
              </w:rPr>
              <w:t>stock biomass</w:t>
            </w:r>
          </w:p>
        </w:tc>
        <w:tc>
          <w:tcPr>
            <w:tcW w:w="440" w:type="pct"/>
            <w:vMerge w:val="restart"/>
            <w:tcBorders>
              <w:top w:val="single" w:sz="4" w:space="0" w:color="000000"/>
              <w:left w:val="single" w:sz="4" w:space="0" w:color="000000"/>
              <w:right w:val="single" w:sz="4" w:space="0" w:color="000000"/>
            </w:tcBorders>
            <w:shd w:val="clear" w:color="auto" w:fill="E8EAEA"/>
            <w:vAlign w:val="center"/>
            <w:hideMark/>
          </w:tcPr>
          <w:p w14:paraId="6899D2D1" w14:textId="77777777"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Landings</w:t>
            </w:r>
          </w:p>
        </w:tc>
        <w:tc>
          <w:tcPr>
            <w:tcW w:w="516" w:type="pct"/>
            <w:vMerge w:val="restart"/>
            <w:tcBorders>
              <w:top w:val="single" w:sz="4" w:space="0" w:color="000000"/>
              <w:left w:val="single" w:sz="4" w:space="0" w:color="000000"/>
              <w:right w:val="single" w:sz="4" w:space="0" w:color="000000"/>
            </w:tcBorders>
            <w:shd w:val="clear" w:color="auto" w:fill="E8EAEA"/>
            <w:vAlign w:val="center"/>
            <w:hideMark/>
          </w:tcPr>
          <w:p w14:paraId="70398FB0" w14:textId="77777777"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Discards*</w:t>
            </w:r>
          </w:p>
        </w:tc>
        <w:tc>
          <w:tcPr>
            <w:tcW w:w="1147" w:type="pct"/>
            <w:gridSpan w:val="3"/>
            <w:tcBorders>
              <w:top w:val="single" w:sz="4" w:space="0" w:color="000000"/>
              <w:left w:val="single" w:sz="4" w:space="0" w:color="000000"/>
              <w:bottom w:val="single" w:sz="4" w:space="0" w:color="000000"/>
              <w:right w:val="single" w:sz="4" w:space="0" w:color="000000"/>
            </w:tcBorders>
            <w:shd w:val="clear" w:color="auto" w:fill="E8EAEA"/>
            <w:vAlign w:val="center"/>
            <w:hideMark/>
          </w:tcPr>
          <w:p w14:paraId="20FE0EAA" w14:textId="004B55CD" w:rsidR="000536C3" w:rsidRPr="00811F27" w:rsidRDefault="000536C3">
            <w:pPr>
              <w:spacing w:after="0" w:line="240" w:lineRule="auto"/>
              <w:jc w:val="center"/>
              <w:rPr>
                <w:rFonts w:eastAsia="Cambria" w:cstheme="minorHAnsi"/>
                <w:sz w:val="18"/>
                <w:szCs w:val="18"/>
                <w:lang w:val="en-AU"/>
              </w:rPr>
            </w:pPr>
            <w:r w:rsidRPr="00811F27">
              <w:rPr>
                <w:rFonts w:eastAsia="Cambria" w:cstheme="minorHAnsi"/>
                <w:sz w:val="18"/>
                <w:szCs w:val="18"/>
                <w:lang w:val="en-AU"/>
              </w:rPr>
              <w:t>Fishing pressure (</w:t>
            </w:r>
            <w:r>
              <w:rPr>
                <w:rFonts w:eastAsia="Cambria" w:cstheme="minorHAnsi"/>
                <w:sz w:val="18"/>
                <w:szCs w:val="18"/>
                <w:lang w:val="en-AU"/>
              </w:rPr>
              <w:t>a</w:t>
            </w:r>
            <w:r w:rsidRPr="00811F27">
              <w:rPr>
                <w:rFonts w:eastAsia="Cambria" w:cstheme="minorHAnsi"/>
                <w:sz w:val="18"/>
                <w:szCs w:val="18"/>
                <w:lang w:val="en-AU"/>
              </w:rPr>
              <w:t>ges 3–6)</w:t>
            </w:r>
          </w:p>
        </w:tc>
      </w:tr>
      <w:tr w:rsidR="000536C3" w:rsidRPr="0078148E" w14:paraId="7D2477C1" w14:textId="77777777" w:rsidTr="00811F2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76" w:type="dxa"/>
            <w:right w:w="76" w:type="dxa"/>
          </w:tblCellMar>
        </w:tblPrEx>
        <w:trPr>
          <w:trHeight w:val="264"/>
          <w:jc w:val="center"/>
        </w:trPr>
        <w:tc>
          <w:tcPr>
            <w:tcW w:w="305" w:type="pct"/>
            <w:vMerge/>
            <w:tcBorders>
              <w:left w:val="single" w:sz="4" w:space="0" w:color="000000"/>
              <w:right w:val="single" w:sz="4" w:space="0" w:color="000000"/>
            </w:tcBorders>
            <w:shd w:val="clear" w:color="auto" w:fill="E8EAEA"/>
            <w:vAlign w:val="center"/>
            <w:hideMark/>
          </w:tcPr>
          <w:p w14:paraId="0CBEC2FB" w14:textId="19895FAA" w:rsidR="000536C3" w:rsidRPr="00811F27" w:rsidRDefault="000536C3" w:rsidP="009F2287">
            <w:pPr>
              <w:spacing w:after="0" w:line="240" w:lineRule="auto"/>
              <w:jc w:val="center"/>
              <w:rPr>
                <w:rFonts w:eastAsia="Cambria" w:cstheme="minorHAnsi"/>
                <w:sz w:val="18"/>
                <w:szCs w:val="18"/>
                <w:lang w:val="en-AU"/>
              </w:rPr>
            </w:pPr>
          </w:p>
        </w:tc>
        <w:tc>
          <w:tcPr>
            <w:tcW w:w="489" w:type="pct"/>
            <w:tcBorders>
              <w:top w:val="single" w:sz="2" w:space="0" w:color="000000"/>
              <w:left w:val="single" w:sz="4" w:space="0" w:color="000000"/>
              <w:bottom w:val="single" w:sz="2" w:space="0" w:color="000000"/>
              <w:right w:val="single" w:sz="2" w:space="0" w:color="000000"/>
            </w:tcBorders>
            <w:shd w:val="clear" w:color="auto" w:fill="E8EAEA"/>
            <w:vAlign w:val="center"/>
            <w:hideMark/>
          </w:tcPr>
          <w:p w14:paraId="0D4ACE09" w14:textId="4E166E11"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Low</w:t>
            </w:r>
          </w:p>
        </w:tc>
        <w:tc>
          <w:tcPr>
            <w:tcW w:w="489" w:type="pct"/>
            <w:tcBorders>
              <w:top w:val="single" w:sz="2" w:space="0" w:color="000000"/>
              <w:left w:val="single" w:sz="2" w:space="0" w:color="000000"/>
              <w:bottom w:val="single" w:sz="2" w:space="0" w:color="000000"/>
              <w:right w:val="single" w:sz="2" w:space="0" w:color="000000"/>
            </w:tcBorders>
            <w:shd w:val="clear" w:color="auto" w:fill="E8EAEA"/>
            <w:vAlign w:val="center"/>
            <w:hideMark/>
          </w:tcPr>
          <w:p w14:paraId="09CEE140" w14:textId="4D8969F3"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R</w:t>
            </w:r>
          </w:p>
        </w:tc>
        <w:tc>
          <w:tcPr>
            <w:tcW w:w="489" w:type="pct"/>
            <w:tcBorders>
              <w:top w:val="single" w:sz="2" w:space="0" w:color="000000"/>
              <w:left w:val="single" w:sz="2" w:space="0" w:color="000000"/>
              <w:bottom w:val="single" w:sz="2" w:space="0" w:color="000000"/>
              <w:right w:val="single" w:sz="2" w:space="0" w:color="000000"/>
            </w:tcBorders>
            <w:shd w:val="clear" w:color="auto" w:fill="E8EAEA"/>
            <w:vAlign w:val="center"/>
            <w:hideMark/>
          </w:tcPr>
          <w:p w14:paraId="60A40DA5" w14:textId="6CDD27ED"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High</w:t>
            </w:r>
          </w:p>
        </w:tc>
        <w:tc>
          <w:tcPr>
            <w:tcW w:w="375" w:type="pct"/>
            <w:tcBorders>
              <w:top w:val="single" w:sz="2" w:space="0" w:color="000000"/>
              <w:left w:val="single" w:sz="2" w:space="0" w:color="000000"/>
              <w:bottom w:val="single" w:sz="2" w:space="0" w:color="000000"/>
              <w:right w:val="single" w:sz="2" w:space="0" w:color="000000"/>
            </w:tcBorders>
            <w:shd w:val="clear" w:color="auto" w:fill="E8EAEA"/>
            <w:vAlign w:val="center"/>
          </w:tcPr>
          <w:p w14:paraId="10AC5207" w14:textId="77CD2AB2"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Low</w:t>
            </w:r>
          </w:p>
        </w:tc>
        <w:tc>
          <w:tcPr>
            <w:tcW w:w="375" w:type="pct"/>
            <w:tcBorders>
              <w:top w:val="single" w:sz="2" w:space="0" w:color="000000"/>
              <w:left w:val="single" w:sz="2" w:space="0" w:color="000000"/>
              <w:bottom w:val="single" w:sz="2" w:space="0" w:color="000000"/>
              <w:right w:val="single" w:sz="2" w:space="0" w:color="000000"/>
            </w:tcBorders>
            <w:shd w:val="clear" w:color="auto" w:fill="E8EAEA"/>
            <w:vAlign w:val="center"/>
            <w:hideMark/>
          </w:tcPr>
          <w:p w14:paraId="3DD39D47" w14:textId="64DA84BF"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SSB</w:t>
            </w:r>
          </w:p>
        </w:tc>
        <w:tc>
          <w:tcPr>
            <w:tcW w:w="376" w:type="pct"/>
            <w:tcBorders>
              <w:top w:val="single" w:sz="2" w:space="0" w:color="000000"/>
              <w:left w:val="single" w:sz="2" w:space="0" w:color="000000"/>
              <w:bottom w:val="single" w:sz="2" w:space="0" w:color="000000"/>
              <w:right w:val="single" w:sz="4" w:space="0" w:color="000000"/>
            </w:tcBorders>
            <w:shd w:val="clear" w:color="auto" w:fill="E8EAEA"/>
            <w:vAlign w:val="center"/>
            <w:hideMark/>
          </w:tcPr>
          <w:p w14:paraId="7A457240" w14:textId="724C1AC9" w:rsidR="000536C3" w:rsidRPr="00811F27" w:rsidRDefault="000536C3" w:rsidP="004A4289">
            <w:pPr>
              <w:spacing w:after="0" w:line="240" w:lineRule="auto"/>
              <w:jc w:val="center"/>
              <w:rPr>
                <w:rFonts w:eastAsia="Cambria" w:cstheme="minorHAnsi"/>
                <w:sz w:val="18"/>
                <w:szCs w:val="18"/>
                <w:lang w:val="en-AU"/>
              </w:rPr>
            </w:pPr>
            <w:r w:rsidRPr="00811F27">
              <w:rPr>
                <w:rFonts w:eastAsia="Cambria" w:cstheme="minorHAnsi"/>
                <w:sz w:val="18"/>
                <w:szCs w:val="18"/>
                <w:lang w:val="en-AU"/>
              </w:rPr>
              <w:t>High</w:t>
            </w:r>
          </w:p>
        </w:tc>
        <w:tc>
          <w:tcPr>
            <w:tcW w:w="440" w:type="pct"/>
            <w:vMerge/>
            <w:tcBorders>
              <w:left w:val="single" w:sz="4" w:space="0" w:color="000000"/>
              <w:bottom w:val="single" w:sz="2" w:space="0" w:color="000000"/>
              <w:right w:val="single" w:sz="4" w:space="0" w:color="000000"/>
            </w:tcBorders>
            <w:shd w:val="clear" w:color="auto" w:fill="E8EAEA"/>
            <w:vAlign w:val="center"/>
            <w:hideMark/>
          </w:tcPr>
          <w:p w14:paraId="553CE9B3" w14:textId="77777777" w:rsidR="000536C3" w:rsidRPr="00811F27" w:rsidRDefault="000536C3" w:rsidP="004A4289">
            <w:pPr>
              <w:spacing w:after="0" w:line="240" w:lineRule="auto"/>
              <w:jc w:val="center"/>
              <w:rPr>
                <w:rFonts w:eastAsia="Cambria" w:cstheme="minorHAnsi"/>
                <w:sz w:val="18"/>
                <w:szCs w:val="18"/>
                <w:lang w:val="en-AU"/>
              </w:rPr>
            </w:pPr>
          </w:p>
        </w:tc>
        <w:tc>
          <w:tcPr>
            <w:tcW w:w="516" w:type="pct"/>
            <w:vMerge/>
            <w:tcBorders>
              <w:left w:val="single" w:sz="4" w:space="0" w:color="000000"/>
              <w:bottom w:val="single" w:sz="2" w:space="0" w:color="000000"/>
              <w:right w:val="single" w:sz="4" w:space="0" w:color="000000"/>
            </w:tcBorders>
            <w:shd w:val="clear" w:color="auto" w:fill="E8EAEA"/>
            <w:vAlign w:val="center"/>
            <w:hideMark/>
          </w:tcPr>
          <w:p w14:paraId="1CDE59F6" w14:textId="77777777" w:rsidR="000536C3" w:rsidRPr="00811F27" w:rsidRDefault="000536C3" w:rsidP="004A4289">
            <w:pPr>
              <w:spacing w:after="0" w:line="240" w:lineRule="auto"/>
              <w:jc w:val="center"/>
              <w:rPr>
                <w:rFonts w:eastAsia="Cambria" w:cstheme="minorHAnsi"/>
                <w:sz w:val="18"/>
                <w:szCs w:val="18"/>
                <w:lang w:val="en-AU"/>
              </w:rPr>
            </w:pPr>
          </w:p>
        </w:tc>
        <w:tc>
          <w:tcPr>
            <w:tcW w:w="382" w:type="pct"/>
            <w:tcBorders>
              <w:top w:val="single" w:sz="2" w:space="0" w:color="000000"/>
              <w:left w:val="single" w:sz="4" w:space="0" w:color="000000"/>
              <w:right w:val="single" w:sz="2" w:space="0" w:color="000000"/>
            </w:tcBorders>
            <w:shd w:val="clear" w:color="auto" w:fill="E8EAEA"/>
            <w:vAlign w:val="center"/>
          </w:tcPr>
          <w:p w14:paraId="025A1E99" w14:textId="77777777" w:rsidR="000536C3" w:rsidRPr="00811F27" w:rsidRDefault="000536C3" w:rsidP="00B2180A">
            <w:pPr>
              <w:spacing w:after="0" w:line="240" w:lineRule="auto"/>
              <w:jc w:val="center"/>
              <w:rPr>
                <w:rFonts w:eastAsia="Cambria" w:cstheme="minorHAnsi"/>
                <w:sz w:val="18"/>
                <w:szCs w:val="18"/>
                <w:lang w:val="en-AU"/>
              </w:rPr>
            </w:pPr>
            <w:r w:rsidRPr="00811F27">
              <w:rPr>
                <w:rFonts w:eastAsia="Cambria" w:cstheme="minorHAnsi"/>
                <w:sz w:val="18"/>
                <w:szCs w:val="18"/>
                <w:lang w:val="en-AU"/>
              </w:rPr>
              <w:t>Low</w:t>
            </w:r>
          </w:p>
        </w:tc>
        <w:tc>
          <w:tcPr>
            <w:tcW w:w="382" w:type="pct"/>
            <w:tcBorders>
              <w:top w:val="single" w:sz="2" w:space="0" w:color="000000"/>
              <w:left w:val="single" w:sz="4" w:space="0" w:color="000000"/>
              <w:right w:val="single" w:sz="2" w:space="0" w:color="000000"/>
            </w:tcBorders>
            <w:shd w:val="clear" w:color="auto" w:fill="E8EAEA"/>
            <w:vAlign w:val="center"/>
          </w:tcPr>
          <w:p w14:paraId="214F6224" w14:textId="7D74BBEB" w:rsidR="000536C3" w:rsidRPr="00811F27" w:rsidRDefault="000536C3" w:rsidP="00B2180A">
            <w:pPr>
              <w:spacing w:after="0" w:line="240" w:lineRule="auto"/>
              <w:jc w:val="center"/>
              <w:rPr>
                <w:rFonts w:eastAsia="Cambria" w:cstheme="minorHAnsi"/>
                <w:sz w:val="18"/>
                <w:szCs w:val="18"/>
                <w:lang w:val="en-AU"/>
              </w:rPr>
            </w:pPr>
            <w:r w:rsidRPr="00811F27">
              <w:rPr>
                <w:rFonts w:eastAsia="Cambria" w:cstheme="minorHAnsi"/>
                <w:sz w:val="18"/>
                <w:szCs w:val="18"/>
                <w:lang w:val="en-AU"/>
              </w:rPr>
              <w:t>F</w:t>
            </w:r>
          </w:p>
        </w:tc>
        <w:tc>
          <w:tcPr>
            <w:tcW w:w="382" w:type="pct"/>
            <w:tcBorders>
              <w:top w:val="single" w:sz="2" w:space="0" w:color="000000"/>
              <w:left w:val="single" w:sz="4" w:space="0" w:color="000000"/>
              <w:right w:val="single" w:sz="2" w:space="0" w:color="000000"/>
            </w:tcBorders>
            <w:shd w:val="clear" w:color="auto" w:fill="E8EAEA"/>
            <w:vAlign w:val="center"/>
          </w:tcPr>
          <w:p w14:paraId="6955016C" w14:textId="0078472E" w:rsidR="000536C3" w:rsidRPr="00811F27" w:rsidRDefault="000536C3" w:rsidP="00B2180A">
            <w:pPr>
              <w:spacing w:after="0" w:line="240" w:lineRule="auto"/>
              <w:jc w:val="center"/>
              <w:rPr>
                <w:rFonts w:eastAsia="Cambria" w:cstheme="minorHAnsi"/>
                <w:sz w:val="18"/>
                <w:szCs w:val="18"/>
                <w:lang w:val="en-AU"/>
              </w:rPr>
            </w:pPr>
            <w:r w:rsidRPr="00811F27">
              <w:rPr>
                <w:rFonts w:eastAsia="Cambria" w:cstheme="minorHAnsi"/>
                <w:sz w:val="18"/>
                <w:szCs w:val="18"/>
                <w:lang w:val="en-AU"/>
              </w:rPr>
              <w:t>High</w:t>
            </w:r>
          </w:p>
        </w:tc>
      </w:tr>
      <w:tr w:rsidR="00B2180A" w:rsidRPr="0078148E" w14:paraId="22EDD975"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09AF09E6" w14:textId="0387307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1980</w:t>
            </w:r>
          </w:p>
        </w:tc>
        <w:tc>
          <w:tcPr>
            <w:tcW w:w="489" w:type="pct"/>
            <w:tcBorders>
              <w:top w:val="single" w:sz="4" w:space="0" w:color="000000"/>
              <w:left w:val="single" w:sz="4" w:space="0" w:color="000000"/>
              <w:bottom w:val="single" w:sz="4" w:space="0" w:color="000000"/>
              <w:right w:val="single" w:sz="4" w:space="0" w:color="000000"/>
            </w:tcBorders>
          </w:tcPr>
          <w:p w14:paraId="1B1B780D" w14:textId="745A6AA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50606</w:t>
            </w:r>
          </w:p>
        </w:tc>
        <w:tc>
          <w:tcPr>
            <w:tcW w:w="489" w:type="pct"/>
            <w:tcBorders>
              <w:top w:val="single" w:sz="4" w:space="0" w:color="000000"/>
              <w:left w:val="single" w:sz="4" w:space="0" w:color="000000"/>
              <w:bottom w:val="single" w:sz="4" w:space="0" w:color="000000"/>
              <w:right w:val="single" w:sz="4" w:space="0" w:color="000000"/>
            </w:tcBorders>
          </w:tcPr>
          <w:p w14:paraId="07D946BE" w14:textId="4BB9FEA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66623</w:t>
            </w:r>
          </w:p>
        </w:tc>
        <w:tc>
          <w:tcPr>
            <w:tcW w:w="489" w:type="pct"/>
            <w:tcBorders>
              <w:top w:val="single" w:sz="4" w:space="0" w:color="000000"/>
              <w:left w:val="single" w:sz="4" w:space="0" w:color="000000"/>
              <w:bottom w:val="single" w:sz="4" w:space="0" w:color="000000"/>
              <w:right w:val="single" w:sz="4" w:space="0" w:color="000000"/>
            </w:tcBorders>
          </w:tcPr>
          <w:p w14:paraId="357BAD75" w14:textId="396A337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87744</w:t>
            </w:r>
          </w:p>
        </w:tc>
        <w:tc>
          <w:tcPr>
            <w:tcW w:w="375" w:type="pct"/>
            <w:tcBorders>
              <w:top w:val="single" w:sz="4" w:space="0" w:color="000000"/>
              <w:left w:val="single" w:sz="4" w:space="0" w:color="000000"/>
              <w:bottom w:val="single" w:sz="4" w:space="0" w:color="000000"/>
              <w:right w:val="single" w:sz="4" w:space="0" w:color="000000"/>
            </w:tcBorders>
          </w:tcPr>
          <w:p w14:paraId="64BA3173" w14:textId="3A443E6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5771</w:t>
            </w:r>
          </w:p>
        </w:tc>
        <w:tc>
          <w:tcPr>
            <w:tcW w:w="375" w:type="pct"/>
            <w:tcBorders>
              <w:top w:val="single" w:sz="4" w:space="0" w:color="000000"/>
              <w:left w:val="single" w:sz="4" w:space="0" w:color="000000"/>
              <w:bottom w:val="single" w:sz="4" w:space="0" w:color="000000"/>
              <w:right w:val="single" w:sz="4" w:space="0" w:color="000000"/>
            </w:tcBorders>
          </w:tcPr>
          <w:p w14:paraId="560801B6" w14:textId="671BEDA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8249</w:t>
            </w:r>
          </w:p>
        </w:tc>
        <w:tc>
          <w:tcPr>
            <w:tcW w:w="376" w:type="pct"/>
            <w:tcBorders>
              <w:top w:val="single" w:sz="4" w:space="0" w:color="000000"/>
              <w:left w:val="single" w:sz="4" w:space="0" w:color="000000"/>
              <w:bottom w:val="single" w:sz="4" w:space="0" w:color="000000"/>
              <w:right w:val="single" w:sz="4" w:space="0" w:color="000000"/>
            </w:tcBorders>
          </w:tcPr>
          <w:p w14:paraId="0C368367" w14:textId="35783A5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10727</w:t>
            </w:r>
          </w:p>
        </w:tc>
        <w:tc>
          <w:tcPr>
            <w:tcW w:w="440" w:type="pct"/>
            <w:tcBorders>
              <w:top w:val="single" w:sz="4" w:space="0" w:color="000000"/>
              <w:left w:val="single" w:sz="4" w:space="0" w:color="000000"/>
              <w:bottom w:val="single" w:sz="4" w:space="0" w:color="000000"/>
              <w:right w:val="single" w:sz="4" w:space="0" w:color="000000"/>
            </w:tcBorders>
            <w:vAlign w:val="bottom"/>
          </w:tcPr>
          <w:p w14:paraId="225BC98E" w14:textId="6063EBC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2223</w:t>
            </w:r>
          </w:p>
        </w:tc>
        <w:tc>
          <w:tcPr>
            <w:tcW w:w="516" w:type="pct"/>
            <w:tcBorders>
              <w:top w:val="single" w:sz="4" w:space="0" w:color="000000"/>
              <w:left w:val="single" w:sz="4" w:space="0" w:color="000000"/>
              <w:bottom w:val="single" w:sz="4" w:space="0" w:color="000000"/>
              <w:right w:val="single" w:sz="4" w:space="0" w:color="000000"/>
            </w:tcBorders>
          </w:tcPr>
          <w:p w14:paraId="36501CD6" w14:textId="745A3ED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386</w:t>
            </w:r>
          </w:p>
        </w:tc>
        <w:tc>
          <w:tcPr>
            <w:tcW w:w="382" w:type="pct"/>
            <w:tcBorders>
              <w:top w:val="single" w:sz="4" w:space="0" w:color="000000"/>
              <w:left w:val="single" w:sz="4" w:space="0" w:color="000000"/>
              <w:bottom w:val="single" w:sz="4" w:space="0" w:color="000000"/>
              <w:right w:val="single" w:sz="4" w:space="0" w:color="000000"/>
            </w:tcBorders>
          </w:tcPr>
          <w:p w14:paraId="3A6F05D3" w14:textId="452A75E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0.151</w:t>
            </w:r>
          </w:p>
        </w:tc>
        <w:tc>
          <w:tcPr>
            <w:tcW w:w="382" w:type="pct"/>
            <w:tcBorders>
              <w:top w:val="single" w:sz="4" w:space="0" w:color="000000"/>
              <w:left w:val="single" w:sz="4" w:space="0" w:color="000000"/>
              <w:bottom w:val="single" w:sz="4" w:space="0" w:color="000000"/>
              <w:right w:val="single" w:sz="4" w:space="0" w:color="000000"/>
            </w:tcBorders>
          </w:tcPr>
          <w:p w14:paraId="503F3F73" w14:textId="08F9319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0.24</w:t>
            </w:r>
          </w:p>
        </w:tc>
        <w:tc>
          <w:tcPr>
            <w:tcW w:w="382" w:type="pct"/>
            <w:tcBorders>
              <w:top w:val="single" w:sz="4" w:space="0" w:color="000000"/>
              <w:left w:val="single" w:sz="4" w:space="0" w:color="000000"/>
              <w:bottom w:val="single" w:sz="4" w:space="0" w:color="000000"/>
              <w:right w:val="single" w:sz="4" w:space="0" w:color="000000"/>
            </w:tcBorders>
          </w:tcPr>
          <w:p w14:paraId="257209C7" w14:textId="5AF093E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0.34</w:t>
            </w:r>
          </w:p>
        </w:tc>
      </w:tr>
      <w:tr w:rsidR="00B2180A" w:rsidRPr="0078148E" w14:paraId="02624794"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D64077E" w14:textId="3F9906A3"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1981</w:t>
            </w:r>
          </w:p>
        </w:tc>
        <w:tc>
          <w:tcPr>
            <w:tcW w:w="489" w:type="pct"/>
            <w:tcBorders>
              <w:top w:val="single" w:sz="4" w:space="0" w:color="000000"/>
              <w:left w:val="single" w:sz="4" w:space="0" w:color="000000"/>
              <w:bottom w:val="single" w:sz="4" w:space="0" w:color="000000"/>
              <w:right w:val="single" w:sz="4" w:space="0" w:color="000000"/>
            </w:tcBorders>
          </w:tcPr>
          <w:p w14:paraId="7180409E" w14:textId="5DCEBE1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24879</w:t>
            </w:r>
          </w:p>
        </w:tc>
        <w:tc>
          <w:tcPr>
            <w:tcW w:w="489" w:type="pct"/>
            <w:tcBorders>
              <w:top w:val="single" w:sz="4" w:space="0" w:color="000000"/>
              <w:left w:val="single" w:sz="4" w:space="0" w:color="000000"/>
              <w:bottom w:val="single" w:sz="4" w:space="0" w:color="000000"/>
              <w:right w:val="single" w:sz="4" w:space="0" w:color="000000"/>
            </w:tcBorders>
          </w:tcPr>
          <w:p w14:paraId="603BD10D" w14:textId="670DFC7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33447</w:t>
            </w:r>
          </w:p>
        </w:tc>
        <w:tc>
          <w:tcPr>
            <w:tcW w:w="489" w:type="pct"/>
            <w:tcBorders>
              <w:top w:val="single" w:sz="4" w:space="0" w:color="000000"/>
              <w:left w:val="single" w:sz="4" w:space="0" w:color="000000"/>
              <w:bottom w:val="single" w:sz="4" w:space="0" w:color="000000"/>
              <w:right w:val="single" w:sz="4" w:space="0" w:color="000000"/>
            </w:tcBorders>
          </w:tcPr>
          <w:p w14:paraId="71CFD00A" w14:textId="457E892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44992</w:t>
            </w:r>
          </w:p>
        </w:tc>
        <w:tc>
          <w:tcPr>
            <w:tcW w:w="375" w:type="pct"/>
            <w:tcBorders>
              <w:top w:val="single" w:sz="4" w:space="0" w:color="000000"/>
              <w:left w:val="single" w:sz="4" w:space="0" w:color="000000"/>
              <w:bottom w:val="single" w:sz="4" w:space="0" w:color="000000"/>
              <w:right w:val="single" w:sz="4" w:space="0" w:color="000000"/>
            </w:tcBorders>
          </w:tcPr>
          <w:p w14:paraId="4C6CF430" w14:textId="23CDF5F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8345</w:t>
            </w:r>
          </w:p>
        </w:tc>
        <w:tc>
          <w:tcPr>
            <w:tcW w:w="375" w:type="pct"/>
            <w:tcBorders>
              <w:top w:val="single" w:sz="4" w:space="0" w:color="000000"/>
              <w:left w:val="single" w:sz="4" w:space="0" w:color="000000"/>
              <w:bottom w:val="single" w:sz="4" w:space="0" w:color="000000"/>
              <w:right w:val="single" w:sz="4" w:space="0" w:color="000000"/>
            </w:tcBorders>
          </w:tcPr>
          <w:p w14:paraId="0AE0A64A" w14:textId="7563918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10979</w:t>
            </w:r>
          </w:p>
        </w:tc>
        <w:tc>
          <w:tcPr>
            <w:tcW w:w="376" w:type="pct"/>
            <w:tcBorders>
              <w:top w:val="single" w:sz="4" w:space="0" w:color="000000"/>
              <w:left w:val="single" w:sz="4" w:space="0" w:color="000000"/>
              <w:bottom w:val="single" w:sz="4" w:space="0" w:color="000000"/>
              <w:right w:val="single" w:sz="4" w:space="0" w:color="000000"/>
            </w:tcBorders>
          </w:tcPr>
          <w:p w14:paraId="675817FB" w14:textId="46F0876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13613</w:t>
            </w:r>
          </w:p>
        </w:tc>
        <w:tc>
          <w:tcPr>
            <w:tcW w:w="440" w:type="pct"/>
            <w:tcBorders>
              <w:top w:val="single" w:sz="4" w:space="0" w:color="000000"/>
              <w:left w:val="single" w:sz="4" w:space="0" w:color="000000"/>
              <w:bottom w:val="single" w:sz="4" w:space="0" w:color="000000"/>
              <w:right w:val="single" w:sz="4" w:space="0" w:color="000000"/>
            </w:tcBorders>
            <w:vAlign w:val="bottom"/>
          </w:tcPr>
          <w:p w14:paraId="399CF3BE" w14:textId="15D0A8A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4009</w:t>
            </w:r>
          </w:p>
        </w:tc>
        <w:tc>
          <w:tcPr>
            <w:tcW w:w="516" w:type="pct"/>
            <w:tcBorders>
              <w:top w:val="single" w:sz="4" w:space="0" w:color="000000"/>
              <w:left w:val="single" w:sz="4" w:space="0" w:color="000000"/>
              <w:bottom w:val="single" w:sz="4" w:space="0" w:color="000000"/>
              <w:right w:val="single" w:sz="4" w:space="0" w:color="000000"/>
            </w:tcBorders>
          </w:tcPr>
          <w:p w14:paraId="553F87A7" w14:textId="4DDE1A4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721</w:t>
            </w:r>
          </w:p>
        </w:tc>
        <w:tc>
          <w:tcPr>
            <w:tcW w:w="382" w:type="pct"/>
            <w:tcBorders>
              <w:top w:val="single" w:sz="4" w:space="0" w:color="000000"/>
              <w:left w:val="single" w:sz="4" w:space="0" w:color="000000"/>
              <w:bottom w:val="single" w:sz="4" w:space="0" w:color="000000"/>
              <w:right w:val="single" w:sz="4" w:space="0" w:color="000000"/>
            </w:tcBorders>
          </w:tcPr>
          <w:p w14:paraId="3C56C3A5" w14:textId="0F56187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0.21</w:t>
            </w:r>
          </w:p>
        </w:tc>
        <w:tc>
          <w:tcPr>
            <w:tcW w:w="382" w:type="pct"/>
            <w:tcBorders>
              <w:top w:val="single" w:sz="4" w:space="0" w:color="000000"/>
              <w:left w:val="single" w:sz="4" w:space="0" w:color="000000"/>
              <w:bottom w:val="single" w:sz="4" w:space="0" w:color="000000"/>
              <w:right w:val="single" w:sz="4" w:space="0" w:color="000000"/>
            </w:tcBorders>
          </w:tcPr>
          <w:p w14:paraId="679C73F5" w14:textId="00EEB81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0.30</w:t>
            </w:r>
          </w:p>
        </w:tc>
        <w:tc>
          <w:tcPr>
            <w:tcW w:w="382" w:type="pct"/>
            <w:tcBorders>
              <w:top w:val="single" w:sz="4" w:space="0" w:color="000000"/>
              <w:left w:val="single" w:sz="4" w:space="0" w:color="000000"/>
              <w:bottom w:val="single" w:sz="4" w:space="0" w:color="000000"/>
              <w:right w:val="single" w:sz="4" w:space="0" w:color="000000"/>
            </w:tcBorders>
          </w:tcPr>
          <w:p w14:paraId="78196C72" w14:textId="0B69262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0.39</w:t>
            </w:r>
          </w:p>
        </w:tc>
      </w:tr>
      <w:tr w:rsidR="00B2180A" w:rsidRPr="0078148E" w14:paraId="167F9C1E"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0F60BD7A" w14:textId="5A409440"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1982</w:t>
            </w:r>
          </w:p>
        </w:tc>
        <w:tc>
          <w:tcPr>
            <w:tcW w:w="489" w:type="pct"/>
            <w:tcBorders>
              <w:top w:val="single" w:sz="4" w:space="0" w:color="000000"/>
              <w:left w:val="single" w:sz="4" w:space="0" w:color="000000"/>
              <w:bottom w:val="single" w:sz="4" w:space="0" w:color="000000"/>
              <w:right w:val="single" w:sz="4" w:space="0" w:color="000000"/>
            </w:tcBorders>
          </w:tcPr>
          <w:p w14:paraId="0D51BA75" w14:textId="5F5EAD3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48213</w:t>
            </w:r>
          </w:p>
        </w:tc>
        <w:tc>
          <w:tcPr>
            <w:tcW w:w="489" w:type="pct"/>
            <w:tcBorders>
              <w:top w:val="single" w:sz="4" w:space="0" w:color="000000"/>
              <w:left w:val="single" w:sz="4" w:space="0" w:color="000000"/>
              <w:bottom w:val="single" w:sz="4" w:space="0" w:color="000000"/>
              <w:right w:val="single" w:sz="4" w:space="0" w:color="000000"/>
            </w:tcBorders>
          </w:tcPr>
          <w:p w14:paraId="136AC969" w14:textId="1E9B3AE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64590</w:t>
            </w:r>
          </w:p>
        </w:tc>
        <w:tc>
          <w:tcPr>
            <w:tcW w:w="489" w:type="pct"/>
            <w:tcBorders>
              <w:top w:val="single" w:sz="4" w:space="0" w:color="000000"/>
              <w:left w:val="single" w:sz="4" w:space="0" w:color="000000"/>
              <w:bottom w:val="single" w:sz="4" w:space="0" w:color="000000"/>
              <w:right w:val="single" w:sz="4" w:space="0" w:color="000000"/>
            </w:tcBorders>
          </w:tcPr>
          <w:p w14:paraId="02BD8FC0" w14:textId="2260D7B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86562</w:t>
            </w:r>
          </w:p>
        </w:tc>
        <w:tc>
          <w:tcPr>
            <w:tcW w:w="375" w:type="pct"/>
            <w:tcBorders>
              <w:top w:val="single" w:sz="4" w:space="0" w:color="000000"/>
              <w:left w:val="single" w:sz="4" w:space="0" w:color="000000"/>
              <w:bottom w:val="single" w:sz="4" w:space="0" w:color="000000"/>
              <w:right w:val="single" w:sz="4" w:space="0" w:color="000000"/>
            </w:tcBorders>
          </w:tcPr>
          <w:p w14:paraId="3D405A9E" w14:textId="2F62864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10271</w:t>
            </w:r>
          </w:p>
        </w:tc>
        <w:tc>
          <w:tcPr>
            <w:tcW w:w="375" w:type="pct"/>
            <w:tcBorders>
              <w:top w:val="single" w:sz="4" w:space="0" w:color="000000"/>
              <w:left w:val="single" w:sz="4" w:space="0" w:color="000000"/>
              <w:bottom w:val="single" w:sz="4" w:space="0" w:color="000000"/>
              <w:right w:val="single" w:sz="4" w:space="0" w:color="000000"/>
            </w:tcBorders>
          </w:tcPr>
          <w:p w14:paraId="68E13D22" w14:textId="07D2C44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13259</w:t>
            </w:r>
          </w:p>
        </w:tc>
        <w:tc>
          <w:tcPr>
            <w:tcW w:w="376" w:type="pct"/>
            <w:tcBorders>
              <w:top w:val="single" w:sz="4" w:space="0" w:color="000000"/>
              <w:left w:val="single" w:sz="4" w:space="0" w:color="000000"/>
              <w:bottom w:val="single" w:sz="4" w:space="0" w:color="000000"/>
              <w:right w:val="single" w:sz="4" w:space="0" w:color="000000"/>
            </w:tcBorders>
          </w:tcPr>
          <w:p w14:paraId="23F33B1D" w14:textId="1487EE0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16247</w:t>
            </w:r>
          </w:p>
        </w:tc>
        <w:tc>
          <w:tcPr>
            <w:tcW w:w="440" w:type="pct"/>
            <w:tcBorders>
              <w:top w:val="single" w:sz="4" w:space="0" w:color="000000"/>
              <w:left w:val="single" w:sz="4" w:space="0" w:color="000000"/>
              <w:bottom w:val="single" w:sz="4" w:space="0" w:color="000000"/>
              <w:right w:val="single" w:sz="4" w:space="0" w:color="000000"/>
            </w:tcBorders>
            <w:vAlign w:val="bottom"/>
          </w:tcPr>
          <w:p w14:paraId="452F8161" w14:textId="79AD682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4040</w:t>
            </w:r>
          </w:p>
        </w:tc>
        <w:tc>
          <w:tcPr>
            <w:tcW w:w="516" w:type="pct"/>
            <w:tcBorders>
              <w:top w:val="single" w:sz="4" w:space="0" w:color="000000"/>
              <w:left w:val="single" w:sz="4" w:space="0" w:color="000000"/>
              <w:bottom w:val="single" w:sz="4" w:space="0" w:color="000000"/>
              <w:right w:val="single" w:sz="4" w:space="0" w:color="000000"/>
            </w:tcBorders>
          </w:tcPr>
          <w:p w14:paraId="4A8348C5" w14:textId="5CA1E51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825</w:t>
            </w:r>
          </w:p>
        </w:tc>
        <w:tc>
          <w:tcPr>
            <w:tcW w:w="382" w:type="pct"/>
            <w:tcBorders>
              <w:top w:val="single" w:sz="4" w:space="0" w:color="000000"/>
              <w:left w:val="single" w:sz="4" w:space="0" w:color="000000"/>
              <w:bottom w:val="single" w:sz="4" w:space="0" w:color="000000"/>
              <w:right w:val="single" w:sz="4" w:space="0" w:color="000000"/>
            </w:tcBorders>
          </w:tcPr>
          <w:p w14:paraId="13DD7384" w14:textId="74F47C9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0.25</w:t>
            </w:r>
          </w:p>
        </w:tc>
        <w:tc>
          <w:tcPr>
            <w:tcW w:w="382" w:type="pct"/>
            <w:tcBorders>
              <w:top w:val="single" w:sz="4" w:space="0" w:color="000000"/>
              <w:left w:val="single" w:sz="4" w:space="0" w:color="000000"/>
              <w:bottom w:val="single" w:sz="4" w:space="0" w:color="000000"/>
              <w:right w:val="single" w:sz="4" w:space="0" w:color="000000"/>
            </w:tcBorders>
          </w:tcPr>
          <w:p w14:paraId="31A541D5" w14:textId="6119FDE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0.35</w:t>
            </w:r>
          </w:p>
        </w:tc>
        <w:tc>
          <w:tcPr>
            <w:tcW w:w="382" w:type="pct"/>
            <w:tcBorders>
              <w:top w:val="single" w:sz="4" w:space="0" w:color="000000"/>
              <w:left w:val="single" w:sz="4" w:space="0" w:color="000000"/>
              <w:bottom w:val="single" w:sz="4" w:space="0" w:color="000000"/>
              <w:right w:val="single" w:sz="4" w:space="0" w:color="000000"/>
            </w:tcBorders>
          </w:tcPr>
          <w:p w14:paraId="2BDB48AB" w14:textId="5BE968A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0.45</w:t>
            </w:r>
          </w:p>
        </w:tc>
      </w:tr>
      <w:tr w:rsidR="00B2180A" w:rsidRPr="0078148E" w14:paraId="6B070465" w14:textId="77777777" w:rsidTr="00811F27">
        <w:trPr>
          <w:trHeight w:val="82"/>
          <w:jc w:val="center"/>
        </w:trPr>
        <w:tc>
          <w:tcPr>
            <w:tcW w:w="305" w:type="pct"/>
            <w:tcBorders>
              <w:top w:val="single" w:sz="4" w:space="0" w:color="000000"/>
              <w:left w:val="single" w:sz="4" w:space="0" w:color="000000"/>
              <w:bottom w:val="single" w:sz="4" w:space="0" w:color="000000"/>
              <w:right w:val="single" w:sz="4" w:space="0" w:color="000000"/>
            </w:tcBorders>
          </w:tcPr>
          <w:p w14:paraId="3894F621" w14:textId="6EF19CA1"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1983</w:t>
            </w:r>
          </w:p>
        </w:tc>
        <w:tc>
          <w:tcPr>
            <w:tcW w:w="489" w:type="pct"/>
            <w:tcBorders>
              <w:top w:val="single" w:sz="4" w:space="0" w:color="000000"/>
              <w:left w:val="single" w:sz="4" w:space="0" w:color="000000"/>
              <w:bottom w:val="single" w:sz="4" w:space="0" w:color="000000"/>
              <w:right w:val="single" w:sz="4" w:space="0" w:color="000000"/>
            </w:tcBorders>
          </w:tcPr>
          <w:p w14:paraId="45B3118D" w14:textId="4E27769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41308</w:t>
            </w:r>
          </w:p>
        </w:tc>
        <w:tc>
          <w:tcPr>
            <w:tcW w:w="489" w:type="pct"/>
            <w:tcBorders>
              <w:top w:val="single" w:sz="4" w:space="0" w:color="000000"/>
              <w:left w:val="single" w:sz="4" w:space="0" w:color="000000"/>
              <w:bottom w:val="single" w:sz="4" w:space="0" w:color="000000"/>
              <w:right w:val="single" w:sz="4" w:space="0" w:color="000000"/>
            </w:tcBorders>
          </w:tcPr>
          <w:p w14:paraId="01B52598" w14:textId="4430337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55291</w:t>
            </w:r>
          </w:p>
        </w:tc>
        <w:tc>
          <w:tcPr>
            <w:tcW w:w="489" w:type="pct"/>
            <w:tcBorders>
              <w:top w:val="single" w:sz="4" w:space="0" w:color="000000"/>
              <w:left w:val="single" w:sz="4" w:space="0" w:color="000000"/>
              <w:bottom w:val="single" w:sz="4" w:space="0" w:color="000000"/>
              <w:right w:val="single" w:sz="4" w:space="0" w:color="000000"/>
            </w:tcBorders>
          </w:tcPr>
          <w:p w14:paraId="1D6FE3C1" w14:textId="7841527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73953</w:t>
            </w:r>
          </w:p>
        </w:tc>
        <w:tc>
          <w:tcPr>
            <w:tcW w:w="375" w:type="pct"/>
            <w:tcBorders>
              <w:top w:val="single" w:sz="4" w:space="0" w:color="000000"/>
              <w:left w:val="single" w:sz="4" w:space="0" w:color="000000"/>
              <w:bottom w:val="single" w:sz="4" w:space="0" w:color="000000"/>
              <w:right w:val="single" w:sz="4" w:space="0" w:color="000000"/>
            </w:tcBorders>
          </w:tcPr>
          <w:p w14:paraId="68812B0B" w14:textId="71C5774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10172</w:t>
            </w:r>
          </w:p>
        </w:tc>
        <w:tc>
          <w:tcPr>
            <w:tcW w:w="375" w:type="pct"/>
            <w:tcBorders>
              <w:top w:val="single" w:sz="4" w:space="0" w:color="000000"/>
              <w:left w:val="single" w:sz="4" w:space="0" w:color="000000"/>
              <w:bottom w:val="single" w:sz="4" w:space="0" w:color="000000"/>
              <w:right w:val="single" w:sz="4" w:space="0" w:color="000000"/>
            </w:tcBorders>
          </w:tcPr>
          <w:p w14:paraId="3E5D443A" w14:textId="3BC0C8B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13083</w:t>
            </w:r>
          </w:p>
        </w:tc>
        <w:tc>
          <w:tcPr>
            <w:tcW w:w="376" w:type="pct"/>
            <w:tcBorders>
              <w:top w:val="single" w:sz="4" w:space="0" w:color="000000"/>
              <w:left w:val="single" w:sz="4" w:space="0" w:color="000000"/>
              <w:bottom w:val="single" w:sz="4" w:space="0" w:color="000000"/>
              <w:right w:val="single" w:sz="4" w:space="0" w:color="000000"/>
            </w:tcBorders>
          </w:tcPr>
          <w:p w14:paraId="1B0F28E2" w14:textId="3DC2B04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15994</w:t>
            </w:r>
          </w:p>
        </w:tc>
        <w:tc>
          <w:tcPr>
            <w:tcW w:w="440" w:type="pct"/>
            <w:tcBorders>
              <w:top w:val="single" w:sz="4" w:space="0" w:color="000000"/>
              <w:left w:val="single" w:sz="4" w:space="0" w:color="000000"/>
              <w:bottom w:val="single" w:sz="4" w:space="0" w:color="000000"/>
              <w:right w:val="single" w:sz="4" w:space="0" w:color="000000"/>
            </w:tcBorders>
            <w:vAlign w:val="bottom"/>
          </w:tcPr>
          <w:p w14:paraId="2FA02857" w14:textId="5B96E1F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4093</w:t>
            </w:r>
          </w:p>
        </w:tc>
        <w:tc>
          <w:tcPr>
            <w:tcW w:w="516" w:type="pct"/>
            <w:tcBorders>
              <w:top w:val="single" w:sz="4" w:space="0" w:color="000000"/>
              <w:left w:val="single" w:sz="4" w:space="0" w:color="000000"/>
              <w:bottom w:val="single" w:sz="4" w:space="0" w:color="000000"/>
              <w:right w:val="single" w:sz="4" w:space="0" w:color="000000"/>
            </w:tcBorders>
          </w:tcPr>
          <w:p w14:paraId="2E385AF6" w14:textId="49DF578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956</w:t>
            </w:r>
          </w:p>
        </w:tc>
        <w:tc>
          <w:tcPr>
            <w:tcW w:w="382" w:type="pct"/>
            <w:tcBorders>
              <w:top w:val="single" w:sz="4" w:space="0" w:color="000000"/>
              <w:left w:val="single" w:sz="4" w:space="0" w:color="000000"/>
              <w:bottom w:val="single" w:sz="4" w:space="0" w:color="000000"/>
              <w:right w:val="single" w:sz="4" w:space="0" w:color="000000"/>
            </w:tcBorders>
          </w:tcPr>
          <w:p w14:paraId="62997837" w14:textId="625DA3D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0.28</w:t>
            </w:r>
          </w:p>
        </w:tc>
        <w:tc>
          <w:tcPr>
            <w:tcW w:w="382" w:type="pct"/>
            <w:tcBorders>
              <w:top w:val="single" w:sz="4" w:space="0" w:color="000000"/>
              <w:left w:val="single" w:sz="4" w:space="0" w:color="000000"/>
              <w:bottom w:val="single" w:sz="4" w:space="0" w:color="000000"/>
              <w:right w:val="single" w:sz="4" w:space="0" w:color="000000"/>
            </w:tcBorders>
          </w:tcPr>
          <w:p w14:paraId="34A5CF97" w14:textId="3D2FAC0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0.39</w:t>
            </w:r>
          </w:p>
        </w:tc>
        <w:tc>
          <w:tcPr>
            <w:tcW w:w="382" w:type="pct"/>
            <w:tcBorders>
              <w:top w:val="single" w:sz="4" w:space="0" w:color="000000"/>
              <w:left w:val="single" w:sz="4" w:space="0" w:color="000000"/>
              <w:bottom w:val="single" w:sz="4" w:space="0" w:color="000000"/>
              <w:right w:val="single" w:sz="4" w:space="0" w:color="000000"/>
            </w:tcBorders>
          </w:tcPr>
          <w:p w14:paraId="5819A620" w14:textId="245FC6C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0.50</w:t>
            </w:r>
          </w:p>
        </w:tc>
      </w:tr>
      <w:tr w:rsidR="00B2180A" w:rsidRPr="0078148E" w14:paraId="6FBA5EC5"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074090AE" w14:textId="3CDA63D2"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1984</w:t>
            </w:r>
          </w:p>
        </w:tc>
        <w:tc>
          <w:tcPr>
            <w:tcW w:w="489" w:type="pct"/>
            <w:tcBorders>
              <w:top w:val="single" w:sz="4" w:space="0" w:color="000000"/>
              <w:left w:val="single" w:sz="4" w:space="0" w:color="000000"/>
              <w:bottom w:val="single" w:sz="4" w:space="0" w:color="000000"/>
              <w:right w:val="single" w:sz="4" w:space="0" w:color="000000"/>
            </w:tcBorders>
          </w:tcPr>
          <w:p w14:paraId="52FB0B99" w14:textId="5AFE2CE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42212</w:t>
            </w:r>
          </w:p>
        </w:tc>
        <w:tc>
          <w:tcPr>
            <w:tcW w:w="489" w:type="pct"/>
            <w:tcBorders>
              <w:top w:val="single" w:sz="4" w:space="0" w:color="000000"/>
              <w:left w:val="single" w:sz="4" w:space="0" w:color="000000"/>
              <w:bottom w:val="single" w:sz="4" w:space="0" w:color="000000"/>
              <w:right w:val="single" w:sz="4" w:space="0" w:color="000000"/>
            </w:tcBorders>
          </w:tcPr>
          <w:p w14:paraId="03F8C2C1" w14:textId="0833643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56033</w:t>
            </w:r>
          </w:p>
        </w:tc>
        <w:tc>
          <w:tcPr>
            <w:tcW w:w="489" w:type="pct"/>
            <w:tcBorders>
              <w:top w:val="single" w:sz="4" w:space="0" w:color="000000"/>
              <w:left w:val="single" w:sz="4" w:space="0" w:color="000000"/>
              <w:bottom w:val="single" w:sz="4" w:space="0" w:color="000000"/>
              <w:right w:val="single" w:sz="4" w:space="0" w:color="000000"/>
            </w:tcBorders>
          </w:tcPr>
          <w:p w14:paraId="7954153D" w14:textId="7D04784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74424</w:t>
            </w:r>
          </w:p>
        </w:tc>
        <w:tc>
          <w:tcPr>
            <w:tcW w:w="375" w:type="pct"/>
            <w:tcBorders>
              <w:top w:val="single" w:sz="4" w:space="0" w:color="000000"/>
              <w:left w:val="single" w:sz="4" w:space="0" w:color="000000"/>
              <w:bottom w:val="single" w:sz="4" w:space="0" w:color="000000"/>
              <w:right w:val="single" w:sz="4" w:space="0" w:color="000000"/>
            </w:tcBorders>
          </w:tcPr>
          <w:p w14:paraId="29BFCF08" w14:textId="3F7DCED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10015</w:t>
            </w:r>
          </w:p>
        </w:tc>
        <w:tc>
          <w:tcPr>
            <w:tcW w:w="375" w:type="pct"/>
            <w:tcBorders>
              <w:top w:val="single" w:sz="4" w:space="0" w:color="000000"/>
              <w:left w:val="single" w:sz="4" w:space="0" w:color="000000"/>
              <w:bottom w:val="single" w:sz="4" w:space="0" w:color="000000"/>
              <w:right w:val="single" w:sz="4" w:space="0" w:color="000000"/>
            </w:tcBorders>
          </w:tcPr>
          <w:p w14:paraId="3E7621C6" w14:textId="6DE0BDB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12823</w:t>
            </w:r>
          </w:p>
        </w:tc>
        <w:tc>
          <w:tcPr>
            <w:tcW w:w="376" w:type="pct"/>
            <w:tcBorders>
              <w:top w:val="single" w:sz="4" w:space="0" w:color="000000"/>
              <w:left w:val="single" w:sz="4" w:space="0" w:color="000000"/>
              <w:bottom w:val="single" w:sz="4" w:space="0" w:color="000000"/>
              <w:right w:val="single" w:sz="4" w:space="0" w:color="000000"/>
            </w:tcBorders>
          </w:tcPr>
          <w:p w14:paraId="54FA87CA" w14:textId="70F1365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15631</w:t>
            </w:r>
          </w:p>
        </w:tc>
        <w:tc>
          <w:tcPr>
            <w:tcW w:w="440" w:type="pct"/>
            <w:tcBorders>
              <w:top w:val="single" w:sz="4" w:space="0" w:color="000000"/>
              <w:left w:val="single" w:sz="4" w:space="0" w:color="000000"/>
              <w:bottom w:val="single" w:sz="4" w:space="0" w:color="000000"/>
              <w:right w:val="single" w:sz="4" w:space="0" w:color="000000"/>
            </w:tcBorders>
            <w:vAlign w:val="bottom"/>
          </w:tcPr>
          <w:p w14:paraId="2A382893" w14:textId="379DB82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4249</w:t>
            </w:r>
          </w:p>
        </w:tc>
        <w:tc>
          <w:tcPr>
            <w:tcW w:w="516" w:type="pct"/>
            <w:tcBorders>
              <w:top w:val="single" w:sz="4" w:space="0" w:color="000000"/>
              <w:left w:val="single" w:sz="4" w:space="0" w:color="000000"/>
              <w:bottom w:val="single" w:sz="4" w:space="0" w:color="000000"/>
              <w:right w:val="single" w:sz="4" w:space="0" w:color="000000"/>
            </w:tcBorders>
          </w:tcPr>
          <w:p w14:paraId="47796139" w14:textId="182DFFF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1040</w:t>
            </w:r>
          </w:p>
        </w:tc>
        <w:tc>
          <w:tcPr>
            <w:tcW w:w="382" w:type="pct"/>
            <w:tcBorders>
              <w:top w:val="single" w:sz="4" w:space="0" w:color="000000"/>
              <w:left w:val="single" w:sz="4" w:space="0" w:color="000000"/>
              <w:bottom w:val="single" w:sz="4" w:space="0" w:color="000000"/>
              <w:right w:val="single" w:sz="4" w:space="0" w:color="000000"/>
            </w:tcBorders>
          </w:tcPr>
          <w:p w14:paraId="5AF9341D" w14:textId="3D64803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0.31</w:t>
            </w:r>
          </w:p>
        </w:tc>
        <w:tc>
          <w:tcPr>
            <w:tcW w:w="382" w:type="pct"/>
            <w:tcBorders>
              <w:top w:val="single" w:sz="4" w:space="0" w:color="000000"/>
              <w:left w:val="single" w:sz="4" w:space="0" w:color="000000"/>
              <w:bottom w:val="single" w:sz="4" w:space="0" w:color="000000"/>
              <w:right w:val="single" w:sz="4" w:space="0" w:color="000000"/>
            </w:tcBorders>
          </w:tcPr>
          <w:p w14:paraId="255127D6" w14:textId="68E6F3D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0.41</w:t>
            </w:r>
          </w:p>
        </w:tc>
        <w:tc>
          <w:tcPr>
            <w:tcW w:w="382" w:type="pct"/>
            <w:tcBorders>
              <w:top w:val="single" w:sz="4" w:space="0" w:color="000000"/>
              <w:left w:val="single" w:sz="4" w:space="0" w:color="000000"/>
              <w:bottom w:val="single" w:sz="4" w:space="0" w:color="000000"/>
              <w:right w:val="single" w:sz="4" w:space="0" w:color="000000"/>
            </w:tcBorders>
          </w:tcPr>
          <w:p w14:paraId="3571F46A" w14:textId="09587A9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0.51</w:t>
            </w:r>
          </w:p>
        </w:tc>
      </w:tr>
      <w:tr w:rsidR="00B2180A" w:rsidRPr="0078148E" w14:paraId="73DC8497"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5BD2AAB8" w14:textId="26EEBAE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1985</w:t>
            </w:r>
          </w:p>
        </w:tc>
        <w:tc>
          <w:tcPr>
            <w:tcW w:w="489" w:type="pct"/>
            <w:tcBorders>
              <w:top w:val="single" w:sz="4" w:space="0" w:color="000000"/>
              <w:left w:val="single" w:sz="4" w:space="0" w:color="000000"/>
              <w:bottom w:val="single" w:sz="4" w:space="0" w:color="000000"/>
              <w:right w:val="single" w:sz="4" w:space="0" w:color="000000"/>
            </w:tcBorders>
          </w:tcPr>
          <w:p w14:paraId="3BEC3820" w14:textId="640D081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56855</w:t>
            </w:r>
          </w:p>
        </w:tc>
        <w:tc>
          <w:tcPr>
            <w:tcW w:w="489" w:type="pct"/>
            <w:tcBorders>
              <w:top w:val="single" w:sz="4" w:space="0" w:color="000000"/>
              <w:left w:val="single" w:sz="4" w:space="0" w:color="000000"/>
              <w:bottom w:val="single" w:sz="4" w:space="0" w:color="000000"/>
              <w:right w:val="single" w:sz="4" w:space="0" w:color="000000"/>
            </w:tcBorders>
          </w:tcPr>
          <w:p w14:paraId="7031F0F3" w14:textId="3698D28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74586</w:t>
            </w:r>
          </w:p>
        </w:tc>
        <w:tc>
          <w:tcPr>
            <w:tcW w:w="489" w:type="pct"/>
            <w:tcBorders>
              <w:top w:val="single" w:sz="4" w:space="0" w:color="000000"/>
              <w:left w:val="single" w:sz="4" w:space="0" w:color="000000"/>
              <w:bottom w:val="single" w:sz="4" w:space="0" w:color="000000"/>
              <w:right w:val="single" w:sz="4" w:space="0" w:color="000000"/>
            </w:tcBorders>
          </w:tcPr>
          <w:p w14:paraId="46F58580" w14:textId="2F87946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97904</w:t>
            </w:r>
          </w:p>
        </w:tc>
        <w:tc>
          <w:tcPr>
            <w:tcW w:w="375" w:type="pct"/>
            <w:tcBorders>
              <w:top w:val="single" w:sz="4" w:space="0" w:color="000000"/>
              <w:left w:val="single" w:sz="4" w:space="0" w:color="000000"/>
              <w:bottom w:val="single" w:sz="4" w:space="0" w:color="000000"/>
              <w:right w:val="single" w:sz="4" w:space="0" w:color="000000"/>
            </w:tcBorders>
          </w:tcPr>
          <w:p w14:paraId="540F56A4" w14:textId="5873CA5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9932</w:t>
            </w:r>
          </w:p>
        </w:tc>
        <w:tc>
          <w:tcPr>
            <w:tcW w:w="375" w:type="pct"/>
            <w:tcBorders>
              <w:top w:val="single" w:sz="4" w:space="0" w:color="000000"/>
              <w:left w:val="single" w:sz="4" w:space="0" w:color="000000"/>
              <w:bottom w:val="single" w:sz="4" w:space="0" w:color="000000"/>
              <w:right w:val="single" w:sz="4" w:space="0" w:color="000000"/>
            </w:tcBorders>
          </w:tcPr>
          <w:p w14:paraId="6B7BB4EE" w14:textId="61DA056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12618</w:t>
            </w:r>
          </w:p>
        </w:tc>
        <w:tc>
          <w:tcPr>
            <w:tcW w:w="376" w:type="pct"/>
            <w:tcBorders>
              <w:top w:val="single" w:sz="4" w:space="0" w:color="000000"/>
              <w:left w:val="single" w:sz="4" w:space="0" w:color="000000"/>
              <w:bottom w:val="single" w:sz="4" w:space="0" w:color="000000"/>
              <w:right w:val="single" w:sz="4" w:space="0" w:color="000000"/>
            </w:tcBorders>
          </w:tcPr>
          <w:p w14:paraId="03D9091F" w14:textId="70BE50F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15304</w:t>
            </w:r>
          </w:p>
        </w:tc>
        <w:tc>
          <w:tcPr>
            <w:tcW w:w="440" w:type="pct"/>
            <w:tcBorders>
              <w:top w:val="single" w:sz="4" w:space="0" w:color="000000"/>
              <w:left w:val="single" w:sz="4" w:space="0" w:color="000000"/>
              <w:bottom w:val="single" w:sz="4" w:space="0" w:color="000000"/>
              <w:right w:val="single" w:sz="4" w:space="0" w:color="000000"/>
            </w:tcBorders>
            <w:vAlign w:val="bottom"/>
          </w:tcPr>
          <w:p w14:paraId="383FAB13" w14:textId="45D2F28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5000</w:t>
            </w:r>
          </w:p>
        </w:tc>
        <w:tc>
          <w:tcPr>
            <w:tcW w:w="516" w:type="pct"/>
            <w:tcBorders>
              <w:top w:val="single" w:sz="4" w:space="0" w:color="000000"/>
              <w:left w:val="single" w:sz="4" w:space="0" w:color="000000"/>
              <w:bottom w:val="single" w:sz="4" w:space="0" w:color="000000"/>
              <w:right w:val="single" w:sz="4" w:space="0" w:color="000000"/>
            </w:tcBorders>
          </w:tcPr>
          <w:p w14:paraId="7D92D64F" w14:textId="37C2188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984</w:t>
            </w:r>
          </w:p>
        </w:tc>
        <w:tc>
          <w:tcPr>
            <w:tcW w:w="382" w:type="pct"/>
            <w:tcBorders>
              <w:top w:val="single" w:sz="4" w:space="0" w:color="000000"/>
              <w:left w:val="single" w:sz="4" w:space="0" w:color="000000"/>
              <w:bottom w:val="single" w:sz="4" w:space="0" w:color="000000"/>
              <w:right w:val="single" w:sz="4" w:space="0" w:color="000000"/>
            </w:tcBorders>
          </w:tcPr>
          <w:p w14:paraId="0EB3C08E" w14:textId="5396E45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0.32</w:t>
            </w:r>
          </w:p>
        </w:tc>
        <w:tc>
          <w:tcPr>
            <w:tcW w:w="382" w:type="pct"/>
            <w:tcBorders>
              <w:top w:val="single" w:sz="4" w:space="0" w:color="000000"/>
              <w:left w:val="single" w:sz="4" w:space="0" w:color="000000"/>
              <w:bottom w:val="single" w:sz="4" w:space="0" w:color="000000"/>
              <w:right w:val="single" w:sz="4" w:space="0" w:color="000000"/>
            </w:tcBorders>
          </w:tcPr>
          <w:p w14:paraId="20EEB837" w14:textId="7F263A0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0.41</w:t>
            </w:r>
          </w:p>
        </w:tc>
        <w:tc>
          <w:tcPr>
            <w:tcW w:w="382" w:type="pct"/>
            <w:tcBorders>
              <w:top w:val="single" w:sz="4" w:space="0" w:color="000000"/>
              <w:left w:val="single" w:sz="4" w:space="0" w:color="000000"/>
              <w:bottom w:val="single" w:sz="4" w:space="0" w:color="000000"/>
              <w:right w:val="single" w:sz="4" w:space="0" w:color="000000"/>
            </w:tcBorders>
          </w:tcPr>
          <w:p w14:paraId="011DEB67" w14:textId="22628C6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0.50</w:t>
            </w:r>
          </w:p>
        </w:tc>
      </w:tr>
      <w:tr w:rsidR="00B2180A" w:rsidRPr="0078148E" w14:paraId="2E70AB62" w14:textId="77777777" w:rsidTr="00811F27">
        <w:trPr>
          <w:trHeight w:val="76"/>
          <w:jc w:val="center"/>
        </w:trPr>
        <w:tc>
          <w:tcPr>
            <w:tcW w:w="305" w:type="pct"/>
            <w:tcBorders>
              <w:top w:val="single" w:sz="4" w:space="0" w:color="000000"/>
              <w:left w:val="single" w:sz="4" w:space="0" w:color="000000"/>
              <w:bottom w:val="single" w:sz="4" w:space="0" w:color="000000"/>
              <w:right w:val="single" w:sz="4" w:space="0" w:color="000000"/>
            </w:tcBorders>
          </w:tcPr>
          <w:p w14:paraId="6DD77B35" w14:textId="00C31B5B"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1986</w:t>
            </w:r>
          </w:p>
        </w:tc>
        <w:tc>
          <w:tcPr>
            <w:tcW w:w="489" w:type="pct"/>
            <w:tcBorders>
              <w:top w:val="single" w:sz="4" w:space="0" w:color="000000"/>
              <w:left w:val="single" w:sz="4" w:space="0" w:color="000000"/>
              <w:bottom w:val="single" w:sz="4" w:space="0" w:color="000000"/>
              <w:right w:val="single" w:sz="4" w:space="0" w:color="000000"/>
            </w:tcBorders>
          </w:tcPr>
          <w:p w14:paraId="7E9E8A46" w14:textId="62FC04F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124182</w:t>
            </w:r>
          </w:p>
        </w:tc>
        <w:tc>
          <w:tcPr>
            <w:tcW w:w="489" w:type="pct"/>
            <w:tcBorders>
              <w:top w:val="single" w:sz="4" w:space="0" w:color="000000"/>
              <w:left w:val="single" w:sz="4" w:space="0" w:color="000000"/>
              <w:bottom w:val="single" w:sz="4" w:space="0" w:color="000000"/>
              <w:right w:val="single" w:sz="4" w:space="0" w:color="000000"/>
            </w:tcBorders>
          </w:tcPr>
          <w:p w14:paraId="232BA089" w14:textId="1FD217A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159067</w:t>
            </w:r>
          </w:p>
        </w:tc>
        <w:tc>
          <w:tcPr>
            <w:tcW w:w="489" w:type="pct"/>
            <w:tcBorders>
              <w:top w:val="single" w:sz="4" w:space="0" w:color="000000"/>
              <w:left w:val="single" w:sz="4" w:space="0" w:color="000000"/>
              <w:bottom w:val="single" w:sz="4" w:space="0" w:color="000000"/>
              <w:right w:val="single" w:sz="4" w:space="0" w:color="000000"/>
            </w:tcBorders>
          </w:tcPr>
          <w:p w14:paraId="5BBA5A0C" w14:textId="7F555EC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203720</w:t>
            </w:r>
          </w:p>
        </w:tc>
        <w:tc>
          <w:tcPr>
            <w:tcW w:w="375" w:type="pct"/>
            <w:tcBorders>
              <w:top w:val="single" w:sz="4" w:space="0" w:color="000000"/>
              <w:left w:val="single" w:sz="4" w:space="0" w:color="000000"/>
              <w:bottom w:val="single" w:sz="4" w:space="0" w:color="000000"/>
              <w:right w:val="single" w:sz="4" w:space="0" w:color="000000"/>
            </w:tcBorders>
          </w:tcPr>
          <w:p w14:paraId="171D53A1" w14:textId="6D256D9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10136</w:t>
            </w:r>
          </w:p>
        </w:tc>
        <w:tc>
          <w:tcPr>
            <w:tcW w:w="375" w:type="pct"/>
            <w:tcBorders>
              <w:top w:val="single" w:sz="4" w:space="0" w:color="000000"/>
              <w:left w:val="single" w:sz="4" w:space="0" w:color="000000"/>
              <w:bottom w:val="single" w:sz="4" w:space="0" w:color="000000"/>
              <w:right w:val="single" w:sz="4" w:space="0" w:color="000000"/>
            </w:tcBorders>
          </w:tcPr>
          <w:p w14:paraId="5B1E1616" w14:textId="040DC24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12605</w:t>
            </w:r>
          </w:p>
        </w:tc>
        <w:tc>
          <w:tcPr>
            <w:tcW w:w="376" w:type="pct"/>
            <w:tcBorders>
              <w:top w:val="single" w:sz="4" w:space="0" w:color="000000"/>
              <w:left w:val="single" w:sz="4" w:space="0" w:color="000000"/>
              <w:bottom w:val="single" w:sz="4" w:space="0" w:color="000000"/>
              <w:right w:val="single" w:sz="4" w:space="0" w:color="000000"/>
            </w:tcBorders>
          </w:tcPr>
          <w:p w14:paraId="2C423896" w14:textId="5034F7C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15074</w:t>
            </w:r>
          </w:p>
        </w:tc>
        <w:tc>
          <w:tcPr>
            <w:tcW w:w="440" w:type="pct"/>
            <w:tcBorders>
              <w:top w:val="single" w:sz="4" w:space="0" w:color="000000"/>
              <w:left w:val="single" w:sz="4" w:space="0" w:color="000000"/>
              <w:bottom w:val="single" w:sz="4" w:space="0" w:color="000000"/>
              <w:right w:val="single" w:sz="4" w:space="0" w:color="000000"/>
            </w:tcBorders>
            <w:vAlign w:val="bottom"/>
          </w:tcPr>
          <w:p w14:paraId="0381B03B" w14:textId="587DF40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5673</w:t>
            </w:r>
          </w:p>
        </w:tc>
        <w:tc>
          <w:tcPr>
            <w:tcW w:w="516" w:type="pct"/>
            <w:tcBorders>
              <w:top w:val="single" w:sz="4" w:space="0" w:color="000000"/>
              <w:left w:val="single" w:sz="4" w:space="0" w:color="000000"/>
              <w:bottom w:val="single" w:sz="4" w:space="0" w:color="000000"/>
              <w:right w:val="single" w:sz="4" w:space="0" w:color="000000"/>
            </w:tcBorders>
          </w:tcPr>
          <w:p w14:paraId="215283D4" w14:textId="2C33AC7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1170</w:t>
            </w:r>
          </w:p>
        </w:tc>
        <w:tc>
          <w:tcPr>
            <w:tcW w:w="382" w:type="pct"/>
            <w:tcBorders>
              <w:top w:val="single" w:sz="4" w:space="0" w:color="000000"/>
              <w:left w:val="single" w:sz="4" w:space="0" w:color="000000"/>
              <w:bottom w:val="single" w:sz="4" w:space="0" w:color="000000"/>
              <w:right w:val="single" w:sz="4" w:space="0" w:color="000000"/>
            </w:tcBorders>
          </w:tcPr>
          <w:p w14:paraId="2F53F248" w14:textId="5EC3BAB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0.31</w:t>
            </w:r>
          </w:p>
        </w:tc>
        <w:tc>
          <w:tcPr>
            <w:tcW w:w="382" w:type="pct"/>
            <w:tcBorders>
              <w:top w:val="single" w:sz="4" w:space="0" w:color="000000"/>
              <w:left w:val="single" w:sz="4" w:space="0" w:color="000000"/>
              <w:bottom w:val="single" w:sz="4" w:space="0" w:color="000000"/>
              <w:right w:val="single" w:sz="4" w:space="0" w:color="000000"/>
            </w:tcBorders>
          </w:tcPr>
          <w:p w14:paraId="428282D5" w14:textId="788D091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0.40</w:t>
            </w:r>
          </w:p>
        </w:tc>
        <w:tc>
          <w:tcPr>
            <w:tcW w:w="382" w:type="pct"/>
            <w:tcBorders>
              <w:top w:val="single" w:sz="4" w:space="0" w:color="000000"/>
              <w:left w:val="single" w:sz="4" w:space="0" w:color="000000"/>
              <w:bottom w:val="single" w:sz="4" w:space="0" w:color="000000"/>
              <w:right w:val="single" w:sz="4" w:space="0" w:color="000000"/>
            </w:tcBorders>
          </w:tcPr>
          <w:p w14:paraId="23E1F495" w14:textId="39B0233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0.49</w:t>
            </w:r>
          </w:p>
        </w:tc>
      </w:tr>
      <w:tr w:rsidR="00B2180A" w:rsidRPr="0078148E" w14:paraId="09FC4405"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336B8B5F" w14:textId="376EC5A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1987</w:t>
            </w:r>
          </w:p>
        </w:tc>
        <w:tc>
          <w:tcPr>
            <w:tcW w:w="489" w:type="pct"/>
            <w:tcBorders>
              <w:top w:val="single" w:sz="4" w:space="0" w:color="000000"/>
              <w:left w:val="single" w:sz="4" w:space="0" w:color="000000"/>
              <w:bottom w:val="single" w:sz="4" w:space="0" w:color="000000"/>
              <w:right w:val="single" w:sz="4" w:space="0" w:color="000000"/>
            </w:tcBorders>
          </w:tcPr>
          <w:p w14:paraId="3FCE7AE7" w14:textId="7958454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75290</w:t>
            </w:r>
          </w:p>
        </w:tc>
        <w:tc>
          <w:tcPr>
            <w:tcW w:w="489" w:type="pct"/>
            <w:tcBorders>
              <w:top w:val="single" w:sz="4" w:space="0" w:color="000000"/>
              <w:left w:val="single" w:sz="4" w:space="0" w:color="000000"/>
              <w:bottom w:val="single" w:sz="4" w:space="0" w:color="000000"/>
              <w:right w:val="single" w:sz="4" w:space="0" w:color="000000"/>
            </w:tcBorders>
          </w:tcPr>
          <w:p w14:paraId="6F4DBD04" w14:textId="59E256D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96163</w:t>
            </w:r>
          </w:p>
        </w:tc>
        <w:tc>
          <w:tcPr>
            <w:tcW w:w="489" w:type="pct"/>
            <w:tcBorders>
              <w:top w:val="single" w:sz="4" w:space="0" w:color="000000"/>
              <w:left w:val="single" w:sz="4" w:space="0" w:color="000000"/>
              <w:bottom w:val="single" w:sz="4" w:space="0" w:color="000000"/>
              <w:right w:val="single" w:sz="4" w:space="0" w:color="000000"/>
            </w:tcBorders>
          </w:tcPr>
          <w:p w14:paraId="14593F23" w14:textId="0921E1F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122872</w:t>
            </w:r>
          </w:p>
        </w:tc>
        <w:tc>
          <w:tcPr>
            <w:tcW w:w="375" w:type="pct"/>
            <w:tcBorders>
              <w:top w:val="single" w:sz="4" w:space="0" w:color="000000"/>
              <w:left w:val="single" w:sz="4" w:space="0" w:color="000000"/>
              <w:bottom w:val="single" w:sz="4" w:space="0" w:color="000000"/>
              <w:right w:val="single" w:sz="4" w:space="0" w:color="000000"/>
            </w:tcBorders>
          </w:tcPr>
          <w:p w14:paraId="3ED7DEC8" w14:textId="4FE98CA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12853</w:t>
            </w:r>
          </w:p>
        </w:tc>
        <w:tc>
          <w:tcPr>
            <w:tcW w:w="375" w:type="pct"/>
            <w:tcBorders>
              <w:top w:val="single" w:sz="4" w:space="0" w:color="000000"/>
              <w:left w:val="single" w:sz="4" w:space="0" w:color="000000"/>
              <w:bottom w:val="single" w:sz="4" w:space="0" w:color="000000"/>
              <w:right w:val="single" w:sz="4" w:space="0" w:color="000000"/>
            </w:tcBorders>
          </w:tcPr>
          <w:p w14:paraId="7A8A79EA" w14:textId="1EE37F7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15458</w:t>
            </w:r>
          </w:p>
        </w:tc>
        <w:tc>
          <w:tcPr>
            <w:tcW w:w="376" w:type="pct"/>
            <w:tcBorders>
              <w:top w:val="single" w:sz="4" w:space="0" w:color="000000"/>
              <w:left w:val="single" w:sz="4" w:space="0" w:color="000000"/>
              <w:bottom w:val="single" w:sz="4" w:space="0" w:color="000000"/>
              <w:right w:val="single" w:sz="4" w:space="0" w:color="000000"/>
            </w:tcBorders>
          </w:tcPr>
          <w:p w14:paraId="2D740F5A" w14:textId="1B11BA3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18063</w:t>
            </w:r>
          </w:p>
        </w:tc>
        <w:tc>
          <w:tcPr>
            <w:tcW w:w="440" w:type="pct"/>
            <w:tcBorders>
              <w:top w:val="single" w:sz="4" w:space="0" w:color="000000"/>
              <w:left w:val="single" w:sz="4" w:space="0" w:color="000000"/>
              <w:bottom w:val="single" w:sz="4" w:space="0" w:color="000000"/>
              <w:right w:val="single" w:sz="4" w:space="0" w:color="000000"/>
            </w:tcBorders>
            <w:vAlign w:val="bottom"/>
          </w:tcPr>
          <w:p w14:paraId="587DC796" w14:textId="612F4C8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7006</w:t>
            </w:r>
          </w:p>
        </w:tc>
        <w:tc>
          <w:tcPr>
            <w:tcW w:w="516" w:type="pct"/>
            <w:tcBorders>
              <w:top w:val="single" w:sz="4" w:space="0" w:color="000000"/>
              <w:left w:val="single" w:sz="4" w:space="0" w:color="000000"/>
              <w:bottom w:val="single" w:sz="4" w:space="0" w:color="000000"/>
              <w:right w:val="single" w:sz="4" w:space="0" w:color="000000"/>
            </w:tcBorders>
          </w:tcPr>
          <w:p w14:paraId="6C5EA1CD" w14:textId="556B23C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1874</w:t>
            </w:r>
          </w:p>
        </w:tc>
        <w:tc>
          <w:tcPr>
            <w:tcW w:w="382" w:type="pct"/>
            <w:tcBorders>
              <w:top w:val="single" w:sz="4" w:space="0" w:color="000000"/>
              <w:left w:val="single" w:sz="4" w:space="0" w:color="000000"/>
              <w:bottom w:val="single" w:sz="4" w:space="0" w:color="000000"/>
              <w:right w:val="single" w:sz="4" w:space="0" w:color="000000"/>
            </w:tcBorders>
          </w:tcPr>
          <w:p w14:paraId="1C68F6D3" w14:textId="15DE229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0.31</w:t>
            </w:r>
          </w:p>
        </w:tc>
        <w:tc>
          <w:tcPr>
            <w:tcW w:w="382" w:type="pct"/>
            <w:tcBorders>
              <w:top w:val="single" w:sz="4" w:space="0" w:color="000000"/>
              <w:left w:val="single" w:sz="4" w:space="0" w:color="000000"/>
              <w:bottom w:val="single" w:sz="4" w:space="0" w:color="000000"/>
              <w:right w:val="single" w:sz="4" w:space="0" w:color="000000"/>
            </w:tcBorders>
          </w:tcPr>
          <w:p w14:paraId="01D1C32A" w14:textId="55A29C9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0.40</w:t>
            </w:r>
          </w:p>
        </w:tc>
        <w:tc>
          <w:tcPr>
            <w:tcW w:w="382" w:type="pct"/>
            <w:tcBorders>
              <w:top w:val="single" w:sz="4" w:space="0" w:color="000000"/>
              <w:left w:val="single" w:sz="4" w:space="0" w:color="000000"/>
              <w:bottom w:val="single" w:sz="4" w:space="0" w:color="000000"/>
              <w:right w:val="single" w:sz="4" w:space="0" w:color="000000"/>
            </w:tcBorders>
          </w:tcPr>
          <w:p w14:paraId="6738D2CF" w14:textId="3543640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0.48</w:t>
            </w:r>
          </w:p>
        </w:tc>
      </w:tr>
      <w:tr w:rsidR="00B2180A" w:rsidRPr="0078148E" w14:paraId="1E87C7A8"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DCA1EC0" w14:textId="56057CD4"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1988</w:t>
            </w:r>
          </w:p>
        </w:tc>
        <w:tc>
          <w:tcPr>
            <w:tcW w:w="489" w:type="pct"/>
            <w:tcBorders>
              <w:top w:val="single" w:sz="4" w:space="0" w:color="000000"/>
              <w:left w:val="single" w:sz="4" w:space="0" w:color="000000"/>
              <w:bottom w:val="single" w:sz="4" w:space="0" w:color="000000"/>
              <w:right w:val="single" w:sz="4" w:space="0" w:color="000000"/>
            </w:tcBorders>
          </w:tcPr>
          <w:p w14:paraId="3E0A88A9" w14:textId="4A67DB0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45807</w:t>
            </w:r>
          </w:p>
        </w:tc>
        <w:tc>
          <w:tcPr>
            <w:tcW w:w="489" w:type="pct"/>
            <w:tcBorders>
              <w:top w:val="single" w:sz="4" w:space="0" w:color="000000"/>
              <w:left w:val="single" w:sz="4" w:space="0" w:color="000000"/>
              <w:bottom w:val="single" w:sz="4" w:space="0" w:color="000000"/>
              <w:right w:val="single" w:sz="4" w:space="0" w:color="000000"/>
            </w:tcBorders>
          </w:tcPr>
          <w:p w14:paraId="35299E3A" w14:textId="5B2AECB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59357</w:t>
            </w:r>
          </w:p>
        </w:tc>
        <w:tc>
          <w:tcPr>
            <w:tcW w:w="489" w:type="pct"/>
            <w:tcBorders>
              <w:top w:val="single" w:sz="4" w:space="0" w:color="000000"/>
              <w:left w:val="single" w:sz="4" w:space="0" w:color="000000"/>
              <w:bottom w:val="single" w:sz="4" w:space="0" w:color="000000"/>
              <w:right w:val="single" w:sz="4" w:space="0" w:color="000000"/>
            </w:tcBorders>
          </w:tcPr>
          <w:p w14:paraId="18A7E0F4" w14:textId="73E5B8E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76865</w:t>
            </w:r>
          </w:p>
        </w:tc>
        <w:tc>
          <w:tcPr>
            <w:tcW w:w="375" w:type="pct"/>
            <w:tcBorders>
              <w:top w:val="single" w:sz="4" w:space="0" w:color="000000"/>
              <w:left w:val="single" w:sz="4" w:space="0" w:color="000000"/>
              <w:bottom w:val="single" w:sz="4" w:space="0" w:color="000000"/>
              <w:right w:val="single" w:sz="4" w:space="0" w:color="000000"/>
            </w:tcBorders>
          </w:tcPr>
          <w:p w14:paraId="7B6DA7DC" w14:textId="4DC68E7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17044</w:t>
            </w:r>
          </w:p>
        </w:tc>
        <w:tc>
          <w:tcPr>
            <w:tcW w:w="375" w:type="pct"/>
            <w:tcBorders>
              <w:top w:val="single" w:sz="4" w:space="0" w:color="000000"/>
              <w:left w:val="single" w:sz="4" w:space="0" w:color="000000"/>
              <w:bottom w:val="single" w:sz="4" w:space="0" w:color="000000"/>
              <w:right w:val="single" w:sz="4" w:space="0" w:color="000000"/>
            </w:tcBorders>
          </w:tcPr>
          <w:p w14:paraId="38CD9E1B" w14:textId="189E490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20440</w:t>
            </w:r>
          </w:p>
        </w:tc>
        <w:tc>
          <w:tcPr>
            <w:tcW w:w="376" w:type="pct"/>
            <w:tcBorders>
              <w:top w:val="single" w:sz="4" w:space="0" w:color="000000"/>
              <w:left w:val="single" w:sz="4" w:space="0" w:color="000000"/>
              <w:bottom w:val="single" w:sz="4" w:space="0" w:color="000000"/>
              <w:right w:val="single" w:sz="4" w:space="0" w:color="000000"/>
            </w:tcBorders>
          </w:tcPr>
          <w:p w14:paraId="43373CF6" w14:textId="1220FF8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23836</w:t>
            </w:r>
          </w:p>
        </w:tc>
        <w:tc>
          <w:tcPr>
            <w:tcW w:w="440" w:type="pct"/>
            <w:tcBorders>
              <w:top w:val="single" w:sz="4" w:space="0" w:color="000000"/>
              <w:left w:val="single" w:sz="4" w:space="0" w:color="000000"/>
              <w:bottom w:val="single" w:sz="4" w:space="0" w:color="000000"/>
              <w:right w:val="single" w:sz="4" w:space="0" w:color="000000"/>
            </w:tcBorders>
            <w:vAlign w:val="bottom"/>
          </w:tcPr>
          <w:p w14:paraId="392A8A53" w14:textId="72B3A6C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8785</w:t>
            </w:r>
          </w:p>
        </w:tc>
        <w:tc>
          <w:tcPr>
            <w:tcW w:w="516" w:type="pct"/>
            <w:tcBorders>
              <w:top w:val="single" w:sz="4" w:space="0" w:color="000000"/>
              <w:left w:val="single" w:sz="4" w:space="0" w:color="000000"/>
              <w:bottom w:val="single" w:sz="4" w:space="0" w:color="000000"/>
              <w:right w:val="single" w:sz="4" w:space="0" w:color="000000"/>
            </w:tcBorders>
          </w:tcPr>
          <w:p w14:paraId="30096DA4" w14:textId="0A4829A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1953</w:t>
            </w:r>
          </w:p>
        </w:tc>
        <w:tc>
          <w:tcPr>
            <w:tcW w:w="382" w:type="pct"/>
            <w:tcBorders>
              <w:top w:val="single" w:sz="4" w:space="0" w:color="000000"/>
              <w:left w:val="single" w:sz="4" w:space="0" w:color="000000"/>
              <w:bottom w:val="single" w:sz="4" w:space="0" w:color="000000"/>
              <w:right w:val="single" w:sz="4" w:space="0" w:color="000000"/>
            </w:tcBorders>
          </w:tcPr>
          <w:p w14:paraId="55A3AC19" w14:textId="05E2ED1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0.32</w:t>
            </w:r>
          </w:p>
        </w:tc>
        <w:tc>
          <w:tcPr>
            <w:tcW w:w="382" w:type="pct"/>
            <w:tcBorders>
              <w:top w:val="single" w:sz="4" w:space="0" w:color="000000"/>
              <w:left w:val="single" w:sz="4" w:space="0" w:color="000000"/>
              <w:bottom w:val="single" w:sz="4" w:space="0" w:color="000000"/>
              <w:right w:val="single" w:sz="4" w:space="0" w:color="000000"/>
            </w:tcBorders>
          </w:tcPr>
          <w:p w14:paraId="030E0D0F" w14:textId="5A5DE94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0.41</w:t>
            </w:r>
          </w:p>
        </w:tc>
        <w:tc>
          <w:tcPr>
            <w:tcW w:w="382" w:type="pct"/>
            <w:tcBorders>
              <w:top w:val="single" w:sz="4" w:space="0" w:color="000000"/>
              <w:left w:val="single" w:sz="4" w:space="0" w:color="000000"/>
              <w:bottom w:val="single" w:sz="4" w:space="0" w:color="000000"/>
              <w:right w:val="single" w:sz="4" w:space="0" w:color="000000"/>
            </w:tcBorders>
          </w:tcPr>
          <w:p w14:paraId="4D17A0FC" w14:textId="7561F83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0.49</w:t>
            </w:r>
          </w:p>
        </w:tc>
      </w:tr>
      <w:tr w:rsidR="00B2180A" w:rsidRPr="0078148E" w14:paraId="38AF399E"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5A0335EC" w14:textId="02E530D3"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1989</w:t>
            </w:r>
          </w:p>
        </w:tc>
        <w:tc>
          <w:tcPr>
            <w:tcW w:w="489" w:type="pct"/>
            <w:tcBorders>
              <w:top w:val="single" w:sz="4" w:space="0" w:color="000000"/>
              <w:left w:val="single" w:sz="4" w:space="0" w:color="000000"/>
              <w:bottom w:val="single" w:sz="4" w:space="0" w:color="000000"/>
              <w:right w:val="single" w:sz="4" w:space="0" w:color="000000"/>
            </w:tcBorders>
          </w:tcPr>
          <w:p w14:paraId="483879EC" w14:textId="0D49F0E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27555</w:t>
            </w:r>
          </w:p>
        </w:tc>
        <w:tc>
          <w:tcPr>
            <w:tcW w:w="489" w:type="pct"/>
            <w:tcBorders>
              <w:top w:val="single" w:sz="4" w:space="0" w:color="000000"/>
              <w:left w:val="single" w:sz="4" w:space="0" w:color="000000"/>
              <w:bottom w:val="single" w:sz="4" w:space="0" w:color="000000"/>
              <w:right w:val="single" w:sz="4" w:space="0" w:color="000000"/>
            </w:tcBorders>
          </w:tcPr>
          <w:p w14:paraId="39AA2EBF" w14:textId="18C73A0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36196</w:t>
            </w:r>
          </w:p>
        </w:tc>
        <w:tc>
          <w:tcPr>
            <w:tcW w:w="489" w:type="pct"/>
            <w:tcBorders>
              <w:top w:val="single" w:sz="4" w:space="0" w:color="000000"/>
              <w:left w:val="single" w:sz="4" w:space="0" w:color="000000"/>
              <w:bottom w:val="single" w:sz="4" w:space="0" w:color="000000"/>
              <w:right w:val="single" w:sz="4" w:space="0" w:color="000000"/>
            </w:tcBorders>
          </w:tcPr>
          <w:p w14:paraId="50D03153" w14:textId="4EF2AA3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47575</w:t>
            </w:r>
          </w:p>
        </w:tc>
        <w:tc>
          <w:tcPr>
            <w:tcW w:w="375" w:type="pct"/>
            <w:tcBorders>
              <w:top w:val="single" w:sz="4" w:space="0" w:color="000000"/>
              <w:left w:val="single" w:sz="4" w:space="0" w:color="000000"/>
              <w:bottom w:val="single" w:sz="4" w:space="0" w:color="000000"/>
              <w:right w:val="single" w:sz="4" w:space="0" w:color="000000"/>
            </w:tcBorders>
          </w:tcPr>
          <w:p w14:paraId="5E01121F" w14:textId="5553EE8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17729</w:t>
            </w:r>
          </w:p>
        </w:tc>
        <w:tc>
          <w:tcPr>
            <w:tcW w:w="375" w:type="pct"/>
            <w:tcBorders>
              <w:top w:val="single" w:sz="4" w:space="0" w:color="000000"/>
              <w:left w:val="single" w:sz="4" w:space="0" w:color="000000"/>
              <w:bottom w:val="single" w:sz="4" w:space="0" w:color="000000"/>
              <w:right w:val="single" w:sz="4" w:space="0" w:color="000000"/>
            </w:tcBorders>
          </w:tcPr>
          <w:p w14:paraId="6A210859" w14:textId="0B6580D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21302</w:t>
            </w:r>
          </w:p>
        </w:tc>
        <w:tc>
          <w:tcPr>
            <w:tcW w:w="376" w:type="pct"/>
            <w:tcBorders>
              <w:top w:val="single" w:sz="4" w:space="0" w:color="000000"/>
              <w:left w:val="single" w:sz="4" w:space="0" w:color="000000"/>
              <w:bottom w:val="single" w:sz="4" w:space="0" w:color="000000"/>
              <w:right w:val="single" w:sz="4" w:space="0" w:color="000000"/>
            </w:tcBorders>
          </w:tcPr>
          <w:p w14:paraId="104A3D6A" w14:textId="16F6F4E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24875</w:t>
            </w:r>
          </w:p>
        </w:tc>
        <w:tc>
          <w:tcPr>
            <w:tcW w:w="440" w:type="pct"/>
            <w:tcBorders>
              <w:top w:val="single" w:sz="4" w:space="0" w:color="000000"/>
              <w:left w:val="single" w:sz="4" w:space="0" w:color="000000"/>
              <w:bottom w:val="single" w:sz="4" w:space="0" w:color="000000"/>
              <w:right w:val="single" w:sz="4" w:space="0" w:color="000000"/>
            </w:tcBorders>
            <w:vAlign w:val="bottom"/>
          </w:tcPr>
          <w:p w14:paraId="0B22C163" w14:textId="521E938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7093</w:t>
            </w:r>
          </w:p>
        </w:tc>
        <w:tc>
          <w:tcPr>
            <w:tcW w:w="516" w:type="pct"/>
            <w:tcBorders>
              <w:top w:val="single" w:sz="4" w:space="0" w:color="000000"/>
              <w:left w:val="single" w:sz="4" w:space="0" w:color="000000"/>
              <w:bottom w:val="single" w:sz="4" w:space="0" w:color="000000"/>
              <w:right w:val="single" w:sz="4" w:space="0" w:color="000000"/>
            </w:tcBorders>
          </w:tcPr>
          <w:p w14:paraId="4F619714" w14:textId="0D73243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1407</w:t>
            </w:r>
          </w:p>
        </w:tc>
        <w:tc>
          <w:tcPr>
            <w:tcW w:w="382" w:type="pct"/>
            <w:tcBorders>
              <w:top w:val="single" w:sz="4" w:space="0" w:color="000000"/>
              <w:left w:val="single" w:sz="4" w:space="0" w:color="000000"/>
              <w:bottom w:val="single" w:sz="4" w:space="0" w:color="000000"/>
              <w:right w:val="single" w:sz="4" w:space="0" w:color="000000"/>
            </w:tcBorders>
          </w:tcPr>
          <w:p w14:paraId="04248A3E" w14:textId="6DADDE6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0.32</w:t>
            </w:r>
          </w:p>
        </w:tc>
        <w:tc>
          <w:tcPr>
            <w:tcW w:w="382" w:type="pct"/>
            <w:tcBorders>
              <w:top w:val="single" w:sz="4" w:space="0" w:color="000000"/>
              <w:left w:val="single" w:sz="4" w:space="0" w:color="000000"/>
              <w:bottom w:val="single" w:sz="4" w:space="0" w:color="000000"/>
              <w:right w:val="single" w:sz="4" w:space="0" w:color="000000"/>
            </w:tcBorders>
          </w:tcPr>
          <w:p w14:paraId="08D83150" w14:textId="5FCA366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0.41</w:t>
            </w:r>
          </w:p>
        </w:tc>
        <w:tc>
          <w:tcPr>
            <w:tcW w:w="382" w:type="pct"/>
            <w:tcBorders>
              <w:top w:val="single" w:sz="4" w:space="0" w:color="000000"/>
              <w:left w:val="single" w:sz="4" w:space="0" w:color="000000"/>
              <w:bottom w:val="single" w:sz="4" w:space="0" w:color="000000"/>
              <w:right w:val="single" w:sz="4" w:space="0" w:color="000000"/>
            </w:tcBorders>
          </w:tcPr>
          <w:p w14:paraId="68E873CC" w14:textId="4A7D8B9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0.50</w:t>
            </w:r>
          </w:p>
        </w:tc>
      </w:tr>
      <w:tr w:rsidR="00B2180A" w:rsidRPr="0078148E" w14:paraId="5A865DFD"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35423A71" w14:textId="70CF2DCB"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1990</w:t>
            </w:r>
          </w:p>
        </w:tc>
        <w:tc>
          <w:tcPr>
            <w:tcW w:w="489" w:type="pct"/>
            <w:tcBorders>
              <w:top w:val="single" w:sz="4" w:space="0" w:color="000000"/>
              <w:left w:val="single" w:sz="4" w:space="0" w:color="000000"/>
              <w:bottom w:val="single" w:sz="4" w:space="0" w:color="000000"/>
              <w:right w:val="single" w:sz="4" w:space="0" w:color="000000"/>
            </w:tcBorders>
          </w:tcPr>
          <w:p w14:paraId="48C8C4F0" w14:textId="68ABE6E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27819</w:t>
            </w:r>
          </w:p>
        </w:tc>
        <w:tc>
          <w:tcPr>
            <w:tcW w:w="489" w:type="pct"/>
            <w:tcBorders>
              <w:top w:val="single" w:sz="4" w:space="0" w:color="000000"/>
              <w:left w:val="single" w:sz="4" w:space="0" w:color="000000"/>
              <w:bottom w:val="single" w:sz="4" w:space="0" w:color="000000"/>
              <w:right w:val="single" w:sz="4" w:space="0" w:color="000000"/>
            </w:tcBorders>
          </w:tcPr>
          <w:p w14:paraId="5937F464" w14:textId="2E0A4F2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37895</w:t>
            </w:r>
          </w:p>
        </w:tc>
        <w:tc>
          <w:tcPr>
            <w:tcW w:w="489" w:type="pct"/>
            <w:tcBorders>
              <w:top w:val="single" w:sz="4" w:space="0" w:color="000000"/>
              <w:left w:val="single" w:sz="4" w:space="0" w:color="000000"/>
              <w:bottom w:val="single" w:sz="4" w:space="0" w:color="000000"/>
              <w:right w:val="single" w:sz="4" w:space="0" w:color="000000"/>
            </w:tcBorders>
          </w:tcPr>
          <w:p w14:paraId="52A78BED" w14:textId="4E79D4F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51665</w:t>
            </w:r>
          </w:p>
        </w:tc>
        <w:tc>
          <w:tcPr>
            <w:tcW w:w="375" w:type="pct"/>
            <w:tcBorders>
              <w:top w:val="single" w:sz="4" w:space="0" w:color="000000"/>
              <w:left w:val="single" w:sz="4" w:space="0" w:color="000000"/>
              <w:bottom w:val="single" w:sz="4" w:space="0" w:color="000000"/>
              <w:right w:val="single" w:sz="4" w:space="0" w:color="000000"/>
            </w:tcBorders>
          </w:tcPr>
          <w:p w14:paraId="00AFD6A6" w14:textId="0FF28A9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14707</w:t>
            </w:r>
          </w:p>
        </w:tc>
        <w:tc>
          <w:tcPr>
            <w:tcW w:w="375" w:type="pct"/>
            <w:tcBorders>
              <w:top w:val="single" w:sz="4" w:space="0" w:color="000000"/>
              <w:left w:val="single" w:sz="4" w:space="0" w:color="000000"/>
              <w:bottom w:val="single" w:sz="4" w:space="0" w:color="000000"/>
              <w:right w:val="single" w:sz="4" w:space="0" w:color="000000"/>
            </w:tcBorders>
          </w:tcPr>
          <w:p w14:paraId="74CA3FB8" w14:textId="500CA16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17974</w:t>
            </w:r>
          </w:p>
        </w:tc>
        <w:tc>
          <w:tcPr>
            <w:tcW w:w="376" w:type="pct"/>
            <w:tcBorders>
              <w:top w:val="single" w:sz="4" w:space="0" w:color="000000"/>
              <w:left w:val="single" w:sz="4" w:space="0" w:color="000000"/>
              <w:bottom w:val="single" w:sz="4" w:space="0" w:color="000000"/>
              <w:right w:val="single" w:sz="4" w:space="0" w:color="000000"/>
            </w:tcBorders>
          </w:tcPr>
          <w:p w14:paraId="0DFB7680" w14:textId="1B1EBB4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21241</w:t>
            </w:r>
          </w:p>
        </w:tc>
        <w:tc>
          <w:tcPr>
            <w:tcW w:w="440" w:type="pct"/>
            <w:tcBorders>
              <w:top w:val="single" w:sz="4" w:space="0" w:color="000000"/>
              <w:left w:val="single" w:sz="4" w:space="0" w:color="000000"/>
              <w:bottom w:val="single" w:sz="4" w:space="0" w:color="000000"/>
              <w:right w:val="single" w:sz="4" w:space="0" w:color="000000"/>
            </w:tcBorders>
            <w:vAlign w:val="bottom"/>
          </w:tcPr>
          <w:p w14:paraId="02FDC6E0" w14:textId="11BD2EF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7349</w:t>
            </w:r>
          </w:p>
        </w:tc>
        <w:tc>
          <w:tcPr>
            <w:tcW w:w="516" w:type="pct"/>
            <w:tcBorders>
              <w:top w:val="single" w:sz="4" w:space="0" w:color="000000"/>
              <w:left w:val="single" w:sz="4" w:space="0" w:color="000000"/>
              <w:bottom w:val="single" w:sz="4" w:space="0" w:color="000000"/>
              <w:right w:val="single" w:sz="4" w:space="0" w:color="000000"/>
            </w:tcBorders>
          </w:tcPr>
          <w:p w14:paraId="5CC31F98" w14:textId="15413A6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1165</w:t>
            </w:r>
          </w:p>
        </w:tc>
        <w:tc>
          <w:tcPr>
            <w:tcW w:w="382" w:type="pct"/>
            <w:tcBorders>
              <w:top w:val="single" w:sz="4" w:space="0" w:color="000000"/>
              <w:left w:val="single" w:sz="4" w:space="0" w:color="000000"/>
              <w:bottom w:val="single" w:sz="4" w:space="0" w:color="000000"/>
              <w:right w:val="single" w:sz="4" w:space="0" w:color="000000"/>
            </w:tcBorders>
          </w:tcPr>
          <w:p w14:paraId="7B3B7E0A" w14:textId="4239C97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0.30</w:t>
            </w:r>
          </w:p>
        </w:tc>
        <w:tc>
          <w:tcPr>
            <w:tcW w:w="382" w:type="pct"/>
            <w:tcBorders>
              <w:top w:val="single" w:sz="4" w:space="0" w:color="000000"/>
              <w:left w:val="single" w:sz="4" w:space="0" w:color="000000"/>
              <w:bottom w:val="single" w:sz="4" w:space="0" w:color="000000"/>
              <w:right w:val="single" w:sz="4" w:space="0" w:color="000000"/>
            </w:tcBorders>
          </w:tcPr>
          <w:p w14:paraId="345F4F47" w14:textId="6B952A4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0.39</w:t>
            </w:r>
          </w:p>
        </w:tc>
        <w:tc>
          <w:tcPr>
            <w:tcW w:w="382" w:type="pct"/>
            <w:tcBorders>
              <w:top w:val="single" w:sz="4" w:space="0" w:color="000000"/>
              <w:left w:val="single" w:sz="4" w:space="0" w:color="000000"/>
              <w:bottom w:val="single" w:sz="4" w:space="0" w:color="000000"/>
              <w:right w:val="single" w:sz="4" w:space="0" w:color="000000"/>
            </w:tcBorders>
          </w:tcPr>
          <w:p w14:paraId="47712432" w14:textId="4D5FE4C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0.47</w:t>
            </w:r>
          </w:p>
        </w:tc>
      </w:tr>
      <w:tr w:rsidR="00B2180A" w:rsidRPr="0078148E" w14:paraId="6C393748"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6FD0AC37" w14:textId="0348D37F"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1991</w:t>
            </w:r>
          </w:p>
        </w:tc>
        <w:tc>
          <w:tcPr>
            <w:tcW w:w="489" w:type="pct"/>
            <w:tcBorders>
              <w:top w:val="single" w:sz="4" w:space="0" w:color="000000"/>
              <w:left w:val="single" w:sz="4" w:space="0" w:color="000000"/>
              <w:bottom w:val="single" w:sz="4" w:space="0" w:color="000000"/>
              <w:right w:val="single" w:sz="4" w:space="0" w:color="000000"/>
            </w:tcBorders>
          </w:tcPr>
          <w:p w14:paraId="336BBD1B" w14:textId="25C6C22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46230</w:t>
            </w:r>
          </w:p>
        </w:tc>
        <w:tc>
          <w:tcPr>
            <w:tcW w:w="489" w:type="pct"/>
            <w:tcBorders>
              <w:top w:val="single" w:sz="4" w:space="0" w:color="000000"/>
              <w:left w:val="single" w:sz="4" w:space="0" w:color="000000"/>
              <w:bottom w:val="single" w:sz="4" w:space="0" w:color="000000"/>
              <w:right w:val="single" w:sz="4" w:space="0" w:color="000000"/>
            </w:tcBorders>
          </w:tcPr>
          <w:p w14:paraId="474289DA" w14:textId="5C8B438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66372</w:t>
            </w:r>
          </w:p>
        </w:tc>
        <w:tc>
          <w:tcPr>
            <w:tcW w:w="489" w:type="pct"/>
            <w:tcBorders>
              <w:top w:val="single" w:sz="4" w:space="0" w:color="000000"/>
              <w:left w:val="single" w:sz="4" w:space="0" w:color="000000"/>
              <w:bottom w:val="single" w:sz="4" w:space="0" w:color="000000"/>
              <w:right w:val="single" w:sz="4" w:space="0" w:color="000000"/>
            </w:tcBorders>
          </w:tcPr>
          <w:p w14:paraId="5EAF5040" w14:textId="32EC6D7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95284</w:t>
            </w:r>
          </w:p>
        </w:tc>
        <w:tc>
          <w:tcPr>
            <w:tcW w:w="375" w:type="pct"/>
            <w:tcBorders>
              <w:top w:val="single" w:sz="4" w:space="0" w:color="000000"/>
              <w:left w:val="single" w:sz="4" w:space="0" w:color="000000"/>
              <w:bottom w:val="single" w:sz="4" w:space="0" w:color="000000"/>
              <w:right w:val="single" w:sz="4" w:space="0" w:color="000000"/>
            </w:tcBorders>
          </w:tcPr>
          <w:p w14:paraId="06A6A236" w14:textId="66BB524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11126</w:t>
            </w:r>
          </w:p>
        </w:tc>
        <w:tc>
          <w:tcPr>
            <w:tcW w:w="375" w:type="pct"/>
            <w:tcBorders>
              <w:top w:val="single" w:sz="4" w:space="0" w:color="000000"/>
              <w:left w:val="single" w:sz="4" w:space="0" w:color="000000"/>
              <w:bottom w:val="single" w:sz="4" w:space="0" w:color="000000"/>
              <w:right w:val="single" w:sz="4" w:space="0" w:color="000000"/>
            </w:tcBorders>
          </w:tcPr>
          <w:p w14:paraId="41A9A7DE" w14:textId="0F97E7F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14069</w:t>
            </w:r>
          </w:p>
        </w:tc>
        <w:tc>
          <w:tcPr>
            <w:tcW w:w="376" w:type="pct"/>
            <w:tcBorders>
              <w:top w:val="single" w:sz="4" w:space="0" w:color="000000"/>
              <w:left w:val="single" w:sz="4" w:space="0" w:color="000000"/>
              <w:bottom w:val="single" w:sz="4" w:space="0" w:color="000000"/>
              <w:right w:val="single" w:sz="4" w:space="0" w:color="000000"/>
            </w:tcBorders>
          </w:tcPr>
          <w:p w14:paraId="2499B69C" w14:textId="05037FD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17012</w:t>
            </w:r>
          </w:p>
        </w:tc>
        <w:tc>
          <w:tcPr>
            <w:tcW w:w="440" w:type="pct"/>
            <w:tcBorders>
              <w:top w:val="single" w:sz="4" w:space="0" w:color="000000"/>
              <w:left w:val="single" w:sz="4" w:space="0" w:color="000000"/>
              <w:bottom w:val="single" w:sz="4" w:space="0" w:color="000000"/>
              <w:right w:val="single" w:sz="4" w:space="0" w:color="000000"/>
            </w:tcBorders>
            <w:vAlign w:val="bottom"/>
          </w:tcPr>
          <w:p w14:paraId="37FF32AC" w14:textId="3FB7B90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6362</w:t>
            </w:r>
          </w:p>
        </w:tc>
        <w:tc>
          <w:tcPr>
            <w:tcW w:w="516" w:type="pct"/>
            <w:tcBorders>
              <w:top w:val="single" w:sz="4" w:space="0" w:color="000000"/>
              <w:left w:val="single" w:sz="4" w:space="0" w:color="000000"/>
              <w:bottom w:val="single" w:sz="4" w:space="0" w:color="000000"/>
              <w:right w:val="single" w:sz="4" w:space="0" w:color="000000"/>
            </w:tcBorders>
          </w:tcPr>
          <w:p w14:paraId="5447CC92" w14:textId="026B6FB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1817</w:t>
            </w:r>
          </w:p>
        </w:tc>
        <w:tc>
          <w:tcPr>
            <w:tcW w:w="382" w:type="pct"/>
            <w:tcBorders>
              <w:top w:val="single" w:sz="4" w:space="0" w:color="000000"/>
              <w:left w:val="single" w:sz="4" w:space="0" w:color="000000"/>
              <w:bottom w:val="single" w:sz="4" w:space="0" w:color="000000"/>
              <w:right w:val="single" w:sz="4" w:space="0" w:color="000000"/>
            </w:tcBorders>
          </w:tcPr>
          <w:p w14:paraId="1AFF6D4F" w14:textId="3DF3C9E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0.28</w:t>
            </w:r>
          </w:p>
        </w:tc>
        <w:tc>
          <w:tcPr>
            <w:tcW w:w="382" w:type="pct"/>
            <w:tcBorders>
              <w:top w:val="single" w:sz="4" w:space="0" w:color="000000"/>
              <w:left w:val="single" w:sz="4" w:space="0" w:color="000000"/>
              <w:bottom w:val="single" w:sz="4" w:space="0" w:color="000000"/>
              <w:right w:val="single" w:sz="4" w:space="0" w:color="000000"/>
            </w:tcBorders>
          </w:tcPr>
          <w:p w14:paraId="54111E88" w14:textId="548426C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0.35</w:t>
            </w:r>
          </w:p>
        </w:tc>
        <w:tc>
          <w:tcPr>
            <w:tcW w:w="382" w:type="pct"/>
            <w:tcBorders>
              <w:top w:val="single" w:sz="4" w:space="0" w:color="000000"/>
              <w:left w:val="single" w:sz="4" w:space="0" w:color="000000"/>
              <w:bottom w:val="single" w:sz="4" w:space="0" w:color="000000"/>
              <w:right w:val="single" w:sz="4" w:space="0" w:color="000000"/>
            </w:tcBorders>
          </w:tcPr>
          <w:p w14:paraId="2FCD260B" w14:textId="72D7D15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0.42</w:t>
            </w:r>
          </w:p>
        </w:tc>
      </w:tr>
      <w:tr w:rsidR="00B2180A" w:rsidRPr="0078148E" w14:paraId="1514528D"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6A0AA357" w14:textId="0E28AED2"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1992</w:t>
            </w:r>
          </w:p>
        </w:tc>
        <w:tc>
          <w:tcPr>
            <w:tcW w:w="489" w:type="pct"/>
            <w:tcBorders>
              <w:top w:val="single" w:sz="4" w:space="0" w:color="000000"/>
              <w:left w:val="single" w:sz="4" w:space="0" w:color="000000"/>
              <w:bottom w:val="single" w:sz="4" w:space="0" w:color="000000"/>
              <w:right w:val="single" w:sz="4" w:space="0" w:color="000000"/>
            </w:tcBorders>
          </w:tcPr>
          <w:p w14:paraId="352926E2" w14:textId="5512300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58615</w:t>
            </w:r>
          </w:p>
        </w:tc>
        <w:tc>
          <w:tcPr>
            <w:tcW w:w="489" w:type="pct"/>
            <w:tcBorders>
              <w:top w:val="single" w:sz="4" w:space="0" w:color="000000"/>
              <w:left w:val="single" w:sz="4" w:space="0" w:color="000000"/>
              <w:bottom w:val="single" w:sz="4" w:space="0" w:color="000000"/>
              <w:right w:val="single" w:sz="4" w:space="0" w:color="000000"/>
            </w:tcBorders>
          </w:tcPr>
          <w:p w14:paraId="06C5839F" w14:textId="65A9E93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90494</w:t>
            </w:r>
          </w:p>
        </w:tc>
        <w:tc>
          <w:tcPr>
            <w:tcW w:w="489" w:type="pct"/>
            <w:tcBorders>
              <w:top w:val="single" w:sz="4" w:space="0" w:color="000000"/>
              <w:left w:val="single" w:sz="4" w:space="0" w:color="000000"/>
              <w:bottom w:val="single" w:sz="4" w:space="0" w:color="000000"/>
              <w:right w:val="single" w:sz="4" w:space="0" w:color="000000"/>
            </w:tcBorders>
          </w:tcPr>
          <w:p w14:paraId="6257243B" w14:textId="33301E4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139701</w:t>
            </w:r>
          </w:p>
        </w:tc>
        <w:tc>
          <w:tcPr>
            <w:tcW w:w="375" w:type="pct"/>
            <w:tcBorders>
              <w:top w:val="single" w:sz="4" w:space="0" w:color="000000"/>
              <w:left w:val="single" w:sz="4" w:space="0" w:color="000000"/>
              <w:bottom w:val="single" w:sz="4" w:space="0" w:color="000000"/>
              <w:right w:val="single" w:sz="4" w:space="0" w:color="000000"/>
            </w:tcBorders>
          </w:tcPr>
          <w:p w14:paraId="4415D17C" w14:textId="3B50CAC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9079</w:t>
            </w:r>
          </w:p>
        </w:tc>
        <w:tc>
          <w:tcPr>
            <w:tcW w:w="375" w:type="pct"/>
            <w:tcBorders>
              <w:top w:val="single" w:sz="4" w:space="0" w:color="000000"/>
              <w:left w:val="single" w:sz="4" w:space="0" w:color="000000"/>
              <w:bottom w:val="single" w:sz="4" w:space="0" w:color="000000"/>
              <w:right w:val="single" w:sz="4" w:space="0" w:color="000000"/>
            </w:tcBorders>
          </w:tcPr>
          <w:p w14:paraId="14126B06" w14:textId="51AA035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11709</w:t>
            </w:r>
          </w:p>
        </w:tc>
        <w:tc>
          <w:tcPr>
            <w:tcW w:w="376" w:type="pct"/>
            <w:tcBorders>
              <w:top w:val="single" w:sz="4" w:space="0" w:color="000000"/>
              <w:left w:val="single" w:sz="4" w:space="0" w:color="000000"/>
              <w:bottom w:val="single" w:sz="4" w:space="0" w:color="000000"/>
              <w:right w:val="single" w:sz="4" w:space="0" w:color="000000"/>
            </w:tcBorders>
          </w:tcPr>
          <w:p w14:paraId="21A08B04" w14:textId="724B336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14339</w:t>
            </w:r>
          </w:p>
        </w:tc>
        <w:tc>
          <w:tcPr>
            <w:tcW w:w="440" w:type="pct"/>
            <w:tcBorders>
              <w:top w:val="single" w:sz="4" w:space="0" w:color="000000"/>
              <w:left w:val="single" w:sz="4" w:space="0" w:color="000000"/>
              <w:bottom w:val="single" w:sz="4" w:space="0" w:color="000000"/>
              <w:right w:val="single" w:sz="4" w:space="0" w:color="000000"/>
            </w:tcBorders>
            <w:vAlign w:val="bottom"/>
          </w:tcPr>
          <w:p w14:paraId="2701D705" w14:textId="444933A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5219</w:t>
            </w:r>
          </w:p>
        </w:tc>
        <w:tc>
          <w:tcPr>
            <w:tcW w:w="516" w:type="pct"/>
            <w:tcBorders>
              <w:top w:val="single" w:sz="4" w:space="0" w:color="000000"/>
              <w:left w:val="single" w:sz="4" w:space="0" w:color="000000"/>
              <w:bottom w:val="single" w:sz="4" w:space="0" w:color="000000"/>
              <w:right w:val="single" w:sz="4" w:space="0" w:color="000000"/>
            </w:tcBorders>
          </w:tcPr>
          <w:p w14:paraId="0CA2A7FF" w14:textId="6EAAA76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3240</w:t>
            </w:r>
          </w:p>
        </w:tc>
        <w:tc>
          <w:tcPr>
            <w:tcW w:w="382" w:type="pct"/>
            <w:tcBorders>
              <w:top w:val="single" w:sz="4" w:space="0" w:color="000000"/>
              <w:left w:val="single" w:sz="4" w:space="0" w:color="000000"/>
              <w:bottom w:val="single" w:sz="4" w:space="0" w:color="000000"/>
              <w:right w:val="single" w:sz="4" w:space="0" w:color="000000"/>
            </w:tcBorders>
          </w:tcPr>
          <w:p w14:paraId="4B95109D" w14:textId="4C9588A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0.25</w:t>
            </w:r>
          </w:p>
        </w:tc>
        <w:tc>
          <w:tcPr>
            <w:tcW w:w="382" w:type="pct"/>
            <w:tcBorders>
              <w:top w:val="single" w:sz="4" w:space="0" w:color="000000"/>
              <w:left w:val="single" w:sz="4" w:space="0" w:color="000000"/>
              <w:bottom w:val="single" w:sz="4" w:space="0" w:color="000000"/>
              <w:right w:val="single" w:sz="4" w:space="0" w:color="000000"/>
            </w:tcBorders>
          </w:tcPr>
          <w:p w14:paraId="30AB367F" w14:textId="6CD1A97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0.32</w:t>
            </w:r>
          </w:p>
        </w:tc>
        <w:tc>
          <w:tcPr>
            <w:tcW w:w="382" w:type="pct"/>
            <w:tcBorders>
              <w:top w:val="single" w:sz="4" w:space="0" w:color="000000"/>
              <w:left w:val="single" w:sz="4" w:space="0" w:color="000000"/>
              <w:bottom w:val="single" w:sz="4" w:space="0" w:color="000000"/>
              <w:right w:val="single" w:sz="4" w:space="0" w:color="000000"/>
            </w:tcBorders>
          </w:tcPr>
          <w:p w14:paraId="33566959" w14:textId="5C8637B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0.38</w:t>
            </w:r>
          </w:p>
        </w:tc>
      </w:tr>
      <w:tr w:rsidR="00B2180A" w:rsidRPr="0078148E" w14:paraId="7B911C1D"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47AFAF2F" w14:textId="2C2397B8"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1993</w:t>
            </w:r>
          </w:p>
        </w:tc>
        <w:tc>
          <w:tcPr>
            <w:tcW w:w="489" w:type="pct"/>
            <w:tcBorders>
              <w:top w:val="single" w:sz="4" w:space="0" w:color="000000"/>
              <w:left w:val="single" w:sz="4" w:space="0" w:color="000000"/>
              <w:bottom w:val="single" w:sz="4" w:space="0" w:color="000000"/>
              <w:right w:val="single" w:sz="4" w:space="0" w:color="000000"/>
            </w:tcBorders>
          </w:tcPr>
          <w:p w14:paraId="39E06E40" w14:textId="35C92D5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27130</w:t>
            </w:r>
          </w:p>
        </w:tc>
        <w:tc>
          <w:tcPr>
            <w:tcW w:w="489" w:type="pct"/>
            <w:tcBorders>
              <w:top w:val="single" w:sz="4" w:space="0" w:color="000000"/>
              <w:left w:val="single" w:sz="4" w:space="0" w:color="000000"/>
              <w:bottom w:val="single" w:sz="4" w:space="0" w:color="000000"/>
              <w:right w:val="single" w:sz="4" w:space="0" w:color="000000"/>
            </w:tcBorders>
          </w:tcPr>
          <w:p w14:paraId="71F24E5C" w14:textId="4264705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42091</w:t>
            </w:r>
          </w:p>
        </w:tc>
        <w:tc>
          <w:tcPr>
            <w:tcW w:w="489" w:type="pct"/>
            <w:tcBorders>
              <w:top w:val="single" w:sz="4" w:space="0" w:color="000000"/>
              <w:left w:val="single" w:sz="4" w:space="0" w:color="000000"/>
              <w:bottom w:val="single" w:sz="4" w:space="0" w:color="000000"/>
              <w:right w:val="single" w:sz="4" w:space="0" w:color="000000"/>
            </w:tcBorders>
          </w:tcPr>
          <w:p w14:paraId="77B519B4" w14:textId="5805B46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65357</w:t>
            </w:r>
          </w:p>
        </w:tc>
        <w:tc>
          <w:tcPr>
            <w:tcW w:w="375" w:type="pct"/>
            <w:tcBorders>
              <w:top w:val="single" w:sz="4" w:space="0" w:color="000000"/>
              <w:left w:val="single" w:sz="4" w:space="0" w:color="000000"/>
              <w:bottom w:val="single" w:sz="4" w:space="0" w:color="000000"/>
              <w:right w:val="single" w:sz="4" w:space="0" w:color="000000"/>
            </w:tcBorders>
          </w:tcPr>
          <w:p w14:paraId="79A7F903" w14:textId="257F413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8615</w:t>
            </w:r>
          </w:p>
        </w:tc>
        <w:tc>
          <w:tcPr>
            <w:tcW w:w="375" w:type="pct"/>
            <w:tcBorders>
              <w:top w:val="single" w:sz="4" w:space="0" w:color="000000"/>
              <w:left w:val="single" w:sz="4" w:space="0" w:color="000000"/>
              <w:bottom w:val="single" w:sz="4" w:space="0" w:color="000000"/>
              <w:right w:val="single" w:sz="4" w:space="0" w:color="000000"/>
            </w:tcBorders>
          </w:tcPr>
          <w:p w14:paraId="3C08D436" w14:textId="024FAF1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10990</w:t>
            </w:r>
          </w:p>
        </w:tc>
        <w:tc>
          <w:tcPr>
            <w:tcW w:w="376" w:type="pct"/>
            <w:tcBorders>
              <w:top w:val="single" w:sz="4" w:space="0" w:color="000000"/>
              <w:left w:val="single" w:sz="4" w:space="0" w:color="000000"/>
              <w:bottom w:val="single" w:sz="4" w:space="0" w:color="000000"/>
              <w:right w:val="single" w:sz="4" w:space="0" w:color="000000"/>
            </w:tcBorders>
          </w:tcPr>
          <w:p w14:paraId="39C1F9A7" w14:textId="4A00561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13365</w:t>
            </w:r>
          </w:p>
        </w:tc>
        <w:tc>
          <w:tcPr>
            <w:tcW w:w="440" w:type="pct"/>
            <w:tcBorders>
              <w:top w:val="single" w:sz="4" w:space="0" w:color="000000"/>
              <w:left w:val="single" w:sz="4" w:space="0" w:color="000000"/>
              <w:bottom w:val="single" w:sz="4" w:space="0" w:color="000000"/>
              <w:right w:val="single" w:sz="4" w:space="0" w:color="000000"/>
            </w:tcBorders>
            <w:vAlign w:val="bottom"/>
          </w:tcPr>
          <w:p w14:paraId="619353EF" w14:textId="3F30CE6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4479</w:t>
            </w:r>
          </w:p>
        </w:tc>
        <w:tc>
          <w:tcPr>
            <w:tcW w:w="516" w:type="pct"/>
            <w:tcBorders>
              <w:top w:val="single" w:sz="4" w:space="0" w:color="000000"/>
              <w:left w:val="single" w:sz="4" w:space="0" w:color="000000"/>
              <w:bottom w:val="single" w:sz="4" w:space="0" w:color="000000"/>
              <w:right w:val="single" w:sz="4" w:space="0" w:color="000000"/>
            </w:tcBorders>
          </w:tcPr>
          <w:p w14:paraId="6C07D09D" w14:textId="23E63E3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2601</w:t>
            </w:r>
          </w:p>
        </w:tc>
        <w:tc>
          <w:tcPr>
            <w:tcW w:w="382" w:type="pct"/>
            <w:tcBorders>
              <w:top w:val="single" w:sz="4" w:space="0" w:color="000000"/>
              <w:left w:val="single" w:sz="4" w:space="0" w:color="000000"/>
              <w:bottom w:val="single" w:sz="4" w:space="0" w:color="000000"/>
              <w:right w:val="single" w:sz="4" w:space="0" w:color="000000"/>
            </w:tcBorders>
          </w:tcPr>
          <w:p w14:paraId="2712C116" w14:textId="1FA8FB9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0.26</w:t>
            </w:r>
          </w:p>
        </w:tc>
        <w:tc>
          <w:tcPr>
            <w:tcW w:w="382" w:type="pct"/>
            <w:tcBorders>
              <w:top w:val="single" w:sz="4" w:space="0" w:color="000000"/>
              <w:left w:val="single" w:sz="4" w:space="0" w:color="000000"/>
              <w:bottom w:val="single" w:sz="4" w:space="0" w:color="000000"/>
              <w:right w:val="single" w:sz="4" w:space="0" w:color="000000"/>
            </w:tcBorders>
          </w:tcPr>
          <w:p w14:paraId="15863054" w14:textId="425E308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0.32</w:t>
            </w:r>
          </w:p>
        </w:tc>
        <w:tc>
          <w:tcPr>
            <w:tcW w:w="382" w:type="pct"/>
            <w:tcBorders>
              <w:top w:val="single" w:sz="4" w:space="0" w:color="000000"/>
              <w:left w:val="single" w:sz="4" w:space="0" w:color="000000"/>
              <w:bottom w:val="single" w:sz="4" w:space="0" w:color="000000"/>
              <w:right w:val="single" w:sz="4" w:space="0" w:color="000000"/>
            </w:tcBorders>
          </w:tcPr>
          <w:p w14:paraId="57F8B6FE" w14:textId="24153EB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0.39</w:t>
            </w:r>
          </w:p>
        </w:tc>
      </w:tr>
      <w:tr w:rsidR="00B2180A" w:rsidRPr="0078148E" w14:paraId="42FAF7C7"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08F08FAE" w14:textId="55AEE8E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1994</w:t>
            </w:r>
          </w:p>
        </w:tc>
        <w:tc>
          <w:tcPr>
            <w:tcW w:w="489" w:type="pct"/>
            <w:tcBorders>
              <w:top w:val="single" w:sz="4" w:space="0" w:color="000000"/>
              <w:left w:val="single" w:sz="4" w:space="0" w:color="000000"/>
              <w:bottom w:val="single" w:sz="4" w:space="0" w:color="000000"/>
              <w:right w:val="single" w:sz="4" w:space="0" w:color="000000"/>
            </w:tcBorders>
          </w:tcPr>
          <w:p w14:paraId="0FC4C587" w14:textId="01DC862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21093</w:t>
            </w:r>
          </w:p>
        </w:tc>
        <w:tc>
          <w:tcPr>
            <w:tcW w:w="489" w:type="pct"/>
            <w:tcBorders>
              <w:top w:val="single" w:sz="4" w:space="0" w:color="000000"/>
              <w:left w:val="single" w:sz="4" w:space="0" w:color="000000"/>
              <w:bottom w:val="single" w:sz="4" w:space="0" w:color="000000"/>
              <w:right w:val="single" w:sz="4" w:space="0" w:color="000000"/>
            </w:tcBorders>
          </w:tcPr>
          <w:p w14:paraId="0ADA922E" w14:textId="2235BA0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30198</w:t>
            </w:r>
          </w:p>
        </w:tc>
        <w:tc>
          <w:tcPr>
            <w:tcW w:w="489" w:type="pct"/>
            <w:tcBorders>
              <w:top w:val="single" w:sz="4" w:space="0" w:color="000000"/>
              <w:left w:val="single" w:sz="4" w:space="0" w:color="000000"/>
              <w:bottom w:val="single" w:sz="4" w:space="0" w:color="000000"/>
              <w:right w:val="single" w:sz="4" w:space="0" w:color="000000"/>
            </w:tcBorders>
          </w:tcPr>
          <w:p w14:paraId="7E26A2C8" w14:textId="6DE59E0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43274</w:t>
            </w:r>
          </w:p>
        </w:tc>
        <w:tc>
          <w:tcPr>
            <w:tcW w:w="375" w:type="pct"/>
            <w:tcBorders>
              <w:top w:val="single" w:sz="4" w:space="0" w:color="000000"/>
              <w:left w:val="single" w:sz="4" w:space="0" w:color="000000"/>
              <w:bottom w:val="single" w:sz="4" w:space="0" w:color="000000"/>
              <w:right w:val="single" w:sz="4" w:space="0" w:color="000000"/>
            </w:tcBorders>
          </w:tcPr>
          <w:p w14:paraId="2B3FDC14" w14:textId="1DF541B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8059</w:t>
            </w:r>
          </w:p>
        </w:tc>
        <w:tc>
          <w:tcPr>
            <w:tcW w:w="375" w:type="pct"/>
            <w:tcBorders>
              <w:top w:val="single" w:sz="4" w:space="0" w:color="000000"/>
              <w:left w:val="single" w:sz="4" w:space="0" w:color="000000"/>
              <w:bottom w:val="single" w:sz="4" w:space="0" w:color="000000"/>
              <w:right w:val="single" w:sz="4" w:space="0" w:color="000000"/>
            </w:tcBorders>
          </w:tcPr>
          <w:p w14:paraId="4BEAA3D6" w14:textId="45FD214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10158</w:t>
            </w:r>
          </w:p>
        </w:tc>
        <w:tc>
          <w:tcPr>
            <w:tcW w:w="376" w:type="pct"/>
            <w:tcBorders>
              <w:top w:val="single" w:sz="4" w:space="0" w:color="000000"/>
              <w:left w:val="single" w:sz="4" w:space="0" w:color="000000"/>
              <w:bottom w:val="single" w:sz="4" w:space="0" w:color="000000"/>
              <w:right w:val="single" w:sz="4" w:space="0" w:color="000000"/>
            </w:tcBorders>
          </w:tcPr>
          <w:p w14:paraId="039C27E8" w14:textId="09F31EC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12257</w:t>
            </w:r>
          </w:p>
        </w:tc>
        <w:tc>
          <w:tcPr>
            <w:tcW w:w="440" w:type="pct"/>
            <w:tcBorders>
              <w:top w:val="single" w:sz="4" w:space="0" w:color="000000"/>
              <w:left w:val="single" w:sz="4" w:space="0" w:color="000000"/>
              <w:bottom w:val="single" w:sz="4" w:space="0" w:color="000000"/>
              <w:right w:val="single" w:sz="4" w:space="0" w:color="000000"/>
            </w:tcBorders>
            <w:vAlign w:val="bottom"/>
          </w:tcPr>
          <w:p w14:paraId="18B3969F" w14:textId="2CC1251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5047</w:t>
            </w:r>
          </w:p>
        </w:tc>
        <w:tc>
          <w:tcPr>
            <w:tcW w:w="516" w:type="pct"/>
            <w:tcBorders>
              <w:top w:val="single" w:sz="4" w:space="0" w:color="000000"/>
              <w:left w:val="single" w:sz="4" w:space="0" w:color="000000"/>
              <w:bottom w:val="single" w:sz="4" w:space="0" w:color="000000"/>
              <w:right w:val="single" w:sz="4" w:space="0" w:color="000000"/>
            </w:tcBorders>
          </w:tcPr>
          <w:p w14:paraId="3CA6131A" w14:textId="52EEB71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1409</w:t>
            </w:r>
          </w:p>
        </w:tc>
        <w:tc>
          <w:tcPr>
            <w:tcW w:w="382" w:type="pct"/>
            <w:tcBorders>
              <w:top w:val="single" w:sz="4" w:space="0" w:color="000000"/>
              <w:left w:val="single" w:sz="4" w:space="0" w:color="000000"/>
              <w:bottom w:val="single" w:sz="4" w:space="0" w:color="000000"/>
              <w:right w:val="single" w:sz="4" w:space="0" w:color="000000"/>
            </w:tcBorders>
          </w:tcPr>
          <w:p w14:paraId="48EFF34E" w14:textId="30C87FD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0.30</w:t>
            </w:r>
          </w:p>
        </w:tc>
        <w:tc>
          <w:tcPr>
            <w:tcW w:w="382" w:type="pct"/>
            <w:tcBorders>
              <w:top w:val="single" w:sz="4" w:space="0" w:color="000000"/>
              <w:left w:val="single" w:sz="4" w:space="0" w:color="000000"/>
              <w:bottom w:val="single" w:sz="4" w:space="0" w:color="000000"/>
              <w:right w:val="single" w:sz="4" w:space="0" w:color="000000"/>
            </w:tcBorders>
          </w:tcPr>
          <w:p w14:paraId="3855C3C3" w14:textId="3277F12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0.37</w:t>
            </w:r>
          </w:p>
        </w:tc>
        <w:tc>
          <w:tcPr>
            <w:tcW w:w="382" w:type="pct"/>
            <w:tcBorders>
              <w:top w:val="single" w:sz="4" w:space="0" w:color="000000"/>
              <w:left w:val="single" w:sz="4" w:space="0" w:color="000000"/>
              <w:bottom w:val="single" w:sz="4" w:space="0" w:color="000000"/>
              <w:right w:val="single" w:sz="4" w:space="0" w:color="000000"/>
            </w:tcBorders>
          </w:tcPr>
          <w:p w14:paraId="4D43F42B" w14:textId="5E14431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0.44</w:t>
            </w:r>
          </w:p>
        </w:tc>
      </w:tr>
      <w:tr w:rsidR="00B2180A" w:rsidRPr="0078148E" w14:paraId="4A01106A"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3100652F" w14:textId="1A5406AA"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1995</w:t>
            </w:r>
          </w:p>
        </w:tc>
        <w:tc>
          <w:tcPr>
            <w:tcW w:w="489" w:type="pct"/>
            <w:tcBorders>
              <w:top w:val="single" w:sz="4" w:space="0" w:color="000000"/>
              <w:left w:val="single" w:sz="4" w:space="0" w:color="000000"/>
              <w:bottom w:val="single" w:sz="4" w:space="0" w:color="000000"/>
              <w:right w:val="single" w:sz="4" w:space="0" w:color="000000"/>
            </w:tcBorders>
          </w:tcPr>
          <w:p w14:paraId="77369862" w14:textId="04130DB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38231</w:t>
            </w:r>
          </w:p>
        </w:tc>
        <w:tc>
          <w:tcPr>
            <w:tcW w:w="489" w:type="pct"/>
            <w:tcBorders>
              <w:top w:val="single" w:sz="4" w:space="0" w:color="000000"/>
              <w:left w:val="single" w:sz="4" w:space="0" w:color="000000"/>
              <w:bottom w:val="single" w:sz="4" w:space="0" w:color="000000"/>
              <w:right w:val="single" w:sz="4" w:space="0" w:color="000000"/>
            </w:tcBorders>
          </w:tcPr>
          <w:p w14:paraId="0480DF6A" w14:textId="022D856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51834</w:t>
            </w:r>
          </w:p>
        </w:tc>
        <w:tc>
          <w:tcPr>
            <w:tcW w:w="489" w:type="pct"/>
            <w:tcBorders>
              <w:top w:val="single" w:sz="4" w:space="0" w:color="000000"/>
              <w:left w:val="single" w:sz="4" w:space="0" w:color="000000"/>
              <w:bottom w:val="single" w:sz="4" w:space="0" w:color="000000"/>
              <w:right w:val="single" w:sz="4" w:space="0" w:color="000000"/>
            </w:tcBorders>
          </w:tcPr>
          <w:p w14:paraId="5F07AA11" w14:textId="1CEBE2C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70305</w:t>
            </w:r>
          </w:p>
        </w:tc>
        <w:tc>
          <w:tcPr>
            <w:tcW w:w="375" w:type="pct"/>
            <w:tcBorders>
              <w:top w:val="single" w:sz="4" w:space="0" w:color="000000"/>
              <w:left w:val="single" w:sz="4" w:space="0" w:color="000000"/>
              <w:bottom w:val="single" w:sz="4" w:space="0" w:color="000000"/>
              <w:right w:val="single" w:sz="4" w:space="0" w:color="000000"/>
            </w:tcBorders>
          </w:tcPr>
          <w:p w14:paraId="44142FBC" w14:textId="64E7749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6654</w:t>
            </w:r>
          </w:p>
        </w:tc>
        <w:tc>
          <w:tcPr>
            <w:tcW w:w="375" w:type="pct"/>
            <w:tcBorders>
              <w:top w:val="single" w:sz="4" w:space="0" w:color="000000"/>
              <w:left w:val="single" w:sz="4" w:space="0" w:color="000000"/>
              <w:bottom w:val="single" w:sz="4" w:space="0" w:color="000000"/>
              <w:right w:val="single" w:sz="4" w:space="0" w:color="000000"/>
            </w:tcBorders>
          </w:tcPr>
          <w:p w14:paraId="557805CE" w14:textId="1AF2A0C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8448</w:t>
            </w:r>
          </w:p>
        </w:tc>
        <w:tc>
          <w:tcPr>
            <w:tcW w:w="376" w:type="pct"/>
            <w:tcBorders>
              <w:top w:val="single" w:sz="4" w:space="0" w:color="000000"/>
              <w:left w:val="single" w:sz="4" w:space="0" w:color="000000"/>
              <w:bottom w:val="single" w:sz="4" w:space="0" w:color="000000"/>
              <w:right w:val="single" w:sz="4" w:space="0" w:color="000000"/>
            </w:tcBorders>
          </w:tcPr>
          <w:p w14:paraId="788386C0" w14:textId="4EEF6B4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10242</w:t>
            </w:r>
          </w:p>
        </w:tc>
        <w:tc>
          <w:tcPr>
            <w:tcW w:w="440" w:type="pct"/>
            <w:tcBorders>
              <w:top w:val="single" w:sz="4" w:space="0" w:color="000000"/>
              <w:left w:val="single" w:sz="4" w:space="0" w:color="000000"/>
              <w:bottom w:val="single" w:sz="4" w:space="0" w:color="000000"/>
              <w:right w:val="single" w:sz="4" w:space="0" w:color="000000"/>
            </w:tcBorders>
            <w:vAlign w:val="bottom"/>
          </w:tcPr>
          <w:p w14:paraId="68D56890" w14:textId="5D46094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4196</w:t>
            </w:r>
          </w:p>
        </w:tc>
        <w:tc>
          <w:tcPr>
            <w:tcW w:w="516" w:type="pct"/>
            <w:tcBorders>
              <w:top w:val="single" w:sz="4" w:space="0" w:color="000000"/>
              <w:left w:val="single" w:sz="4" w:space="0" w:color="000000"/>
              <w:bottom w:val="single" w:sz="4" w:space="0" w:color="000000"/>
              <w:right w:val="single" w:sz="4" w:space="0" w:color="000000"/>
            </w:tcBorders>
          </w:tcPr>
          <w:p w14:paraId="5E193D0B" w14:textId="2AF32D7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1123</w:t>
            </w:r>
          </w:p>
        </w:tc>
        <w:tc>
          <w:tcPr>
            <w:tcW w:w="382" w:type="pct"/>
            <w:tcBorders>
              <w:top w:val="single" w:sz="4" w:space="0" w:color="000000"/>
              <w:left w:val="single" w:sz="4" w:space="0" w:color="000000"/>
              <w:bottom w:val="single" w:sz="4" w:space="0" w:color="000000"/>
              <w:right w:val="single" w:sz="4" w:space="0" w:color="000000"/>
            </w:tcBorders>
          </w:tcPr>
          <w:p w14:paraId="048B9505" w14:textId="16DC0BA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0.37</w:t>
            </w:r>
          </w:p>
        </w:tc>
        <w:tc>
          <w:tcPr>
            <w:tcW w:w="382" w:type="pct"/>
            <w:tcBorders>
              <w:top w:val="single" w:sz="4" w:space="0" w:color="000000"/>
              <w:left w:val="single" w:sz="4" w:space="0" w:color="000000"/>
              <w:bottom w:val="single" w:sz="4" w:space="0" w:color="000000"/>
              <w:right w:val="single" w:sz="4" w:space="0" w:color="000000"/>
            </w:tcBorders>
          </w:tcPr>
          <w:p w14:paraId="79E09B7B" w14:textId="3E6A22C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0.44</w:t>
            </w:r>
          </w:p>
        </w:tc>
        <w:tc>
          <w:tcPr>
            <w:tcW w:w="382" w:type="pct"/>
            <w:tcBorders>
              <w:top w:val="single" w:sz="4" w:space="0" w:color="000000"/>
              <w:left w:val="single" w:sz="4" w:space="0" w:color="000000"/>
              <w:bottom w:val="single" w:sz="4" w:space="0" w:color="000000"/>
              <w:right w:val="single" w:sz="4" w:space="0" w:color="000000"/>
            </w:tcBorders>
          </w:tcPr>
          <w:p w14:paraId="38B9C681" w14:textId="4A5E4A7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0.52</w:t>
            </w:r>
          </w:p>
        </w:tc>
      </w:tr>
      <w:tr w:rsidR="00B2180A" w:rsidRPr="0078148E" w14:paraId="271B3637"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5DF8C46" w14:textId="373547C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1996</w:t>
            </w:r>
          </w:p>
        </w:tc>
        <w:tc>
          <w:tcPr>
            <w:tcW w:w="489" w:type="pct"/>
            <w:tcBorders>
              <w:top w:val="single" w:sz="4" w:space="0" w:color="000000"/>
              <w:left w:val="single" w:sz="4" w:space="0" w:color="000000"/>
              <w:bottom w:val="single" w:sz="4" w:space="0" w:color="000000"/>
              <w:right w:val="single" w:sz="4" w:space="0" w:color="000000"/>
            </w:tcBorders>
          </w:tcPr>
          <w:p w14:paraId="0C152423" w14:textId="6A02CC6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51067</w:t>
            </w:r>
          </w:p>
        </w:tc>
        <w:tc>
          <w:tcPr>
            <w:tcW w:w="489" w:type="pct"/>
            <w:tcBorders>
              <w:top w:val="single" w:sz="4" w:space="0" w:color="000000"/>
              <w:left w:val="single" w:sz="4" w:space="0" w:color="000000"/>
              <w:bottom w:val="single" w:sz="4" w:space="0" w:color="000000"/>
              <w:right w:val="single" w:sz="4" w:space="0" w:color="000000"/>
            </w:tcBorders>
          </w:tcPr>
          <w:p w14:paraId="221809DD" w14:textId="27631CA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67535</w:t>
            </w:r>
          </w:p>
        </w:tc>
        <w:tc>
          <w:tcPr>
            <w:tcW w:w="489" w:type="pct"/>
            <w:tcBorders>
              <w:top w:val="single" w:sz="4" w:space="0" w:color="000000"/>
              <w:left w:val="single" w:sz="4" w:space="0" w:color="000000"/>
              <w:bottom w:val="single" w:sz="4" w:space="0" w:color="000000"/>
              <w:right w:val="single" w:sz="4" w:space="0" w:color="000000"/>
            </w:tcBorders>
          </w:tcPr>
          <w:p w14:paraId="0F3F3124" w14:textId="2068F3A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89241</w:t>
            </w:r>
          </w:p>
        </w:tc>
        <w:tc>
          <w:tcPr>
            <w:tcW w:w="375" w:type="pct"/>
            <w:tcBorders>
              <w:top w:val="single" w:sz="4" w:space="0" w:color="000000"/>
              <w:left w:val="single" w:sz="4" w:space="0" w:color="000000"/>
              <w:bottom w:val="single" w:sz="4" w:space="0" w:color="000000"/>
              <w:right w:val="single" w:sz="4" w:space="0" w:color="000000"/>
            </w:tcBorders>
          </w:tcPr>
          <w:p w14:paraId="064CDAFE" w14:textId="1E7137B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5570</w:t>
            </w:r>
          </w:p>
        </w:tc>
        <w:tc>
          <w:tcPr>
            <w:tcW w:w="375" w:type="pct"/>
            <w:tcBorders>
              <w:top w:val="single" w:sz="4" w:space="0" w:color="000000"/>
              <w:left w:val="single" w:sz="4" w:space="0" w:color="000000"/>
              <w:bottom w:val="single" w:sz="4" w:space="0" w:color="000000"/>
              <w:right w:val="single" w:sz="4" w:space="0" w:color="000000"/>
            </w:tcBorders>
          </w:tcPr>
          <w:p w14:paraId="4D79FC7E" w14:textId="690E9FB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7099</w:t>
            </w:r>
          </w:p>
        </w:tc>
        <w:tc>
          <w:tcPr>
            <w:tcW w:w="376" w:type="pct"/>
            <w:tcBorders>
              <w:top w:val="single" w:sz="4" w:space="0" w:color="000000"/>
              <w:left w:val="single" w:sz="4" w:space="0" w:color="000000"/>
              <w:bottom w:val="single" w:sz="4" w:space="0" w:color="000000"/>
              <w:right w:val="single" w:sz="4" w:space="0" w:color="000000"/>
            </w:tcBorders>
          </w:tcPr>
          <w:p w14:paraId="5BD84CC8" w14:textId="51F3D0E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8628</w:t>
            </w:r>
          </w:p>
        </w:tc>
        <w:tc>
          <w:tcPr>
            <w:tcW w:w="440" w:type="pct"/>
            <w:tcBorders>
              <w:top w:val="single" w:sz="4" w:space="0" w:color="000000"/>
              <w:left w:val="single" w:sz="4" w:space="0" w:color="000000"/>
              <w:bottom w:val="single" w:sz="4" w:space="0" w:color="000000"/>
              <w:right w:val="single" w:sz="4" w:space="0" w:color="000000"/>
            </w:tcBorders>
            <w:vAlign w:val="bottom"/>
          </w:tcPr>
          <w:p w14:paraId="14067AC9" w14:textId="7C1E869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4430</w:t>
            </w:r>
          </w:p>
        </w:tc>
        <w:tc>
          <w:tcPr>
            <w:tcW w:w="516" w:type="pct"/>
            <w:tcBorders>
              <w:top w:val="single" w:sz="4" w:space="0" w:color="000000"/>
              <w:left w:val="single" w:sz="4" w:space="0" w:color="000000"/>
              <w:bottom w:val="single" w:sz="4" w:space="0" w:color="000000"/>
              <w:right w:val="single" w:sz="4" w:space="0" w:color="000000"/>
            </w:tcBorders>
          </w:tcPr>
          <w:p w14:paraId="57A13A99" w14:textId="4E244A4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1272</w:t>
            </w:r>
          </w:p>
        </w:tc>
        <w:tc>
          <w:tcPr>
            <w:tcW w:w="382" w:type="pct"/>
            <w:tcBorders>
              <w:top w:val="single" w:sz="4" w:space="0" w:color="000000"/>
              <w:left w:val="single" w:sz="4" w:space="0" w:color="000000"/>
              <w:bottom w:val="single" w:sz="4" w:space="0" w:color="000000"/>
              <w:right w:val="single" w:sz="4" w:space="0" w:color="000000"/>
            </w:tcBorders>
          </w:tcPr>
          <w:p w14:paraId="467395E6" w14:textId="12B6FAC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0.43</w:t>
            </w:r>
          </w:p>
        </w:tc>
        <w:tc>
          <w:tcPr>
            <w:tcW w:w="382" w:type="pct"/>
            <w:tcBorders>
              <w:top w:val="single" w:sz="4" w:space="0" w:color="000000"/>
              <w:left w:val="single" w:sz="4" w:space="0" w:color="000000"/>
              <w:bottom w:val="single" w:sz="4" w:space="0" w:color="000000"/>
              <w:right w:val="single" w:sz="4" w:space="0" w:color="000000"/>
            </w:tcBorders>
          </w:tcPr>
          <w:p w14:paraId="5B4A613C" w14:textId="08C60BE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0.51</w:t>
            </w:r>
          </w:p>
        </w:tc>
        <w:tc>
          <w:tcPr>
            <w:tcW w:w="382" w:type="pct"/>
            <w:tcBorders>
              <w:top w:val="single" w:sz="4" w:space="0" w:color="000000"/>
              <w:left w:val="single" w:sz="4" w:space="0" w:color="000000"/>
              <w:bottom w:val="single" w:sz="4" w:space="0" w:color="000000"/>
              <w:right w:val="single" w:sz="4" w:space="0" w:color="000000"/>
            </w:tcBorders>
          </w:tcPr>
          <w:p w14:paraId="4F811BFA" w14:textId="1E5C1FF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0.60</w:t>
            </w:r>
          </w:p>
        </w:tc>
      </w:tr>
      <w:tr w:rsidR="00B2180A" w:rsidRPr="0078148E" w14:paraId="1E4DD38A"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59FBA123" w14:textId="0255C8C9"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1997</w:t>
            </w:r>
          </w:p>
        </w:tc>
        <w:tc>
          <w:tcPr>
            <w:tcW w:w="489" w:type="pct"/>
            <w:tcBorders>
              <w:top w:val="single" w:sz="4" w:space="0" w:color="000000"/>
              <w:left w:val="single" w:sz="4" w:space="0" w:color="000000"/>
              <w:bottom w:val="single" w:sz="4" w:space="0" w:color="000000"/>
              <w:right w:val="single" w:sz="4" w:space="0" w:color="000000"/>
            </w:tcBorders>
          </w:tcPr>
          <w:p w14:paraId="2561AEA8" w14:textId="0868537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94595</w:t>
            </w:r>
          </w:p>
        </w:tc>
        <w:tc>
          <w:tcPr>
            <w:tcW w:w="489" w:type="pct"/>
            <w:tcBorders>
              <w:top w:val="single" w:sz="4" w:space="0" w:color="000000"/>
              <w:left w:val="single" w:sz="4" w:space="0" w:color="000000"/>
              <w:bottom w:val="single" w:sz="4" w:space="0" w:color="000000"/>
              <w:right w:val="single" w:sz="4" w:space="0" w:color="000000"/>
            </w:tcBorders>
          </w:tcPr>
          <w:p w14:paraId="2F762EEF" w14:textId="2050006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123755</w:t>
            </w:r>
          </w:p>
        </w:tc>
        <w:tc>
          <w:tcPr>
            <w:tcW w:w="489" w:type="pct"/>
            <w:tcBorders>
              <w:top w:val="single" w:sz="4" w:space="0" w:color="000000"/>
              <w:left w:val="single" w:sz="4" w:space="0" w:color="000000"/>
              <w:bottom w:val="single" w:sz="4" w:space="0" w:color="000000"/>
              <w:right w:val="single" w:sz="4" w:space="0" w:color="000000"/>
            </w:tcBorders>
          </w:tcPr>
          <w:p w14:paraId="63F360BC" w14:textId="7557CF9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161885</w:t>
            </w:r>
          </w:p>
        </w:tc>
        <w:tc>
          <w:tcPr>
            <w:tcW w:w="375" w:type="pct"/>
            <w:tcBorders>
              <w:top w:val="single" w:sz="4" w:space="0" w:color="000000"/>
              <w:left w:val="single" w:sz="4" w:space="0" w:color="000000"/>
              <w:bottom w:val="single" w:sz="4" w:space="0" w:color="000000"/>
              <w:right w:val="single" w:sz="4" w:space="0" w:color="000000"/>
            </w:tcBorders>
          </w:tcPr>
          <w:p w14:paraId="0AD30B4E" w14:textId="78729C4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6023</w:t>
            </w:r>
          </w:p>
        </w:tc>
        <w:tc>
          <w:tcPr>
            <w:tcW w:w="375" w:type="pct"/>
            <w:tcBorders>
              <w:top w:val="single" w:sz="4" w:space="0" w:color="000000"/>
              <w:left w:val="single" w:sz="4" w:space="0" w:color="000000"/>
              <w:bottom w:val="single" w:sz="4" w:space="0" w:color="000000"/>
              <w:right w:val="single" w:sz="4" w:space="0" w:color="000000"/>
            </w:tcBorders>
          </w:tcPr>
          <w:p w14:paraId="5D655E3D" w14:textId="711172B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7558</w:t>
            </w:r>
          </w:p>
        </w:tc>
        <w:tc>
          <w:tcPr>
            <w:tcW w:w="376" w:type="pct"/>
            <w:tcBorders>
              <w:top w:val="single" w:sz="4" w:space="0" w:color="000000"/>
              <w:left w:val="single" w:sz="4" w:space="0" w:color="000000"/>
              <w:bottom w:val="single" w:sz="4" w:space="0" w:color="000000"/>
              <w:right w:val="single" w:sz="4" w:space="0" w:color="000000"/>
            </w:tcBorders>
          </w:tcPr>
          <w:p w14:paraId="14DD3F20" w14:textId="11A2BBD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9093</w:t>
            </w:r>
          </w:p>
        </w:tc>
        <w:tc>
          <w:tcPr>
            <w:tcW w:w="440" w:type="pct"/>
            <w:tcBorders>
              <w:top w:val="single" w:sz="4" w:space="0" w:color="000000"/>
              <w:left w:val="single" w:sz="4" w:space="0" w:color="000000"/>
              <w:bottom w:val="single" w:sz="4" w:space="0" w:color="000000"/>
              <w:right w:val="single" w:sz="4" w:space="0" w:color="000000"/>
            </w:tcBorders>
            <w:vAlign w:val="bottom"/>
          </w:tcPr>
          <w:p w14:paraId="06CB76DC" w14:textId="200955D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5180</w:t>
            </w:r>
          </w:p>
        </w:tc>
        <w:tc>
          <w:tcPr>
            <w:tcW w:w="516" w:type="pct"/>
            <w:tcBorders>
              <w:top w:val="single" w:sz="4" w:space="0" w:color="000000"/>
              <w:left w:val="single" w:sz="4" w:space="0" w:color="000000"/>
              <w:bottom w:val="single" w:sz="4" w:space="0" w:color="000000"/>
              <w:right w:val="single" w:sz="4" w:space="0" w:color="000000"/>
            </w:tcBorders>
          </w:tcPr>
          <w:p w14:paraId="469B8D4B" w14:textId="614379E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2033</w:t>
            </w:r>
          </w:p>
        </w:tc>
        <w:tc>
          <w:tcPr>
            <w:tcW w:w="382" w:type="pct"/>
            <w:tcBorders>
              <w:top w:val="single" w:sz="4" w:space="0" w:color="000000"/>
              <w:left w:val="single" w:sz="4" w:space="0" w:color="000000"/>
              <w:bottom w:val="single" w:sz="4" w:space="0" w:color="000000"/>
              <w:right w:val="single" w:sz="4" w:space="0" w:color="000000"/>
            </w:tcBorders>
          </w:tcPr>
          <w:p w14:paraId="6D20E522" w14:textId="10BE7AB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0.43</w:t>
            </w:r>
          </w:p>
        </w:tc>
        <w:tc>
          <w:tcPr>
            <w:tcW w:w="382" w:type="pct"/>
            <w:tcBorders>
              <w:top w:val="single" w:sz="4" w:space="0" w:color="000000"/>
              <w:left w:val="single" w:sz="4" w:space="0" w:color="000000"/>
              <w:bottom w:val="single" w:sz="4" w:space="0" w:color="000000"/>
              <w:right w:val="single" w:sz="4" w:space="0" w:color="000000"/>
            </w:tcBorders>
          </w:tcPr>
          <w:p w14:paraId="2203442A" w14:textId="30C4942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0.52</w:t>
            </w:r>
          </w:p>
        </w:tc>
        <w:tc>
          <w:tcPr>
            <w:tcW w:w="382" w:type="pct"/>
            <w:tcBorders>
              <w:top w:val="single" w:sz="4" w:space="0" w:color="000000"/>
              <w:left w:val="single" w:sz="4" w:space="0" w:color="000000"/>
              <w:bottom w:val="single" w:sz="4" w:space="0" w:color="000000"/>
              <w:right w:val="single" w:sz="4" w:space="0" w:color="000000"/>
            </w:tcBorders>
          </w:tcPr>
          <w:p w14:paraId="725ABE92" w14:textId="4F42DA9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0.61</w:t>
            </w:r>
          </w:p>
        </w:tc>
      </w:tr>
      <w:tr w:rsidR="00B2180A" w:rsidRPr="0078148E" w14:paraId="4AFB65AC"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AB90936" w14:textId="5233F890"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1998</w:t>
            </w:r>
          </w:p>
        </w:tc>
        <w:tc>
          <w:tcPr>
            <w:tcW w:w="489" w:type="pct"/>
            <w:tcBorders>
              <w:top w:val="single" w:sz="4" w:space="0" w:color="000000"/>
              <w:left w:val="single" w:sz="4" w:space="0" w:color="000000"/>
              <w:bottom w:val="single" w:sz="4" w:space="0" w:color="000000"/>
              <w:right w:val="single" w:sz="4" w:space="0" w:color="000000"/>
            </w:tcBorders>
          </w:tcPr>
          <w:p w14:paraId="17A31950" w14:textId="2557C94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46070</w:t>
            </w:r>
          </w:p>
        </w:tc>
        <w:tc>
          <w:tcPr>
            <w:tcW w:w="489" w:type="pct"/>
            <w:tcBorders>
              <w:top w:val="single" w:sz="4" w:space="0" w:color="000000"/>
              <w:left w:val="single" w:sz="4" w:space="0" w:color="000000"/>
              <w:bottom w:val="single" w:sz="4" w:space="0" w:color="000000"/>
              <w:right w:val="single" w:sz="4" w:space="0" w:color="000000"/>
            </w:tcBorders>
          </w:tcPr>
          <w:p w14:paraId="670ECA7B" w14:textId="382C3AF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61923</w:t>
            </w:r>
          </w:p>
        </w:tc>
        <w:tc>
          <w:tcPr>
            <w:tcW w:w="489" w:type="pct"/>
            <w:tcBorders>
              <w:top w:val="single" w:sz="4" w:space="0" w:color="000000"/>
              <w:left w:val="single" w:sz="4" w:space="0" w:color="000000"/>
              <w:bottom w:val="single" w:sz="4" w:space="0" w:color="000000"/>
              <w:right w:val="single" w:sz="4" w:space="0" w:color="000000"/>
            </w:tcBorders>
          </w:tcPr>
          <w:p w14:paraId="3D7AC845" w14:textId="44C4AF9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83290</w:t>
            </w:r>
          </w:p>
        </w:tc>
        <w:tc>
          <w:tcPr>
            <w:tcW w:w="375" w:type="pct"/>
            <w:tcBorders>
              <w:top w:val="single" w:sz="4" w:space="0" w:color="000000"/>
              <w:left w:val="single" w:sz="4" w:space="0" w:color="000000"/>
              <w:bottom w:val="single" w:sz="4" w:space="0" w:color="000000"/>
              <w:right w:val="single" w:sz="4" w:space="0" w:color="000000"/>
            </w:tcBorders>
          </w:tcPr>
          <w:p w14:paraId="2A61D503" w14:textId="5FE1355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8563</w:t>
            </w:r>
          </w:p>
        </w:tc>
        <w:tc>
          <w:tcPr>
            <w:tcW w:w="375" w:type="pct"/>
            <w:tcBorders>
              <w:top w:val="single" w:sz="4" w:space="0" w:color="000000"/>
              <w:left w:val="single" w:sz="4" w:space="0" w:color="000000"/>
              <w:bottom w:val="single" w:sz="4" w:space="0" w:color="000000"/>
              <w:right w:val="single" w:sz="4" w:space="0" w:color="000000"/>
            </w:tcBorders>
          </w:tcPr>
          <w:p w14:paraId="063594AF" w14:textId="456AA46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10467</w:t>
            </w:r>
          </w:p>
        </w:tc>
        <w:tc>
          <w:tcPr>
            <w:tcW w:w="376" w:type="pct"/>
            <w:tcBorders>
              <w:top w:val="single" w:sz="4" w:space="0" w:color="000000"/>
              <w:left w:val="single" w:sz="4" w:space="0" w:color="000000"/>
              <w:bottom w:val="single" w:sz="4" w:space="0" w:color="000000"/>
              <w:right w:val="single" w:sz="4" w:space="0" w:color="000000"/>
            </w:tcBorders>
          </w:tcPr>
          <w:p w14:paraId="5095A0B7" w14:textId="2B0BD86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12371</w:t>
            </w:r>
          </w:p>
        </w:tc>
        <w:tc>
          <w:tcPr>
            <w:tcW w:w="440" w:type="pct"/>
            <w:tcBorders>
              <w:top w:val="single" w:sz="4" w:space="0" w:color="000000"/>
              <w:left w:val="single" w:sz="4" w:space="0" w:color="000000"/>
              <w:bottom w:val="single" w:sz="4" w:space="0" w:color="000000"/>
              <w:right w:val="single" w:sz="4" w:space="0" w:color="000000"/>
            </w:tcBorders>
            <w:vAlign w:val="bottom"/>
          </w:tcPr>
          <w:p w14:paraId="17436D97" w14:textId="2F64FBB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4831</w:t>
            </w:r>
          </w:p>
        </w:tc>
        <w:tc>
          <w:tcPr>
            <w:tcW w:w="516" w:type="pct"/>
            <w:tcBorders>
              <w:top w:val="single" w:sz="4" w:space="0" w:color="000000"/>
              <w:left w:val="single" w:sz="4" w:space="0" w:color="000000"/>
              <w:bottom w:val="single" w:sz="4" w:space="0" w:color="000000"/>
              <w:right w:val="single" w:sz="4" w:space="0" w:color="000000"/>
            </w:tcBorders>
          </w:tcPr>
          <w:p w14:paraId="10CFFCEB" w14:textId="74A7D45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2433</w:t>
            </w:r>
          </w:p>
        </w:tc>
        <w:tc>
          <w:tcPr>
            <w:tcW w:w="382" w:type="pct"/>
            <w:tcBorders>
              <w:top w:val="single" w:sz="4" w:space="0" w:color="000000"/>
              <w:left w:val="single" w:sz="4" w:space="0" w:color="000000"/>
              <w:bottom w:val="single" w:sz="4" w:space="0" w:color="000000"/>
              <w:right w:val="single" w:sz="4" w:space="0" w:color="000000"/>
            </w:tcBorders>
          </w:tcPr>
          <w:p w14:paraId="62B7706F" w14:textId="76772FB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0.38</w:t>
            </w:r>
          </w:p>
        </w:tc>
        <w:tc>
          <w:tcPr>
            <w:tcW w:w="382" w:type="pct"/>
            <w:tcBorders>
              <w:top w:val="single" w:sz="4" w:space="0" w:color="000000"/>
              <w:left w:val="single" w:sz="4" w:space="0" w:color="000000"/>
              <w:bottom w:val="single" w:sz="4" w:space="0" w:color="000000"/>
              <w:right w:val="single" w:sz="4" w:space="0" w:color="000000"/>
            </w:tcBorders>
          </w:tcPr>
          <w:p w14:paraId="326140D8" w14:textId="0074B58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0.47</w:t>
            </w:r>
          </w:p>
        </w:tc>
        <w:tc>
          <w:tcPr>
            <w:tcW w:w="382" w:type="pct"/>
            <w:tcBorders>
              <w:top w:val="single" w:sz="4" w:space="0" w:color="000000"/>
              <w:left w:val="single" w:sz="4" w:space="0" w:color="000000"/>
              <w:bottom w:val="single" w:sz="4" w:space="0" w:color="000000"/>
              <w:right w:val="single" w:sz="4" w:space="0" w:color="000000"/>
            </w:tcBorders>
          </w:tcPr>
          <w:p w14:paraId="5801753C" w14:textId="52C88B8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0.55</w:t>
            </w:r>
          </w:p>
        </w:tc>
      </w:tr>
      <w:tr w:rsidR="00B2180A" w:rsidRPr="0078148E" w14:paraId="09992FD7"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9786063" w14:textId="49956945"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1999</w:t>
            </w:r>
          </w:p>
        </w:tc>
        <w:tc>
          <w:tcPr>
            <w:tcW w:w="489" w:type="pct"/>
            <w:tcBorders>
              <w:top w:val="single" w:sz="4" w:space="0" w:color="000000"/>
              <w:left w:val="single" w:sz="4" w:space="0" w:color="000000"/>
              <w:bottom w:val="single" w:sz="4" w:space="0" w:color="000000"/>
              <w:right w:val="single" w:sz="4" w:space="0" w:color="000000"/>
            </w:tcBorders>
          </w:tcPr>
          <w:p w14:paraId="0A1674D5" w14:textId="33D1DE6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34942</w:t>
            </w:r>
          </w:p>
        </w:tc>
        <w:tc>
          <w:tcPr>
            <w:tcW w:w="489" w:type="pct"/>
            <w:tcBorders>
              <w:top w:val="single" w:sz="4" w:space="0" w:color="000000"/>
              <w:left w:val="single" w:sz="4" w:space="0" w:color="000000"/>
              <w:bottom w:val="single" w:sz="4" w:space="0" w:color="000000"/>
              <w:right w:val="single" w:sz="4" w:space="0" w:color="000000"/>
            </w:tcBorders>
          </w:tcPr>
          <w:p w14:paraId="1A8CD211" w14:textId="13DE335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49356</w:t>
            </w:r>
          </w:p>
        </w:tc>
        <w:tc>
          <w:tcPr>
            <w:tcW w:w="489" w:type="pct"/>
            <w:tcBorders>
              <w:top w:val="single" w:sz="4" w:space="0" w:color="000000"/>
              <w:left w:val="single" w:sz="4" w:space="0" w:color="000000"/>
              <w:bottom w:val="single" w:sz="4" w:space="0" w:color="000000"/>
              <w:right w:val="single" w:sz="4" w:space="0" w:color="000000"/>
            </w:tcBorders>
          </w:tcPr>
          <w:p w14:paraId="2763A2FB" w14:textId="48915A4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69742</w:t>
            </w:r>
          </w:p>
        </w:tc>
        <w:tc>
          <w:tcPr>
            <w:tcW w:w="375" w:type="pct"/>
            <w:tcBorders>
              <w:top w:val="single" w:sz="4" w:space="0" w:color="000000"/>
              <w:left w:val="single" w:sz="4" w:space="0" w:color="000000"/>
              <w:bottom w:val="single" w:sz="4" w:space="0" w:color="000000"/>
              <w:right w:val="single" w:sz="4" w:space="0" w:color="000000"/>
            </w:tcBorders>
          </w:tcPr>
          <w:p w14:paraId="347031A1" w14:textId="5DC9233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11380</w:t>
            </w:r>
          </w:p>
        </w:tc>
        <w:tc>
          <w:tcPr>
            <w:tcW w:w="375" w:type="pct"/>
            <w:tcBorders>
              <w:top w:val="single" w:sz="4" w:space="0" w:color="000000"/>
              <w:left w:val="single" w:sz="4" w:space="0" w:color="000000"/>
              <w:bottom w:val="single" w:sz="4" w:space="0" w:color="000000"/>
              <w:right w:val="single" w:sz="4" w:space="0" w:color="000000"/>
            </w:tcBorders>
          </w:tcPr>
          <w:p w14:paraId="4F2CBB0A" w14:textId="2732000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13810</w:t>
            </w:r>
          </w:p>
        </w:tc>
        <w:tc>
          <w:tcPr>
            <w:tcW w:w="376" w:type="pct"/>
            <w:tcBorders>
              <w:top w:val="single" w:sz="4" w:space="0" w:color="000000"/>
              <w:left w:val="single" w:sz="4" w:space="0" w:color="000000"/>
              <w:bottom w:val="single" w:sz="4" w:space="0" w:color="000000"/>
              <w:right w:val="single" w:sz="4" w:space="0" w:color="000000"/>
            </w:tcBorders>
          </w:tcPr>
          <w:p w14:paraId="02104867" w14:textId="0078D57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16240</w:t>
            </w:r>
          </w:p>
        </w:tc>
        <w:tc>
          <w:tcPr>
            <w:tcW w:w="440" w:type="pct"/>
            <w:tcBorders>
              <w:top w:val="single" w:sz="4" w:space="0" w:color="000000"/>
              <w:left w:val="single" w:sz="4" w:space="0" w:color="000000"/>
              <w:bottom w:val="single" w:sz="4" w:space="0" w:color="000000"/>
              <w:right w:val="single" w:sz="4" w:space="0" w:color="000000"/>
            </w:tcBorders>
            <w:vAlign w:val="bottom"/>
          </w:tcPr>
          <w:p w14:paraId="45B63BC2" w14:textId="120BFB3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5268</w:t>
            </w:r>
          </w:p>
        </w:tc>
        <w:tc>
          <w:tcPr>
            <w:tcW w:w="516" w:type="pct"/>
            <w:tcBorders>
              <w:top w:val="single" w:sz="4" w:space="0" w:color="000000"/>
              <w:left w:val="single" w:sz="4" w:space="0" w:color="000000"/>
              <w:bottom w:val="single" w:sz="4" w:space="0" w:color="000000"/>
              <w:right w:val="single" w:sz="4" w:space="0" w:color="000000"/>
            </w:tcBorders>
          </w:tcPr>
          <w:p w14:paraId="7B1F5EFC" w14:textId="658A673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2019</w:t>
            </w:r>
          </w:p>
        </w:tc>
        <w:tc>
          <w:tcPr>
            <w:tcW w:w="382" w:type="pct"/>
            <w:tcBorders>
              <w:top w:val="single" w:sz="4" w:space="0" w:color="000000"/>
              <w:left w:val="single" w:sz="4" w:space="0" w:color="000000"/>
              <w:bottom w:val="single" w:sz="4" w:space="0" w:color="000000"/>
              <w:right w:val="single" w:sz="4" w:space="0" w:color="000000"/>
            </w:tcBorders>
          </w:tcPr>
          <w:p w14:paraId="2CF6625E" w14:textId="556FAE1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0.32</w:t>
            </w:r>
          </w:p>
        </w:tc>
        <w:tc>
          <w:tcPr>
            <w:tcW w:w="382" w:type="pct"/>
            <w:tcBorders>
              <w:top w:val="single" w:sz="4" w:space="0" w:color="000000"/>
              <w:left w:val="single" w:sz="4" w:space="0" w:color="000000"/>
              <w:bottom w:val="single" w:sz="4" w:space="0" w:color="000000"/>
              <w:right w:val="single" w:sz="4" w:space="0" w:color="000000"/>
            </w:tcBorders>
          </w:tcPr>
          <w:p w14:paraId="03288DE3" w14:textId="18658EB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0.41</w:t>
            </w:r>
          </w:p>
        </w:tc>
        <w:tc>
          <w:tcPr>
            <w:tcW w:w="382" w:type="pct"/>
            <w:tcBorders>
              <w:top w:val="single" w:sz="4" w:space="0" w:color="000000"/>
              <w:left w:val="single" w:sz="4" w:space="0" w:color="000000"/>
              <w:bottom w:val="single" w:sz="4" w:space="0" w:color="000000"/>
              <w:right w:val="single" w:sz="4" w:space="0" w:color="000000"/>
            </w:tcBorders>
          </w:tcPr>
          <w:p w14:paraId="45D7F9DB" w14:textId="729C93A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0.49</w:t>
            </w:r>
          </w:p>
        </w:tc>
      </w:tr>
      <w:tr w:rsidR="00B2180A" w:rsidRPr="0078148E" w14:paraId="1B53E8D3"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54CCF716" w14:textId="6B16D8E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2000</w:t>
            </w:r>
          </w:p>
        </w:tc>
        <w:tc>
          <w:tcPr>
            <w:tcW w:w="489" w:type="pct"/>
            <w:tcBorders>
              <w:top w:val="single" w:sz="4" w:space="0" w:color="000000"/>
              <w:left w:val="single" w:sz="4" w:space="0" w:color="000000"/>
              <w:bottom w:val="single" w:sz="4" w:space="0" w:color="000000"/>
              <w:right w:val="single" w:sz="4" w:space="0" w:color="000000"/>
            </w:tcBorders>
          </w:tcPr>
          <w:p w14:paraId="562FF8BB" w14:textId="154E941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34526</w:t>
            </w:r>
          </w:p>
        </w:tc>
        <w:tc>
          <w:tcPr>
            <w:tcW w:w="489" w:type="pct"/>
            <w:tcBorders>
              <w:top w:val="single" w:sz="4" w:space="0" w:color="000000"/>
              <w:left w:val="single" w:sz="4" w:space="0" w:color="000000"/>
              <w:bottom w:val="single" w:sz="4" w:space="0" w:color="000000"/>
              <w:right w:val="single" w:sz="4" w:space="0" w:color="000000"/>
            </w:tcBorders>
          </w:tcPr>
          <w:p w14:paraId="096613CD" w14:textId="4E64CA9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48302</w:t>
            </w:r>
          </w:p>
        </w:tc>
        <w:tc>
          <w:tcPr>
            <w:tcW w:w="489" w:type="pct"/>
            <w:tcBorders>
              <w:top w:val="single" w:sz="4" w:space="0" w:color="000000"/>
              <w:left w:val="single" w:sz="4" w:space="0" w:color="000000"/>
              <w:bottom w:val="single" w:sz="4" w:space="0" w:color="000000"/>
              <w:right w:val="single" w:sz="4" w:space="0" w:color="000000"/>
            </w:tcBorders>
          </w:tcPr>
          <w:p w14:paraId="2C12483C" w14:textId="0B40F32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67543</w:t>
            </w:r>
          </w:p>
        </w:tc>
        <w:tc>
          <w:tcPr>
            <w:tcW w:w="375" w:type="pct"/>
            <w:tcBorders>
              <w:top w:val="single" w:sz="4" w:space="0" w:color="000000"/>
              <w:left w:val="single" w:sz="4" w:space="0" w:color="000000"/>
              <w:bottom w:val="single" w:sz="4" w:space="0" w:color="000000"/>
              <w:right w:val="single" w:sz="4" w:space="0" w:color="000000"/>
            </w:tcBorders>
          </w:tcPr>
          <w:p w14:paraId="5469F871" w14:textId="0858436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11687</w:t>
            </w:r>
          </w:p>
        </w:tc>
        <w:tc>
          <w:tcPr>
            <w:tcW w:w="375" w:type="pct"/>
            <w:tcBorders>
              <w:top w:val="single" w:sz="4" w:space="0" w:color="000000"/>
              <w:left w:val="single" w:sz="4" w:space="0" w:color="000000"/>
              <w:bottom w:val="single" w:sz="4" w:space="0" w:color="000000"/>
              <w:right w:val="single" w:sz="4" w:space="0" w:color="000000"/>
            </w:tcBorders>
          </w:tcPr>
          <w:p w14:paraId="006CEE4E" w14:textId="4437C2A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14251</w:t>
            </w:r>
          </w:p>
        </w:tc>
        <w:tc>
          <w:tcPr>
            <w:tcW w:w="376" w:type="pct"/>
            <w:tcBorders>
              <w:top w:val="single" w:sz="4" w:space="0" w:color="000000"/>
              <w:left w:val="single" w:sz="4" w:space="0" w:color="000000"/>
              <w:bottom w:val="single" w:sz="4" w:space="0" w:color="000000"/>
              <w:right w:val="single" w:sz="4" w:space="0" w:color="000000"/>
            </w:tcBorders>
          </w:tcPr>
          <w:p w14:paraId="6DFEE559" w14:textId="36A1C9A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16815</w:t>
            </w:r>
          </w:p>
        </w:tc>
        <w:tc>
          <w:tcPr>
            <w:tcW w:w="440" w:type="pct"/>
            <w:tcBorders>
              <w:top w:val="single" w:sz="4" w:space="0" w:color="000000"/>
              <w:left w:val="single" w:sz="4" w:space="0" w:color="000000"/>
              <w:bottom w:val="single" w:sz="4" w:space="0" w:color="000000"/>
              <w:right w:val="single" w:sz="4" w:space="0" w:color="000000"/>
            </w:tcBorders>
            <w:vAlign w:val="bottom"/>
          </w:tcPr>
          <w:p w14:paraId="66B17E51" w14:textId="74D5B98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4521</w:t>
            </w:r>
          </w:p>
        </w:tc>
        <w:tc>
          <w:tcPr>
            <w:tcW w:w="516" w:type="pct"/>
            <w:tcBorders>
              <w:top w:val="single" w:sz="4" w:space="0" w:color="000000"/>
              <w:left w:val="single" w:sz="4" w:space="0" w:color="000000"/>
              <w:bottom w:val="single" w:sz="4" w:space="0" w:color="000000"/>
              <w:right w:val="single" w:sz="4" w:space="0" w:color="000000"/>
            </w:tcBorders>
          </w:tcPr>
          <w:p w14:paraId="4247DFE3" w14:textId="09A5D59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1575</w:t>
            </w:r>
          </w:p>
        </w:tc>
        <w:tc>
          <w:tcPr>
            <w:tcW w:w="382" w:type="pct"/>
            <w:tcBorders>
              <w:top w:val="single" w:sz="4" w:space="0" w:color="000000"/>
              <w:left w:val="single" w:sz="4" w:space="0" w:color="000000"/>
              <w:bottom w:val="single" w:sz="4" w:space="0" w:color="000000"/>
              <w:right w:val="single" w:sz="4" w:space="0" w:color="000000"/>
            </w:tcBorders>
          </w:tcPr>
          <w:p w14:paraId="3F0CD963" w14:textId="3876A45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0.29</w:t>
            </w:r>
          </w:p>
        </w:tc>
        <w:tc>
          <w:tcPr>
            <w:tcW w:w="382" w:type="pct"/>
            <w:tcBorders>
              <w:top w:val="single" w:sz="4" w:space="0" w:color="000000"/>
              <w:left w:val="single" w:sz="4" w:space="0" w:color="000000"/>
              <w:bottom w:val="single" w:sz="4" w:space="0" w:color="000000"/>
              <w:right w:val="single" w:sz="4" w:space="0" w:color="000000"/>
            </w:tcBorders>
          </w:tcPr>
          <w:p w14:paraId="6AFC7451" w14:textId="0B2171B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0.38</w:t>
            </w:r>
          </w:p>
        </w:tc>
        <w:tc>
          <w:tcPr>
            <w:tcW w:w="382" w:type="pct"/>
            <w:tcBorders>
              <w:top w:val="single" w:sz="4" w:space="0" w:color="000000"/>
              <w:left w:val="single" w:sz="4" w:space="0" w:color="000000"/>
              <w:bottom w:val="single" w:sz="4" w:space="0" w:color="000000"/>
              <w:right w:val="single" w:sz="4" w:space="0" w:color="000000"/>
            </w:tcBorders>
          </w:tcPr>
          <w:p w14:paraId="720740F5" w14:textId="7BD8511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0.46</w:t>
            </w:r>
          </w:p>
        </w:tc>
      </w:tr>
      <w:tr w:rsidR="00B2180A" w:rsidRPr="0078148E" w14:paraId="0428B7A5"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7D1796D4" w14:textId="657ADFA9"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2001</w:t>
            </w:r>
          </w:p>
        </w:tc>
        <w:tc>
          <w:tcPr>
            <w:tcW w:w="489" w:type="pct"/>
            <w:tcBorders>
              <w:top w:val="single" w:sz="4" w:space="0" w:color="000000"/>
              <w:left w:val="single" w:sz="4" w:space="0" w:color="000000"/>
              <w:bottom w:val="single" w:sz="4" w:space="0" w:color="000000"/>
              <w:right w:val="single" w:sz="4" w:space="0" w:color="000000"/>
            </w:tcBorders>
          </w:tcPr>
          <w:p w14:paraId="0D023B5B" w14:textId="02946C2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34620</w:t>
            </w:r>
          </w:p>
        </w:tc>
        <w:tc>
          <w:tcPr>
            <w:tcW w:w="489" w:type="pct"/>
            <w:tcBorders>
              <w:top w:val="single" w:sz="4" w:space="0" w:color="000000"/>
              <w:left w:val="single" w:sz="4" w:space="0" w:color="000000"/>
              <w:bottom w:val="single" w:sz="4" w:space="0" w:color="000000"/>
              <w:right w:val="single" w:sz="4" w:space="0" w:color="000000"/>
            </w:tcBorders>
          </w:tcPr>
          <w:p w14:paraId="29ABBABF" w14:textId="0BBC632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46991</w:t>
            </w:r>
          </w:p>
        </w:tc>
        <w:tc>
          <w:tcPr>
            <w:tcW w:w="489" w:type="pct"/>
            <w:tcBorders>
              <w:top w:val="single" w:sz="4" w:space="0" w:color="000000"/>
              <w:left w:val="single" w:sz="4" w:space="0" w:color="000000"/>
              <w:bottom w:val="single" w:sz="4" w:space="0" w:color="000000"/>
              <w:right w:val="single" w:sz="4" w:space="0" w:color="000000"/>
            </w:tcBorders>
          </w:tcPr>
          <w:p w14:paraId="3C27FD11" w14:textId="55BD73E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63820</w:t>
            </w:r>
          </w:p>
        </w:tc>
        <w:tc>
          <w:tcPr>
            <w:tcW w:w="375" w:type="pct"/>
            <w:tcBorders>
              <w:top w:val="single" w:sz="4" w:space="0" w:color="000000"/>
              <w:left w:val="single" w:sz="4" w:space="0" w:color="000000"/>
              <w:bottom w:val="single" w:sz="4" w:space="0" w:color="000000"/>
              <w:right w:val="single" w:sz="4" w:space="0" w:color="000000"/>
            </w:tcBorders>
          </w:tcPr>
          <w:p w14:paraId="65243A2F" w14:textId="3D1DB0A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9954</w:t>
            </w:r>
          </w:p>
        </w:tc>
        <w:tc>
          <w:tcPr>
            <w:tcW w:w="375" w:type="pct"/>
            <w:tcBorders>
              <w:top w:val="single" w:sz="4" w:space="0" w:color="000000"/>
              <w:left w:val="single" w:sz="4" w:space="0" w:color="000000"/>
              <w:bottom w:val="single" w:sz="4" w:space="0" w:color="000000"/>
              <w:right w:val="single" w:sz="4" w:space="0" w:color="000000"/>
            </w:tcBorders>
          </w:tcPr>
          <w:p w14:paraId="39D90214" w14:textId="2A32ECF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12440</w:t>
            </w:r>
          </w:p>
        </w:tc>
        <w:tc>
          <w:tcPr>
            <w:tcW w:w="376" w:type="pct"/>
            <w:tcBorders>
              <w:top w:val="single" w:sz="4" w:space="0" w:color="000000"/>
              <w:left w:val="single" w:sz="4" w:space="0" w:color="000000"/>
              <w:bottom w:val="single" w:sz="4" w:space="0" w:color="000000"/>
              <w:right w:val="single" w:sz="4" w:space="0" w:color="000000"/>
            </w:tcBorders>
          </w:tcPr>
          <w:p w14:paraId="55318D69" w14:textId="77C14DC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14926</w:t>
            </w:r>
          </w:p>
        </w:tc>
        <w:tc>
          <w:tcPr>
            <w:tcW w:w="440" w:type="pct"/>
            <w:tcBorders>
              <w:top w:val="single" w:sz="4" w:space="0" w:color="000000"/>
              <w:left w:val="single" w:sz="4" w:space="0" w:color="000000"/>
              <w:bottom w:val="single" w:sz="4" w:space="0" w:color="000000"/>
              <w:right w:val="single" w:sz="4" w:space="0" w:color="000000"/>
            </w:tcBorders>
            <w:vAlign w:val="bottom"/>
          </w:tcPr>
          <w:p w14:paraId="690ACE4F" w14:textId="495A7EC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4380</w:t>
            </w:r>
          </w:p>
        </w:tc>
        <w:tc>
          <w:tcPr>
            <w:tcW w:w="516" w:type="pct"/>
            <w:tcBorders>
              <w:top w:val="single" w:sz="4" w:space="0" w:color="000000"/>
              <w:left w:val="single" w:sz="4" w:space="0" w:color="000000"/>
              <w:bottom w:val="single" w:sz="4" w:space="0" w:color="000000"/>
              <w:right w:val="single" w:sz="4" w:space="0" w:color="000000"/>
            </w:tcBorders>
          </w:tcPr>
          <w:p w14:paraId="5E998C62" w14:textId="39FFAEF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1275</w:t>
            </w:r>
          </w:p>
        </w:tc>
        <w:tc>
          <w:tcPr>
            <w:tcW w:w="382" w:type="pct"/>
            <w:tcBorders>
              <w:top w:val="single" w:sz="4" w:space="0" w:color="000000"/>
              <w:left w:val="single" w:sz="4" w:space="0" w:color="000000"/>
              <w:bottom w:val="single" w:sz="4" w:space="0" w:color="000000"/>
              <w:right w:val="single" w:sz="4" w:space="0" w:color="000000"/>
            </w:tcBorders>
          </w:tcPr>
          <w:p w14:paraId="7D471C1C" w14:textId="3A8C4ED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0.29</w:t>
            </w:r>
          </w:p>
        </w:tc>
        <w:tc>
          <w:tcPr>
            <w:tcW w:w="382" w:type="pct"/>
            <w:tcBorders>
              <w:top w:val="single" w:sz="4" w:space="0" w:color="000000"/>
              <w:left w:val="single" w:sz="4" w:space="0" w:color="000000"/>
              <w:bottom w:val="single" w:sz="4" w:space="0" w:color="000000"/>
              <w:right w:val="single" w:sz="4" w:space="0" w:color="000000"/>
            </w:tcBorders>
          </w:tcPr>
          <w:p w14:paraId="2C0E4A25" w14:textId="1D14D11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0.37</w:t>
            </w:r>
          </w:p>
        </w:tc>
        <w:tc>
          <w:tcPr>
            <w:tcW w:w="382" w:type="pct"/>
            <w:tcBorders>
              <w:top w:val="single" w:sz="4" w:space="0" w:color="000000"/>
              <w:left w:val="single" w:sz="4" w:space="0" w:color="000000"/>
              <w:bottom w:val="single" w:sz="4" w:space="0" w:color="000000"/>
              <w:right w:val="single" w:sz="4" w:space="0" w:color="000000"/>
            </w:tcBorders>
          </w:tcPr>
          <w:p w14:paraId="3B3F3D8A" w14:textId="34AAE16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0.45</w:t>
            </w:r>
          </w:p>
        </w:tc>
      </w:tr>
      <w:tr w:rsidR="00B2180A" w:rsidRPr="0078148E" w14:paraId="14B55401"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919E69F" w14:textId="0981BF3B"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2002</w:t>
            </w:r>
          </w:p>
        </w:tc>
        <w:tc>
          <w:tcPr>
            <w:tcW w:w="489" w:type="pct"/>
            <w:tcBorders>
              <w:top w:val="single" w:sz="4" w:space="0" w:color="000000"/>
              <w:left w:val="single" w:sz="4" w:space="0" w:color="000000"/>
              <w:bottom w:val="single" w:sz="4" w:space="0" w:color="000000"/>
              <w:right w:val="single" w:sz="4" w:space="0" w:color="000000"/>
            </w:tcBorders>
          </w:tcPr>
          <w:p w14:paraId="61B125A5" w14:textId="1305212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56727</w:t>
            </w:r>
          </w:p>
        </w:tc>
        <w:tc>
          <w:tcPr>
            <w:tcW w:w="489" w:type="pct"/>
            <w:tcBorders>
              <w:top w:val="single" w:sz="4" w:space="0" w:color="000000"/>
              <w:left w:val="single" w:sz="4" w:space="0" w:color="000000"/>
              <w:bottom w:val="single" w:sz="4" w:space="0" w:color="000000"/>
              <w:right w:val="single" w:sz="4" w:space="0" w:color="000000"/>
            </w:tcBorders>
          </w:tcPr>
          <w:p w14:paraId="63FE1A82" w14:textId="5534FC1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74176</w:t>
            </w:r>
          </w:p>
        </w:tc>
        <w:tc>
          <w:tcPr>
            <w:tcW w:w="489" w:type="pct"/>
            <w:tcBorders>
              <w:top w:val="single" w:sz="4" w:space="0" w:color="000000"/>
              <w:left w:val="single" w:sz="4" w:space="0" w:color="000000"/>
              <w:bottom w:val="single" w:sz="4" w:space="0" w:color="000000"/>
              <w:right w:val="single" w:sz="4" w:space="0" w:color="000000"/>
            </w:tcBorders>
          </w:tcPr>
          <w:p w14:paraId="264BD8D3" w14:textId="6013BF4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96955</w:t>
            </w:r>
          </w:p>
        </w:tc>
        <w:tc>
          <w:tcPr>
            <w:tcW w:w="375" w:type="pct"/>
            <w:tcBorders>
              <w:top w:val="single" w:sz="4" w:space="0" w:color="000000"/>
              <w:left w:val="single" w:sz="4" w:space="0" w:color="000000"/>
              <w:bottom w:val="single" w:sz="4" w:space="0" w:color="000000"/>
              <w:right w:val="single" w:sz="4" w:space="0" w:color="000000"/>
            </w:tcBorders>
          </w:tcPr>
          <w:p w14:paraId="46C9EA33" w14:textId="370E333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8810</w:t>
            </w:r>
          </w:p>
        </w:tc>
        <w:tc>
          <w:tcPr>
            <w:tcW w:w="375" w:type="pct"/>
            <w:tcBorders>
              <w:top w:val="single" w:sz="4" w:space="0" w:color="000000"/>
              <w:left w:val="single" w:sz="4" w:space="0" w:color="000000"/>
              <w:bottom w:val="single" w:sz="4" w:space="0" w:color="000000"/>
              <w:right w:val="single" w:sz="4" w:space="0" w:color="000000"/>
            </w:tcBorders>
          </w:tcPr>
          <w:p w14:paraId="4B2A6E4F" w14:textId="7EB97BF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11251</w:t>
            </w:r>
          </w:p>
        </w:tc>
        <w:tc>
          <w:tcPr>
            <w:tcW w:w="376" w:type="pct"/>
            <w:tcBorders>
              <w:top w:val="single" w:sz="4" w:space="0" w:color="000000"/>
              <w:left w:val="single" w:sz="4" w:space="0" w:color="000000"/>
              <w:bottom w:val="single" w:sz="4" w:space="0" w:color="000000"/>
              <w:right w:val="single" w:sz="4" w:space="0" w:color="000000"/>
            </w:tcBorders>
          </w:tcPr>
          <w:p w14:paraId="35D6A6FD" w14:textId="4DD1AF3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13692</w:t>
            </w:r>
          </w:p>
        </w:tc>
        <w:tc>
          <w:tcPr>
            <w:tcW w:w="440" w:type="pct"/>
            <w:tcBorders>
              <w:top w:val="single" w:sz="4" w:space="0" w:color="000000"/>
              <w:left w:val="single" w:sz="4" w:space="0" w:color="000000"/>
              <w:bottom w:val="single" w:sz="4" w:space="0" w:color="000000"/>
              <w:right w:val="single" w:sz="4" w:space="0" w:color="000000"/>
            </w:tcBorders>
            <w:vAlign w:val="bottom"/>
          </w:tcPr>
          <w:p w14:paraId="06D10D08" w14:textId="34985D4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4846</w:t>
            </w:r>
          </w:p>
        </w:tc>
        <w:tc>
          <w:tcPr>
            <w:tcW w:w="516" w:type="pct"/>
            <w:tcBorders>
              <w:top w:val="single" w:sz="4" w:space="0" w:color="000000"/>
              <w:left w:val="single" w:sz="4" w:space="0" w:color="000000"/>
              <w:bottom w:val="single" w:sz="4" w:space="0" w:color="000000"/>
              <w:right w:val="single" w:sz="4" w:space="0" w:color="000000"/>
            </w:tcBorders>
          </w:tcPr>
          <w:p w14:paraId="1CEDAC92" w14:textId="20E7FA8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1250</w:t>
            </w:r>
          </w:p>
        </w:tc>
        <w:tc>
          <w:tcPr>
            <w:tcW w:w="382" w:type="pct"/>
            <w:tcBorders>
              <w:top w:val="single" w:sz="4" w:space="0" w:color="000000"/>
              <w:left w:val="single" w:sz="4" w:space="0" w:color="000000"/>
              <w:bottom w:val="single" w:sz="4" w:space="0" w:color="000000"/>
              <w:right w:val="single" w:sz="4" w:space="0" w:color="000000"/>
            </w:tcBorders>
          </w:tcPr>
          <w:p w14:paraId="45930C33" w14:textId="33BA4E4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0.28</w:t>
            </w:r>
          </w:p>
        </w:tc>
        <w:tc>
          <w:tcPr>
            <w:tcW w:w="382" w:type="pct"/>
            <w:tcBorders>
              <w:top w:val="single" w:sz="4" w:space="0" w:color="000000"/>
              <w:left w:val="single" w:sz="4" w:space="0" w:color="000000"/>
              <w:bottom w:val="single" w:sz="4" w:space="0" w:color="000000"/>
              <w:right w:val="single" w:sz="4" w:space="0" w:color="000000"/>
            </w:tcBorders>
          </w:tcPr>
          <w:p w14:paraId="3547ECA6" w14:textId="42A6196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0.38</w:t>
            </w:r>
          </w:p>
        </w:tc>
        <w:tc>
          <w:tcPr>
            <w:tcW w:w="382" w:type="pct"/>
            <w:tcBorders>
              <w:top w:val="single" w:sz="4" w:space="0" w:color="000000"/>
              <w:left w:val="single" w:sz="4" w:space="0" w:color="000000"/>
              <w:bottom w:val="single" w:sz="4" w:space="0" w:color="000000"/>
              <w:right w:val="single" w:sz="4" w:space="0" w:color="000000"/>
            </w:tcBorders>
          </w:tcPr>
          <w:p w14:paraId="234E7A44" w14:textId="1A95F95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0.47</w:t>
            </w:r>
          </w:p>
        </w:tc>
      </w:tr>
      <w:tr w:rsidR="00B2180A" w:rsidRPr="0078148E" w14:paraId="2A7BB7B1"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0B6460EA" w14:textId="4F96362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2003</w:t>
            </w:r>
          </w:p>
        </w:tc>
        <w:tc>
          <w:tcPr>
            <w:tcW w:w="489" w:type="pct"/>
            <w:tcBorders>
              <w:top w:val="single" w:sz="4" w:space="0" w:color="000000"/>
              <w:left w:val="single" w:sz="4" w:space="0" w:color="000000"/>
              <w:bottom w:val="single" w:sz="4" w:space="0" w:color="000000"/>
              <w:right w:val="single" w:sz="4" w:space="0" w:color="000000"/>
            </w:tcBorders>
          </w:tcPr>
          <w:p w14:paraId="24E6AD7A" w14:textId="46D5B5F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32510</w:t>
            </w:r>
          </w:p>
        </w:tc>
        <w:tc>
          <w:tcPr>
            <w:tcW w:w="489" w:type="pct"/>
            <w:tcBorders>
              <w:top w:val="single" w:sz="4" w:space="0" w:color="000000"/>
              <w:left w:val="single" w:sz="4" w:space="0" w:color="000000"/>
              <w:bottom w:val="single" w:sz="4" w:space="0" w:color="000000"/>
              <w:right w:val="single" w:sz="4" w:space="0" w:color="000000"/>
            </w:tcBorders>
          </w:tcPr>
          <w:p w14:paraId="4099EB33" w14:textId="6CB853F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41373</w:t>
            </w:r>
          </w:p>
        </w:tc>
        <w:tc>
          <w:tcPr>
            <w:tcW w:w="489" w:type="pct"/>
            <w:tcBorders>
              <w:top w:val="single" w:sz="4" w:space="0" w:color="000000"/>
              <w:left w:val="single" w:sz="4" w:space="0" w:color="000000"/>
              <w:bottom w:val="single" w:sz="4" w:space="0" w:color="000000"/>
              <w:right w:val="single" w:sz="4" w:space="0" w:color="000000"/>
            </w:tcBorders>
          </w:tcPr>
          <w:p w14:paraId="6BE0E11C" w14:textId="709EE62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52612</w:t>
            </w:r>
          </w:p>
        </w:tc>
        <w:tc>
          <w:tcPr>
            <w:tcW w:w="375" w:type="pct"/>
            <w:tcBorders>
              <w:top w:val="single" w:sz="4" w:space="0" w:color="000000"/>
              <w:left w:val="single" w:sz="4" w:space="0" w:color="000000"/>
              <w:bottom w:val="single" w:sz="4" w:space="0" w:color="000000"/>
              <w:right w:val="single" w:sz="4" w:space="0" w:color="000000"/>
            </w:tcBorders>
          </w:tcPr>
          <w:p w14:paraId="2D28EA5B" w14:textId="36D04C5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8815</w:t>
            </w:r>
          </w:p>
        </w:tc>
        <w:tc>
          <w:tcPr>
            <w:tcW w:w="375" w:type="pct"/>
            <w:tcBorders>
              <w:top w:val="single" w:sz="4" w:space="0" w:color="000000"/>
              <w:left w:val="single" w:sz="4" w:space="0" w:color="000000"/>
              <w:bottom w:val="single" w:sz="4" w:space="0" w:color="000000"/>
              <w:right w:val="single" w:sz="4" w:space="0" w:color="000000"/>
            </w:tcBorders>
          </w:tcPr>
          <w:p w14:paraId="15B37037" w14:textId="2CD5DAC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11272</w:t>
            </w:r>
          </w:p>
        </w:tc>
        <w:tc>
          <w:tcPr>
            <w:tcW w:w="376" w:type="pct"/>
            <w:tcBorders>
              <w:top w:val="single" w:sz="4" w:space="0" w:color="000000"/>
              <w:left w:val="single" w:sz="4" w:space="0" w:color="000000"/>
              <w:bottom w:val="single" w:sz="4" w:space="0" w:color="000000"/>
              <w:right w:val="single" w:sz="4" w:space="0" w:color="000000"/>
            </w:tcBorders>
          </w:tcPr>
          <w:p w14:paraId="1FE4A894" w14:textId="003CE9B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13729</w:t>
            </w:r>
          </w:p>
        </w:tc>
        <w:tc>
          <w:tcPr>
            <w:tcW w:w="440" w:type="pct"/>
            <w:tcBorders>
              <w:top w:val="single" w:sz="4" w:space="0" w:color="000000"/>
              <w:left w:val="single" w:sz="4" w:space="0" w:color="000000"/>
              <w:bottom w:val="single" w:sz="4" w:space="0" w:color="000000"/>
              <w:right w:val="single" w:sz="4" w:space="0" w:color="000000"/>
            </w:tcBorders>
            <w:vAlign w:val="bottom"/>
          </w:tcPr>
          <w:p w14:paraId="2223EAE4" w14:textId="1BFE159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3610</w:t>
            </w:r>
          </w:p>
        </w:tc>
        <w:tc>
          <w:tcPr>
            <w:tcW w:w="516" w:type="pct"/>
            <w:tcBorders>
              <w:top w:val="single" w:sz="4" w:space="0" w:color="000000"/>
              <w:left w:val="single" w:sz="4" w:space="0" w:color="000000"/>
              <w:bottom w:val="single" w:sz="4" w:space="0" w:color="000000"/>
              <w:right w:val="single" w:sz="4" w:space="0" w:color="000000"/>
            </w:tcBorders>
          </w:tcPr>
          <w:p w14:paraId="56F6FE59" w14:textId="7E8384E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1290</w:t>
            </w:r>
          </w:p>
        </w:tc>
        <w:tc>
          <w:tcPr>
            <w:tcW w:w="382" w:type="pct"/>
            <w:tcBorders>
              <w:top w:val="single" w:sz="4" w:space="0" w:color="000000"/>
              <w:left w:val="single" w:sz="4" w:space="0" w:color="000000"/>
              <w:bottom w:val="single" w:sz="4" w:space="0" w:color="000000"/>
              <w:right w:val="single" w:sz="4" w:space="0" w:color="000000"/>
            </w:tcBorders>
          </w:tcPr>
          <w:p w14:paraId="1B102E6F" w14:textId="0D59B30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0.27</w:t>
            </w:r>
          </w:p>
        </w:tc>
        <w:tc>
          <w:tcPr>
            <w:tcW w:w="382" w:type="pct"/>
            <w:tcBorders>
              <w:top w:val="single" w:sz="4" w:space="0" w:color="000000"/>
              <w:left w:val="single" w:sz="4" w:space="0" w:color="000000"/>
              <w:bottom w:val="single" w:sz="4" w:space="0" w:color="000000"/>
              <w:right w:val="single" w:sz="4" w:space="0" w:color="000000"/>
            </w:tcBorders>
          </w:tcPr>
          <w:p w14:paraId="56D22B6B" w14:textId="7928CBB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0.37</w:t>
            </w:r>
          </w:p>
        </w:tc>
        <w:tc>
          <w:tcPr>
            <w:tcW w:w="382" w:type="pct"/>
            <w:tcBorders>
              <w:top w:val="single" w:sz="4" w:space="0" w:color="000000"/>
              <w:left w:val="single" w:sz="4" w:space="0" w:color="000000"/>
              <w:bottom w:val="single" w:sz="4" w:space="0" w:color="000000"/>
              <w:right w:val="single" w:sz="4" w:space="0" w:color="000000"/>
            </w:tcBorders>
          </w:tcPr>
          <w:p w14:paraId="57D89291" w14:textId="068C79E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0.46</w:t>
            </w:r>
          </w:p>
        </w:tc>
      </w:tr>
      <w:tr w:rsidR="00B2180A" w:rsidRPr="0078148E" w14:paraId="58ADB666"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6742D42B" w14:textId="5B976EF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2004</w:t>
            </w:r>
          </w:p>
        </w:tc>
        <w:tc>
          <w:tcPr>
            <w:tcW w:w="489" w:type="pct"/>
            <w:tcBorders>
              <w:top w:val="single" w:sz="4" w:space="0" w:color="000000"/>
              <w:left w:val="single" w:sz="4" w:space="0" w:color="000000"/>
              <w:bottom w:val="single" w:sz="4" w:space="0" w:color="000000"/>
              <w:right w:val="single" w:sz="4" w:space="0" w:color="000000"/>
            </w:tcBorders>
          </w:tcPr>
          <w:p w14:paraId="09D271C8" w14:textId="0FB31C6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38565</w:t>
            </w:r>
          </w:p>
        </w:tc>
        <w:tc>
          <w:tcPr>
            <w:tcW w:w="489" w:type="pct"/>
            <w:tcBorders>
              <w:top w:val="single" w:sz="4" w:space="0" w:color="000000"/>
              <w:left w:val="single" w:sz="4" w:space="0" w:color="000000"/>
              <w:bottom w:val="single" w:sz="4" w:space="0" w:color="000000"/>
              <w:right w:val="single" w:sz="4" w:space="0" w:color="000000"/>
            </w:tcBorders>
          </w:tcPr>
          <w:p w14:paraId="6963B84E" w14:textId="767A723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48178</w:t>
            </w:r>
          </w:p>
        </w:tc>
        <w:tc>
          <w:tcPr>
            <w:tcW w:w="489" w:type="pct"/>
            <w:tcBorders>
              <w:top w:val="single" w:sz="4" w:space="0" w:color="000000"/>
              <w:left w:val="single" w:sz="4" w:space="0" w:color="000000"/>
              <w:bottom w:val="single" w:sz="4" w:space="0" w:color="000000"/>
              <w:right w:val="single" w:sz="4" w:space="0" w:color="000000"/>
            </w:tcBorders>
          </w:tcPr>
          <w:p w14:paraId="31A28072" w14:textId="1AEF752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60228</w:t>
            </w:r>
          </w:p>
        </w:tc>
        <w:tc>
          <w:tcPr>
            <w:tcW w:w="375" w:type="pct"/>
            <w:tcBorders>
              <w:top w:val="single" w:sz="4" w:space="0" w:color="000000"/>
              <w:left w:val="single" w:sz="4" w:space="0" w:color="000000"/>
              <w:bottom w:val="single" w:sz="4" w:space="0" w:color="000000"/>
              <w:right w:val="single" w:sz="4" w:space="0" w:color="000000"/>
            </w:tcBorders>
          </w:tcPr>
          <w:p w14:paraId="422675C6" w14:textId="700E047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9426</w:t>
            </w:r>
          </w:p>
        </w:tc>
        <w:tc>
          <w:tcPr>
            <w:tcW w:w="375" w:type="pct"/>
            <w:tcBorders>
              <w:top w:val="single" w:sz="4" w:space="0" w:color="000000"/>
              <w:left w:val="single" w:sz="4" w:space="0" w:color="000000"/>
              <w:bottom w:val="single" w:sz="4" w:space="0" w:color="000000"/>
              <w:right w:val="single" w:sz="4" w:space="0" w:color="000000"/>
            </w:tcBorders>
          </w:tcPr>
          <w:p w14:paraId="5880F708" w14:textId="233787C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12044</w:t>
            </w:r>
          </w:p>
        </w:tc>
        <w:tc>
          <w:tcPr>
            <w:tcW w:w="376" w:type="pct"/>
            <w:tcBorders>
              <w:top w:val="single" w:sz="4" w:space="0" w:color="000000"/>
              <w:left w:val="single" w:sz="4" w:space="0" w:color="000000"/>
              <w:bottom w:val="single" w:sz="4" w:space="0" w:color="000000"/>
              <w:right w:val="single" w:sz="4" w:space="0" w:color="000000"/>
            </w:tcBorders>
          </w:tcPr>
          <w:p w14:paraId="6691E065" w14:textId="3BDEE58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14662</w:t>
            </w:r>
          </w:p>
        </w:tc>
        <w:tc>
          <w:tcPr>
            <w:tcW w:w="440" w:type="pct"/>
            <w:tcBorders>
              <w:top w:val="single" w:sz="4" w:space="0" w:color="000000"/>
              <w:left w:val="single" w:sz="4" w:space="0" w:color="000000"/>
              <w:bottom w:val="single" w:sz="4" w:space="0" w:color="000000"/>
              <w:right w:val="single" w:sz="4" w:space="0" w:color="000000"/>
            </w:tcBorders>
            <w:vAlign w:val="bottom"/>
          </w:tcPr>
          <w:p w14:paraId="055A7184" w14:textId="6A2B375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4206</w:t>
            </w:r>
          </w:p>
        </w:tc>
        <w:tc>
          <w:tcPr>
            <w:tcW w:w="516" w:type="pct"/>
            <w:tcBorders>
              <w:top w:val="single" w:sz="4" w:space="0" w:color="000000"/>
              <w:left w:val="single" w:sz="4" w:space="0" w:color="000000"/>
              <w:bottom w:val="single" w:sz="4" w:space="0" w:color="000000"/>
              <w:right w:val="single" w:sz="4" w:space="0" w:color="000000"/>
            </w:tcBorders>
          </w:tcPr>
          <w:p w14:paraId="79C17ADD" w14:textId="168E8D0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968</w:t>
            </w:r>
          </w:p>
        </w:tc>
        <w:tc>
          <w:tcPr>
            <w:tcW w:w="382" w:type="pct"/>
            <w:tcBorders>
              <w:top w:val="single" w:sz="4" w:space="0" w:color="000000"/>
              <w:left w:val="single" w:sz="4" w:space="0" w:color="000000"/>
              <w:bottom w:val="single" w:sz="4" w:space="0" w:color="000000"/>
              <w:right w:val="single" w:sz="4" w:space="0" w:color="000000"/>
            </w:tcBorders>
          </w:tcPr>
          <w:p w14:paraId="2F4300EB" w14:textId="453657C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0.25</w:t>
            </w:r>
          </w:p>
        </w:tc>
        <w:tc>
          <w:tcPr>
            <w:tcW w:w="382" w:type="pct"/>
            <w:tcBorders>
              <w:top w:val="single" w:sz="4" w:space="0" w:color="000000"/>
              <w:left w:val="single" w:sz="4" w:space="0" w:color="000000"/>
              <w:bottom w:val="single" w:sz="4" w:space="0" w:color="000000"/>
              <w:right w:val="single" w:sz="4" w:space="0" w:color="000000"/>
            </w:tcBorders>
          </w:tcPr>
          <w:p w14:paraId="3887169B" w14:textId="2D1CC88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0.34</w:t>
            </w:r>
          </w:p>
        </w:tc>
        <w:tc>
          <w:tcPr>
            <w:tcW w:w="382" w:type="pct"/>
            <w:tcBorders>
              <w:top w:val="single" w:sz="4" w:space="0" w:color="000000"/>
              <w:left w:val="single" w:sz="4" w:space="0" w:color="000000"/>
              <w:bottom w:val="single" w:sz="4" w:space="0" w:color="000000"/>
              <w:right w:val="single" w:sz="4" w:space="0" w:color="000000"/>
            </w:tcBorders>
          </w:tcPr>
          <w:p w14:paraId="317B0CFB" w14:textId="562D0B8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0.43</w:t>
            </w:r>
          </w:p>
        </w:tc>
      </w:tr>
      <w:tr w:rsidR="00B2180A" w:rsidRPr="0078148E" w14:paraId="651CFA23"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1B3B5042" w14:textId="0AAB4DB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2005</w:t>
            </w:r>
          </w:p>
        </w:tc>
        <w:tc>
          <w:tcPr>
            <w:tcW w:w="489" w:type="pct"/>
            <w:tcBorders>
              <w:top w:val="single" w:sz="4" w:space="0" w:color="000000"/>
              <w:left w:val="single" w:sz="4" w:space="0" w:color="000000"/>
              <w:bottom w:val="single" w:sz="4" w:space="0" w:color="000000"/>
              <w:right w:val="single" w:sz="4" w:space="0" w:color="000000"/>
            </w:tcBorders>
          </w:tcPr>
          <w:p w14:paraId="4D82A85A" w14:textId="65545F9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32782</w:t>
            </w:r>
          </w:p>
        </w:tc>
        <w:tc>
          <w:tcPr>
            <w:tcW w:w="489" w:type="pct"/>
            <w:tcBorders>
              <w:top w:val="single" w:sz="4" w:space="0" w:color="000000"/>
              <w:left w:val="single" w:sz="4" w:space="0" w:color="000000"/>
              <w:bottom w:val="single" w:sz="4" w:space="0" w:color="000000"/>
              <w:right w:val="single" w:sz="4" w:space="0" w:color="000000"/>
            </w:tcBorders>
          </w:tcPr>
          <w:p w14:paraId="28815D43" w14:textId="527B89A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40424</w:t>
            </w:r>
          </w:p>
        </w:tc>
        <w:tc>
          <w:tcPr>
            <w:tcW w:w="489" w:type="pct"/>
            <w:tcBorders>
              <w:top w:val="single" w:sz="4" w:space="0" w:color="000000"/>
              <w:left w:val="single" w:sz="4" w:space="0" w:color="000000"/>
              <w:bottom w:val="single" w:sz="4" w:space="0" w:color="000000"/>
              <w:right w:val="single" w:sz="4" w:space="0" w:color="000000"/>
            </w:tcBorders>
          </w:tcPr>
          <w:p w14:paraId="05E3A1A5" w14:textId="6F6F1C7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49829</w:t>
            </w:r>
          </w:p>
        </w:tc>
        <w:tc>
          <w:tcPr>
            <w:tcW w:w="375" w:type="pct"/>
            <w:tcBorders>
              <w:top w:val="single" w:sz="4" w:space="0" w:color="000000"/>
              <w:left w:val="single" w:sz="4" w:space="0" w:color="000000"/>
              <w:bottom w:val="single" w:sz="4" w:space="0" w:color="000000"/>
              <w:right w:val="single" w:sz="4" w:space="0" w:color="000000"/>
            </w:tcBorders>
          </w:tcPr>
          <w:p w14:paraId="08BCE34D" w14:textId="64CD448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9453</w:t>
            </w:r>
          </w:p>
        </w:tc>
        <w:tc>
          <w:tcPr>
            <w:tcW w:w="375" w:type="pct"/>
            <w:tcBorders>
              <w:top w:val="single" w:sz="4" w:space="0" w:color="000000"/>
              <w:left w:val="single" w:sz="4" w:space="0" w:color="000000"/>
              <w:bottom w:val="single" w:sz="4" w:space="0" w:color="000000"/>
              <w:right w:val="single" w:sz="4" w:space="0" w:color="000000"/>
            </w:tcBorders>
          </w:tcPr>
          <w:p w14:paraId="5168C8D4" w14:textId="24606B3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12286</w:t>
            </w:r>
          </w:p>
        </w:tc>
        <w:tc>
          <w:tcPr>
            <w:tcW w:w="376" w:type="pct"/>
            <w:tcBorders>
              <w:top w:val="single" w:sz="4" w:space="0" w:color="000000"/>
              <w:left w:val="single" w:sz="4" w:space="0" w:color="000000"/>
              <w:bottom w:val="single" w:sz="4" w:space="0" w:color="000000"/>
              <w:right w:val="single" w:sz="4" w:space="0" w:color="000000"/>
            </w:tcBorders>
          </w:tcPr>
          <w:p w14:paraId="3BED4E46" w14:textId="7119246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15119</w:t>
            </w:r>
          </w:p>
        </w:tc>
        <w:tc>
          <w:tcPr>
            <w:tcW w:w="440" w:type="pct"/>
            <w:tcBorders>
              <w:top w:val="single" w:sz="4" w:space="0" w:color="000000"/>
              <w:left w:val="single" w:sz="4" w:space="0" w:color="000000"/>
              <w:bottom w:val="single" w:sz="4" w:space="0" w:color="000000"/>
              <w:right w:val="single" w:sz="4" w:space="0" w:color="000000"/>
            </w:tcBorders>
            <w:vAlign w:val="bottom"/>
          </w:tcPr>
          <w:p w14:paraId="19E0A46E" w14:textId="04426D9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3485</w:t>
            </w:r>
          </w:p>
        </w:tc>
        <w:tc>
          <w:tcPr>
            <w:tcW w:w="516" w:type="pct"/>
            <w:tcBorders>
              <w:top w:val="single" w:sz="4" w:space="0" w:color="000000"/>
              <w:left w:val="single" w:sz="4" w:space="0" w:color="000000"/>
              <w:bottom w:val="single" w:sz="4" w:space="0" w:color="000000"/>
              <w:right w:val="single" w:sz="4" w:space="0" w:color="000000"/>
            </w:tcBorders>
          </w:tcPr>
          <w:p w14:paraId="5A10D0FF" w14:textId="75C509C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784</w:t>
            </w:r>
          </w:p>
        </w:tc>
        <w:tc>
          <w:tcPr>
            <w:tcW w:w="382" w:type="pct"/>
            <w:tcBorders>
              <w:top w:val="single" w:sz="4" w:space="0" w:color="000000"/>
              <w:left w:val="single" w:sz="4" w:space="0" w:color="000000"/>
              <w:bottom w:val="single" w:sz="4" w:space="0" w:color="000000"/>
              <w:right w:val="single" w:sz="4" w:space="0" w:color="000000"/>
            </w:tcBorders>
          </w:tcPr>
          <w:p w14:paraId="5B75417D" w14:textId="50D262A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0.22</w:t>
            </w:r>
          </w:p>
        </w:tc>
        <w:tc>
          <w:tcPr>
            <w:tcW w:w="382" w:type="pct"/>
            <w:tcBorders>
              <w:top w:val="single" w:sz="4" w:space="0" w:color="000000"/>
              <w:left w:val="single" w:sz="4" w:space="0" w:color="000000"/>
              <w:bottom w:val="single" w:sz="4" w:space="0" w:color="000000"/>
              <w:right w:val="single" w:sz="4" w:space="0" w:color="000000"/>
            </w:tcBorders>
          </w:tcPr>
          <w:p w14:paraId="3C5E32ED" w14:textId="4444FB9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0.31</w:t>
            </w:r>
          </w:p>
        </w:tc>
        <w:tc>
          <w:tcPr>
            <w:tcW w:w="382" w:type="pct"/>
            <w:tcBorders>
              <w:top w:val="single" w:sz="4" w:space="0" w:color="000000"/>
              <w:left w:val="single" w:sz="4" w:space="0" w:color="000000"/>
              <w:bottom w:val="single" w:sz="4" w:space="0" w:color="000000"/>
              <w:right w:val="single" w:sz="4" w:space="0" w:color="000000"/>
            </w:tcBorders>
          </w:tcPr>
          <w:p w14:paraId="04D471C3" w14:textId="191F080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0.40</w:t>
            </w:r>
          </w:p>
        </w:tc>
      </w:tr>
      <w:tr w:rsidR="00B2180A" w:rsidRPr="0078148E" w14:paraId="5091BEA8"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3B508AD" w14:textId="120C9585"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2006</w:t>
            </w:r>
          </w:p>
        </w:tc>
        <w:tc>
          <w:tcPr>
            <w:tcW w:w="489" w:type="pct"/>
            <w:tcBorders>
              <w:top w:val="single" w:sz="4" w:space="0" w:color="000000"/>
              <w:left w:val="single" w:sz="4" w:space="0" w:color="000000"/>
              <w:bottom w:val="single" w:sz="4" w:space="0" w:color="000000"/>
              <w:right w:val="single" w:sz="4" w:space="0" w:color="000000"/>
            </w:tcBorders>
          </w:tcPr>
          <w:p w14:paraId="731AA744" w14:textId="70E355E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30304</w:t>
            </w:r>
          </w:p>
        </w:tc>
        <w:tc>
          <w:tcPr>
            <w:tcW w:w="489" w:type="pct"/>
            <w:tcBorders>
              <w:top w:val="single" w:sz="4" w:space="0" w:color="000000"/>
              <w:left w:val="single" w:sz="4" w:space="0" w:color="000000"/>
              <w:bottom w:val="single" w:sz="4" w:space="0" w:color="000000"/>
              <w:right w:val="single" w:sz="4" w:space="0" w:color="000000"/>
            </w:tcBorders>
          </w:tcPr>
          <w:p w14:paraId="608FD469" w14:textId="685CD35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37237</w:t>
            </w:r>
          </w:p>
        </w:tc>
        <w:tc>
          <w:tcPr>
            <w:tcW w:w="489" w:type="pct"/>
            <w:tcBorders>
              <w:top w:val="single" w:sz="4" w:space="0" w:color="000000"/>
              <w:left w:val="single" w:sz="4" w:space="0" w:color="000000"/>
              <w:bottom w:val="single" w:sz="4" w:space="0" w:color="000000"/>
              <w:right w:val="single" w:sz="4" w:space="0" w:color="000000"/>
            </w:tcBorders>
          </w:tcPr>
          <w:p w14:paraId="08D4B1F7" w14:textId="14A4926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45751</w:t>
            </w:r>
          </w:p>
        </w:tc>
        <w:tc>
          <w:tcPr>
            <w:tcW w:w="375" w:type="pct"/>
            <w:tcBorders>
              <w:top w:val="single" w:sz="4" w:space="0" w:color="000000"/>
              <w:left w:val="single" w:sz="4" w:space="0" w:color="000000"/>
              <w:bottom w:val="single" w:sz="4" w:space="0" w:color="000000"/>
              <w:right w:val="single" w:sz="4" w:space="0" w:color="000000"/>
            </w:tcBorders>
          </w:tcPr>
          <w:p w14:paraId="62BC00D5" w14:textId="31CAFB6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9572</w:t>
            </w:r>
          </w:p>
        </w:tc>
        <w:tc>
          <w:tcPr>
            <w:tcW w:w="375" w:type="pct"/>
            <w:tcBorders>
              <w:top w:val="single" w:sz="4" w:space="0" w:color="000000"/>
              <w:left w:val="single" w:sz="4" w:space="0" w:color="000000"/>
              <w:bottom w:val="single" w:sz="4" w:space="0" w:color="000000"/>
              <w:right w:val="single" w:sz="4" w:space="0" w:color="000000"/>
            </w:tcBorders>
          </w:tcPr>
          <w:p w14:paraId="6178DCBE" w14:textId="21FE880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12534</w:t>
            </w:r>
          </w:p>
        </w:tc>
        <w:tc>
          <w:tcPr>
            <w:tcW w:w="376" w:type="pct"/>
            <w:tcBorders>
              <w:top w:val="single" w:sz="4" w:space="0" w:color="000000"/>
              <w:left w:val="single" w:sz="4" w:space="0" w:color="000000"/>
              <w:bottom w:val="single" w:sz="4" w:space="0" w:color="000000"/>
              <w:right w:val="single" w:sz="4" w:space="0" w:color="000000"/>
            </w:tcBorders>
          </w:tcPr>
          <w:p w14:paraId="74B95E68" w14:textId="6C970F0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15496</w:t>
            </w:r>
          </w:p>
        </w:tc>
        <w:tc>
          <w:tcPr>
            <w:tcW w:w="440" w:type="pct"/>
            <w:tcBorders>
              <w:top w:val="single" w:sz="4" w:space="0" w:color="000000"/>
              <w:left w:val="single" w:sz="4" w:space="0" w:color="000000"/>
              <w:bottom w:val="single" w:sz="4" w:space="0" w:color="000000"/>
              <w:right w:val="single" w:sz="4" w:space="0" w:color="000000"/>
            </w:tcBorders>
            <w:vAlign w:val="bottom"/>
          </w:tcPr>
          <w:p w14:paraId="06679F84" w14:textId="793EC3D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3225</w:t>
            </w:r>
          </w:p>
        </w:tc>
        <w:tc>
          <w:tcPr>
            <w:tcW w:w="516" w:type="pct"/>
            <w:tcBorders>
              <w:top w:val="single" w:sz="4" w:space="0" w:color="000000"/>
              <w:left w:val="single" w:sz="4" w:space="0" w:color="000000"/>
              <w:bottom w:val="single" w:sz="4" w:space="0" w:color="000000"/>
              <w:right w:val="single" w:sz="4" w:space="0" w:color="000000"/>
            </w:tcBorders>
            <w:vAlign w:val="bottom"/>
          </w:tcPr>
          <w:p w14:paraId="505F3570" w14:textId="34F027F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727</w:t>
            </w:r>
          </w:p>
        </w:tc>
        <w:tc>
          <w:tcPr>
            <w:tcW w:w="382" w:type="pct"/>
            <w:tcBorders>
              <w:top w:val="single" w:sz="4" w:space="0" w:color="000000"/>
              <w:left w:val="single" w:sz="4" w:space="0" w:color="000000"/>
              <w:bottom w:val="single" w:sz="4" w:space="0" w:color="000000"/>
              <w:right w:val="single" w:sz="4" w:space="0" w:color="000000"/>
            </w:tcBorders>
          </w:tcPr>
          <w:p w14:paraId="61B3CB7D" w14:textId="321EA59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0.20</w:t>
            </w:r>
          </w:p>
        </w:tc>
        <w:tc>
          <w:tcPr>
            <w:tcW w:w="382" w:type="pct"/>
            <w:tcBorders>
              <w:top w:val="single" w:sz="4" w:space="0" w:color="000000"/>
              <w:left w:val="single" w:sz="4" w:space="0" w:color="000000"/>
              <w:bottom w:val="single" w:sz="4" w:space="0" w:color="000000"/>
              <w:right w:val="single" w:sz="4" w:space="0" w:color="000000"/>
            </w:tcBorders>
          </w:tcPr>
          <w:p w14:paraId="49927418" w14:textId="2573C97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0.29</w:t>
            </w:r>
          </w:p>
        </w:tc>
        <w:tc>
          <w:tcPr>
            <w:tcW w:w="382" w:type="pct"/>
            <w:tcBorders>
              <w:top w:val="single" w:sz="4" w:space="0" w:color="000000"/>
              <w:left w:val="single" w:sz="4" w:space="0" w:color="000000"/>
              <w:bottom w:val="single" w:sz="4" w:space="0" w:color="000000"/>
              <w:right w:val="single" w:sz="4" w:space="0" w:color="000000"/>
            </w:tcBorders>
          </w:tcPr>
          <w:p w14:paraId="127C95F6" w14:textId="5683451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0.37</w:t>
            </w:r>
          </w:p>
        </w:tc>
      </w:tr>
      <w:tr w:rsidR="00B2180A" w:rsidRPr="0078148E" w14:paraId="6E6F4F49"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024C0708" w14:textId="630CED73"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2007</w:t>
            </w:r>
          </w:p>
        </w:tc>
        <w:tc>
          <w:tcPr>
            <w:tcW w:w="489" w:type="pct"/>
            <w:tcBorders>
              <w:top w:val="single" w:sz="4" w:space="0" w:color="000000"/>
              <w:left w:val="single" w:sz="4" w:space="0" w:color="000000"/>
              <w:bottom w:val="single" w:sz="4" w:space="0" w:color="000000"/>
              <w:right w:val="single" w:sz="4" w:space="0" w:color="000000"/>
            </w:tcBorders>
          </w:tcPr>
          <w:p w14:paraId="39B662C6" w14:textId="5C6468E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45172</w:t>
            </w:r>
          </w:p>
        </w:tc>
        <w:tc>
          <w:tcPr>
            <w:tcW w:w="489" w:type="pct"/>
            <w:tcBorders>
              <w:top w:val="single" w:sz="4" w:space="0" w:color="000000"/>
              <w:left w:val="single" w:sz="4" w:space="0" w:color="000000"/>
              <w:bottom w:val="single" w:sz="4" w:space="0" w:color="000000"/>
              <w:right w:val="single" w:sz="4" w:space="0" w:color="000000"/>
            </w:tcBorders>
          </w:tcPr>
          <w:p w14:paraId="24F8077F" w14:textId="4C256EC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55935</w:t>
            </w:r>
          </w:p>
        </w:tc>
        <w:tc>
          <w:tcPr>
            <w:tcW w:w="489" w:type="pct"/>
            <w:tcBorders>
              <w:top w:val="single" w:sz="4" w:space="0" w:color="000000"/>
              <w:left w:val="single" w:sz="4" w:space="0" w:color="000000"/>
              <w:bottom w:val="single" w:sz="4" w:space="0" w:color="000000"/>
              <w:right w:val="single" w:sz="4" w:space="0" w:color="000000"/>
            </w:tcBorders>
          </w:tcPr>
          <w:p w14:paraId="5A445B24" w14:textId="0891F6E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69270</w:t>
            </w:r>
          </w:p>
        </w:tc>
        <w:tc>
          <w:tcPr>
            <w:tcW w:w="375" w:type="pct"/>
            <w:tcBorders>
              <w:top w:val="single" w:sz="4" w:space="0" w:color="000000"/>
              <w:left w:val="single" w:sz="4" w:space="0" w:color="000000"/>
              <w:bottom w:val="single" w:sz="4" w:space="0" w:color="000000"/>
              <w:right w:val="single" w:sz="4" w:space="0" w:color="000000"/>
            </w:tcBorders>
          </w:tcPr>
          <w:p w14:paraId="0B696346" w14:textId="531AC09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9581</w:t>
            </w:r>
          </w:p>
        </w:tc>
        <w:tc>
          <w:tcPr>
            <w:tcW w:w="375" w:type="pct"/>
            <w:tcBorders>
              <w:top w:val="single" w:sz="4" w:space="0" w:color="000000"/>
              <w:left w:val="single" w:sz="4" w:space="0" w:color="000000"/>
              <w:bottom w:val="single" w:sz="4" w:space="0" w:color="000000"/>
              <w:right w:val="single" w:sz="4" w:space="0" w:color="000000"/>
            </w:tcBorders>
          </w:tcPr>
          <w:p w14:paraId="65123D2F" w14:textId="3CB56D5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12675</w:t>
            </w:r>
          </w:p>
        </w:tc>
        <w:tc>
          <w:tcPr>
            <w:tcW w:w="376" w:type="pct"/>
            <w:tcBorders>
              <w:top w:val="single" w:sz="4" w:space="0" w:color="000000"/>
              <w:left w:val="single" w:sz="4" w:space="0" w:color="000000"/>
              <w:bottom w:val="single" w:sz="4" w:space="0" w:color="000000"/>
              <w:right w:val="single" w:sz="4" w:space="0" w:color="000000"/>
            </w:tcBorders>
          </w:tcPr>
          <w:p w14:paraId="07C21C3A" w14:textId="7A29ABC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15769</w:t>
            </w:r>
          </w:p>
        </w:tc>
        <w:tc>
          <w:tcPr>
            <w:tcW w:w="440" w:type="pct"/>
            <w:tcBorders>
              <w:top w:val="single" w:sz="4" w:space="0" w:color="000000"/>
              <w:left w:val="single" w:sz="4" w:space="0" w:color="000000"/>
              <w:bottom w:val="single" w:sz="4" w:space="0" w:color="000000"/>
              <w:right w:val="single" w:sz="4" w:space="0" w:color="000000"/>
            </w:tcBorders>
            <w:vAlign w:val="bottom"/>
          </w:tcPr>
          <w:p w14:paraId="3CC1A2FB" w14:textId="1949E70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3381</w:t>
            </w:r>
          </w:p>
        </w:tc>
        <w:tc>
          <w:tcPr>
            <w:tcW w:w="516" w:type="pct"/>
            <w:tcBorders>
              <w:top w:val="single" w:sz="4" w:space="0" w:color="000000"/>
              <w:left w:val="single" w:sz="4" w:space="0" w:color="000000"/>
              <w:bottom w:val="single" w:sz="4" w:space="0" w:color="000000"/>
              <w:right w:val="single" w:sz="4" w:space="0" w:color="000000"/>
            </w:tcBorders>
            <w:vAlign w:val="bottom"/>
          </w:tcPr>
          <w:p w14:paraId="6B963CB7" w14:textId="7C39A00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1220</w:t>
            </w:r>
          </w:p>
        </w:tc>
        <w:tc>
          <w:tcPr>
            <w:tcW w:w="382" w:type="pct"/>
            <w:tcBorders>
              <w:top w:val="single" w:sz="4" w:space="0" w:color="000000"/>
              <w:left w:val="single" w:sz="4" w:space="0" w:color="000000"/>
              <w:bottom w:val="single" w:sz="4" w:space="0" w:color="000000"/>
              <w:right w:val="single" w:sz="4" w:space="0" w:color="000000"/>
            </w:tcBorders>
          </w:tcPr>
          <w:p w14:paraId="719579B6" w14:textId="5CC24E7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0.20</w:t>
            </w:r>
          </w:p>
        </w:tc>
        <w:tc>
          <w:tcPr>
            <w:tcW w:w="382" w:type="pct"/>
            <w:tcBorders>
              <w:top w:val="single" w:sz="4" w:space="0" w:color="000000"/>
              <w:left w:val="single" w:sz="4" w:space="0" w:color="000000"/>
              <w:bottom w:val="single" w:sz="4" w:space="0" w:color="000000"/>
              <w:right w:val="single" w:sz="4" w:space="0" w:color="000000"/>
            </w:tcBorders>
          </w:tcPr>
          <w:p w14:paraId="0E6B2B5D" w14:textId="6603866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0.28</w:t>
            </w:r>
          </w:p>
        </w:tc>
        <w:tc>
          <w:tcPr>
            <w:tcW w:w="382" w:type="pct"/>
            <w:tcBorders>
              <w:top w:val="single" w:sz="4" w:space="0" w:color="000000"/>
              <w:left w:val="single" w:sz="4" w:space="0" w:color="000000"/>
              <w:bottom w:val="single" w:sz="4" w:space="0" w:color="000000"/>
              <w:right w:val="single" w:sz="4" w:space="0" w:color="000000"/>
            </w:tcBorders>
          </w:tcPr>
          <w:p w14:paraId="406B4628" w14:textId="04FF443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0.36</w:t>
            </w:r>
          </w:p>
        </w:tc>
      </w:tr>
      <w:tr w:rsidR="00B2180A" w:rsidRPr="0078148E" w14:paraId="76E862E0"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3F418CCB" w14:textId="1EFD89D7"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2008</w:t>
            </w:r>
          </w:p>
        </w:tc>
        <w:tc>
          <w:tcPr>
            <w:tcW w:w="489" w:type="pct"/>
            <w:tcBorders>
              <w:top w:val="single" w:sz="4" w:space="0" w:color="000000"/>
              <w:left w:val="single" w:sz="4" w:space="0" w:color="000000"/>
              <w:bottom w:val="single" w:sz="4" w:space="0" w:color="000000"/>
              <w:right w:val="single" w:sz="4" w:space="0" w:color="000000"/>
            </w:tcBorders>
          </w:tcPr>
          <w:p w14:paraId="50C32987" w14:textId="1319068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46576</w:t>
            </w:r>
          </w:p>
        </w:tc>
        <w:tc>
          <w:tcPr>
            <w:tcW w:w="489" w:type="pct"/>
            <w:tcBorders>
              <w:top w:val="single" w:sz="4" w:space="0" w:color="000000"/>
              <w:left w:val="single" w:sz="4" w:space="0" w:color="000000"/>
              <w:bottom w:val="single" w:sz="4" w:space="0" w:color="000000"/>
              <w:right w:val="single" w:sz="4" w:space="0" w:color="000000"/>
            </w:tcBorders>
          </w:tcPr>
          <w:p w14:paraId="6A1CFB74" w14:textId="53169F0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57267</w:t>
            </w:r>
          </w:p>
        </w:tc>
        <w:tc>
          <w:tcPr>
            <w:tcW w:w="489" w:type="pct"/>
            <w:tcBorders>
              <w:top w:val="single" w:sz="4" w:space="0" w:color="000000"/>
              <w:left w:val="single" w:sz="4" w:space="0" w:color="000000"/>
              <w:bottom w:val="single" w:sz="4" w:space="0" w:color="000000"/>
              <w:right w:val="single" w:sz="4" w:space="0" w:color="000000"/>
            </w:tcBorders>
          </w:tcPr>
          <w:p w14:paraId="74E7820E" w14:textId="62B9C23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70345</w:t>
            </w:r>
          </w:p>
        </w:tc>
        <w:tc>
          <w:tcPr>
            <w:tcW w:w="375" w:type="pct"/>
            <w:tcBorders>
              <w:top w:val="single" w:sz="4" w:space="0" w:color="000000"/>
              <w:left w:val="single" w:sz="4" w:space="0" w:color="000000"/>
              <w:bottom w:val="single" w:sz="4" w:space="0" w:color="000000"/>
              <w:right w:val="single" w:sz="4" w:space="0" w:color="000000"/>
            </w:tcBorders>
          </w:tcPr>
          <w:p w14:paraId="70754905" w14:textId="445BEAA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9580</w:t>
            </w:r>
          </w:p>
        </w:tc>
        <w:tc>
          <w:tcPr>
            <w:tcW w:w="375" w:type="pct"/>
            <w:tcBorders>
              <w:top w:val="single" w:sz="4" w:space="0" w:color="000000"/>
              <w:left w:val="single" w:sz="4" w:space="0" w:color="000000"/>
              <w:bottom w:val="single" w:sz="4" w:space="0" w:color="000000"/>
              <w:right w:val="single" w:sz="4" w:space="0" w:color="000000"/>
            </w:tcBorders>
          </w:tcPr>
          <w:p w14:paraId="5E7F416C" w14:textId="173001D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12739</w:t>
            </w:r>
          </w:p>
        </w:tc>
        <w:tc>
          <w:tcPr>
            <w:tcW w:w="376" w:type="pct"/>
            <w:tcBorders>
              <w:top w:val="single" w:sz="4" w:space="0" w:color="000000"/>
              <w:left w:val="single" w:sz="4" w:space="0" w:color="000000"/>
              <w:bottom w:val="single" w:sz="4" w:space="0" w:color="000000"/>
              <w:right w:val="single" w:sz="4" w:space="0" w:color="000000"/>
            </w:tcBorders>
          </w:tcPr>
          <w:p w14:paraId="52FDA8C5" w14:textId="2BAF0E5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15898</w:t>
            </w:r>
          </w:p>
        </w:tc>
        <w:tc>
          <w:tcPr>
            <w:tcW w:w="440" w:type="pct"/>
            <w:tcBorders>
              <w:top w:val="single" w:sz="4" w:space="0" w:color="000000"/>
              <w:left w:val="single" w:sz="4" w:space="0" w:color="000000"/>
              <w:bottom w:val="single" w:sz="4" w:space="0" w:color="000000"/>
              <w:right w:val="single" w:sz="4" w:space="0" w:color="000000"/>
            </w:tcBorders>
            <w:vAlign w:val="bottom"/>
          </w:tcPr>
          <w:p w14:paraId="684073EB" w14:textId="51D2420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3278</w:t>
            </w:r>
          </w:p>
        </w:tc>
        <w:tc>
          <w:tcPr>
            <w:tcW w:w="516" w:type="pct"/>
            <w:tcBorders>
              <w:top w:val="single" w:sz="4" w:space="0" w:color="000000"/>
              <w:left w:val="single" w:sz="4" w:space="0" w:color="000000"/>
              <w:bottom w:val="single" w:sz="4" w:space="0" w:color="000000"/>
              <w:right w:val="single" w:sz="4" w:space="0" w:color="000000"/>
            </w:tcBorders>
            <w:vAlign w:val="bottom"/>
          </w:tcPr>
          <w:p w14:paraId="0BABDCDC" w14:textId="49BDAF1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888</w:t>
            </w:r>
          </w:p>
        </w:tc>
        <w:tc>
          <w:tcPr>
            <w:tcW w:w="382" w:type="pct"/>
            <w:tcBorders>
              <w:top w:val="single" w:sz="4" w:space="0" w:color="000000"/>
              <w:left w:val="single" w:sz="4" w:space="0" w:color="000000"/>
              <w:bottom w:val="single" w:sz="4" w:space="0" w:color="000000"/>
              <w:right w:val="single" w:sz="4" w:space="0" w:color="000000"/>
            </w:tcBorders>
          </w:tcPr>
          <w:p w14:paraId="5A70113A" w14:textId="254829A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0.20</w:t>
            </w:r>
          </w:p>
        </w:tc>
        <w:tc>
          <w:tcPr>
            <w:tcW w:w="382" w:type="pct"/>
            <w:tcBorders>
              <w:top w:val="single" w:sz="4" w:space="0" w:color="000000"/>
              <w:left w:val="single" w:sz="4" w:space="0" w:color="000000"/>
              <w:bottom w:val="single" w:sz="4" w:space="0" w:color="000000"/>
              <w:right w:val="single" w:sz="4" w:space="0" w:color="000000"/>
            </w:tcBorders>
          </w:tcPr>
          <w:p w14:paraId="1851B5D0" w14:textId="304830E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0.28</w:t>
            </w:r>
          </w:p>
        </w:tc>
        <w:tc>
          <w:tcPr>
            <w:tcW w:w="382" w:type="pct"/>
            <w:tcBorders>
              <w:top w:val="single" w:sz="4" w:space="0" w:color="000000"/>
              <w:left w:val="single" w:sz="4" w:space="0" w:color="000000"/>
              <w:bottom w:val="single" w:sz="4" w:space="0" w:color="000000"/>
              <w:right w:val="single" w:sz="4" w:space="0" w:color="000000"/>
            </w:tcBorders>
          </w:tcPr>
          <w:p w14:paraId="11B8BAF1" w14:textId="4FE82A2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0.36</w:t>
            </w:r>
          </w:p>
        </w:tc>
      </w:tr>
      <w:tr w:rsidR="00B2180A" w:rsidRPr="0078148E" w14:paraId="0A03F292"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4C261579" w14:textId="15624C0A"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2009</w:t>
            </w:r>
          </w:p>
        </w:tc>
        <w:tc>
          <w:tcPr>
            <w:tcW w:w="489" w:type="pct"/>
            <w:tcBorders>
              <w:top w:val="single" w:sz="4" w:space="0" w:color="000000"/>
              <w:left w:val="single" w:sz="4" w:space="0" w:color="000000"/>
              <w:bottom w:val="single" w:sz="4" w:space="0" w:color="000000"/>
              <w:right w:val="single" w:sz="4" w:space="0" w:color="000000"/>
            </w:tcBorders>
          </w:tcPr>
          <w:p w14:paraId="6C12A496" w14:textId="421BA9F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82614</w:t>
            </w:r>
          </w:p>
        </w:tc>
        <w:tc>
          <w:tcPr>
            <w:tcW w:w="489" w:type="pct"/>
            <w:tcBorders>
              <w:top w:val="single" w:sz="4" w:space="0" w:color="000000"/>
              <w:left w:val="single" w:sz="4" w:space="0" w:color="000000"/>
              <w:bottom w:val="single" w:sz="4" w:space="0" w:color="000000"/>
              <w:right w:val="single" w:sz="4" w:space="0" w:color="000000"/>
            </w:tcBorders>
          </w:tcPr>
          <w:p w14:paraId="22410255" w14:textId="25DFC33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100864</w:t>
            </w:r>
          </w:p>
        </w:tc>
        <w:tc>
          <w:tcPr>
            <w:tcW w:w="489" w:type="pct"/>
            <w:tcBorders>
              <w:top w:val="single" w:sz="4" w:space="0" w:color="000000"/>
              <w:left w:val="single" w:sz="4" w:space="0" w:color="000000"/>
              <w:bottom w:val="single" w:sz="4" w:space="0" w:color="000000"/>
              <w:right w:val="single" w:sz="4" w:space="0" w:color="000000"/>
            </w:tcBorders>
          </w:tcPr>
          <w:p w14:paraId="330349D3" w14:textId="0B5C06E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123261</w:t>
            </w:r>
          </w:p>
        </w:tc>
        <w:tc>
          <w:tcPr>
            <w:tcW w:w="375" w:type="pct"/>
            <w:tcBorders>
              <w:top w:val="single" w:sz="4" w:space="0" w:color="000000"/>
              <w:left w:val="single" w:sz="4" w:space="0" w:color="000000"/>
              <w:bottom w:val="single" w:sz="4" w:space="0" w:color="000000"/>
              <w:right w:val="single" w:sz="4" w:space="0" w:color="000000"/>
            </w:tcBorders>
          </w:tcPr>
          <w:p w14:paraId="2034006A" w14:textId="1544E0A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10185</w:t>
            </w:r>
          </w:p>
        </w:tc>
        <w:tc>
          <w:tcPr>
            <w:tcW w:w="375" w:type="pct"/>
            <w:tcBorders>
              <w:top w:val="single" w:sz="4" w:space="0" w:color="000000"/>
              <w:left w:val="single" w:sz="4" w:space="0" w:color="000000"/>
              <w:bottom w:val="single" w:sz="4" w:space="0" w:color="000000"/>
              <w:right w:val="single" w:sz="4" w:space="0" w:color="000000"/>
            </w:tcBorders>
          </w:tcPr>
          <w:p w14:paraId="0600B768" w14:textId="27C446A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13446</w:t>
            </w:r>
          </w:p>
        </w:tc>
        <w:tc>
          <w:tcPr>
            <w:tcW w:w="376" w:type="pct"/>
            <w:tcBorders>
              <w:top w:val="single" w:sz="4" w:space="0" w:color="000000"/>
              <w:left w:val="single" w:sz="4" w:space="0" w:color="000000"/>
              <w:bottom w:val="single" w:sz="4" w:space="0" w:color="000000"/>
              <w:right w:val="single" w:sz="4" w:space="0" w:color="000000"/>
            </w:tcBorders>
          </w:tcPr>
          <w:p w14:paraId="6488BC8A" w14:textId="75C4EEF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16707</w:t>
            </w:r>
          </w:p>
        </w:tc>
        <w:tc>
          <w:tcPr>
            <w:tcW w:w="440" w:type="pct"/>
            <w:tcBorders>
              <w:top w:val="single" w:sz="4" w:space="0" w:color="000000"/>
              <w:left w:val="single" w:sz="4" w:space="0" w:color="000000"/>
              <w:bottom w:val="single" w:sz="4" w:space="0" w:color="000000"/>
              <w:right w:val="single" w:sz="4" w:space="0" w:color="000000"/>
            </w:tcBorders>
            <w:vAlign w:val="bottom"/>
          </w:tcPr>
          <w:p w14:paraId="6CB5D6F7" w14:textId="1E8D309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3124</w:t>
            </w:r>
          </w:p>
        </w:tc>
        <w:tc>
          <w:tcPr>
            <w:tcW w:w="516" w:type="pct"/>
            <w:tcBorders>
              <w:top w:val="single" w:sz="4" w:space="0" w:color="000000"/>
              <w:left w:val="single" w:sz="4" w:space="0" w:color="000000"/>
              <w:bottom w:val="single" w:sz="4" w:space="0" w:color="000000"/>
              <w:right w:val="single" w:sz="4" w:space="0" w:color="000000"/>
            </w:tcBorders>
            <w:vAlign w:val="bottom"/>
          </w:tcPr>
          <w:p w14:paraId="1704C3F5" w14:textId="0CF40C1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1473</w:t>
            </w:r>
          </w:p>
        </w:tc>
        <w:tc>
          <w:tcPr>
            <w:tcW w:w="382" w:type="pct"/>
            <w:tcBorders>
              <w:top w:val="single" w:sz="4" w:space="0" w:color="000000"/>
              <w:left w:val="single" w:sz="4" w:space="0" w:color="000000"/>
              <w:bottom w:val="single" w:sz="4" w:space="0" w:color="000000"/>
              <w:right w:val="single" w:sz="4" w:space="0" w:color="000000"/>
            </w:tcBorders>
          </w:tcPr>
          <w:p w14:paraId="425E0686" w14:textId="5C73CFE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0.185</w:t>
            </w:r>
          </w:p>
        </w:tc>
        <w:tc>
          <w:tcPr>
            <w:tcW w:w="382" w:type="pct"/>
            <w:tcBorders>
              <w:top w:val="single" w:sz="4" w:space="0" w:color="000000"/>
              <w:left w:val="single" w:sz="4" w:space="0" w:color="000000"/>
              <w:bottom w:val="single" w:sz="4" w:space="0" w:color="000000"/>
              <w:right w:val="single" w:sz="4" w:space="0" w:color="000000"/>
            </w:tcBorders>
          </w:tcPr>
          <w:p w14:paraId="2C2D2330" w14:textId="5C87ED3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0.26</w:t>
            </w:r>
          </w:p>
        </w:tc>
        <w:tc>
          <w:tcPr>
            <w:tcW w:w="382" w:type="pct"/>
            <w:tcBorders>
              <w:top w:val="single" w:sz="4" w:space="0" w:color="000000"/>
              <w:left w:val="single" w:sz="4" w:space="0" w:color="000000"/>
              <w:bottom w:val="single" w:sz="4" w:space="0" w:color="000000"/>
              <w:right w:val="single" w:sz="4" w:space="0" w:color="000000"/>
            </w:tcBorders>
          </w:tcPr>
          <w:p w14:paraId="5AABC07A" w14:textId="18A4E00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0.34</w:t>
            </w:r>
          </w:p>
        </w:tc>
      </w:tr>
      <w:tr w:rsidR="00B2180A" w:rsidRPr="0078148E" w14:paraId="56302177"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547D943E" w14:textId="3A36FEC5"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2010</w:t>
            </w:r>
          </w:p>
        </w:tc>
        <w:tc>
          <w:tcPr>
            <w:tcW w:w="489" w:type="pct"/>
            <w:tcBorders>
              <w:top w:val="single" w:sz="4" w:space="0" w:color="000000"/>
              <w:left w:val="single" w:sz="4" w:space="0" w:color="000000"/>
              <w:bottom w:val="single" w:sz="4" w:space="0" w:color="000000"/>
              <w:right w:val="single" w:sz="4" w:space="0" w:color="000000"/>
            </w:tcBorders>
          </w:tcPr>
          <w:p w14:paraId="70ACFA1E" w14:textId="3A53D1B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128033</w:t>
            </w:r>
          </w:p>
        </w:tc>
        <w:tc>
          <w:tcPr>
            <w:tcW w:w="489" w:type="pct"/>
            <w:tcBorders>
              <w:top w:val="single" w:sz="4" w:space="0" w:color="000000"/>
              <w:left w:val="single" w:sz="4" w:space="0" w:color="000000"/>
              <w:bottom w:val="single" w:sz="4" w:space="0" w:color="000000"/>
              <w:right w:val="single" w:sz="4" w:space="0" w:color="000000"/>
            </w:tcBorders>
          </w:tcPr>
          <w:p w14:paraId="37044ACF" w14:textId="145199A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157656</w:t>
            </w:r>
          </w:p>
        </w:tc>
        <w:tc>
          <w:tcPr>
            <w:tcW w:w="489" w:type="pct"/>
            <w:tcBorders>
              <w:top w:val="single" w:sz="4" w:space="0" w:color="000000"/>
              <w:left w:val="single" w:sz="4" w:space="0" w:color="000000"/>
              <w:bottom w:val="single" w:sz="4" w:space="0" w:color="000000"/>
              <w:right w:val="single" w:sz="4" w:space="0" w:color="000000"/>
            </w:tcBorders>
          </w:tcPr>
          <w:p w14:paraId="3AB6AF0E" w14:textId="6481A6B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194067</w:t>
            </w:r>
          </w:p>
        </w:tc>
        <w:tc>
          <w:tcPr>
            <w:tcW w:w="375" w:type="pct"/>
            <w:tcBorders>
              <w:top w:val="single" w:sz="4" w:space="0" w:color="000000"/>
              <w:left w:val="single" w:sz="4" w:space="0" w:color="000000"/>
              <w:bottom w:val="single" w:sz="4" w:space="0" w:color="000000"/>
              <w:right w:val="single" w:sz="4" w:space="0" w:color="000000"/>
            </w:tcBorders>
          </w:tcPr>
          <w:p w14:paraId="0D668D59" w14:textId="0E6C43E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11795</w:t>
            </w:r>
          </w:p>
        </w:tc>
        <w:tc>
          <w:tcPr>
            <w:tcW w:w="375" w:type="pct"/>
            <w:tcBorders>
              <w:top w:val="single" w:sz="4" w:space="0" w:color="000000"/>
              <w:left w:val="single" w:sz="4" w:space="0" w:color="000000"/>
              <w:bottom w:val="single" w:sz="4" w:space="0" w:color="000000"/>
              <w:right w:val="single" w:sz="4" w:space="0" w:color="000000"/>
            </w:tcBorders>
          </w:tcPr>
          <w:p w14:paraId="324939F8" w14:textId="2FD7B74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15427</w:t>
            </w:r>
          </w:p>
        </w:tc>
        <w:tc>
          <w:tcPr>
            <w:tcW w:w="376" w:type="pct"/>
            <w:tcBorders>
              <w:top w:val="single" w:sz="4" w:space="0" w:color="000000"/>
              <w:left w:val="single" w:sz="4" w:space="0" w:color="000000"/>
              <w:bottom w:val="single" w:sz="4" w:space="0" w:color="000000"/>
              <w:right w:val="single" w:sz="4" w:space="0" w:color="000000"/>
            </w:tcBorders>
          </w:tcPr>
          <w:p w14:paraId="3E41A022" w14:textId="1F11A7F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19059</w:t>
            </w:r>
          </w:p>
        </w:tc>
        <w:tc>
          <w:tcPr>
            <w:tcW w:w="440" w:type="pct"/>
            <w:tcBorders>
              <w:top w:val="single" w:sz="4" w:space="0" w:color="000000"/>
              <w:left w:val="single" w:sz="4" w:space="0" w:color="000000"/>
              <w:bottom w:val="single" w:sz="4" w:space="0" w:color="000000"/>
              <w:right w:val="single" w:sz="4" w:space="0" w:color="000000"/>
            </w:tcBorders>
            <w:vAlign w:val="bottom"/>
          </w:tcPr>
          <w:p w14:paraId="76A9054D" w14:textId="5201E41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3910</w:t>
            </w:r>
          </w:p>
        </w:tc>
        <w:tc>
          <w:tcPr>
            <w:tcW w:w="516" w:type="pct"/>
            <w:tcBorders>
              <w:top w:val="single" w:sz="4" w:space="0" w:color="000000"/>
              <w:left w:val="single" w:sz="4" w:space="0" w:color="000000"/>
              <w:bottom w:val="single" w:sz="4" w:space="0" w:color="000000"/>
              <w:right w:val="single" w:sz="4" w:space="0" w:color="000000"/>
            </w:tcBorders>
            <w:vAlign w:val="bottom"/>
          </w:tcPr>
          <w:p w14:paraId="4D3D49B7" w14:textId="09814B7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2412</w:t>
            </w:r>
          </w:p>
        </w:tc>
        <w:tc>
          <w:tcPr>
            <w:tcW w:w="382" w:type="pct"/>
            <w:tcBorders>
              <w:top w:val="single" w:sz="4" w:space="0" w:color="000000"/>
              <w:left w:val="single" w:sz="4" w:space="0" w:color="000000"/>
              <w:bottom w:val="single" w:sz="4" w:space="0" w:color="000000"/>
              <w:right w:val="single" w:sz="4" w:space="0" w:color="000000"/>
            </w:tcBorders>
          </w:tcPr>
          <w:p w14:paraId="65CA0004" w14:textId="61FAB22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0.161</w:t>
            </w:r>
          </w:p>
        </w:tc>
        <w:tc>
          <w:tcPr>
            <w:tcW w:w="382" w:type="pct"/>
            <w:tcBorders>
              <w:top w:val="single" w:sz="4" w:space="0" w:color="000000"/>
              <w:left w:val="single" w:sz="4" w:space="0" w:color="000000"/>
              <w:bottom w:val="single" w:sz="4" w:space="0" w:color="000000"/>
              <w:right w:val="single" w:sz="4" w:space="0" w:color="000000"/>
            </w:tcBorders>
          </w:tcPr>
          <w:p w14:paraId="116F74DE" w14:textId="65A37F9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0.23</w:t>
            </w:r>
          </w:p>
        </w:tc>
        <w:tc>
          <w:tcPr>
            <w:tcW w:w="382" w:type="pct"/>
            <w:tcBorders>
              <w:top w:val="single" w:sz="4" w:space="0" w:color="000000"/>
              <w:left w:val="single" w:sz="4" w:space="0" w:color="000000"/>
              <w:bottom w:val="single" w:sz="4" w:space="0" w:color="000000"/>
              <w:right w:val="single" w:sz="4" w:space="0" w:color="000000"/>
            </w:tcBorders>
          </w:tcPr>
          <w:p w14:paraId="7BE33333" w14:textId="0833FEB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0.29</w:t>
            </w:r>
          </w:p>
        </w:tc>
      </w:tr>
      <w:tr w:rsidR="00B2180A" w:rsidRPr="0078148E" w14:paraId="6A15333C" w14:textId="77777777" w:rsidTr="00811F27">
        <w:trPr>
          <w:trHeight w:val="82"/>
          <w:jc w:val="center"/>
        </w:trPr>
        <w:tc>
          <w:tcPr>
            <w:tcW w:w="305" w:type="pct"/>
            <w:tcBorders>
              <w:top w:val="single" w:sz="4" w:space="0" w:color="000000"/>
              <w:left w:val="single" w:sz="4" w:space="0" w:color="000000"/>
              <w:bottom w:val="single" w:sz="4" w:space="0" w:color="000000"/>
              <w:right w:val="single" w:sz="4" w:space="0" w:color="000000"/>
            </w:tcBorders>
          </w:tcPr>
          <w:p w14:paraId="0F80A87A" w14:textId="3164A42A"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2011</w:t>
            </w:r>
          </w:p>
        </w:tc>
        <w:tc>
          <w:tcPr>
            <w:tcW w:w="489" w:type="pct"/>
            <w:tcBorders>
              <w:top w:val="single" w:sz="4" w:space="0" w:color="000000"/>
              <w:left w:val="single" w:sz="4" w:space="0" w:color="000000"/>
              <w:bottom w:val="single" w:sz="4" w:space="0" w:color="000000"/>
              <w:right w:val="single" w:sz="4" w:space="0" w:color="000000"/>
            </w:tcBorders>
          </w:tcPr>
          <w:p w14:paraId="55CC066B" w14:textId="3CA1AF7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151958</w:t>
            </w:r>
          </w:p>
        </w:tc>
        <w:tc>
          <w:tcPr>
            <w:tcW w:w="489" w:type="pct"/>
            <w:tcBorders>
              <w:top w:val="single" w:sz="4" w:space="0" w:color="000000"/>
              <w:left w:val="single" w:sz="4" w:space="0" w:color="000000"/>
              <w:bottom w:val="single" w:sz="4" w:space="0" w:color="000000"/>
              <w:right w:val="single" w:sz="4" w:space="0" w:color="000000"/>
            </w:tcBorders>
          </w:tcPr>
          <w:p w14:paraId="0F1F1642" w14:textId="1980991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187992</w:t>
            </w:r>
          </w:p>
        </w:tc>
        <w:tc>
          <w:tcPr>
            <w:tcW w:w="489" w:type="pct"/>
            <w:tcBorders>
              <w:top w:val="single" w:sz="4" w:space="0" w:color="000000"/>
              <w:left w:val="single" w:sz="4" w:space="0" w:color="000000"/>
              <w:bottom w:val="single" w:sz="4" w:space="0" w:color="000000"/>
              <w:right w:val="single" w:sz="4" w:space="0" w:color="000000"/>
            </w:tcBorders>
          </w:tcPr>
          <w:p w14:paraId="36A59E38" w14:textId="5CE6337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232499</w:t>
            </w:r>
          </w:p>
        </w:tc>
        <w:tc>
          <w:tcPr>
            <w:tcW w:w="375" w:type="pct"/>
            <w:tcBorders>
              <w:top w:val="single" w:sz="4" w:space="0" w:color="000000"/>
              <w:left w:val="single" w:sz="4" w:space="0" w:color="000000"/>
              <w:bottom w:val="single" w:sz="4" w:space="0" w:color="000000"/>
              <w:right w:val="single" w:sz="4" w:space="0" w:color="000000"/>
            </w:tcBorders>
          </w:tcPr>
          <w:p w14:paraId="0AB3A5AF" w14:textId="6A760D2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16403</w:t>
            </w:r>
          </w:p>
        </w:tc>
        <w:tc>
          <w:tcPr>
            <w:tcW w:w="375" w:type="pct"/>
            <w:tcBorders>
              <w:top w:val="single" w:sz="4" w:space="0" w:color="000000"/>
              <w:left w:val="single" w:sz="4" w:space="0" w:color="000000"/>
              <w:bottom w:val="single" w:sz="4" w:space="0" w:color="000000"/>
              <w:right w:val="single" w:sz="4" w:space="0" w:color="000000"/>
            </w:tcBorders>
          </w:tcPr>
          <w:p w14:paraId="28E7EE29" w14:textId="019E2E1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21102</w:t>
            </w:r>
          </w:p>
        </w:tc>
        <w:tc>
          <w:tcPr>
            <w:tcW w:w="376" w:type="pct"/>
            <w:tcBorders>
              <w:top w:val="single" w:sz="4" w:space="0" w:color="000000"/>
              <w:left w:val="single" w:sz="4" w:space="0" w:color="000000"/>
              <w:bottom w:val="single" w:sz="4" w:space="0" w:color="000000"/>
              <w:right w:val="single" w:sz="4" w:space="0" w:color="000000"/>
            </w:tcBorders>
          </w:tcPr>
          <w:p w14:paraId="64A86E96" w14:textId="0365AE5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25801</w:t>
            </w:r>
          </w:p>
        </w:tc>
        <w:tc>
          <w:tcPr>
            <w:tcW w:w="440" w:type="pct"/>
            <w:tcBorders>
              <w:top w:val="single" w:sz="4" w:space="0" w:color="000000"/>
              <w:left w:val="single" w:sz="4" w:space="0" w:color="000000"/>
              <w:bottom w:val="single" w:sz="4" w:space="0" w:color="000000"/>
              <w:right w:val="single" w:sz="4" w:space="0" w:color="000000"/>
            </w:tcBorders>
            <w:vAlign w:val="bottom"/>
          </w:tcPr>
          <w:p w14:paraId="2CA76C93" w14:textId="5E1E560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3291</w:t>
            </w:r>
          </w:p>
        </w:tc>
        <w:tc>
          <w:tcPr>
            <w:tcW w:w="516" w:type="pct"/>
            <w:tcBorders>
              <w:top w:val="single" w:sz="4" w:space="0" w:color="000000"/>
              <w:left w:val="single" w:sz="4" w:space="0" w:color="000000"/>
              <w:bottom w:val="single" w:sz="4" w:space="0" w:color="000000"/>
              <w:right w:val="single" w:sz="4" w:space="0" w:color="000000"/>
            </w:tcBorders>
            <w:vAlign w:val="bottom"/>
          </w:tcPr>
          <w:p w14:paraId="2DFD1573" w14:textId="4038DE0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1926</w:t>
            </w:r>
          </w:p>
        </w:tc>
        <w:tc>
          <w:tcPr>
            <w:tcW w:w="382" w:type="pct"/>
            <w:tcBorders>
              <w:top w:val="single" w:sz="4" w:space="0" w:color="000000"/>
              <w:left w:val="single" w:sz="4" w:space="0" w:color="000000"/>
              <w:bottom w:val="single" w:sz="4" w:space="0" w:color="000000"/>
              <w:right w:val="single" w:sz="4" w:space="0" w:color="000000"/>
            </w:tcBorders>
          </w:tcPr>
          <w:p w14:paraId="2610A8BA" w14:textId="6991134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0.132</w:t>
            </w:r>
          </w:p>
        </w:tc>
        <w:tc>
          <w:tcPr>
            <w:tcW w:w="382" w:type="pct"/>
            <w:tcBorders>
              <w:top w:val="single" w:sz="4" w:space="0" w:color="000000"/>
              <w:left w:val="single" w:sz="4" w:space="0" w:color="000000"/>
              <w:bottom w:val="single" w:sz="4" w:space="0" w:color="000000"/>
              <w:right w:val="single" w:sz="4" w:space="0" w:color="000000"/>
            </w:tcBorders>
          </w:tcPr>
          <w:p w14:paraId="6825A1F0" w14:textId="4C638BD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0.183</w:t>
            </w:r>
          </w:p>
        </w:tc>
        <w:tc>
          <w:tcPr>
            <w:tcW w:w="382" w:type="pct"/>
            <w:tcBorders>
              <w:top w:val="single" w:sz="4" w:space="0" w:color="000000"/>
              <w:left w:val="single" w:sz="4" w:space="0" w:color="000000"/>
              <w:bottom w:val="single" w:sz="4" w:space="0" w:color="000000"/>
              <w:right w:val="single" w:sz="4" w:space="0" w:color="000000"/>
            </w:tcBorders>
          </w:tcPr>
          <w:p w14:paraId="06C26123" w14:textId="4DBF312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0.23</w:t>
            </w:r>
          </w:p>
        </w:tc>
      </w:tr>
      <w:tr w:rsidR="00B2180A" w:rsidRPr="0078148E" w14:paraId="5291B996" w14:textId="77777777" w:rsidTr="00811F27">
        <w:trPr>
          <w:trHeight w:val="68"/>
          <w:jc w:val="center"/>
        </w:trPr>
        <w:tc>
          <w:tcPr>
            <w:tcW w:w="305" w:type="pct"/>
            <w:tcBorders>
              <w:top w:val="single" w:sz="4" w:space="0" w:color="000000"/>
              <w:left w:val="single" w:sz="4" w:space="0" w:color="000000"/>
              <w:bottom w:val="single" w:sz="4" w:space="0" w:color="000000"/>
              <w:right w:val="single" w:sz="4" w:space="0" w:color="000000"/>
            </w:tcBorders>
          </w:tcPr>
          <w:p w14:paraId="4A5B757D" w14:textId="695DB781"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2012</w:t>
            </w:r>
          </w:p>
        </w:tc>
        <w:tc>
          <w:tcPr>
            <w:tcW w:w="489" w:type="pct"/>
            <w:tcBorders>
              <w:top w:val="single" w:sz="4" w:space="0" w:color="000000"/>
              <w:left w:val="single" w:sz="4" w:space="0" w:color="000000"/>
              <w:bottom w:val="single" w:sz="4" w:space="0" w:color="000000"/>
              <w:right w:val="single" w:sz="4" w:space="0" w:color="000000"/>
            </w:tcBorders>
          </w:tcPr>
          <w:p w14:paraId="31B71D72" w14:textId="21D5AC2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82529</w:t>
            </w:r>
          </w:p>
        </w:tc>
        <w:tc>
          <w:tcPr>
            <w:tcW w:w="489" w:type="pct"/>
            <w:tcBorders>
              <w:top w:val="single" w:sz="4" w:space="0" w:color="000000"/>
              <w:left w:val="single" w:sz="4" w:space="0" w:color="000000"/>
              <w:bottom w:val="single" w:sz="4" w:space="0" w:color="000000"/>
              <w:right w:val="single" w:sz="4" w:space="0" w:color="000000"/>
            </w:tcBorders>
          </w:tcPr>
          <w:p w14:paraId="58F15A81" w14:textId="757E307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102377</w:t>
            </w:r>
          </w:p>
        </w:tc>
        <w:tc>
          <w:tcPr>
            <w:tcW w:w="489" w:type="pct"/>
            <w:tcBorders>
              <w:top w:val="single" w:sz="4" w:space="0" w:color="000000"/>
              <w:left w:val="single" w:sz="4" w:space="0" w:color="000000"/>
              <w:bottom w:val="single" w:sz="4" w:space="0" w:color="000000"/>
              <w:right w:val="single" w:sz="4" w:space="0" w:color="000000"/>
            </w:tcBorders>
          </w:tcPr>
          <w:p w14:paraId="3E29FAA1" w14:textId="06514CC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126893</w:t>
            </w:r>
          </w:p>
        </w:tc>
        <w:tc>
          <w:tcPr>
            <w:tcW w:w="375" w:type="pct"/>
            <w:tcBorders>
              <w:top w:val="single" w:sz="4" w:space="0" w:color="000000"/>
              <w:left w:val="single" w:sz="4" w:space="0" w:color="000000"/>
              <w:bottom w:val="single" w:sz="4" w:space="0" w:color="000000"/>
              <w:right w:val="single" w:sz="4" w:space="0" w:color="000000"/>
            </w:tcBorders>
          </w:tcPr>
          <w:p w14:paraId="6B80BE50" w14:textId="4DE42E6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24685</w:t>
            </w:r>
          </w:p>
        </w:tc>
        <w:tc>
          <w:tcPr>
            <w:tcW w:w="375" w:type="pct"/>
            <w:tcBorders>
              <w:top w:val="single" w:sz="4" w:space="0" w:color="000000"/>
              <w:left w:val="single" w:sz="4" w:space="0" w:color="000000"/>
              <w:bottom w:val="single" w:sz="4" w:space="0" w:color="000000"/>
              <w:right w:val="single" w:sz="4" w:space="0" w:color="000000"/>
            </w:tcBorders>
          </w:tcPr>
          <w:p w14:paraId="4511FC5F" w14:textId="2C5B6E1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31553</w:t>
            </w:r>
          </w:p>
        </w:tc>
        <w:tc>
          <w:tcPr>
            <w:tcW w:w="376" w:type="pct"/>
            <w:tcBorders>
              <w:top w:val="single" w:sz="4" w:space="0" w:color="000000"/>
              <w:left w:val="single" w:sz="4" w:space="0" w:color="000000"/>
              <w:bottom w:val="single" w:sz="4" w:space="0" w:color="000000"/>
              <w:right w:val="single" w:sz="4" w:space="0" w:color="000000"/>
            </w:tcBorders>
          </w:tcPr>
          <w:p w14:paraId="5E0BA559" w14:textId="6EDDD98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38421</w:t>
            </w:r>
          </w:p>
        </w:tc>
        <w:tc>
          <w:tcPr>
            <w:tcW w:w="440" w:type="pct"/>
            <w:tcBorders>
              <w:top w:val="single" w:sz="4" w:space="0" w:color="000000"/>
              <w:left w:val="single" w:sz="4" w:space="0" w:color="000000"/>
              <w:bottom w:val="single" w:sz="4" w:space="0" w:color="000000"/>
              <w:right w:val="single" w:sz="4" w:space="0" w:color="000000"/>
            </w:tcBorders>
            <w:vAlign w:val="bottom"/>
          </w:tcPr>
          <w:p w14:paraId="7FD32331" w14:textId="67A0AAC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3178</w:t>
            </w:r>
          </w:p>
        </w:tc>
        <w:tc>
          <w:tcPr>
            <w:tcW w:w="516" w:type="pct"/>
            <w:tcBorders>
              <w:top w:val="single" w:sz="4" w:space="0" w:color="000000"/>
              <w:left w:val="single" w:sz="4" w:space="0" w:color="000000"/>
              <w:bottom w:val="single" w:sz="4" w:space="0" w:color="000000"/>
              <w:right w:val="single" w:sz="4" w:space="0" w:color="000000"/>
            </w:tcBorders>
            <w:vAlign w:val="bottom"/>
          </w:tcPr>
          <w:p w14:paraId="61FA032A" w14:textId="60AAD5E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3043</w:t>
            </w:r>
          </w:p>
        </w:tc>
        <w:tc>
          <w:tcPr>
            <w:tcW w:w="382" w:type="pct"/>
            <w:tcBorders>
              <w:top w:val="single" w:sz="4" w:space="0" w:color="000000"/>
              <w:left w:val="single" w:sz="4" w:space="0" w:color="000000"/>
              <w:bottom w:val="single" w:sz="4" w:space="0" w:color="000000"/>
              <w:right w:val="single" w:sz="4" w:space="0" w:color="000000"/>
            </w:tcBorders>
          </w:tcPr>
          <w:p w14:paraId="6AC83879" w14:textId="7D9C67F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0.110</w:t>
            </w:r>
          </w:p>
        </w:tc>
        <w:tc>
          <w:tcPr>
            <w:tcW w:w="382" w:type="pct"/>
            <w:tcBorders>
              <w:top w:val="single" w:sz="4" w:space="0" w:color="000000"/>
              <w:left w:val="single" w:sz="4" w:space="0" w:color="000000"/>
              <w:bottom w:val="single" w:sz="4" w:space="0" w:color="000000"/>
              <w:right w:val="single" w:sz="4" w:space="0" w:color="000000"/>
            </w:tcBorders>
          </w:tcPr>
          <w:p w14:paraId="1E2B596B" w14:textId="21F7AC5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0.154</w:t>
            </w:r>
          </w:p>
        </w:tc>
        <w:tc>
          <w:tcPr>
            <w:tcW w:w="382" w:type="pct"/>
            <w:tcBorders>
              <w:top w:val="single" w:sz="4" w:space="0" w:color="000000"/>
              <w:left w:val="single" w:sz="4" w:space="0" w:color="000000"/>
              <w:bottom w:val="single" w:sz="4" w:space="0" w:color="000000"/>
              <w:right w:val="single" w:sz="4" w:space="0" w:color="000000"/>
            </w:tcBorders>
          </w:tcPr>
          <w:p w14:paraId="0012213C" w14:textId="3ACCB4D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0.198</w:t>
            </w:r>
          </w:p>
        </w:tc>
      </w:tr>
      <w:tr w:rsidR="00B2180A" w:rsidRPr="0078148E" w14:paraId="349C2D74"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3B899193" w14:textId="32890F2D" w:rsidR="00B2180A" w:rsidRPr="00811F27" w:rsidRDefault="00B2180A" w:rsidP="00B2180A">
            <w:pPr>
              <w:spacing w:after="0" w:line="240" w:lineRule="auto"/>
              <w:jc w:val="center"/>
              <w:rPr>
                <w:rFonts w:eastAsia="Cambria" w:cstheme="minorHAnsi"/>
                <w:sz w:val="18"/>
                <w:szCs w:val="18"/>
                <w:lang w:val="en-AU"/>
              </w:rPr>
            </w:pPr>
            <w:r w:rsidRPr="00811F27">
              <w:rPr>
                <w:rFonts w:cstheme="minorHAnsi"/>
                <w:sz w:val="18"/>
                <w:szCs w:val="18"/>
              </w:rPr>
              <w:t>2013</w:t>
            </w:r>
          </w:p>
        </w:tc>
        <w:tc>
          <w:tcPr>
            <w:tcW w:w="489" w:type="pct"/>
            <w:tcBorders>
              <w:top w:val="single" w:sz="4" w:space="0" w:color="000000"/>
              <w:left w:val="single" w:sz="4" w:space="0" w:color="000000"/>
              <w:bottom w:val="single" w:sz="4" w:space="0" w:color="000000"/>
              <w:right w:val="single" w:sz="4" w:space="0" w:color="000000"/>
            </w:tcBorders>
          </w:tcPr>
          <w:p w14:paraId="27A292F7" w14:textId="1D3AC71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92956</w:t>
            </w:r>
          </w:p>
        </w:tc>
        <w:tc>
          <w:tcPr>
            <w:tcW w:w="489" w:type="pct"/>
            <w:tcBorders>
              <w:top w:val="single" w:sz="4" w:space="0" w:color="000000"/>
              <w:left w:val="single" w:sz="4" w:space="0" w:color="000000"/>
              <w:bottom w:val="single" w:sz="4" w:space="0" w:color="000000"/>
              <w:right w:val="single" w:sz="4" w:space="0" w:color="000000"/>
            </w:tcBorders>
          </w:tcPr>
          <w:p w14:paraId="22ECCA0D" w14:textId="0516440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115029</w:t>
            </w:r>
          </w:p>
        </w:tc>
        <w:tc>
          <w:tcPr>
            <w:tcW w:w="489" w:type="pct"/>
            <w:tcBorders>
              <w:top w:val="single" w:sz="4" w:space="0" w:color="000000"/>
              <w:left w:val="single" w:sz="4" w:space="0" w:color="000000"/>
              <w:bottom w:val="single" w:sz="4" w:space="0" w:color="000000"/>
              <w:right w:val="single" w:sz="4" w:space="0" w:color="000000"/>
            </w:tcBorders>
          </w:tcPr>
          <w:p w14:paraId="711010AA" w14:textId="77FB1B0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142361</w:t>
            </w:r>
          </w:p>
        </w:tc>
        <w:tc>
          <w:tcPr>
            <w:tcW w:w="375" w:type="pct"/>
            <w:tcBorders>
              <w:top w:val="single" w:sz="4" w:space="0" w:color="000000"/>
              <w:left w:val="single" w:sz="4" w:space="0" w:color="000000"/>
              <w:bottom w:val="single" w:sz="4" w:space="0" w:color="000000"/>
              <w:right w:val="single" w:sz="4" w:space="0" w:color="000000"/>
            </w:tcBorders>
          </w:tcPr>
          <w:p w14:paraId="105C2F97" w14:textId="45D5AC1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32926</w:t>
            </w:r>
          </w:p>
        </w:tc>
        <w:tc>
          <w:tcPr>
            <w:tcW w:w="375" w:type="pct"/>
            <w:tcBorders>
              <w:top w:val="single" w:sz="4" w:space="0" w:color="000000"/>
              <w:left w:val="single" w:sz="4" w:space="0" w:color="000000"/>
              <w:bottom w:val="single" w:sz="4" w:space="0" w:color="000000"/>
              <w:right w:val="single" w:sz="4" w:space="0" w:color="000000"/>
            </w:tcBorders>
          </w:tcPr>
          <w:p w14:paraId="3B9A61A3" w14:textId="4A9B4F9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42367</w:t>
            </w:r>
          </w:p>
        </w:tc>
        <w:tc>
          <w:tcPr>
            <w:tcW w:w="376" w:type="pct"/>
            <w:tcBorders>
              <w:top w:val="single" w:sz="4" w:space="0" w:color="000000"/>
              <w:left w:val="single" w:sz="4" w:space="0" w:color="000000"/>
              <w:bottom w:val="single" w:sz="4" w:space="0" w:color="000000"/>
              <w:right w:val="single" w:sz="4" w:space="0" w:color="000000"/>
            </w:tcBorders>
          </w:tcPr>
          <w:p w14:paraId="2CA08362" w14:textId="4FEF0A6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51808</w:t>
            </w:r>
          </w:p>
        </w:tc>
        <w:tc>
          <w:tcPr>
            <w:tcW w:w="440" w:type="pct"/>
            <w:tcBorders>
              <w:top w:val="single" w:sz="4" w:space="0" w:color="000000"/>
              <w:left w:val="single" w:sz="4" w:space="0" w:color="000000"/>
              <w:bottom w:val="single" w:sz="4" w:space="0" w:color="000000"/>
              <w:right w:val="single" w:sz="4" w:space="0" w:color="000000"/>
            </w:tcBorders>
            <w:vAlign w:val="bottom"/>
          </w:tcPr>
          <w:p w14:paraId="24DCFFEC" w14:textId="1AF9571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3604</w:t>
            </w:r>
          </w:p>
        </w:tc>
        <w:tc>
          <w:tcPr>
            <w:tcW w:w="516" w:type="pct"/>
            <w:tcBorders>
              <w:top w:val="single" w:sz="4" w:space="0" w:color="000000"/>
              <w:left w:val="single" w:sz="4" w:space="0" w:color="000000"/>
              <w:bottom w:val="single" w:sz="4" w:space="0" w:color="000000"/>
              <w:right w:val="single" w:sz="4" w:space="0" w:color="000000"/>
            </w:tcBorders>
            <w:vAlign w:val="bottom"/>
          </w:tcPr>
          <w:p w14:paraId="4D52D8D9" w14:textId="14DC3E6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2696</w:t>
            </w:r>
          </w:p>
        </w:tc>
        <w:tc>
          <w:tcPr>
            <w:tcW w:w="382" w:type="pct"/>
            <w:tcBorders>
              <w:top w:val="single" w:sz="4" w:space="0" w:color="000000"/>
              <w:left w:val="single" w:sz="4" w:space="0" w:color="000000"/>
              <w:bottom w:val="single" w:sz="4" w:space="0" w:color="000000"/>
              <w:right w:val="single" w:sz="4" w:space="0" w:color="000000"/>
            </w:tcBorders>
          </w:tcPr>
          <w:p w14:paraId="52DC23F5" w14:textId="744DA09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0.103</w:t>
            </w:r>
          </w:p>
        </w:tc>
        <w:tc>
          <w:tcPr>
            <w:tcW w:w="382" w:type="pct"/>
            <w:tcBorders>
              <w:top w:val="single" w:sz="4" w:space="0" w:color="000000"/>
              <w:left w:val="single" w:sz="4" w:space="0" w:color="000000"/>
              <w:bottom w:val="single" w:sz="4" w:space="0" w:color="000000"/>
              <w:right w:val="single" w:sz="4" w:space="0" w:color="000000"/>
            </w:tcBorders>
          </w:tcPr>
          <w:p w14:paraId="625C4BF6" w14:textId="359B502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0.142</w:t>
            </w:r>
          </w:p>
        </w:tc>
        <w:tc>
          <w:tcPr>
            <w:tcW w:w="382" w:type="pct"/>
            <w:tcBorders>
              <w:top w:val="single" w:sz="4" w:space="0" w:color="000000"/>
              <w:left w:val="single" w:sz="4" w:space="0" w:color="000000"/>
              <w:bottom w:val="single" w:sz="4" w:space="0" w:color="000000"/>
              <w:right w:val="single" w:sz="4" w:space="0" w:color="000000"/>
            </w:tcBorders>
          </w:tcPr>
          <w:p w14:paraId="09DB1408" w14:textId="5A42DE5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0.182</w:t>
            </w:r>
          </w:p>
        </w:tc>
      </w:tr>
      <w:tr w:rsidR="00B2180A" w:rsidRPr="0078148E" w14:paraId="101AD8C0"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66889DF8" w14:textId="646C88DA" w:rsidR="00B2180A" w:rsidRPr="00811F27" w:rsidRDefault="00B2180A" w:rsidP="00B2180A">
            <w:pPr>
              <w:keepNext/>
              <w:spacing w:after="0" w:line="240" w:lineRule="auto"/>
              <w:jc w:val="center"/>
              <w:rPr>
                <w:rFonts w:eastAsia="Cambria" w:cstheme="minorHAnsi"/>
                <w:sz w:val="18"/>
                <w:szCs w:val="18"/>
                <w:lang w:val="en-AU"/>
              </w:rPr>
            </w:pPr>
            <w:r w:rsidRPr="00811F27">
              <w:rPr>
                <w:rFonts w:cstheme="minorHAnsi"/>
                <w:sz w:val="18"/>
                <w:szCs w:val="18"/>
              </w:rPr>
              <w:t>2014</w:t>
            </w:r>
          </w:p>
        </w:tc>
        <w:tc>
          <w:tcPr>
            <w:tcW w:w="489" w:type="pct"/>
            <w:tcBorders>
              <w:top w:val="single" w:sz="4" w:space="0" w:color="000000"/>
              <w:left w:val="single" w:sz="4" w:space="0" w:color="000000"/>
              <w:bottom w:val="single" w:sz="4" w:space="0" w:color="000000"/>
              <w:right w:val="single" w:sz="4" w:space="0" w:color="000000"/>
            </w:tcBorders>
          </w:tcPr>
          <w:p w14:paraId="22212357" w14:textId="72F46C2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141954</w:t>
            </w:r>
          </w:p>
        </w:tc>
        <w:tc>
          <w:tcPr>
            <w:tcW w:w="489" w:type="pct"/>
            <w:tcBorders>
              <w:top w:val="single" w:sz="4" w:space="0" w:color="000000"/>
              <w:left w:val="single" w:sz="4" w:space="0" w:color="000000"/>
              <w:bottom w:val="single" w:sz="4" w:space="0" w:color="000000"/>
              <w:right w:val="single" w:sz="4" w:space="0" w:color="000000"/>
            </w:tcBorders>
          </w:tcPr>
          <w:p w14:paraId="6C5577D3" w14:textId="423BE77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175415</w:t>
            </w:r>
          </w:p>
        </w:tc>
        <w:tc>
          <w:tcPr>
            <w:tcW w:w="489" w:type="pct"/>
            <w:tcBorders>
              <w:top w:val="single" w:sz="4" w:space="0" w:color="000000"/>
              <w:left w:val="single" w:sz="4" w:space="0" w:color="000000"/>
              <w:bottom w:val="single" w:sz="4" w:space="0" w:color="000000"/>
              <w:right w:val="single" w:sz="4" w:space="0" w:color="000000"/>
            </w:tcBorders>
          </w:tcPr>
          <w:p w14:paraId="25E2D4D6" w14:textId="77489FE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216802</w:t>
            </w:r>
          </w:p>
        </w:tc>
        <w:tc>
          <w:tcPr>
            <w:tcW w:w="375" w:type="pct"/>
            <w:tcBorders>
              <w:top w:val="single" w:sz="4" w:space="0" w:color="000000"/>
              <w:left w:val="single" w:sz="4" w:space="0" w:color="000000"/>
              <w:bottom w:val="single" w:sz="4" w:space="0" w:color="000000"/>
              <w:right w:val="single" w:sz="4" w:space="0" w:color="000000"/>
            </w:tcBorders>
          </w:tcPr>
          <w:p w14:paraId="0A0BE0E6" w14:textId="3138CE4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36299</w:t>
            </w:r>
          </w:p>
        </w:tc>
        <w:tc>
          <w:tcPr>
            <w:tcW w:w="375" w:type="pct"/>
            <w:tcBorders>
              <w:top w:val="single" w:sz="4" w:space="0" w:color="000000"/>
              <w:left w:val="single" w:sz="4" w:space="0" w:color="000000"/>
              <w:bottom w:val="single" w:sz="4" w:space="0" w:color="000000"/>
              <w:right w:val="single" w:sz="4" w:space="0" w:color="000000"/>
            </w:tcBorders>
          </w:tcPr>
          <w:p w14:paraId="04BF9227" w14:textId="4349DE3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47320</w:t>
            </w:r>
          </w:p>
        </w:tc>
        <w:tc>
          <w:tcPr>
            <w:tcW w:w="376" w:type="pct"/>
            <w:tcBorders>
              <w:top w:val="single" w:sz="4" w:space="0" w:color="000000"/>
              <w:left w:val="single" w:sz="4" w:space="0" w:color="000000"/>
              <w:bottom w:val="single" w:sz="4" w:space="0" w:color="000000"/>
              <w:right w:val="single" w:sz="4" w:space="0" w:color="000000"/>
            </w:tcBorders>
          </w:tcPr>
          <w:p w14:paraId="4456974B" w14:textId="206EDCB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58341</w:t>
            </w:r>
          </w:p>
        </w:tc>
        <w:tc>
          <w:tcPr>
            <w:tcW w:w="440" w:type="pct"/>
            <w:tcBorders>
              <w:top w:val="single" w:sz="4" w:space="0" w:color="000000"/>
              <w:left w:val="single" w:sz="4" w:space="0" w:color="000000"/>
              <w:bottom w:val="single" w:sz="4" w:space="0" w:color="000000"/>
              <w:right w:val="single" w:sz="4" w:space="0" w:color="000000"/>
            </w:tcBorders>
            <w:vAlign w:val="bottom"/>
          </w:tcPr>
          <w:p w14:paraId="48F6E9C5" w14:textId="2E167BE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3675</w:t>
            </w:r>
          </w:p>
        </w:tc>
        <w:tc>
          <w:tcPr>
            <w:tcW w:w="516" w:type="pct"/>
            <w:tcBorders>
              <w:top w:val="single" w:sz="4" w:space="0" w:color="000000"/>
              <w:left w:val="single" w:sz="4" w:space="0" w:color="000000"/>
              <w:bottom w:val="single" w:sz="4" w:space="0" w:color="000000"/>
              <w:right w:val="single" w:sz="4" w:space="0" w:color="000000"/>
            </w:tcBorders>
            <w:vAlign w:val="bottom"/>
          </w:tcPr>
          <w:p w14:paraId="4372F605" w14:textId="6052E68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3325</w:t>
            </w:r>
          </w:p>
        </w:tc>
        <w:tc>
          <w:tcPr>
            <w:tcW w:w="382" w:type="pct"/>
            <w:tcBorders>
              <w:top w:val="single" w:sz="4" w:space="0" w:color="000000"/>
              <w:left w:val="single" w:sz="4" w:space="0" w:color="000000"/>
              <w:bottom w:val="single" w:sz="4" w:space="0" w:color="000000"/>
              <w:right w:val="single" w:sz="4" w:space="0" w:color="000000"/>
            </w:tcBorders>
          </w:tcPr>
          <w:p w14:paraId="0B596AB4" w14:textId="611762E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0.106</w:t>
            </w:r>
          </w:p>
        </w:tc>
        <w:tc>
          <w:tcPr>
            <w:tcW w:w="382" w:type="pct"/>
            <w:tcBorders>
              <w:top w:val="single" w:sz="4" w:space="0" w:color="000000"/>
              <w:left w:val="single" w:sz="4" w:space="0" w:color="000000"/>
              <w:bottom w:val="single" w:sz="4" w:space="0" w:color="000000"/>
              <w:right w:val="single" w:sz="4" w:space="0" w:color="000000"/>
            </w:tcBorders>
          </w:tcPr>
          <w:p w14:paraId="005F38C3" w14:textId="225F047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0.145</w:t>
            </w:r>
          </w:p>
        </w:tc>
        <w:tc>
          <w:tcPr>
            <w:tcW w:w="382" w:type="pct"/>
            <w:tcBorders>
              <w:top w:val="single" w:sz="4" w:space="0" w:color="000000"/>
              <w:left w:val="single" w:sz="4" w:space="0" w:color="000000"/>
              <w:bottom w:val="single" w:sz="4" w:space="0" w:color="000000"/>
              <w:right w:val="single" w:sz="4" w:space="0" w:color="000000"/>
            </w:tcBorders>
          </w:tcPr>
          <w:p w14:paraId="60113B3F" w14:textId="5257C26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0.183</w:t>
            </w:r>
          </w:p>
        </w:tc>
      </w:tr>
      <w:tr w:rsidR="00B2180A" w:rsidRPr="0078148E" w14:paraId="11540EEC"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70F9FF16" w14:textId="1274AC32" w:rsidR="00B2180A" w:rsidRPr="00811F27" w:rsidRDefault="00B2180A" w:rsidP="00B2180A">
            <w:pPr>
              <w:keepNext/>
              <w:spacing w:after="0" w:line="240" w:lineRule="auto"/>
              <w:jc w:val="center"/>
              <w:rPr>
                <w:rFonts w:eastAsia="Cambria" w:cstheme="minorHAnsi"/>
                <w:sz w:val="18"/>
                <w:szCs w:val="18"/>
                <w:lang w:val="en-AU"/>
              </w:rPr>
            </w:pPr>
            <w:r w:rsidRPr="00811F27">
              <w:rPr>
                <w:rFonts w:cstheme="minorHAnsi"/>
                <w:sz w:val="18"/>
                <w:szCs w:val="18"/>
              </w:rPr>
              <w:t>2015</w:t>
            </w:r>
          </w:p>
        </w:tc>
        <w:tc>
          <w:tcPr>
            <w:tcW w:w="489" w:type="pct"/>
            <w:tcBorders>
              <w:top w:val="single" w:sz="4" w:space="0" w:color="000000"/>
              <w:left w:val="single" w:sz="4" w:space="0" w:color="000000"/>
              <w:bottom w:val="single" w:sz="4" w:space="0" w:color="000000"/>
              <w:right w:val="single" w:sz="4" w:space="0" w:color="000000"/>
            </w:tcBorders>
          </w:tcPr>
          <w:p w14:paraId="41BBD7D1" w14:textId="25E7351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115758</w:t>
            </w:r>
          </w:p>
        </w:tc>
        <w:tc>
          <w:tcPr>
            <w:tcW w:w="489" w:type="pct"/>
            <w:tcBorders>
              <w:top w:val="single" w:sz="4" w:space="0" w:color="000000"/>
              <w:left w:val="single" w:sz="4" w:space="0" w:color="000000"/>
              <w:bottom w:val="single" w:sz="4" w:space="0" w:color="000000"/>
              <w:right w:val="single" w:sz="4" w:space="0" w:color="000000"/>
            </w:tcBorders>
          </w:tcPr>
          <w:p w14:paraId="5E534B42" w14:textId="0F2B281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143377</w:t>
            </w:r>
          </w:p>
        </w:tc>
        <w:tc>
          <w:tcPr>
            <w:tcW w:w="489" w:type="pct"/>
            <w:tcBorders>
              <w:top w:val="single" w:sz="4" w:space="0" w:color="000000"/>
              <w:left w:val="single" w:sz="4" w:space="0" w:color="000000"/>
              <w:bottom w:val="single" w:sz="4" w:space="0" w:color="000000"/>
              <w:right w:val="single" w:sz="4" w:space="0" w:color="000000"/>
            </w:tcBorders>
          </w:tcPr>
          <w:p w14:paraId="3C7B171E" w14:textId="382A476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177503</w:t>
            </w:r>
          </w:p>
        </w:tc>
        <w:tc>
          <w:tcPr>
            <w:tcW w:w="375" w:type="pct"/>
            <w:tcBorders>
              <w:top w:val="single" w:sz="4" w:space="0" w:color="000000"/>
              <w:left w:val="single" w:sz="4" w:space="0" w:color="000000"/>
              <w:bottom w:val="single" w:sz="4" w:space="0" w:color="000000"/>
              <w:right w:val="single" w:sz="4" w:space="0" w:color="000000"/>
            </w:tcBorders>
          </w:tcPr>
          <w:p w14:paraId="5932A234" w14:textId="6B4EF37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36904</w:t>
            </w:r>
          </w:p>
        </w:tc>
        <w:tc>
          <w:tcPr>
            <w:tcW w:w="375" w:type="pct"/>
            <w:tcBorders>
              <w:top w:val="single" w:sz="4" w:space="0" w:color="000000"/>
              <w:left w:val="single" w:sz="4" w:space="0" w:color="000000"/>
              <w:bottom w:val="single" w:sz="4" w:space="0" w:color="000000"/>
              <w:right w:val="single" w:sz="4" w:space="0" w:color="000000"/>
            </w:tcBorders>
          </w:tcPr>
          <w:p w14:paraId="06858999" w14:textId="03DDB6C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48308</w:t>
            </w:r>
          </w:p>
        </w:tc>
        <w:tc>
          <w:tcPr>
            <w:tcW w:w="376" w:type="pct"/>
            <w:tcBorders>
              <w:top w:val="single" w:sz="4" w:space="0" w:color="000000"/>
              <w:left w:val="single" w:sz="4" w:space="0" w:color="000000"/>
              <w:bottom w:val="single" w:sz="4" w:space="0" w:color="000000"/>
              <w:right w:val="single" w:sz="4" w:space="0" w:color="000000"/>
            </w:tcBorders>
          </w:tcPr>
          <w:p w14:paraId="4BFC6ADA" w14:textId="58166DB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59712</w:t>
            </w:r>
          </w:p>
        </w:tc>
        <w:tc>
          <w:tcPr>
            <w:tcW w:w="440" w:type="pct"/>
            <w:tcBorders>
              <w:top w:val="single" w:sz="4" w:space="0" w:color="000000"/>
              <w:left w:val="single" w:sz="4" w:space="0" w:color="000000"/>
              <w:bottom w:val="single" w:sz="4" w:space="0" w:color="000000"/>
              <w:right w:val="single" w:sz="4" w:space="0" w:color="000000"/>
            </w:tcBorders>
            <w:vAlign w:val="bottom"/>
          </w:tcPr>
          <w:p w14:paraId="2D9C16D8" w14:textId="7C078C5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2957</w:t>
            </w:r>
          </w:p>
        </w:tc>
        <w:tc>
          <w:tcPr>
            <w:tcW w:w="516" w:type="pct"/>
            <w:tcBorders>
              <w:top w:val="single" w:sz="4" w:space="0" w:color="000000"/>
              <w:left w:val="single" w:sz="4" w:space="0" w:color="000000"/>
              <w:bottom w:val="single" w:sz="4" w:space="0" w:color="000000"/>
              <w:right w:val="single" w:sz="4" w:space="0" w:color="000000"/>
            </w:tcBorders>
            <w:vAlign w:val="bottom"/>
          </w:tcPr>
          <w:p w14:paraId="58253AA7" w14:textId="6763E06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2368</w:t>
            </w:r>
          </w:p>
        </w:tc>
        <w:tc>
          <w:tcPr>
            <w:tcW w:w="382" w:type="pct"/>
            <w:tcBorders>
              <w:top w:val="single" w:sz="4" w:space="0" w:color="000000"/>
              <w:left w:val="single" w:sz="4" w:space="0" w:color="000000"/>
              <w:bottom w:val="single" w:sz="4" w:space="0" w:color="000000"/>
              <w:right w:val="single" w:sz="4" w:space="0" w:color="000000"/>
            </w:tcBorders>
          </w:tcPr>
          <w:p w14:paraId="57BC2EE7" w14:textId="593A16D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0.115</w:t>
            </w:r>
          </w:p>
        </w:tc>
        <w:tc>
          <w:tcPr>
            <w:tcW w:w="382" w:type="pct"/>
            <w:tcBorders>
              <w:top w:val="single" w:sz="4" w:space="0" w:color="000000"/>
              <w:left w:val="single" w:sz="4" w:space="0" w:color="000000"/>
              <w:bottom w:val="single" w:sz="4" w:space="0" w:color="000000"/>
              <w:right w:val="single" w:sz="4" w:space="0" w:color="000000"/>
            </w:tcBorders>
          </w:tcPr>
          <w:p w14:paraId="69603998" w14:textId="323B45B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0.159</w:t>
            </w:r>
          </w:p>
        </w:tc>
        <w:tc>
          <w:tcPr>
            <w:tcW w:w="382" w:type="pct"/>
            <w:tcBorders>
              <w:top w:val="single" w:sz="4" w:space="0" w:color="000000"/>
              <w:left w:val="single" w:sz="4" w:space="0" w:color="000000"/>
              <w:bottom w:val="single" w:sz="4" w:space="0" w:color="000000"/>
              <w:right w:val="single" w:sz="4" w:space="0" w:color="000000"/>
            </w:tcBorders>
          </w:tcPr>
          <w:p w14:paraId="2B8E68B7" w14:textId="0BCB039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0.20</w:t>
            </w:r>
          </w:p>
        </w:tc>
      </w:tr>
      <w:tr w:rsidR="00B2180A" w:rsidRPr="0078148E" w14:paraId="6F0B85CF"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60CD306D" w14:textId="5E2AD000" w:rsidR="00B2180A" w:rsidRPr="00811F27" w:rsidRDefault="00B2180A" w:rsidP="00B2180A">
            <w:pPr>
              <w:keepNext/>
              <w:spacing w:after="0" w:line="240" w:lineRule="auto"/>
              <w:jc w:val="center"/>
              <w:rPr>
                <w:rFonts w:eastAsia="Cambria" w:cstheme="minorHAnsi"/>
                <w:sz w:val="18"/>
                <w:szCs w:val="18"/>
                <w:lang w:val="en-AU"/>
              </w:rPr>
            </w:pPr>
            <w:r w:rsidRPr="00811F27">
              <w:rPr>
                <w:rFonts w:cstheme="minorHAnsi"/>
                <w:sz w:val="18"/>
                <w:szCs w:val="18"/>
              </w:rPr>
              <w:t>2016</w:t>
            </w:r>
          </w:p>
        </w:tc>
        <w:tc>
          <w:tcPr>
            <w:tcW w:w="489" w:type="pct"/>
            <w:tcBorders>
              <w:top w:val="single" w:sz="4" w:space="0" w:color="000000"/>
              <w:left w:val="single" w:sz="4" w:space="0" w:color="000000"/>
              <w:bottom w:val="single" w:sz="4" w:space="0" w:color="000000"/>
              <w:right w:val="single" w:sz="4" w:space="0" w:color="000000"/>
            </w:tcBorders>
          </w:tcPr>
          <w:p w14:paraId="3AC7A462" w14:textId="31EBBFE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88830</w:t>
            </w:r>
          </w:p>
        </w:tc>
        <w:tc>
          <w:tcPr>
            <w:tcW w:w="489" w:type="pct"/>
            <w:tcBorders>
              <w:top w:val="single" w:sz="4" w:space="0" w:color="000000"/>
              <w:left w:val="single" w:sz="4" w:space="0" w:color="000000"/>
              <w:bottom w:val="single" w:sz="4" w:space="0" w:color="000000"/>
              <w:right w:val="single" w:sz="4" w:space="0" w:color="000000"/>
            </w:tcBorders>
          </w:tcPr>
          <w:p w14:paraId="17FA14D4" w14:textId="05AE5AE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109884</w:t>
            </w:r>
          </w:p>
        </w:tc>
        <w:tc>
          <w:tcPr>
            <w:tcW w:w="489" w:type="pct"/>
            <w:tcBorders>
              <w:top w:val="single" w:sz="4" w:space="0" w:color="000000"/>
              <w:left w:val="single" w:sz="4" w:space="0" w:color="000000"/>
              <w:bottom w:val="single" w:sz="4" w:space="0" w:color="000000"/>
              <w:right w:val="single" w:sz="4" w:space="0" w:color="000000"/>
            </w:tcBorders>
          </w:tcPr>
          <w:p w14:paraId="6FFDB898" w14:textId="49019A4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135879</w:t>
            </w:r>
          </w:p>
        </w:tc>
        <w:tc>
          <w:tcPr>
            <w:tcW w:w="375" w:type="pct"/>
            <w:tcBorders>
              <w:top w:val="single" w:sz="4" w:space="0" w:color="000000"/>
              <w:left w:val="single" w:sz="4" w:space="0" w:color="000000"/>
              <w:bottom w:val="single" w:sz="4" w:space="0" w:color="000000"/>
              <w:right w:val="single" w:sz="4" w:space="0" w:color="000000"/>
            </w:tcBorders>
          </w:tcPr>
          <w:p w14:paraId="739F862B" w14:textId="4EDE8BA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38381</w:t>
            </w:r>
          </w:p>
        </w:tc>
        <w:tc>
          <w:tcPr>
            <w:tcW w:w="375" w:type="pct"/>
            <w:tcBorders>
              <w:top w:val="single" w:sz="4" w:space="0" w:color="000000"/>
              <w:left w:val="single" w:sz="4" w:space="0" w:color="000000"/>
              <w:bottom w:val="single" w:sz="4" w:space="0" w:color="000000"/>
              <w:right w:val="single" w:sz="4" w:space="0" w:color="000000"/>
            </w:tcBorders>
          </w:tcPr>
          <w:p w14:paraId="49EB0FA3" w14:textId="6BB8990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50254</w:t>
            </w:r>
          </w:p>
        </w:tc>
        <w:tc>
          <w:tcPr>
            <w:tcW w:w="376" w:type="pct"/>
            <w:tcBorders>
              <w:top w:val="single" w:sz="4" w:space="0" w:color="000000"/>
              <w:left w:val="single" w:sz="4" w:space="0" w:color="000000"/>
              <w:bottom w:val="single" w:sz="4" w:space="0" w:color="000000"/>
              <w:right w:val="single" w:sz="4" w:space="0" w:color="000000"/>
            </w:tcBorders>
          </w:tcPr>
          <w:p w14:paraId="59C3CF55" w14:textId="6F7CBEE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62125</w:t>
            </w:r>
          </w:p>
        </w:tc>
        <w:tc>
          <w:tcPr>
            <w:tcW w:w="440" w:type="pct"/>
            <w:tcBorders>
              <w:top w:val="single" w:sz="4" w:space="0" w:color="000000"/>
              <w:left w:val="single" w:sz="4" w:space="0" w:color="000000"/>
              <w:bottom w:val="single" w:sz="4" w:space="0" w:color="000000"/>
              <w:right w:val="single" w:sz="4" w:space="0" w:color="000000"/>
            </w:tcBorders>
            <w:vAlign w:val="bottom"/>
          </w:tcPr>
          <w:p w14:paraId="47F5D807" w14:textId="2FF3F30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3617</w:t>
            </w:r>
          </w:p>
        </w:tc>
        <w:tc>
          <w:tcPr>
            <w:tcW w:w="516" w:type="pct"/>
            <w:tcBorders>
              <w:top w:val="single" w:sz="4" w:space="0" w:color="000000"/>
              <w:left w:val="single" w:sz="4" w:space="0" w:color="000000"/>
              <w:bottom w:val="single" w:sz="4" w:space="0" w:color="000000"/>
              <w:right w:val="single" w:sz="4" w:space="0" w:color="000000"/>
            </w:tcBorders>
            <w:vAlign w:val="bottom"/>
          </w:tcPr>
          <w:p w14:paraId="3D6D70D1" w14:textId="7DA5A5B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3090</w:t>
            </w:r>
          </w:p>
        </w:tc>
        <w:tc>
          <w:tcPr>
            <w:tcW w:w="382" w:type="pct"/>
            <w:tcBorders>
              <w:top w:val="single" w:sz="4" w:space="0" w:color="000000"/>
              <w:left w:val="single" w:sz="4" w:space="0" w:color="000000"/>
              <w:bottom w:val="single" w:sz="4" w:space="0" w:color="000000"/>
              <w:right w:val="single" w:sz="4" w:space="0" w:color="000000"/>
            </w:tcBorders>
          </w:tcPr>
          <w:p w14:paraId="0927B566" w14:textId="248B885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0.132</w:t>
            </w:r>
          </w:p>
        </w:tc>
        <w:tc>
          <w:tcPr>
            <w:tcW w:w="382" w:type="pct"/>
            <w:tcBorders>
              <w:top w:val="single" w:sz="4" w:space="0" w:color="000000"/>
              <w:left w:val="single" w:sz="4" w:space="0" w:color="000000"/>
              <w:bottom w:val="single" w:sz="4" w:space="0" w:color="000000"/>
              <w:right w:val="single" w:sz="4" w:space="0" w:color="000000"/>
            </w:tcBorders>
          </w:tcPr>
          <w:p w14:paraId="5366BF7A" w14:textId="26ED3F7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0.183</w:t>
            </w:r>
          </w:p>
        </w:tc>
        <w:tc>
          <w:tcPr>
            <w:tcW w:w="382" w:type="pct"/>
            <w:tcBorders>
              <w:top w:val="single" w:sz="4" w:space="0" w:color="000000"/>
              <w:left w:val="single" w:sz="4" w:space="0" w:color="000000"/>
              <w:bottom w:val="single" w:sz="4" w:space="0" w:color="000000"/>
              <w:right w:val="single" w:sz="4" w:space="0" w:color="000000"/>
            </w:tcBorders>
          </w:tcPr>
          <w:p w14:paraId="27CC98B8" w14:textId="065503C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0.23</w:t>
            </w:r>
          </w:p>
        </w:tc>
      </w:tr>
      <w:tr w:rsidR="00B2180A" w:rsidRPr="0078148E" w14:paraId="65F5E0D7"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8195488" w14:textId="53F4EDF3" w:rsidR="00B2180A" w:rsidRPr="00811F27" w:rsidRDefault="00B2180A" w:rsidP="00B2180A">
            <w:pPr>
              <w:keepNext/>
              <w:spacing w:after="0" w:line="240" w:lineRule="auto"/>
              <w:jc w:val="center"/>
              <w:rPr>
                <w:rFonts w:eastAsia="Cambria" w:cstheme="minorHAnsi"/>
                <w:sz w:val="18"/>
                <w:szCs w:val="18"/>
                <w:lang w:val="en-AU"/>
              </w:rPr>
            </w:pPr>
            <w:r w:rsidRPr="00811F27">
              <w:rPr>
                <w:rFonts w:cstheme="minorHAnsi"/>
                <w:sz w:val="18"/>
                <w:szCs w:val="18"/>
              </w:rPr>
              <w:t>2017</w:t>
            </w:r>
          </w:p>
        </w:tc>
        <w:tc>
          <w:tcPr>
            <w:tcW w:w="489" w:type="pct"/>
            <w:tcBorders>
              <w:top w:val="single" w:sz="4" w:space="0" w:color="000000"/>
              <w:left w:val="single" w:sz="4" w:space="0" w:color="000000"/>
              <w:bottom w:val="single" w:sz="4" w:space="0" w:color="000000"/>
              <w:right w:val="single" w:sz="4" w:space="0" w:color="000000"/>
            </w:tcBorders>
          </w:tcPr>
          <w:p w14:paraId="6ECCA278" w14:textId="3C2D6B3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93573</w:t>
            </w:r>
          </w:p>
        </w:tc>
        <w:tc>
          <w:tcPr>
            <w:tcW w:w="489" w:type="pct"/>
            <w:tcBorders>
              <w:top w:val="single" w:sz="4" w:space="0" w:color="000000"/>
              <w:left w:val="single" w:sz="4" w:space="0" w:color="000000"/>
              <w:bottom w:val="single" w:sz="4" w:space="0" w:color="000000"/>
              <w:right w:val="single" w:sz="4" w:space="0" w:color="000000"/>
            </w:tcBorders>
          </w:tcPr>
          <w:p w14:paraId="3B81D738" w14:textId="0CE2AB5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116232</w:t>
            </w:r>
          </w:p>
        </w:tc>
        <w:tc>
          <w:tcPr>
            <w:tcW w:w="489" w:type="pct"/>
            <w:tcBorders>
              <w:top w:val="single" w:sz="4" w:space="0" w:color="000000"/>
              <w:left w:val="single" w:sz="4" w:space="0" w:color="000000"/>
              <w:bottom w:val="single" w:sz="4" w:space="0" w:color="000000"/>
              <w:right w:val="single" w:sz="4" w:space="0" w:color="000000"/>
            </w:tcBorders>
          </w:tcPr>
          <w:p w14:paraId="7F2A6278" w14:textId="5D884C3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144278</w:t>
            </w:r>
          </w:p>
        </w:tc>
        <w:tc>
          <w:tcPr>
            <w:tcW w:w="375" w:type="pct"/>
            <w:tcBorders>
              <w:top w:val="single" w:sz="4" w:space="0" w:color="000000"/>
              <w:left w:val="single" w:sz="4" w:space="0" w:color="000000"/>
              <w:bottom w:val="single" w:sz="4" w:space="0" w:color="000000"/>
              <w:right w:val="single" w:sz="4" w:space="0" w:color="000000"/>
            </w:tcBorders>
          </w:tcPr>
          <w:p w14:paraId="1810A1B6" w14:textId="4AA119E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37309</w:t>
            </w:r>
          </w:p>
        </w:tc>
        <w:tc>
          <w:tcPr>
            <w:tcW w:w="375" w:type="pct"/>
            <w:tcBorders>
              <w:top w:val="single" w:sz="4" w:space="0" w:color="000000"/>
              <w:left w:val="single" w:sz="4" w:space="0" w:color="000000"/>
              <w:bottom w:val="single" w:sz="4" w:space="0" w:color="000000"/>
              <w:right w:val="single" w:sz="4" w:space="0" w:color="000000"/>
            </w:tcBorders>
          </w:tcPr>
          <w:p w14:paraId="5118905E" w14:textId="23D35AA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49390</w:t>
            </w:r>
          </w:p>
        </w:tc>
        <w:tc>
          <w:tcPr>
            <w:tcW w:w="376" w:type="pct"/>
            <w:tcBorders>
              <w:top w:val="single" w:sz="4" w:space="0" w:color="000000"/>
              <w:left w:val="single" w:sz="4" w:space="0" w:color="000000"/>
              <w:bottom w:val="single" w:sz="4" w:space="0" w:color="000000"/>
              <w:right w:val="single" w:sz="4" w:space="0" w:color="000000"/>
            </w:tcBorders>
          </w:tcPr>
          <w:p w14:paraId="36674A67" w14:textId="1FB49C8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61471</w:t>
            </w:r>
          </w:p>
        </w:tc>
        <w:tc>
          <w:tcPr>
            <w:tcW w:w="440" w:type="pct"/>
            <w:tcBorders>
              <w:top w:val="single" w:sz="4" w:space="0" w:color="000000"/>
              <w:left w:val="single" w:sz="4" w:space="0" w:color="000000"/>
              <w:bottom w:val="single" w:sz="4" w:space="0" w:color="000000"/>
              <w:right w:val="single" w:sz="4" w:space="0" w:color="000000"/>
            </w:tcBorders>
            <w:vAlign w:val="bottom"/>
          </w:tcPr>
          <w:p w14:paraId="339E2C9B" w14:textId="0DE672A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3689</w:t>
            </w:r>
          </w:p>
        </w:tc>
        <w:tc>
          <w:tcPr>
            <w:tcW w:w="516" w:type="pct"/>
            <w:tcBorders>
              <w:top w:val="single" w:sz="4" w:space="0" w:color="000000"/>
              <w:left w:val="single" w:sz="4" w:space="0" w:color="000000"/>
              <w:bottom w:val="single" w:sz="4" w:space="0" w:color="000000"/>
              <w:right w:val="single" w:sz="4" w:space="0" w:color="000000"/>
            </w:tcBorders>
            <w:vAlign w:val="bottom"/>
          </w:tcPr>
          <w:p w14:paraId="56221252" w14:textId="56D246F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4075</w:t>
            </w:r>
          </w:p>
        </w:tc>
        <w:tc>
          <w:tcPr>
            <w:tcW w:w="382" w:type="pct"/>
            <w:tcBorders>
              <w:top w:val="single" w:sz="4" w:space="0" w:color="000000"/>
              <w:left w:val="single" w:sz="4" w:space="0" w:color="000000"/>
              <w:bottom w:val="single" w:sz="4" w:space="0" w:color="000000"/>
              <w:right w:val="single" w:sz="4" w:space="0" w:color="000000"/>
            </w:tcBorders>
          </w:tcPr>
          <w:p w14:paraId="186C5260" w14:textId="17FAD8C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0.155</w:t>
            </w:r>
          </w:p>
        </w:tc>
        <w:tc>
          <w:tcPr>
            <w:tcW w:w="382" w:type="pct"/>
            <w:tcBorders>
              <w:top w:val="single" w:sz="4" w:space="0" w:color="000000"/>
              <w:left w:val="single" w:sz="4" w:space="0" w:color="000000"/>
              <w:bottom w:val="single" w:sz="4" w:space="0" w:color="000000"/>
              <w:right w:val="single" w:sz="4" w:space="0" w:color="000000"/>
            </w:tcBorders>
          </w:tcPr>
          <w:p w14:paraId="0EA0ED2B" w14:textId="76A8797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0.21</w:t>
            </w:r>
          </w:p>
        </w:tc>
        <w:tc>
          <w:tcPr>
            <w:tcW w:w="382" w:type="pct"/>
            <w:tcBorders>
              <w:top w:val="single" w:sz="4" w:space="0" w:color="000000"/>
              <w:left w:val="single" w:sz="4" w:space="0" w:color="000000"/>
              <w:bottom w:val="single" w:sz="4" w:space="0" w:color="000000"/>
              <w:right w:val="single" w:sz="4" w:space="0" w:color="000000"/>
            </w:tcBorders>
          </w:tcPr>
          <w:p w14:paraId="4EB73840" w14:textId="067EE04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0.27</w:t>
            </w:r>
          </w:p>
        </w:tc>
      </w:tr>
      <w:tr w:rsidR="00B2180A" w:rsidRPr="0078148E" w14:paraId="6B5D0337"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24BF8008" w14:textId="68C6F0BE" w:rsidR="00B2180A" w:rsidRPr="00811F27" w:rsidRDefault="00B2180A" w:rsidP="00B2180A">
            <w:pPr>
              <w:keepNext/>
              <w:spacing w:after="0" w:line="240" w:lineRule="auto"/>
              <w:jc w:val="center"/>
              <w:rPr>
                <w:rFonts w:eastAsia="Cambria" w:cstheme="minorHAnsi"/>
                <w:sz w:val="18"/>
                <w:szCs w:val="18"/>
                <w:lang w:val="en-AU"/>
              </w:rPr>
            </w:pPr>
            <w:r w:rsidRPr="00811F27">
              <w:rPr>
                <w:rFonts w:cstheme="minorHAnsi"/>
                <w:sz w:val="18"/>
                <w:szCs w:val="18"/>
              </w:rPr>
              <w:t>2018</w:t>
            </w:r>
          </w:p>
        </w:tc>
        <w:tc>
          <w:tcPr>
            <w:tcW w:w="489" w:type="pct"/>
            <w:tcBorders>
              <w:top w:val="single" w:sz="4" w:space="0" w:color="000000"/>
              <w:left w:val="single" w:sz="4" w:space="0" w:color="000000"/>
              <w:bottom w:val="single" w:sz="4" w:space="0" w:color="000000"/>
              <w:right w:val="single" w:sz="4" w:space="0" w:color="000000"/>
            </w:tcBorders>
          </w:tcPr>
          <w:p w14:paraId="619F8A45" w14:textId="3575F6B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88057</w:t>
            </w:r>
          </w:p>
        </w:tc>
        <w:tc>
          <w:tcPr>
            <w:tcW w:w="489" w:type="pct"/>
            <w:tcBorders>
              <w:top w:val="single" w:sz="4" w:space="0" w:color="000000"/>
              <w:left w:val="single" w:sz="4" w:space="0" w:color="000000"/>
              <w:bottom w:val="single" w:sz="4" w:space="0" w:color="000000"/>
              <w:right w:val="single" w:sz="4" w:space="0" w:color="000000"/>
            </w:tcBorders>
          </w:tcPr>
          <w:p w14:paraId="40887154" w14:textId="6ED2C98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112080</w:t>
            </w:r>
          </w:p>
        </w:tc>
        <w:tc>
          <w:tcPr>
            <w:tcW w:w="489" w:type="pct"/>
            <w:tcBorders>
              <w:top w:val="single" w:sz="4" w:space="0" w:color="000000"/>
              <w:left w:val="single" w:sz="4" w:space="0" w:color="000000"/>
              <w:bottom w:val="single" w:sz="4" w:space="0" w:color="000000"/>
              <w:right w:val="single" w:sz="4" w:space="0" w:color="000000"/>
            </w:tcBorders>
          </w:tcPr>
          <w:p w14:paraId="4D706B72" w14:textId="50DFC8B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142666</w:t>
            </w:r>
          </w:p>
        </w:tc>
        <w:tc>
          <w:tcPr>
            <w:tcW w:w="375" w:type="pct"/>
            <w:tcBorders>
              <w:top w:val="single" w:sz="4" w:space="0" w:color="000000"/>
              <w:left w:val="single" w:sz="4" w:space="0" w:color="000000"/>
              <w:bottom w:val="single" w:sz="4" w:space="0" w:color="000000"/>
              <w:right w:val="single" w:sz="4" w:space="0" w:color="000000"/>
            </w:tcBorders>
          </w:tcPr>
          <w:p w14:paraId="6CD6DCA3" w14:textId="216C8E2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32466</w:t>
            </w:r>
          </w:p>
        </w:tc>
        <w:tc>
          <w:tcPr>
            <w:tcW w:w="375" w:type="pct"/>
            <w:tcBorders>
              <w:top w:val="single" w:sz="4" w:space="0" w:color="000000"/>
              <w:left w:val="single" w:sz="4" w:space="0" w:color="000000"/>
              <w:bottom w:val="single" w:sz="4" w:space="0" w:color="000000"/>
              <w:right w:val="single" w:sz="4" w:space="0" w:color="000000"/>
            </w:tcBorders>
          </w:tcPr>
          <w:p w14:paraId="09DB4C75" w14:textId="7E4908E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43844</w:t>
            </w:r>
          </w:p>
        </w:tc>
        <w:tc>
          <w:tcPr>
            <w:tcW w:w="376" w:type="pct"/>
            <w:tcBorders>
              <w:top w:val="single" w:sz="4" w:space="0" w:color="000000"/>
              <w:left w:val="single" w:sz="4" w:space="0" w:color="000000"/>
              <w:bottom w:val="single" w:sz="4" w:space="0" w:color="000000"/>
              <w:right w:val="single" w:sz="4" w:space="0" w:color="000000"/>
            </w:tcBorders>
          </w:tcPr>
          <w:p w14:paraId="3D10E611" w14:textId="6EE6B82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55222</w:t>
            </w:r>
          </w:p>
        </w:tc>
        <w:tc>
          <w:tcPr>
            <w:tcW w:w="440" w:type="pct"/>
            <w:tcBorders>
              <w:top w:val="single" w:sz="4" w:space="0" w:color="000000"/>
              <w:left w:val="single" w:sz="4" w:space="0" w:color="000000"/>
              <w:bottom w:val="single" w:sz="4" w:space="0" w:color="000000"/>
              <w:right w:val="single" w:sz="4" w:space="0" w:color="000000"/>
            </w:tcBorders>
            <w:vAlign w:val="bottom"/>
          </w:tcPr>
          <w:p w14:paraId="4C56F18B" w14:textId="23BA2A7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3975</w:t>
            </w:r>
          </w:p>
        </w:tc>
        <w:tc>
          <w:tcPr>
            <w:tcW w:w="516" w:type="pct"/>
            <w:tcBorders>
              <w:top w:val="single" w:sz="4" w:space="0" w:color="000000"/>
              <w:left w:val="single" w:sz="4" w:space="0" w:color="000000"/>
              <w:bottom w:val="single" w:sz="4" w:space="0" w:color="000000"/>
              <w:right w:val="single" w:sz="4" w:space="0" w:color="000000"/>
            </w:tcBorders>
            <w:vAlign w:val="bottom"/>
          </w:tcPr>
          <w:p w14:paraId="3E7D3365" w14:textId="5BF8B56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4959</w:t>
            </w:r>
          </w:p>
        </w:tc>
        <w:tc>
          <w:tcPr>
            <w:tcW w:w="382" w:type="pct"/>
            <w:tcBorders>
              <w:top w:val="single" w:sz="4" w:space="0" w:color="000000"/>
              <w:left w:val="single" w:sz="4" w:space="0" w:color="000000"/>
              <w:bottom w:val="single" w:sz="4" w:space="0" w:color="000000"/>
              <w:right w:val="single" w:sz="4" w:space="0" w:color="000000"/>
            </w:tcBorders>
          </w:tcPr>
          <w:p w14:paraId="77435EC9" w14:textId="0D5A722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0.172</w:t>
            </w:r>
          </w:p>
        </w:tc>
        <w:tc>
          <w:tcPr>
            <w:tcW w:w="382" w:type="pct"/>
            <w:tcBorders>
              <w:top w:val="single" w:sz="4" w:space="0" w:color="000000"/>
              <w:left w:val="single" w:sz="4" w:space="0" w:color="000000"/>
              <w:bottom w:val="single" w:sz="4" w:space="0" w:color="000000"/>
              <w:right w:val="single" w:sz="4" w:space="0" w:color="000000"/>
            </w:tcBorders>
          </w:tcPr>
          <w:p w14:paraId="6E982CCB" w14:textId="3849B8A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0.24</w:t>
            </w:r>
          </w:p>
        </w:tc>
        <w:tc>
          <w:tcPr>
            <w:tcW w:w="382" w:type="pct"/>
            <w:tcBorders>
              <w:top w:val="single" w:sz="4" w:space="0" w:color="000000"/>
              <w:left w:val="single" w:sz="4" w:space="0" w:color="000000"/>
              <w:bottom w:val="single" w:sz="4" w:space="0" w:color="000000"/>
              <w:right w:val="single" w:sz="4" w:space="0" w:color="000000"/>
            </w:tcBorders>
          </w:tcPr>
          <w:p w14:paraId="5EFB579D" w14:textId="4C6EEEB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0.31</w:t>
            </w:r>
          </w:p>
        </w:tc>
      </w:tr>
      <w:tr w:rsidR="00B2180A" w:rsidRPr="0078148E" w14:paraId="4AE237FB"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6A51455F" w14:textId="671DCDE5" w:rsidR="00B2180A" w:rsidRPr="00811F27" w:rsidRDefault="00B2180A" w:rsidP="00B2180A">
            <w:pPr>
              <w:keepNext/>
              <w:spacing w:after="0" w:line="240" w:lineRule="auto"/>
              <w:jc w:val="center"/>
              <w:rPr>
                <w:rFonts w:eastAsia="Cambria" w:cstheme="minorHAnsi"/>
                <w:sz w:val="18"/>
                <w:szCs w:val="18"/>
                <w:lang w:val="en-AU"/>
              </w:rPr>
            </w:pPr>
            <w:r w:rsidRPr="00811F27">
              <w:rPr>
                <w:rFonts w:cstheme="minorHAnsi"/>
                <w:sz w:val="18"/>
                <w:szCs w:val="18"/>
              </w:rPr>
              <w:t>2019</w:t>
            </w:r>
          </w:p>
        </w:tc>
        <w:tc>
          <w:tcPr>
            <w:tcW w:w="489" w:type="pct"/>
            <w:tcBorders>
              <w:top w:val="single" w:sz="4" w:space="0" w:color="000000"/>
              <w:left w:val="single" w:sz="4" w:space="0" w:color="000000"/>
              <w:bottom w:val="single" w:sz="4" w:space="0" w:color="000000"/>
              <w:right w:val="single" w:sz="4" w:space="0" w:color="000000"/>
            </w:tcBorders>
          </w:tcPr>
          <w:p w14:paraId="709BDAD8" w14:textId="0986A20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130392</w:t>
            </w:r>
          </w:p>
        </w:tc>
        <w:tc>
          <w:tcPr>
            <w:tcW w:w="489" w:type="pct"/>
            <w:tcBorders>
              <w:top w:val="single" w:sz="4" w:space="0" w:color="000000"/>
              <w:left w:val="single" w:sz="4" w:space="0" w:color="000000"/>
              <w:bottom w:val="single" w:sz="4" w:space="0" w:color="000000"/>
              <w:right w:val="single" w:sz="4" w:space="0" w:color="000000"/>
            </w:tcBorders>
          </w:tcPr>
          <w:p w14:paraId="262782BC" w14:textId="278ABD2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170424</w:t>
            </w:r>
          </w:p>
        </w:tc>
        <w:tc>
          <w:tcPr>
            <w:tcW w:w="489" w:type="pct"/>
            <w:tcBorders>
              <w:top w:val="single" w:sz="4" w:space="0" w:color="000000"/>
              <w:left w:val="single" w:sz="4" w:space="0" w:color="000000"/>
              <w:bottom w:val="single" w:sz="4" w:space="0" w:color="000000"/>
              <w:right w:val="single" w:sz="4" w:space="0" w:color="000000"/>
            </w:tcBorders>
          </w:tcPr>
          <w:p w14:paraId="54CF4049" w14:textId="342326C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222727</w:t>
            </w:r>
          </w:p>
        </w:tc>
        <w:tc>
          <w:tcPr>
            <w:tcW w:w="375" w:type="pct"/>
            <w:tcBorders>
              <w:top w:val="single" w:sz="4" w:space="0" w:color="000000"/>
              <w:left w:val="single" w:sz="4" w:space="0" w:color="000000"/>
              <w:bottom w:val="single" w:sz="4" w:space="0" w:color="000000"/>
              <w:right w:val="single" w:sz="4" w:space="0" w:color="000000"/>
            </w:tcBorders>
          </w:tcPr>
          <w:p w14:paraId="2DE21021" w14:textId="5C95A3EA"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27306</w:t>
            </w:r>
          </w:p>
        </w:tc>
        <w:tc>
          <w:tcPr>
            <w:tcW w:w="375" w:type="pct"/>
            <w:tcBorders>
              <w:top w:val="single" w:sz="4" w:space="0" w:color="000000"/>
              <w:left w:val="single" w:sz="4" w:space="0" w:color="000000"/>
              <w:bottom w:val="single" w:sz="4" w:space="0" w:color="000000"/>
              <w:right w:val="single" w:sz="4" w:space="0" w:color="000000"/>
            </w:tcBorders>
          </w:tcPr>
          <w:p w14:paraId="54919322" w14:textId="52E8C45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37648</w:t>
            </w:r>
          </w:p>
        </w:tc>
        <w:tc>
          <w:tcPr>
            <w:tcW w:w="376" w:type="pct"/>
            <w:tcBorders>
              <w:top w:val="single" w:sz="4" w:space="0" w:color="000000"/>
              <w:left w:val="single" w:sz="4" w:space="0" w:color="000000"/>
              <w:bottom w:val="single" w:sz="4" w:space="0" w:color="000000"/>
              <w:right w:val="single" w:sz="4" w:space="0" w:color="000000"/>
            </w:tcBorders>
          </w:tcPr>
          <w:p w14:paraId="6FC674B0" w14:textId="2433450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47990</w:t>
            </w:r>
          </w:p>
        </w:tc>
        <w:tc>
          <w:tcPr>
            <w:tcW w:w="440" w:type="pct"/>
            <w:tcBorders>
              <w:top w:val="single" w:sz="4" w:space="0" w:color="000000"/>
              <w:left w:val="single" w:sz="4" w:space="0" w:color="000000"/>
              <w:bottom w:val="single" w:sz="4" w:space="0" w:color="000000"/>
              <w:right w:val="single" w:sz="4" w:space="0" w:color="000000"/>
            </w:tcBorders>
            <w:vAlign w:val="bottom"/>
          </w:tcPr>
          <w:p w14:paraId="2B776F03" w14:textId="69DA5C35"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2836</w:t>
            </w:r>
          </w:p>
        </w:tc>
        <w:tc>
          <w:tcPr>
            <w:tcW w:w="516" w:type="pct"/>
            <w:tcBorders>
              <w:top w:val="single" w:sz="4" w:space="0" w:color="000000"/>
              <w:left w:val="single" w:sz="4" w:space="0" w:color="000000"/>
              <w:bottom w:val="single" w:sz="4" w:space="0" w:color="000000"/>
              <w:right w:val="single" w:sz="4" w:space="0" w:color="000000"/>
            </w:tcBorders>
            <w:vAlign w:val="bottom"/>
          </w:tcPr>
          <w:p w14:paraId="1FEA8F4C" w14:textId="6F5474E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6211</w:t>
            </w:r>
          </w:p>
        </w:tc>
        <w:tc>
          <w:tcPr>
            <w:tcW w:w="382" w:type="pct"/>
            <w:tcBorders>
              <w:top w:val="single" w:sz="4" w:space="0" w:color="000000"/>
              <w:left w:val="single" w:sz="4" w:space="0" w:color="000000"/>
              <w:bottom w:val="single" w:sz="4" w:space="0" w:color="000000"/>
              <w:right w:val="single" w:sz="4" w:space="0" w:color="000000"/>
            </w:tcBorders>
          </w:tcPr>
          <w:p w14:paraId="5FB0BE3C" w14:textId="61DB112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0.177</w:t>
            </w:r>
          </w:p>
        </w:tc>
        <w:tc>
          <w:tcPr>
            <w:tcW w:w="382" w:type="pct"/>
            <w:tcBorders>
              <w:top w:val="single" w:sz="4" w:space="0" w:color="000000"/>
              <w:left w:val="single" w:sz="4" w:space="0" w:color="000000"/>
              <w:bottom w:val="single" w:sz="4" w:space="0" w:color="000000"/>
              <w:right w:val="single" w:sz="4" w:space="0" w:color="000000"/>
            </w:tcBorders>
          </w:tcPr>
          <w:p w14:paraId="1A7EDE3D" w14:textId="7F3CDB0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0.25</w:t>
            </w:r>
          </w:p>
        </w:tc>
        <w:tc>
          <w:tcPr>
            <w:tcW w:w="382" w:type="pct"/>
            <w:tcBorders>
              <w:top w:val="single" w:sz="4" w:space="0" w:color="000000"/>
              <w:left w:val="single" w:sz="4" w:space="0" w:color="000000"/>
              <w:bottom w:val="single" w:sz="4" w:space="0" w:color="000000"/>
              <w:right w:val="single" w:sz="4" w:space="0" w:color="000000"/>
            </w:tcBorders>
          </w:tcPr>
          <w:p w14:paraId="102086DB" w14:textId="56C8C40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0.33</w:t>
            </w:r>
          </w:p>
        </w:tc>
      </w:tr>
      <w:tr w:rsidR="00B2180A" w:rsidRPr="0078148E" w14:paraId="456DAA5C"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tcPr>
          <w:p w14:paraId="638A6967" w14:textId="1C581548" w:rsidR="00B2180A" w:rsidRPr="00811F27" w:rsidRDefault="00B2180A" w:rsidP="00B2180A">
            <w:pPr>
              <w:keepNext/>
              <w:spacing w:after="0" w:line="240" w:lineRule="auto"/>
              <w:jc w:val="center"/>
              <w:rPr>
                <w:rFonts w:cstheme="minorHAnsi"/>
                <w:sz w:val="18"/>
                <w:szCs w:val="18"/>
              </w:rPr>
            </w:pPr>
            <w:r w:rsidRPr="00811F27">
              <w:rPr>
                <w:rFonts w:cstheme="minorHAnsi"/>
                <w:sz w:val="18"/>
                <w:szCs w:val="18"/>
              </w:rPr>
              <w:t>2020</w:t>
            </w:r>
          </w:p>
        </w:tc>
        <w:tc>
          <w:tcPr>
            <w:tcW w:w="489" w:type="pct"/>
            <w:tcBorders>
              <w:top w:val="single" w:sz="4" w:space="0" w:color="000000"/>
              <w:left w:val="single" w:sz="4" w:space="0" w:color="000000"/>
              <w:bottom w:val="single" w:sz="4" w:space="0" w:color="000000"/>
              <w:right w:val="single" w:sz="4" w:space="0" w:color="000000"/>
            </w:tcBorders>
          </w:tcPr>
          <w:p w14:paraId="4FFA90B9" w14:textId="0D01937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47109</w:t>
            </w:r>
          </w:p>
        </w:tc>
        <w:tc>
          <w:tcPr>
            <w:tcW w:w="489" w:type="pct"/>
            <w:tcBorders>
              <w:top w:val="single" w:sz="4" w:space="0" w:color="000000"/>
              <w:left w:val="single" w:sz="4" w:space="0" w:color="000000"/>
              <w:bottom w:val="single" w:sz="4" w:space="0" w:color="000000"/>
              <w:right w:val="single" w:sz="4" w:space="0" w:color="000000"/>
            </w:tcBorders>
          </w:tcPr>
          <w:p w14:paraId="5A8EF028" w14:textId="10874B20"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68812</w:t>
            </w:r>
          </w:p>
        </w:tc>
        <w:tc>
          <w:tcPr>
            <w:tcW w:w="489" w:type="pct"/>
            <w:tcBorders>
              <w:top w:val="single" w:sz="4" w:space="0" w:color="000000"/>
              <w:left w:val="single" w:sz="4" w:space="0" w:color="000000"/>
              <w:bottom w:val="single" w:sz="4" w:space="0" w:color="000000"/>
              <w:right w:val="single" w:sz="4" w:space="0" w:color="000000"/>
            </w:tcBorders>
          </w:tcPr>
          <w:p w14:paraId="38A01E66" w14:textId="4393C9DB"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100487</w:t>
            </w:r>
          </w:p>
        </w:tc>
        <w:tc>
          <w:tcPr>
            <w:tcW w:w="375" w:type="pct"/>
            <w:tcBorders>
              <w:top w:val="single" w:sz="4" w:space="0" w:color="000000"/>
              <w:left w:val="single" w:sz="4" w:space="0" w:color="000000"/>
              <w:bottom w:val="single" w:sz="4" w:space="0" w:color="000000"/>
              <w:right w:val="single" w:sz="4" w:space="0" w:color="000000"/>
            </w:tcBorders>
          </w:tcPr>
          <w:p w14:paraId="71BB1029" w14:textId="73BE219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24257</w:t>
            </w:r>
          </w:p>
        </w:tc>
        <w:tc>
          <w:tcPr>
            <w:tcW w:w="375" w:type="pct"/>
            <w:tcBorders>
              <w:top w:val="single" w:sz="4" w:space="0" w:color="000000"/>
              <w:left w:val="single" w:sz="4" w:space="0" w:color="000000"/>
              <w:bottom w:val="single" w:sz="4" w:space="0" w:color="000000"/>
              <w:right w:val="single" w:sz="4" w:space="0" w:color="000000"/>
            </w:tcBorders>
          </w:tcPr>
          <w:p w14:paraId="3067DE52" w14:textId="46C11FD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33796</w:t>
            </w:r>
          </w:p>
        </w:tc>
        <w:tc>
          <w:tcPr>
            <w:tcW w:w="376" w:type="pct"/>
            <w:tcBorders>
              <w:top w:val="single" w:sz="4" w:space="0" w:color="000000"/>
              <w:left w:val="single" w:sz="4" w:space="0" w:color="000000"/>
              <w:bottom w:val="single" w:sz="4" w:space="0" w:color="000000"/>
              <w:right w:val="single" w:sz="4" w:space="0" w:color="000000"/>
            </w:tcBorders>
          </w:tcPr>
          <w:p w14:paraId="1BC8B925" w14:textId="5DEAD7A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43335</w:t>
            </w:r>
          </w:p>
        </w:tc>
        <w:tc>
          <w:tcPr>
            <w:tcW w:w="440" w:type="pct"/>
            <w:tcBorders>
              <w:top w:val="single" w:sz="4" w:space="0" w:color="000000"/>
              <w:left w:val="single" w:sz="4" w:space="0" w:color="000000"/>
              <w:bottom w:val="single" w:sz="4" w:space="0" w:color="000000"/>
              <w:right w:val="single" w:sz="4" w:space="0" w:color="000000"/>
            </w:tcBorders>
            <w:vAlign w:val="bottom"/>
          </w:tcPr>
          <w:p w14:paraId="7E73939C" w14:textId="043CFEE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1728</w:t>
            </w:r>
          </w:p>
        </w:tc>
        <w:tc>
          <w:tcPr>
            <w:tcW w:w="516" w:type="pct"/>
            <w:tcBorders>
              <w:top w:val="single" w:sz="4" w:space="0" w:color="000000"/>
              <w:left w:val="single" w:sz="4" w:space="0" w:color="000000"/>
              <w:bottom w:val="single" w:sz="4" w:space="0" w:color="000000"/>
              <w:right w:val="single" w:sz="4" w:space="0" w:color="000000"/>
            </w:tcBorders>
            <w:vAlign w:val="bottom"/>
          </w:tcPr>
          <w:p w14:paraId="32F2B957" w14:textId="1614BF9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1901</w:t>
            </w:r>
          </w:p>
        </w:tc>
        <w:tc>
          <w:tcPr>
            <w:tcW w:w="382" w:type="pct"/>
            <w:tcBorders>
              <w:top w:val="single" w:sz="4" w:space="0" w:color="000000"/>
              <w:left w:val="single" w:sz="4" w:space="0" w:color="000000"/>
              <w:bottom w:val="single" w:sz="4" w:space="0" w:color="000000"/>
              <w:right w:val="single" w:sz="4" w:space="0" w:color="000000"/>
            </w:tcBorders>
          </w:tcPr>
          <w:p w14:paraId="2D23C588" w14:textId="2C2EA33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0.170</w:t>
            </w:r>
          </w:p>
        </w:tc>
        <w:tc>
          <w:tcPr>
            <w:tcW w:w="382" w:type="pct"/>
            <w:tcBorders>
              <w:top w:val="single" w:sz="4" w:space="0" w:color="000000"/>
              <w:left w:val="single" w:sz="4" w:space="0" w:color="000000"/>
              <w:bottom w:val="single" w:sz="4" w:space="0" w:color="000000"/>
              <w:right w:val="single" w:sz="4" w:space="0" w:color="000000"/>
            </w:tcBorders>
          </w:tcPr>
          <w:p w14:paraId="505DB731" w14:textId="5CAB232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0.24</w:t>
            </w:r>
          </w:p>
        </w:tc>
        <w:tc>
          <w:tcPr>
            <w:tcW w:w="382" w:type="pct"/>
            <w:tcBorders>
              <w:top w:val="single" w:sz="4" w:space="0" w:color="000000"/>
              <w:left w:val="single" w:sz="4" w:space="0" w:color="000000"/>
              <w:bottom w:val="single" w:sz="4" w:space="0" w:color="000000"/>
              <w:right w:val="single" w:sz="4" w:space="0" w:color="000000"/>
            </w:tcBorders>
          </w:tcPr>
          <w:p w14:paraId="3649B9E7" w14:textId="6F157A2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0.32</w:t>
            </w:r>
          </w:p>
        </w:tc>
      </w:tr>
      <w:tr w:rsidR="00B2180A" w:rsidRPr="0078148E" w14:paraId="565B7255"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vAlign w:val="center"/>
          </w:tcPr>
          <w:p w14:paraId="1B2D644A" w14:textId="17DED8EF" w:rsidR="00B2180A" w:rsidRPr="00811F27" w:rsidRDefault="00B2180A" w:rsidP="00B2180A">
            <w:pPr>
              <w:keepNext/>
              <w:spacing w:after="0" w:line="240" w:lineRule="auto"/>
              <w:jc w:val="center"/>
              <w:rPr>
                <w:rFonts w:cstheme="minorHAnsi"/>
                <w:sz w:val="18"/>
                <w:szCs w:val="18"/>
              </w:rPr>
            </w:pPr>
            <w:r w:rsidRPr="00811F27">
              <w:rPr>
                <w:rFonts w:cstheme="minorHAnsi"/>
                <w:sz w:val="18"/>
                <w:szCs w:val="18"/>
              </w:rPr>
              <w:t>2021</w:t>
            </w:r>
          </w:p>
        </w:tc>
        <w:tc>
          <w:tcPr>
            <w:tcW w:w="489" w:type="pct"/>
            <w:tcBorders>
              <w:top w:val="single" w:sz="4" w:space="0" w:color="000000"/>
              <w:left w:val="single" w:sz="4" w:space="0" w:color="000000"/>
              <w:bottom w:val="single" w:sz="4" w:space="0" w:color="000000"/>
              <w:right w:val="single" w:sz="4" w:space="0" w:color="000000"/>
            </w:tcBorders>
          </w:tcPr>
          <w:p w14:paraId="376D2EB2" w14:textId="108348A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50897</w:t>
            </w:r>
          </w:p>
        </w:tc>
        <w:tc>
          <w:tcPr>
            <w:tcW w:w="489" w:type="pct"/>
            <w:tcBorders>
              <w:top w:val="single" w:sz="4" w:space="0" w:color="000000"/>
              <w:left w:val="single" w:sz="4" w:space="0" w:color="000000"/>
              <w:bottom w:val="single" w:sz="4" w:space="0" w:color="000000"/>
              <w:right w:val="single" w:sz="4" w:space="0" w:color="000000"/>
            </w:tcBorders>
          </w:tcPr>
          <w:p w14:paraId="72A524E6" w14:textId="3159C8D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88351</w:t>
            </w:r>
          </w:p>
        </w:tc>
        <w:tc>
          <w:tcPr>
            <w:tcW w:w="489" w:type="pct"/>
            <w:tcBorders>
              <w:top w:val="single" w:sz="4" w:space="0" w:color="000000"/>
              <w:left w:val="single" w:sz="4" w:space="0" w:color="000000"/>
              <w:bottom w:val="single" w:sz="4" w:space="0" w:color="000000"/>
              <w:right w:val="single" w:sz="4" w:space="0" w:color="000000"/>
            </w:tcBorders>
          </w:tcPr>
          <w:p w14:paraId="44857B46" w14:textId="17B3B26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153344</w:t>
            </w:r>
          </w:p>
        </w:tc>
        <w:tc>
          <w:tcPr>
            <w:tcW w:w="375" w:type="pct"/>
            <w:tcBorders>
              <w:top w:val="single" w:sz="4" w:space="0" w:color="000000"/>
              <w:left w:val="single" w:sz="4" w:space="0" w:color="000000"/>
              <w:bottom w:val="single" w:sz="4" w:space="0" w:color="000000"/>
              <w:right w:val="single" w:sz="4" w:space="0" w:color="000000"/>
            </w:tcBorders>
          </w:tcPr>
          <w:p w14:paraId="4FD6FFAD" w14:textId="601CB3E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22388</w:t>
            </w:r>
          </w:p>
        </w:tc>
        <w:tc>
          <w:tcPr>
            <w:tcW w:w="375" w:type="pct"/>
            <w:tcBorders>
              <w:top w:val="single" w:sz="4" w:space="0" w:color="000000"/>
              <w:left w:val="single" w:sz="4" w:space="0" w:color="000000"/>
              <w:bottom w:val="single" w:sz="4" w:space="0" w:color="000000"/>
              <w:right w:val="single" w:sz="4" w:space="0" w:color="000000"/>
            </w:tcBorders>
          </w:tcPr>
          <w:p w14:paraId="061B621F" w14:textId="79EF3399"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31442</w:t>
            </w:r>
          </w:p>
        </w:tc>
        <w:tc>
          <w:tcPr>
            <w:tcW w:w="376" w:type="pct"/>
            <w:tcBorders>
              <w:top w:val="single" w:sz="4" w:space="0" w:color="000000"/>
              <w:left w:val="single" w:sz="4" w:space="0" w:color="000000"/>
              <w:bottom w:val="single" w:sz="4" w:space="0" w:color="000000"/>
              <w:right w:val="single" w:sz="4" w:space="0" w:color="000000"/>
            </w:tcBorders>
          </w:tcPr>
          <w:p w14:paraId="639003AB" w14:textId="15602CE3" w:rsidR="00B2180A" w:rsidRPr="00811F27" w:rsidRDefault="00B2180A" w:rsidP="00B2180A">
            <w:pPr>
              <w:spacing w:after="0" w:line="240" w:lineRule="auto"/>
              <w:jc w:val="center"/>
              <w:rPr>
                <w:rFonts w:cstheme="minorHAnsi"/>
                <w:sz w:val="18"/>
                <w:szCs w:val="18"/>
              </w:rPr>
            </w:pPr>
            <w:r w:rsidRPr="00811F27">
              <w:rPr>
                <w:rFonts w:cstheme="minorHAnsi"/>
                <w:sz w:val="18"/>
                <w:szCs w:val="18"/>
              </w:rPr>
              <w:t>40496</w:t>
            </w:r>
          </w:p>
        </w:tc>
        <w:tc>
          <w:tcPr>
            <w:tcW w:w="440" w:type="pct"/>
            <w:tcBorders>
              <w:top w:val="single" w:sz="4" w:space="0" w:color="000000"/>
              <w:left w:val="single" w:sz="4" w:space="0" w:color="000000"/>
              <w:bottom w:val="single" w:sz="4" w:space="0" w:color="000000"/>
              <w:right w:val="single" w:sz="4" w:space="0" w:color="000000"/>
            </w:tcBorders>
            <w:vAlign w:val="bottom"/>
          </w:tcPr>
          <w:p w14:paraId="26E9B11B" w14:textId="6CCAAD7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1078</w:t>
            </w:r>
          </w:p>
        </w:tc>
        <w:tc>
          <w:tcPr>
            <w:tcW w:w="516" w:type="pct"/>
            <w:tcBorders>
              <w:top w:val="single" w:sz="4" w:space="0" w:color="000000"/>
              <w:left w:val="single" w:sz="4" w:space="0" w:color="000000"/>
              <w:bottom w:val="single" w:sz="4" w:space="0" w:color="000000"/>
              <w:right w:val="single" w:sz="4" w:space="0" w:color="000000"/>
            </w:tcBorders>
            <w:vAlign w:val="bottom"/>
          </w:tcPr>
          <w:p w14:paraId="6E3C278E" w14:textId="3507EF2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1930</w:t>
            </w:r>
          </w:p>
        </w:tc>
        <w:tc>
          <w:tcPr>
            <w:tcW w:w="382" w:type="pct"/>
            <w:tcBorders>
              <w:top w:val="single" w:sz="4" w:space="0" w:color="000000"/>
              <w:left w:val="single" w:sz="4" w:space="0" w:color="000000"/>
              <w:bottom w:val="single" w:sz="4" w:space="0" w:color="000000"/>
              <w:right w:val="single" w:sz="4" w:space="0" w:color="000000"/>
            </w:tcBorders>
          </w:tcPr>
          <w:p w14:paraId="23A54A94" w14:textId="14396EB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0.150</w:t>
            </w:r>
          </w:p>
        </w:tc>
        <w:tc>
          <w:tcPr>
            <w:tcW w:w="382" w:type="pct"/>
            <w:tcBorders>
              <w:top w:val="single" w:sz="4" w:space="0" w:color="000000"/>
              <w:left w:val="single" w:sz="4" w:space="0" w:color="000000"/>
              <w:bottom w:val="single" w:sz="4" w:space="0" w:color="000000"/>
              <w:right w:val="single" w:sz="4" w:space="0" w:color="000000"/>
            </w:tcBorders>
          </w:tcPr>
          <w:p w14:paraId="172AC365" w14:textId="2C71B04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0.22</w:t>
            </w:r>
          </w:p>
        </w:tc>
        <w:tc>
          <w:tcPr>
            <w:tcW w:w="382" w:type="pct"/>
            <w:tcBorders>
              <w:top w:val="single" w:sz="4" w:space="0" w:color="000000"/>
              <w:left w:val="single" w:sz="4" w:space="0" w:color="000000"/>
              <w:bottom w:val="single" w:sz="4" w:space="0" w:color="000000"/>
              <w:right w:val="single" w:sz="4" w:space="0" w:color="000000"/>
            </w:tcBorders>
          </w:tcPr>
          <w:p w14:paraId="5E96B2EF" w14:textId="25FB8DFF"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0.28</w:t>
            </w:r>
          </w:p>
        </w:tc>
      </w:tr>
      <w:tr w:rsidR="00B2180A" w:rsidRPr="0078148E" w14:paraId="4A062DCC"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vAlign w:val="center"/>
          </w:tcPr>
          <w:p w14:paraId="7DBC0171" w14:textId="4C69D107" w:rsidR="00B2180A" w:rsidRPr="00811F27" w:rsidRDefault="00B2180A" w:rsidP="00B2180A">
            <w:pPr>
              <w:keepNext/>
              <w:spacing w:after="0" w:line="240" w:lineRule="auto"/>
              <w:jc w:val="center"/>
              <w:rPr>
                <w:rFonts w:cstheme="minorHAnsi"/>
                <w:sz w:val="18"/>
                <w:szCs w:val="18"/>
              </w:rPr>
            </w:pPr>
            <w:r w:rsidRPr="00811F27">
              <w:rPr>
                <w:rFonts w:cstheme="minorHAnsi"/>
                <w:sz w:val="18"/>
                <w:szCs w:val="18"/>
              </w:rPr>
              <w:t>2022</w:t>
            </w:r>
          </w:p>
        </w:tc>
        <w:tc>
          <w:tcPr>
            <w:tcW w:w="489" w:type="pct"/>
            <w:tcBorders>
              <w:top w:val="single" w:sz="4" w:space="0" w:color="000000"/>
              <w:left w:val="single" w:sz="4" w:space="0" w:color="000000"/>
              <w:bottom w:val="single" w:sz="4" w:space="0" w:color="000000"/>
              <w:right w:val="single" w:sz="4" w:space="0" w:color="000000"/>
            </w:tcBorders>
          </w:tcPr>
          <w:p w14:paraId="30903F5E" w14:textId="1054620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67669</w:t>
            </w:r>
          </w:p>
        </w:tc>
        <w:tc>
          <w:tcPr>
            <w:tcW w:w="489" w:type="pct"/>
            <w:tcBorders>
              <w:top w:val="single" w:sz="4" w:space="0" w:color="000000"/>
              <w:left w:val="single" w:sz="4" w:space="0" w:color="000000"/>
              <w:bottom w:val="single" w:sz="4" w:space="0" w:color="000000"/>
              <w:right w:val="single" w:sz="4" w:space="0" w:color="000000"/>
            </w:tcBorders>
          </w:tcPr>
          <w:p w14:paraId="28DBC19B" w14:textId="5A97219E"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225522**</w:t>
            </w:r>
          </w:p>
        </w:tc>
        <w:tc>
          <w:tcPr>
            <w:tcW w:w="489" w:type="pct"/>
            <w:tcBorders>
              <w:top w:val="single" w:sz="4" w:space="0" w:color="000000"/>
              <w:left w:val="single" w:sz="4" w:space="0" w:color="000000"/>
              <w:bottom w:val="single" w:sz="4" w:space="0" w:color="000000"/>
              <w:right w:val="single" w:sz="4" w:space="0" w:color="000000"/>
            </w:tcBorders>
          </w:tcPr>
          <w:p w14:paraId="119F2397" w14:textId="63D0A73C"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751345</w:t>
            </w:r>
          </w:p>
        </w:tc>
        <w:tc>
          <w:tcPr>
            <w:tcW w:w="375" w:type="pct"/>
            <w:tcBorders>
              <w:top w:val="single" w:sz="4" w:space="0" w:color="000000"/>
              <w:left w:val="single" w:sz="4" w:space="0" w:color="000000"/>
              <w:bottom w:val="single" w:sz="4" w:space="0" w:color="000000"/>
              <w:right w:val="single" w:sz="4" w:space="0" w:color="000000"/>
            </w:tcBorders>
          </w:tcPr>
          <w:p w14:paraId="212507E3" w14:textId="482E17A8"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19222</w:t>
            </w:r>
          </w:p>
        </w:tc>
        <w:tc>
          <w:tcPr>
            <w:tcW w:w="375" w:type="pct"/>
            <w:tcBorders>
              <w:top w:val="single" w:sz="4" w:space="0" w:color="000000"/>
              <w:left w:val="single" w:sz="4" w:space="0" w:color="000000"/>
              <w:bottom w:val="single" w:sz="4" w:space="0" w:color="000000"/>
              <w:right w:val="single" w:sz="4" w:space="0" w:color="000000"/>
            </w:tcBorders>
          </w:tcPr>
          <w:p w14:paraId="24AC5380" w14:textId="689B7322" w:rsidR="00B2180A" w:rsidRPr="00811F27" w:rsidRDefault="00B2180A" w:rsidP="00B2180A">
            <w:pPr>
              <w:spacing w:after="0" w:line="240" w:lineRule="auto"/>
              <w:jc w:val="center"/>
              <w:rPr>
                <w:rFonts w:cstheme="minorHAnsi"/>
                <w:sz w:val="18"/>
                <w:szCs w:val="18"/>
              </w:rPr>
            </w:pPr>
            <w:r w:rsidRPr="00811F27">
              <w:rPr>
                <w:rFonts w:cstheme="minorHAnsi"/>
                <w:sz w:val="18"/>
                <w:szCs w:val="18"/>
              </w:rPr>
              <w:t>27848</w:t>
            </w:r>
          </w:p>
        </w:tc>
        <w:tc>
          <w:tcPr>
            <w:tcW w:w="376" w:type="pct"/>
            <w:tcBorders>
              <w:top w:val="single" w:sz="4" w:space="0" w:color="000000"/>
              <w:left w:val="single" w:sz="4" w:space="0" w:color="000000"/>
              <w:bottom w:val="single" w:sz="4" w:space="0" w:color="000000"/>
              <w:right w:val="single" w:sz="4" w:space="0" w:color="000000"/>
            </w:tcBorders>
          </w:tcPr>
          <w:p w14:paraId="020C2CA5" w14:textId="25A6C6A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36474</w:t>
            </w:r>
          </w:p>
        </w:tc>
        <w:tc>
          <w:tcPr>
            <w:tcW w:w="440" w:type="pct"/>
            <w:tcBorders>
              <w:top w:val="single" w:sz="4" w:space="0" w:color="000000"/>
              <w:left w:val="single" w:sz="4" w:space="0" w:color="000000"/>
              <w:bottom w:val="single" w:sz="4" w:space="0" w:color="000000"/>
              <w:right w:val="single" w:sz="4" w:space="0" w:color="000000"/>
            </w:tcBorders>
            <w:vAlign w:val="bottom"/>
          </w:tcPr>
          <w:p w14:paraId="281972EF" w14:textId="0925568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1233</w:t>
            </w:r>
          </w:p>
        </w:tc>
        <w:tc>
          <w:tcPr>
            <w:tcW w:w="516" w:type="pct"/>
            <w:tcBorders>
              <w:top w:val="single" w:sz="4" w:space="0" w:color="000000"/>
              <w:left w:val="single" w:sz="4" w:space="0" w:color="000000"/>
              <w:bottom w:val="single" w:sz="4" w:space="0" w:color="000000"/>
              <w:right w:val="single" w:sz="4" w:space="0" w:color="000000"/>
            </w:tcBorders>
            <w:vAlign w:val="bottom"/>
          </w:tcPr>
          <w:p w14:paraId="735B0F1E" w14:textId="0C6FAF4D" w:rsidR="00B2180A" w:rsidRPr="00811F27" w:rsidRDefault="00B2180A" w:rsidP="00B2180A">
            <w:pPr>
              <w:spacing w:after="0" w:line="240" w:lineRule="auto"/>
              <w:jc w:val="center"/>
              <w:rPr>
                <w:rFonts w:cstheme="minorHAnsi"/>
                <w:sz w:val="18"/>
                <w:szCs w:val="18"/>
              </w:rPr>
            </w:pPr>
            <w:r w:rsidRPr="00811F27">
              <w:rPr>
                <w:rFonts w:cstheme="minorHAnsi"/>
                <w:sz w:val="18"/>
                <w:szCs w:val="18"/>
              </w:rPr>
              <w:t>5147</w:t>
            </w:r>
          </w:p>
        </w:tc>
        <w:tc>
          <w:tcPr>
            <w:tcW w:w="382" w:type="pct"/>
            <w:tcBorders>
              <w:top w:val="single" w:sz="4" w:space="0" w:color="000000"/>
              <w:left w:val="single" w:sz="4" w:space="0" w:color="000000"/>
              <w:bottom w:val="single" w:sz="4" w:space="0" w:color="000000"/>
              <w:right w:val="single" w:sz="4" w:space="0" w:color="000000"/>
            </w:tcBorders>
          </w:tcPr>
          <w:p w14:paraId="068724D1" w14:textId="7A586F1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0.117</w:t>
            </w:r>
          </w:p>
        </w:tc>
        <w:tc>
          <w:tcPr>
            <w:tcW w:w="382" w:type="pct"/>
            <w:tcBorders>
              <w:top w:val="single" w:sz="4" w:space="0" w:color="000000"/>
              <w:left w:val="single" w:sz="4" w:space="0" w:color="000000"/>
              <w:bottom w:val="single" w:sz="4" w:space="0" w:color="000000"/>
              <w:right w:val="single" w:sz="4" w:space="0" w:color="000000"/>
            </w:tcBorders>
          </w:tcPr>
          <w:p w14:paraId="099C2039" w14:textId="20850E81"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0.187</w:t>
            </w:r>
          </w:p>
        </w:tc>
        <w:tc>
          <w:tcPr>
            <w:tcW w:w="382" w:type="pct"/>
            <w:tcBorders>
              <w:top w:val="single" w:sz="4" w:space="0" w:color="000000"/>
              <w:left w:val="single" w:sz="4" w:space="0" w:color="000000"/>
              <w:bottom w:val="single" w:sz="4" w:space="0" w:color="000000"/>
              <w:right w:val="single" w:sz="4" w:space="0" w:color="000000"/>
            </w:tcBorders>
          </w:tcPr>
          <w:p w14:paraId="458CEA52" w14:textId="3E833E16" w:rsidR="00B2180A" w:rsidRPr="00811F27" w:rsidRDefault="00B2180A" w:rsidP="00B2180A">
            <w:pPr>
              <w:spacing w:after="0" w:line="240" w:lineRule="auto"/>
              <w:jc w:val="center"/>
              <w:rPr>
                <w:rFonts w:cstheme="minorHAnsi"/>
                <w:sz w:val="18"/>
                <w:szCs w:val="18"/>
              </w:rPr>
            </w:pPr>
            <w:r w:rsidRPr="00811F27">
              <w:rPr>
                <w:rFonts w:cstheme="minorHAnsi"/>
                <w:sz w:val="18"/>
                <w:szCs w:val="18"/>
              </w:rPr>
              <w:t>0.26</w:t>
            </w:r>
          </w:p>
        </w:tc>
      </w:tr>
      <w:tr w:rsidR="00B2180A" w:rsidRPr="0078148E" w14:paraId="59096A19" w14:textId="77777777" w:rsidTr="00811F27">
        <w:trPr>
          <w:trHeight w:val="50"/>
          <w:jc w:val="center"/>
        </w:trPr>
        <w:tc>
          <w:tcPr>
            <w:tcW w:w="305" w:type="pct"/>
            <w:tcBorders>
              <w:top w:val="single" w:sz="4" w:space="0" w:color="000000"/>
              <w:left w:val="single" w:sz="4" w:space="0" w:color="000000"/>
              <w:bottom w:val="single" w:sz="4" w:space="0" w:color="000000"/>
              <w:right w:val="single" w:sz="4" w:space="0" w:color="000000"/>
            </w:tcBorders>
            <w:vAlign w:val="center"/>
          </w:tcPr>
          <w:p w14:paraId="4FB87F4D" w14:textId="70CA2586" w:rsidR="00B2180A" w:rsidRPr="00811F27" w:rsidRDefault="00B2180A" w:rsidP="00B2180A">
            <w:pPr>
              <w:keepNext/>
              <w:spacing w:after="0" w:line="240" w:lineRule="auto"/>
              <w:jc w:val="center"/>
              <w:rPr>
                <w:rFonts w:cstheme="minorHAnsi"/>
                <w:sz w:val="18"/>
                <w:szCs w:val="18"/>
              </w:rPr>
            </w:pPr>
            <w:r w:rsidRPr="00811F27">
              <w:rPr>
                <w:rFonts w:cstheme="minorHAnsi"/>
                <w:sz w:val="18"/>
                <w:szCs w:val="18"/>
              </w:rPr>
              <w:t>2023</w:t>
            </w:r>
          </w:p>
        </w:tc>
        <w:tc>
          <w:tcPr>
            <w:tcW w:w="489" w:type="pct"/>
            <w:tcBorders>
              <w:top w:val="single" w:sz="4" w:space="0" w:color="000000"/>
              <w:left w:val="single" w:sz="4" w:space="0" w:color="000000"/>
              <w:bottom w:val="single" w:sz="4" w:space="0" w:color="000000"/>
              <w:right w:val="single" w:sz="4" w:space="0" w:color="000000"/>
            </w:tcBorders>
            <w:vAlign w:val="center"/>
          </w:tcPr>
          <w:p w14:paraId="73F89B44" w14:textId="7372FCFC" w:rsidR="00B2180A" w:rsidRPr="00811F27" w:rsidRDefault="00B2180A" w:rsidP="00B2180A">
            <w:pPr>
              <w:spacing w:after="0" w:line="240" w:lineRule="auto"/>
              <w:jc w:val="center"/>
              <w:rPr>
                <w:rFonts w:cstheme="minorHAnsi"/>
                <w:sz w:val="18"/>
                <w:szCs w:val="18"/>
                <w:highlight w:val="yellow"/>
              </w:rPr>
            </w:pPr>
          </w:p>
        </w:tc>
        <w:tc>
          <w:tcPr>
            <w:tcW w:w="489" w:type="pct"/>
            <w:tcBorders>
              <w:top w:val="single" w:sz="4" w:space="0" w:color="000000"/>
              <w:left w:val="single" w:sz="4" w:space="0" w:color="000000"/>
              <w:bottom w:val="single" w:sz="4" w:space="0" w:color="000000"/>
              <w:right w:val="single" w:sz="4" w:space="0" w:color="000000"/>
            </w:tcBorders>
            <w:vAlign w:val="center"/>
          </w:tcPr>
          <w:p w14:paraId="236967EE" w14:textId="42018AF4" w:rsidR="00B2180A" w:rsidRPr="00811F27" w:rsidRDefault="00B2180A" w:rsidP="00B2180A">
            <w:pPr>
              <w:spacing w:after="0" w:line="240" w:lineRule="auto"/>
              <w:jc w:val="center"/>
              <w:rPr>
                <w:rFonts w:cstheme="minorHAnsi"/>
                <w:sz w:val="18"/>
                <w:szCs w:val="18"/>
              </w:rPr>
            </w:pPr>
            <w:r w:rsidRPr="00811F27">
              <w:rPr>
                <w:rFonts w:cstheme="minorHAnsi"/>
                <w:sz w:val="18"/>
                <w:szCs w:val="18"/>
              </w:rPr>
              <w:t>71769***</w:t>
            </w:r>
          </w:p>
        </w:tc>
        <w:tc>
          <w:tcPr>
            <w:tcW w:w="489" w:type="pct"/>
            <w:tcBorders>
              <w:top w:val="single" w:sz="4" w:space="0" w:color="000000"/>
              <w:left w:val="single" w:sz="4" w:space="0" w:color="000000"/>
              <w:bottom w:val="single" w:sz="4" w:space="0" w:color="000000"/>
              <w:right w:val="single" w:sz="4" w:space="0" w:color="000000"/>
            </w:tcBorders>
            <w:vAlign w:val="center"/>
          </w:tcPr>
          <w:p w14:paraId="1DC4E26A" w14:textId="77777777" w:rsidR="00B2180A" w:rsidRPr="00811F27" w:rsidRDefault="00B2180A" w:rsidP="00B2180A">
            <w:pPr>
              <w:spacing w:after="0" w:line="240" w:lineRule="auto"/>
              <w:jc w:val="center"/>
              <w:rPr>
                <w:rFonts w:cstheme="minorHAnsi"/>
                <w:sz w:val="18"/>
                <w:szCs w:val="18"/>
              </w:rPr>
            </w:pPr>
          </w:p>
        </w:tc>
        <w:tc>
          <w:tcPr>
            <w:tcW w:w="375" w:type="pct"/>
            <w:tcBorders>
              <w:top w:val="single" w:sz="4" w:space="0" w:color="000000"/>
              <w:left w:val="single" w:sz="4" w:space="0" w:color="000000"/>
              <w:bottom w:val="single" w:sz="4" w:space="0" w:color="000000"/>
              <w:right w:val="single" w:sz="4" w:space="0" w:color="000000"/>
            </w:tcBorders>
            <w:vAlign w:val="center"/>
          </w:tcPr>
          <w:p w14:paraId="252EC4E4" w14:textId="77777777" w:rsidR="00B2180A" w:rsidRPr="00811F27" w:rsidRDefault="00B2180A" w:rsidP="00B2180A">
            <w:pPr>
              <w:spacing w:after="0" w:line="240" w:lineRule="auto"/>
              <w:jc w:val="center"/>
              <w:rPr>
                <w:rFonts w:cstheme="minorHAnsi"/>
                <w:sz w:val="18"/>
                <w:szCs w:val="18"/>
              </w:rPr>
            </w:pPr>
          </w:p>
        </w:tc>
        <w:tc>
          <w:tcPr>
            <w:tcW w:w="375" w:type="pct"/>
            <w:tcBorders>
              <w:top w:val="single" w:sz="4" w:space="0" w:color="000000"/>
              <w:left w:val="single" w:sz="4" w:space="0" w:color="000000"/>
              <w:bottom w:val="single" w:sz="4" w:space="0" w:color="000000"/>
              <w:right w:val="single" w:sz="4" w:space="0" w:color="000000"/>
            </w:tcBorders>
            <w:vAlign w:val="center"/>
          </w:tcPr>
          <w:p w14:paraId="0E442424" w14:textId="4F990A27" w:rsidR="00B2180A" w:rsidRPr="00811F27" w:rsidRDefault="00B2180A" w:rsidP="00B2180A">
            <w:pPr>
              <w:spacing w:after="0" w:line="240" w:lineRule="auto"/>
              <w:jc w:val="center"/>
              <w:rPr>
                <w:rFonts w:cstheme="minorHAnsi"/>
                <w:sz w:val="18"/>
                <w:szCs w:val="18"/>
              </w:rPr>
            </w:pPr>
            <w:r w:rsidRPr="00811F27">
              <w:rPr>
                <w:rFonts w:cstheme="minorHAnsi"/>
                <w:sz w:val="18"/>
                <w:szCs w:val="18"/>
              </w:rPr>
              <w:t>31839</w:t>
            </w:r>
          </w:p>
        </w:tc>
        <w:tc>
          <w:tcPr>
            <w:tcW w:w="376" w:type="pct"/>
            <w:tcBorders>
              <w:top w:val="single" w:sz="4" w:space="0" w:color="000000"/>
              <w:left w:val="single" w:sz="4" w:space="0" w:color="000000"/>
              <w:bottom w:val="single" w:sz="4" w:space="0" w:color="000000"/>
              <w:right w:val="single" w:sz="4" w:space="0" w:color="000000"/>
            </w:tcBorders>
            <w:vAlign w:val="center"/>
          </w:tcPr>
          <w:p w14:paraId="672B2D3A" w14:textId="77777777" w:rsidR="00B2180A" w:rsidRPr="00811F27" w:rsidRDefault="00B2180A" w:rsidP="00B2180A">
            <w:pPr>
              <w:spacing w:after="0" w:line="240" w:lineRule="auto"/>
              <w:jc w:val="center"/>
              <w:rPr>
                <w:rFonts w:cstheme="minorHAnsi"/>
                <w:sz w:val="18"/>
                <w:szCs w:val="18"/>
              </w:rPr>
            </w:pPr>
          </w:p>
        </w:tc>
        <w:tc>
          <w:tcPr>
            <w:tcW w:w="440" w:type="pct"/>
            <w:tcBorders>
              <w:top w:val="single" w:sz="4" w:space="0" w:color="000000"/>
              <w:left w:val="single" w:sz="4" w:space="0" w:color="000000"/>
              <w:bottom w:val="single" w:sz="4" w:space="0" w:color="000000"/>
              <w:right w:val="single" w:sz="4" w:space="0" w:color="000000"/>
            </w:tcBorders>
            <w:vAlign w:val="center"/>
          </w:tcPr>
          <w:p w14:paraId="7E72F417" w14:textId="77777777" w:rsidR="00B2180A" w:rsidRPr="00811F27" w:rsidRDefault="00B2180A" w:rsidP="00B2180A">
            <w:pPr>
              <w:spacing w:after="0" w:line="240" w:lineRule="auto"/>
              <w:jc w:val="center"/>
              <w:rPr>
                <w:rFonts w:cstheme="minorHAnsi"/>
                <w:sz w:val="18"/>
                <w:szCs w:val="18"/>
              </w:rPr>
            </w:pPr>
          </w:p>
        </w:tc>
        <w:tc>
          <w:tcPr>
            <w:tcW w:w="516" w:type="pct"/>
            <w:tcBorders>
              <w:top w:val="single" w:sz="4" w:space="0" w:color="000000"/>
              <w:left w:val="single" w:sz="4" w:space="0" w:color="000000"/>
              <w:bottom w:val="single" w:sz="4" w:space="0" w:color="000000"/>
              <w:right w:val="single" w:sz="4" w:space="0" w:color="000000"/>
            </w:tcBorders>
            <w:vAlign w:val="center"/>
          </w:tcPr>
          <w:p w14:paraId="1B0B1762" w14:textId="77777777" w:rsidR="00B2180A" w:rsidRPr="00811F27" w:rsidRDefault="00B2180A" w:rsidP="00B2180A">
            <w:pPr>
              <w:spacing w:after="0" w:line="240" w:lineRule="auto"/>
              <w:jc w:val="center"/>
              <w:rPr>
                <w:rFonts w:cstheme="minorHAnsi"/>
                <w:sz w:val="18"/>
                <w:szCs w:val="18"/>
              </w:rPr>
            </w:pPr>
          </w:p>
        </w:tc>
        <w:tc>
          <w:tcPr>
            <w:tcW w:w="382" w:type="pct"/>
            <w:tcBorders>
              <w:top w:val="single" w:sz="4" w:space="0" w:color="000000"/>
              <w:left w:val="single" w:sz="4" w:space="0" w:color="000000"/>
              <w:bottom w:val="single" w:sz="4" w:space="0" w:color="000000"/>
              <w:right w:val="single" w:sz="4" w:space="0" w:color="000000"/>
            </w:tcBorders>
            <w:vAlign w:val="center"/>
          </w:tcPr>
          <w:p w14:paraId="1DEE22B1" w14:textId="77777777" w:rsidR="00B2180A" w:rsidRPr="00811F27" w:rsidRDefault="00B2180A" w:rsidP="00B2180A">
            <w:pPr>
              <w:spacing w:after="0" w:line="240" w:lineRule="auto"/>
              <w:jc w:val="center"/>
              <w:rPr>
                <w:rFonts w:cstheme="minorHAnsi"/>
                <w:sz w:val="18"/>
                <w:szCs w:val="18"/>
              </w:rPr>
            </w:pPr>
          </w:p>
        </w:tc>
        <w:tc>
          <w:tcPr>
            <w:tcW w:w="382" w:type="pct"/>
            <w:tcBorders>
              <w:top w:val="single" w:sz="4" w:space="0" w:color="000000"/>
              <w:left w:val="single" w:sz="4" w:space="0" w:color="000000"/>
              <w:bottom w:val="single" w:sz="4" w:space="0" w:color="000000"/>
              <w:right w:val="single" w:sz="4" w:space="0" w:color="000000"/>
            </w:tcBorders>
            <w:vAlign w:val="center"/>
          </w:tcPr>
          <w:p w14:paraId="53B5AA67" w14:textId="77777777" w:rsidR="00B2180A" w:rsidRPr="00811F27" w:rsidRDefault="00B2180A" w:rsidP="00B2180A">
            <w:pPr>
              <w:spacing w:after="0" w:line="240" w:lineRule="auto"/>
              <w:jc w:val="center"/>
              <w:rPr>
                <w:rFonts w:cstheme="minorHAnsi"/>
                <w:sz w:val="18"/>
                <w:szCs w:val="18"/>
              </w:rPr>
            </w:pPr>
          </w:p>
        </w:tc>
        <w:tc>
          <w:tcPr>
            <w:tcW w:w="382" w:type="pct"/>
            <w:tcBorders>
              <w:top w:val="single" w:sz="4" w:space="0" w:color="000000"/>
              <w:left w:val="single" w:sz="4" w:space="0" w:color="000000"/>
              <w:bottom w:val="single" w:sz="4" w:space="0" w:color="000000"/>
              <w:right w:val="single" w:sz="4" w:space="0" w:color="000000"/>
            </w:tcBorders>
            <w:vAlign w:val="center"/>
          </w:tcPr>
          <w:p w14:paraId="7B5723E8" w14:textId="77777777" w:rsidR="00B2180A" w:rsidRPr="00811F27" w:rsidRDefault="00B2180A" w:rsidP="00B2180A">
            <w:pPr>
              <w:spacing w:after="0" w:line="240" w:lineRule="auto"/>
              <w:jc w:val="center"/>
              <w:rPr>
                <w:rFonts w:cstheme="minorHAnsi"/>
                <w:sz w:val="18"/>
                <w:szCs w:val="18"/>
              </w:rPr>
            </w:pPr>
          </w:p>
        </w:tc>
      </w:tr>
    </w:tbl>
    <w:p w14:paraId="0D3E1C38" w14:textId="611A34D1" w:rsidR="001A5B98" w:rsidRPr="00BF29FC" w:rsidRDefault="009A165C" w:rsidP="00811F27">
      <w:pPr>
        <w:keepNext/>
        <w:spacing w:after="0" w:line="240" w:lineRule="auto"/>
        <w:ind w:left="312" w:hanging="142"/>
        <w:jc w:val="both"/>
        <w:rPr>
          <w:rFonts w:cstheme="minorHAnsi"/>
          <w:sz w:val="18"/>
          <w:szCs w:val="18"/>
          <w:lang w:val="en-GB"/>
        </w:rPr>
      </w:pPr>
      <w:r w:rsidRPr="00BF29FC">
        <w:rPr>
          <w:rFonts w:cstheme="minorHAnsi"/>
          <w:sz w:val="18"/>
          <w:szCs w:val="18"/>
          <w:lang w:val="en-US"/>
        </w:rPr>
        <w:t>*</w:t>
      </w:r>
      <w:r w:rsidR="000D33E2" w:rsidRPr="00BF29FC">
        <w:rPr>
          <w:rFonts w:cstheme="minorHAnsi"/>
          <w:sz w:val="18"/>
          <w:szCs w:val="18"/>
          <w:lang w:val="en-US"/>
        </w:rPr>
        <w:t xml:space="preserve"> </w:t>
      </w:r>
      <w:r w:rsidR="000E2587" w:rsidRPr="00BF29FC">
        <w:rPr>
          <w:rFonts w:cstheme="minorHAnsi"/>
          <w:sz w:val="18"/>
          <w:szCs w:val="18"/>
          <w:lang w:val="en-US"/>
        </w:rPr>
        <w:t xml:space="preserve">Since 2006, </w:t>
      </w:r>
      <w:r w:rsidRPr="00BF29FC">
        <w:rPr>
          <w:rFonts w:eastAsia="Times New Roman" w:cstheme="minorHAnsi"/>
          <w:noProof/>
          <w:sz w:val="18"/>
          <w:szCs w:val="18"/>
          <w:lang w:val="en-GB"/>
        </w:rPr>
        <w:t>d</w:t>
      </w:r>
      <w:r w:rsidR="008E1F90" w:rsidRPr="00BF29FC">
        <w:rPr>
          <w:rFonts w:eastAsia="Times New Roman" w:cstheme="minorHAnsi"/>
          <w:noProof/>
          <w:sz w:val="18"/>
          <w:szCs w:val="18"/>
          <w:lang w:val="en-GB"/>
        </w:rPr>
        <w:t>iscard</w:t>
      </w:r>
      <w:r w:rsidRPr="00BF29FC">
        <w:rPr>
          <w:rFonts w:eastAsia="Times New Roman" w:cstheme="minorHAnsi"/>
          <w:noProof/>
          <w:sz w:val="18"/>
          <w:szCs w:val="18"/>
          <w:lang w:val="en-US"/>
        </w:rPr>
        <w:t xml:space="preserve"> estimates</w:t>
      </w:r>
      <w:r w:rsidR="008E1F90" w:rsidRPr="00BF29FC">
        <w:rPr>
          <w:rFonts w:eastAsia="Times New Roman" w:cstheme="minorHAnsi"/>
          <w:noProof/>
          <w:sz w:val="18"/>
          <w:szCs w:val="18"/>
          <w:lang w:val="en-GB"/>
        </w:rPr>
        <w:t xml:space="preserve"> </w:t>
      </w:r>
      <w:r w:rsidR="00A71DF7" w:rsidRPr="00BF29FC">
        <w:rPr>
          <w:rFonts w:eastAsia="Times New Roman" w:cstheme="minorHAnsi"/>
          <w:noProof/>
          <w:sz w:val="18"/>
          <w:szCs w:val="18"/>
          <w:lang w:val="en-GB"/>
        </w:rPr>
        <w:t xml:space="preserve">are </w:t>
      </w:r>
      <w:r w:rsidR="00A71DF7" w:rsidRPr="00BF29FC">
        <w:rPr>
          <w:rFonts w:cstheme="minorHAnsi"/>
          <w:sz w:val="18"/>
          <w:szCs w:val="18"/>
          <w:lang w:val="en-US"/>
        </w:rPr>
        <w:t xml:space="preserve">raised </w:t>
      </w:r>
      <w:r w:rsidR="008E1F90" w:rsidRPr="00BF29FC">
        <w:rPr>
          <w:rFonts w:eastAsia="Times New Roman" w:cstheme="minorHAnsi"/>
          <w:noProof/>
          <w:sz w:val="18"/>
          <w:szCs w:val="18"/>
          <w:lang w:val="en-GB"/>
        </w:rPr>
        <w:t>from</w:t>
      </w:r>
      <w:r w:rsidR="00146C31" w:rsidRPr="00BF29FC">
        <w:rPr>
          <w:rFonts w:eastAsia="Times New Roman" w:cstheme="minorHAnsi"/>
          <w:noProof/>
          <w:sz w:val="18"/>
          <w:szCs w:val="18"/>
          <w:lang w:val="en-GB"/>
        </w:rPr>
        <w:t xml:space="preserve"> </w:t>
      </w:r>
      <w:r w:rsidR="008E1F90" w:rsidRPr="00BF29FC">
        <w:rPr>
          <w:rFonts w:eastAsia="Times New Roman" w:cstheme="minorHAnsi"/>
          <w:noProof/>
          <w:sz w:val="18"/>
          <w:szCs w:val="18"/>
          <w:lang w:val="en-GB"/>
        </w:rPr>
        <w:t>observe</w:t>
      </w:r>
      <w:r w:rsidRPr="00BF29FC">
        <w:rPr>
          <w:rFonts w:eastAsia="Times New Roman" w:cstheme="minorHAnsi"/>
          <w:noProof/>
          <w:sz w:val="18"/>
          <w:szCs w:val="18"/>
          <w:lang w:val="en-US"/>
        </w:rPr>
        <w:t>r</w:t>
      </w:r>
      <w:r w:rsidR="008E1F90" w:rsidRPr="00BF29FC">
        <w:rPr>
          <w:rFonts w:eastAsia="Times New Roman" w:cstheme="minorHAnsi"/>
          <w:noProof/>
          <w:sz w:val="18"/>
          <w:szCs w:val="18"/>
          <w:lang w:val="en-GB"/>
        </w:rPr>
        <w:t xml:space="preserve"> program</w:t>
      </w:r>
      <w:r w:rsidR="00146C31" w:rsidRPr="00BF29FC">
        <w:rPr>
          <w:rFonts w:eastAsia="Times New Roman" w:cstheme="minorHAnsi"/>
          <w:noProof/>
          <w:sz w:val="18"/>
          <w:szCs w:val="18"/>
          <w:lang w:val="en-GB"/>
        </w:rPr>
        <w:t>me</w:t>
      </w:r>
      <w:r w:rsidR="00F91D0A" w:rsidRPr="00BF29FC">
        <w:rPr>
          <w:rFonts w:eastAsia="Times New Roman" w:cstheme="minorHAnsi"/>
          <w:noProof/>
          <w:sz w:val="18"/>
          <w:szCs w:val="18"/>
          <w:lang w:val="en-GB"/>
        </w:rPr>
        <w:t>s</w:t>
      </w:r>
      <w:r w:rsidRPr="00BF29FC">
        <w:rPr>
          <w:rFonts w:eastAsia="Times New Roman" w:cstheme="minorHAnsi"/>
          <w:noProof/>
          <w:sz w:val="18"/>
          <w:szCs w:val="18"/>
          <w:lang w:val="en-US"/>
        </w:rPr>
        <w:t xml:space="preserve">. </w:t>
      </w:r>
      <w:r w:rsidR="00A71DF7" w:rsidRPr="00BF29FC">
        <w:rPr>
          <w:rFonts w:eastAsia="Times New Roman" w:cstheme="minorHAnsi"/>
          <w:noProof/>
          <w:sz w:val="18"/>
          <w:szCs w:val="18"/>
          <w:lang w:val="en-US"/>
        </w:rPr>
        <w:t xml:space="preserve">Prior to </w:t>
      </w:r>
      <w:r w:rsidR="000E2587" w:rsidRPr="00BF29FC">
        <w:rPr>
          <w:rFonts w:eastAsia="Times New Roman" w:cstheme="minorHAnsi"/>
          <w:noProof/>
          <w:sz w:val="18"/>
          <w:szCs w:val="18"/>
          <w:lang w:val="en-US"/>
        </w:rPr>
        <w:t xml:space="preserve">2006, </w:t>
      </w:r>
      <w:r w:rsidR="00A71DF7" w:rsidRPr="00BF29FC">
        <w:rPr>
          <w:rFonts w:eastAsia="Times New Roman" w:cstheme="minorHAnsi"/>
          <w:noProof/>
          <w:sz w:val="18"/>
          <w:szCs w:val="18"/>
          <w:lang w:val="en-US"/>
        </w:rPr>
        <w:t xml:space="preserve">discards are reconstructed by </w:t>
      </w:r>
      <w:r w:rsidR="000E2587" w:rsidRPr="00BF29FC">
        <w:rPr>
          <w:rFonts w:cstheme="minorHAnsi"/>
          <w:iCs/>
          <w:sz w:val="18"/>
          <w:szCs w:val="18"/>
          <w:lang w:val="en-US"/>
        </w:rPr>
        <w:t>t</w:t>
      </w:r>
      <w:r w:rsidRPr="00BF29FC">
        <w:rPr>
          <w:rFonts w:cstheme="minorHAnsi"/>
          <w:iCs/>
          <w:sz w:val="18"/>
          <w:szCs w:val="18"/>
          <w:lang w:val="en-US"/>
        </w:rPr>
        <w:t>he model</w:t>
      </w:r>
      <w:r w:rsidR="00C925A2" w:rsidRPr="00BF29FC">
        <w:rPr>
          <w:rFonts w:cstheme="minorHAnsi"/>
          <w:iCs/>
          <w:sz w:val="18"/>
          <w:szCs w:val="18"/>
          <w:lang w:val="en-US"/>
        </w:rPr>
        <w:t>.</w:t>
      </w:r>
    </w:p>
    <w:p w14:paraId="0C1ADD06" w14:textId="05662CB8" w:rsidR="00D83E67" w:rsidRPr="00246DC2" w:rsidRDefault="00D83E67" w:rsidP="00811F27">
      <w:pPr>
        <w:keepNext/>
        <w:spacing w:after="0" w:line="240" w:lineRule="auto"/>
        <w:ind w:left="312" w:hanging="142"/>
        <w:jc w:val="both"/>
        <w:rPr>
          <w:rFonts w:cstheme="minorHAnsi"/>
          <w:sz w:val="18"/>
          <w:szCs w:val="18"/>
          <w:lang w:val="en-US"/>
        </w:rPr>
      </w:pPr>
      <w:r w:rsidRPr="00246DC2">
        <w:rPr>
          <w:rFonts w:cstheme="minorHAnsi"/>
          <w:sz w:val="18"/>
          <w:szCs w:val="18"/>
          <w:lang w:val="en-US"/>
        </w:rPr>
        <w:t>**</w:t>
      </w:r>
      <w:r w:rsidRPr="00BF29FC">
        <w:rPr>
          <w:rFonts w:cstheme="minorHAnsi"/>
          <w:color w:val="000000"/>
          <w:sz w:val="18"/>
          <w:lang w:val="en-US"/>
        </w:rPr>
        <w:t xml:space="preserve"> </w:t>
      </w:r>
      <w:r w:rsidR="00B807C7">
        <w:rPr>
          <w:rFonts w:cstheme="minorHAnsi"/>
          <w:color w:val="000000"/>
          <w:sz w:val="18"/>
          <w:lang w:val="en-US"/>
        </w:rPr>
        <w:t>Due to the high uncertainty, t</w:t>
      </w:r>
      <w:r w:rsidRPr="00BF29FC">
        <w:rPr>
          <w:rFonts w:cstheme="minorHAnsi"/>
          <w:color w:val="000000"/>
          <w:sz w:val="18"/>
          <w:lang w:val="en-US"/>
        </w:rPr>
        <w:t xml:space="preserve">he recruitment value for 2022 is not used in the forecast and </w:t>
      </w:r>
      <w:r w:rsidR="00B807C7">
        <w:rPr>
          <w:rFonts w:cstheme="minorHAnsi"/>
          <w:color w:val="000000"/>
          <w:sz w:val="18"/>
          <w:lang w:val="en-US"/>
        </w:rPr>
        <w:t xml:space="preserve">is </w:t>
      </w:r>
      <w:r w:rsidRPr="00BF29FC">
        <w:rPr>
          <w:rFonts w:cstheme="minorHAnsi"/>
          <w:color w:val="000000"/>
          <w:sz w:val="18"/>
          <w:lang w:val="en-US"/>
        </w:rPr>
        <w:t xml:space="preserve">replaced </w:t>
      </w:r>
      <w:r w:rsidR="00B807C7">
        <w:rPr>
          <w:rFonts w:cstheme="minorHAnsi"/>
          <w:color w:val="000000"/>
          <w:sz w:val="18"/>
          <w:lang w:val="en-US"/>
        </w:rPr>
        <w:t>by</w:t>
      </w:r>
      <w:r w:rsidR="00B807C7" w:rsidRPr="00BF29FC">
        <w:rPr>
          <w:rFonts w:cstheme="minorHAnsi"/>
          <w:color w:val="000000"/>
          <w:sz w:val="18"/>
          <w:lang w:val="en-US"/>
        </w:rPr>
        <w:t xml:space="preserve"> </w:t>
      </w:r>
      <w:r w:rsidRPr="00BF29FC">
        <w:rPr>
          <w:rFonts w:cstheme="minorHAnsi"/>
          <w:color w:val="000000"/>
          <w:sz w:val="18"/>
          <w:lang w:val="en-US"/>
        </w:rPr>
        <w:t>the assumed recruitment value for 2023</w:t>
      </w:r>
      <w:r w:rsidR="00B807C7">
        <w:rPr>
          <w:rFonts w:cstheme="minorHAnsi"/>
          <w:color w:val="000000"/>
          <w:sz w:val="18"/>
          <w:lang w:val="en-US"/>
        </w:rPr>
        <w:t>.</w:t>
      </w:r>
    </w:p>
    <w:p w14:paraId="22CD550E" w14:textId="73E7090B" w:rsidR="00D327AC" w:rsidRDefault="00D83E67" w:rsidP="00811F27">
      <w:pPr>
        <w:keepNext/>
        <w:spacing w:after="0" w:line="240" w:lineRule="auto"/>
        <w:ind w:left="312" w:hanging="142"/>
        <w:jc w:val="both"/>
        <w:rPr>
          <w:rFonts w:cstheme="minorHAnsi"/>
          <w:sz w:val="18"/>
          <w:szCs w:val="18"/>
          <w:lang w:val="en-US"/>
        </w:rPr>
      </w:pPr>
      <w:r w:rsidRPr="00246DC2">
        <w:rPr>
          <w:rFonts w:cstheme="minorHAnsi"/>
          <w:sz w:val="18"/>
          <w:szCs w:val="18"/>
          <w:lang w:val="en-US"/>
        </w:rPr>
        <w:t>*</w:t>
      </w:r>
      <w:r w:rsidR="009A165C" w:rsidRPr="00246DC2">
        <w:rPr>
          <w:rFonts w:cstheme="minorHAnsi"/>
          <w:sz w:val="18"/>
          <w:szCs w:val="18"/>
          <w:lang w:val="en-US"/>
        </w:rPr>
        <w:t>**</w:t>
      </w:r>
      <w:r w:rsidR="008E1F90" w:rsidRPr="00246DC2">
        <w:rPr>
          <w:rFonts w:cstheme="minorHAnsi"/>
          <w:sz w:val="18"/>
          <w:szCs w:val="18"/>
          <w:lang w:val="en-US"/>
        </w:rPr>
        <w:t xml:space="preserve"> </w:t>
      </w:r>
      <w:bookmarkStart w:id="20" w:name="_Hlk135228671"/>
      <w:r w:rsidR="00922B59" w:rsidRPr="00BF29FC">
        <w:rPr>
          <w:rFonts w:cstheme="minorHAnsi"/>
          <w:sz w:val="18"/>
          <w:szCs w:val="18"/>
          <w:lang w:val="en-US"/>
        </w:rPr>
        <w:t xml:space="preserve">In 2023, recruitment is the </w:t>
      </w:r>
      <w:bookmarkEnd w:id="20"/>
      <w:r w:rsidR="00922B59" w:rsidRPr="00BF29FC">
        <w:rPr>
          <w:rFonts w:cstheme="minorHAnsi"/>
          <w:sz w:val="18"/>
          <w:szCs w:val="18"/>
          <w:lang w:val="en-US"/>
        </w:rPr>
        <w:t xml:space="preserve">geometric mean </w:t>
      </w:r>
      <w:r w:rsidR="00FC5841" w:rsidRPr="00246DC2">
        <w:rPr>
          <w:rFonts w:cstheme="minorHAnsi"/>
          <w:sz w:val="18"/>
          <w:szCs w:val="18"/>
          <w:lang w:val="en-US"/>
        </w:rPr>
        <w:t>1980</w:t>
      </w:r>
      <w:r w:rsidR="00B807C7">
        <w:rPr>
          <w:rFonts w:cstheme="minorHAnsi"/>
          <w:sz w:val="18"/>
          <w:szCs w:val="18"/>
          <w:lang w:val="en-US"/>
        </w:rPr>
        <w:t>–</w:t>
      </w:r>
      <w:r w:rsidR="00FC5841" w:rsidRPr="00246DC2">
        <w:rPr>
          <w:rFonts w:cstheme="minorHAnsi"/>
          <w:sz w:val="18"/>
          <w:szCs w:val="18"/>
          <w:lang w:val="en-US"/>
        </w:rPr>
        <w:t>2021</w:t>
      </w:r>
      <w:r w:rsidR="009A165C" w:rsidRPr="00246DC2">
        <w:rPr>
          <w:rFonts w:cstheme="minorHAnsi"/>
          <w:sz w:val="18"/>
          <w:szCs w:val="18"/>
          <w:lang w:val="en-US"/>
        </w:rPr>
        <w:t>.</w:t>
      </w:r>
    </w:p>
    <w:p w14:paraId="2C4EFDAD" w14:textId="77777777" w:rsidR="00D83E67" w:rsidRPr="00684C16" w:rsidRDefault="00D83E67" w:rsidP="00714861">
      <w:pPr>
        <w:keepNext/>
        <w:spacing w:after="0" w:line="240" w:lineRule="auto"/>
        <w:jc w:val="both"/>
        <w:rPr>
          <w:rFonts w:cstheme="minorHAnsi"/>
          <w:sz w:val="18"/>
          <w:szCs w:val="18"/>
          <w:lang w:val="en-US"/>
        </w:rPr>
      </w:pPr>
    </w:p>
    <w:p w14:paraId="796405A4" w14:textId="646673A6" w:rsidR="006304A5" w:rsidRPr="00684C16" w:rsidRDefault="006304A5">
      <w:pPr>
        <w:rPr>
          <w:rFonts w:cstheme="minorHAnsi"/>
          <w:color w:val="000000"/>
          <w:sz w:val="18"/>
          <w:lang w:val="en-US"/>
        </w:rPr>
      </w:pPr>
      <w:r w:rsidRPr="00684C16">
        <w:rPr>
          <w:rFonts w:cstheme="minorHAnsi"/>
          <w:color w:val="000000"/>
          <w:sz w:val="18"/>
          <w:lang w:val="en-US"/>
        </w:rPr>
        <w:br w:type="page"/>
      </w:r>
    </w:p>
    <w:p w14:paraId="27F3AA2A" w14:textId="77777777" w:rsidR="00F15BB1" w:rsidRPr="00684C16" w:rsidRDefault="00F15BB1" w:rsidP="00F315F5">
      <w:pPr>
        <w:keepNext/>
        <w:shd w:val="clear" w:color="auto" w:fill="9AC2B7"/>
        <w:spacing w:after="0" w:line="240" w:lineRule="auto"/>
        <w:jc w:val="both"/>
        <w:rPr>
          <w:rFonts w:cstheme="minorHAnsi"/>
          <w:b/>
          <w:sz w:val="20"/>
          <w:szCs w:val="20"/>
          <w:lang w:val="en-US"/>
        </w:rPr>
      </w:pPr>
      <w:r w:rsidRPr="00684C16">
        <w:rPr>
          <w:rFonts w:eastAsia="Times New Roman" w:cstheme="minorHAnsi"/>
          <w:b/>
          <w:bCs/>
          <w:spacing w:val="6"/>
          <w:kern w:val="32"/>
          <w:sz w:val="20"/>
          <w:szCs w:val="20"/>
          <w:lang w:val="en-GB"/>
        </w:rPr>
        <w:lastRenderedPageBreak/>
        <w:t>Sources and references</w:t>
      </w:r>
    </w:p>
    <w:p w14:paraId="49D3D2A4" w14:textId="77777777" w:rsidR="00620510" w:rsidRPr="00684C16" w:rsidRDefault="00620510">
      <w:pPr>
        <w:keepNext/>
        <w:spacing w:after="0" w:line="240" w:lineRule="auto"/>
        <w:jc w:val="both"/>
        <w:rPr>
          <w:rFonts w:cstheme="minorHAnsi"/>
          <w:sz w:val="20"/>
          <w:szCs w:val="20"/>
          <w:lang w:val="en-US"/>
        </w:rPr>
      </w:pPr>
    </w:p>
    <w:p w14:paraId="5E7B8547" w14:textId="6338AABE" w:rsidR="00706B5A" w:rsidRPr="00B807C7" w:rsidRDefault="00B21323" w:rsidP="00811F27">
      <w:pPr>
        <w:keepNext/>
        <w:spacing w:after="0" w:line="240" w:lineRule="auto"/>
        <w:jc w:val="both"/>
        <w:rPr>
          <w:rStyle w:val="Hyperlink"/>
          <w:rFonts w:cstheme="minorHAnsi"/>
          <w:sz w:val="20"/>
          <w:szCs w:val="20"/>
          <w:lang w:val="en-GB"/>
        </w:rPr>
      </w:pPr>
      <w:r w:rsidRPr="00811F27">
        <w:rPr>
          <w:rFonts w:eastAsia="Times New Roman" w:cstheme="minorHAnsi"/>
          <w:noProof/>
          <w:sz w:val="20"/>
          <w:szCs w:val="20"/>
          <w:lang w:val="en-GB"/>
        </w:rPr>
        <w:t xml:space="preserve">Aarts, G., and Poos, J. J. 2009. Comprehensive discard reconstruction and abundance estimation using flexible selectivity functions. ICES Journal of Marine Science, 66: 763–771. </w:t>
      </w:r>
      <w:hyperlink r:id="rId34" w:history="1">
        <w:r w:rsidRPr="00B807C7">
          <w:rPr>
            <w:rStyle w:val="Hyperlink"/>
            <w:rFonts w:cstheme="minorHAnsi"/>
            <w:sz w:val="20"/>
            <w:szCs w:val="20"/>
            <w:lang w:val="en-GB"/>
          </w:rPr>
          <w:t>https://doi.org/10.1093/icesjms/fsp033</w:t>
        </w:r>
      </w:hyperlink>
    </w:p>
    <w:p w14:paraId="79F0CB81" w14:textId="77777777" w:rsidR="00B807C7" w:rsidRDefault="00B807C7" w:rsidP="00B807C7">
      <w:pPr>
        <w:keepNext/>
        <w:spacing w:after="0" w:line="240" w:lineRule="auto"/>
        <w:jc w:val="both"/>
        <w:rPr>
          <w:rFonts w:eastAsia="Times New Roman" w:cstheme="minorHAnsi"/>
          <w:sz w:val="20"/>
          <w:szCs w:val="20"/>
          <w:lang w:val="en-GB"/>
        </w:rPr>
      </w:pPr>
    </w:p>
    <w:p w14:paraId="5E44BF0F" w14:textId="12404D80" w:rsidR="00B46D35" w:rsidRPr="00B807C7" w:rsidRDefault="00B46D35" w:rsidP="00811F27">
      <w:pPr>
        <w:keepNext/>
        <w:spacing w:after="0" w:line="240" w:lineRule="auto"/>
        <w:jc w:val="both"/>
        <w:rPr>
          <w:rFonts w:eastAsia="Times New Roman" w:cstheme="minorHAnsi"/>
          <w:sz w:val="20"/>
          <w:szCs w:val="20"/>
          <w:lang w:val="en-GB"/>
        </w:rPr>
      </w:pPr>
      <w:r w:rsidRPr="00B807C7">
        <w:rPr>
          <w:rFonts w:eastAsia="Times New Roman" w:cstheme="minorHAnsi"/>
          <w:sz w:val="20"/>
          <w:szCs w:val="20"/>
          <w:lang w:val="en-GB"/>
        </w:rPr>
        <w:t>EU. 2019. Regulation (EU) 2019/472 of the European Parliament and of the Council of 19 March 2019 establishing a multiannual plan for stocks fished in the Western Waters and adjacent waters, and for fisheries exploiting those stocks, amending Regulations (EU) 2016/1139 and (EU) 2018/973, and repealing Council Regulations (EC) No 811/2004, (EC) No 2166/2005, (EC) No 388/2006, (EC) No 509/2007 and (EC) No 1300/2008. Official Journal of the European Union, L 83</w:t>
      </w:r>
      <w:r w:rsidR="00B807C7">
        <w:rPr>
          <w:rFonts w:eastAsia="Times New Roman" w:cstheme="minorHAnsi"/>
          <w:sz w:val="20"/>
          <w:szCs w:val="20"/>
          <w:lang w:val="en-GB"/>
        </w:rPr>
        <w:t>.</w:t>
      </w:r>
      <w:r w:rsidRPr="00B807C7">
        <w:rPr>
          <w:rFonts w:eastAsia="Times New Roman" w:cstheme="minorHAnsi"/>
          <w:sz w:val="20"/>
          <w:szCs w:val="20"/>
          <w:lang w:val="en-GB"/>
        </w:rPr>
        <w:t> 17</w:t>
      </w:r>
      <w:r w:rsidR="00B807C7">
        <w:rPr>
          <w:rFonts w:eastAsia="Times New Roman" w:cstheme="minorHAnsi"/>
          <w:sz w:val="20"/>
          <w:szCs w:val="20"/>
          <w:lang w:val="en-GB"/>
        </w:rPr>
        <w:t xml:space="preserve"> pp</w:t>
      </w:r>
      <w:r w:rsidRPr="00B807C7">
        <w:rPr>
          <w:rFonts w:eastAsia="Times New Roman" w:cstheme="minorHAnsi"/>
          <w:sz w:val="20"/>
          <w:szCs w:val="20"/>
          <w:lang w:val="en-GB"/>
        </w:rPr>
        <w:t xml:space="preserve">. </w:t>
      </w:r>
      <w:hyperlink r:id="rId35" w:history="1">
        <w:r w:rsidRPr="00B807C7">
          <w:rPr>
            <w:rStyle w:val="Hyperlink"/>
            <w:rFonts w:eastAsia="Times New Roman" w:cstheme="minorHAnsi"/>
            <w:sz w:val="20"/>
            <w:szCs w:val="20"/>
            <w:lang w:val="en-GB"/>
          </w:rPr>
          <w:t>http://data.europa.eu/eli/reg/2019/472/oj</w:t>
        </w:r>
      </w:hyperlink>
    </w:p>
    <w:p w14:paraId="389781BD" w14:textId="77777777" w:rsidR="00B807C7" w:rsidRDefault="00B807C7" w:rsidP="00B807C7">
      <w:pPr>
        <w:spacing w:after="0" w:line="240" w:lineRule="auto"/>
        <w:jc w:val="both"/>
        <w:rPr>
          <w:rFonts w:eastAsia="Times New Roman" w:cstheme="minorHAnsi"/>
          <w:noProof/>
          <w:sz w:val="20"/>
          <w:szCs w:val="20"/>
          <w:lang w:val="en-GB"/>
        </w:rPr>
      </w:pPr>
    </w:p>
    <w:p w14:paraId="32F2038A" w14:textId="47E9E564" w:rsidR="00B21323" w:rsidRPr="00B807C7" w:rsidRDefault="00B21323" w:rsidP="00811F27">
      <w:pPr>
        <w:spacing w:after="0" w:line="240" w:lineRule="auto"/>
        <w:jc w:val="both"/>
        <w:rPr>
          <w:rFonts w:eastAsia="Times New Roman" w:cstheme="minorHAnsi"/>
          <w:noProof/>
          <w:sz w:val="20"/>
          <w:szCs w:val="20"/>
          <w:lang w:val="en-US"/>
        </w:rPr>
      </w:pPr>
      <w:r w:rsidRPr="00B807C7">
        <w:rPr>
          <w:rFonts w:eastAsia="Times New Roman" w:cstheme="minorHAnsi"/>
          <w:noProof/>
          <w:sz w:val="20"/>
          <w:szCs w:val="20"/>
          <w:lang w:val="en-GB"/>
        </w:rPr>
        <w:t xml:space="preserve">ICES. 2010. Report of the Benchmark Workshop on Flatfish (WKFLAT), 25 February–4 March 2010, </w:t>
      </w:r>
      <w:smartTag w:uri="urn:schemas-microsoft-com:office:smarttags" w:element="stockticker">
        <w:r w:rsidRPr="00B807C7">
          <w:rPr>
            <w:rFonts w:eastAsia="Times New Roman" w:cstheme="minorHAnsi"/>
            <w:noProof/>
            <w:sz w:val="20"/>
            <w:szCs w:val="20"/>
            <w:lang w:val="en-GB"/>
          </w:rPr>
          <w:t>Copenhagen, Denmark</w:t>
        </w:r>
      </w:smartTag>
      <w:r w:rsidRPr="00B807C7">
        <w:rPr>
          <w:rFonts w:eastAsia="Times New Roman" w:cstheme="minorHAnsi"/>
          <w:noProof/>
          <w:sz w:val="20"/>
          <w:szCs w:val="20"/>
          <w:lang w:val="en-GB"/>
        </w:rPr>
        <w:t xml:space="preserve">. </w:t>
      </w:r>
      <w:r w:rsidRPr="00B807C7">
        <w:rPr>
          <w:rFonts w:eastAsia="Times New Roman" w:cstheme="minorHAnsi"/>
          <w:noProof/>
          <w:sz w:val="20"/>
          <w:szCs w:val="20"/>
          <w:lang w:val="en-US"/>
        </w:rPr>
        <w:t xml:space="preserve">ICES CM 2010/ACOM:37. 270 pp. </w:t>
      </w:r>
      <w:hyperlink r:id="rId36" w:history="1">
        <w:r w:rsidRPr="00B807C7">
          <w:rPr>
            <w:rStyle w:val="Hyperlink"/>
            <w:rFonts w:cstheme="minorHAnsi"/>
            <w:sz w:val="20"/>
            <w:szCs w:val="20"/>
            <w:lang w:val="en-US"/>
          </w:rPr>
          <w:t>https://doi.org/10.17895/ices.pub.5340</w:t>
        </w:r>
      </w:hyperlink>
    </w:p>
    <w:p w14:paraId="1B7B3FF2" w14:textId="77777777" w:rsidR="00B807C7" w:rsidRDefault="00B807C7" w:rsidP="00B807C7">
      <w:pPr>
        <w:spacing w:after="0" w:line="240" w:lineRule="auto"/>
        <w:jc w:val="both"/>
        <w:rPr>
          <w:rFonts w:eastAsia="Times New Roman" w:cstheme="minorHAnsi"/>
          <w:noProof/>
          <w:sz w:val="20"/>
          <w:szCs w:val="20"/>
          <w:lang w:val="en-US"/>
        </w:rPr>
      </w:pPr>
    </w:p>
    <w:p w14:paraId="59100EDA" w14:textId="15DD8BF8" w:rsidR="00B21323" w:rsidRPr="00B807C7" w:rsidRDefault="00B21323" w:rsidP="00811F27">
      <w:pPr>
        <w:spacing w:after="0" w:line="240" w:lineRule="auto"/>
        <w:jc w:val="both"/>
        <w:rPr>
          <w:rStyle w:val="Hyperlink"/>
          <w:rFonts w:eastAsia="Times New Roman" w:cstheme="minorHAnsi"/>
          <w:noProof/>
          <w:sz w:val="20"/>
          <w:szCs w:val="20"/>
          <w:lang w:val="en-US"/>
        </w:rPr>
      </w:pPr>
      <w:r w:rsidRPr="00811F27">
        <w:rPr>
          <w:rFonts w:eastAsia="Times New Roman" w:cstheme="minorHAnsi"/>
          <w:noProof/>
          <w:sz w:val="20"/>
          <w:szCs w:val="20"/>
          <w:lang w:val="en-US"/>
        </w:rPr>
        <w:t xml:space="preserve">ICES. 2015. </w:t>
      </w:r>
      <w:r w:rsidRPr="00B807C7">
        <w:rPr>
          <w:rFonts w:eastAsia="Times New Roman" w:cstheme="minorHAnsi"/>
          <w:noProof/>
          <w:sz w:val="20"/>
          <w:szCs w:val="20"/>
          <w:lang w:val="en-GB"/>
        </w:rPr>
        <w:t>Report of the Benchmark Workshop on Plaice (WKPLE), 23</w:t>
      </w:r>
      <w:r w:rsidRPr="00B807C7">
        <w:rPr>
          <w:rFonts w:cstheme="minorHAnsi"/>
          <w:noProof/>
          <w:sz w:val="20"/>
          <w:szCs w:val="20"/>
          <w:lang w:val="en-GB"/>
        </w:rPr>
        <w:t>–</w:t>
      </w:r>
      <w:r w:rsidRPr="00B807C7">
        <w:rPr>
          <w:rFonts w:eastAsia="Times New Roman" w:cstheme="minorHAnsi"/>
          <w:noProof/>
          <w:sz w:val="20"/>
          <w:szCs w:val="20"/>
          <w:lang w:val="en-GB"/>
        </w:rPr>
        <w:t xml:space="preserve">27 February 2015, ICES Headquarters, Copenhagen, Denmark. </w:t>
      </w:r>
      <w:r w:rsidRPr="00B807C7">
        <w:rPr>
          <w:rFonts w:eastAsia="Times New Roman" w:cstheme="minorHAnsi"/>
          <w:noProof/>
          <w:sz w:val="20"/>
          <w:szCs w:val="20"/>
          <w:lang w:val="en-US"/>
        </w:rPr>
        <w:t xml:space="preserve">ICES CM 2015\ACOM:33. 200 pp. </w:t>
      </w:r>
      <w:hyperlink r:id="rId37" w:history="1">
        <w:r w:rsidRPr="00B807C7">
          <w:rPr>
            <w:rStyle w:val="Hyperlink"/>
            <w:rFonts w:eastAsia="Times New Roman" w:cstheme="minorHAnsi"/>
            <w:noProof/>
            <w:sz w:val="20"/>
            <w:szCs w:val="20"/>
            <w:lang w:val="en-US"/>
          </w:rPr>
          <w:t>https://doi.org/10.17895/ices.pub.5341</w:t>
        </w:r>
      </w:hyperlink>
    </w:p>
    <w:p w14:paraId="54219120" w14:textId="77777777" w:rsidR="00B807C7" w:rsidRDefault="00B807C7" w:rsidP="00B807C7">
      <w:pPr>
        <w:spacing w:after="0" w:line="240" w:lineRule="auto"/>
        <w:jc w:val="both"/>
        <w:rPr>
          <w:rFonts w:eastAsia="Times New Roman" w:cstheme="minorHAnsi"/>
          <w:noProof/>
          <w:sz w:val="20"/>
          <w:szCs w:val="20"/>
          <w:lang w:val="en-US"/>
        </w:rPr>
      </w:pPr>
    </w:p>
    <w:p w14:paraId="3BC4BDCB" w14:textId="6F4F5EAA" w:rsidR="00422BF4" w:rsidRPr="00B807C7" w:rsidRDefault="00422BF4" w:rsidP="00811F27">
      <w:pPr>
        <w:spacing w:after="0" w:line="240" w:lineRule="auto"/>
        <w:jc w:val="both"/>
        <w:rPr>
          <w:rFonts w:eastAsia="Times New Roman" w:cstheme="minorHAnsi"/>
          <w:noProof/>
          <w:sz w:val="20"/>
          <w:szCs w:val="20"/>
          <w:lang w:val="en-US"/>
        </w:rPr>
      </w:pPr>
      <w:r w:rsidRPr="00B807C7">
        <w:rPr>
          <w:rFonts w:eastAsia="Times New Roman" w:cstheme="minorHAnsi"/>
          <w:noProof/>
          <w:sz w:val="20"/>
          <w:szCs w:val="20"/>
          <w:lang w:val="en-US"/>
        </w:rPr>
        <w:t xml:space="preserve">ICES. 2021. Working Group on the Assessment of Demersal Stocks in the North Sea and Skagerrak (WGNSSK). ICES Scientific Reports. 3:66. 1281 pp. </w:t>
      </w:r>
      <w:hyperlink r:id="rId38" w:history="1">
        <w:r w:rsidRPr="00B807C7">
          <w:rPr>
            <w:rStyle w:val="Hyperlink"/>
            <w:rFonts w:eastAsia="Times New Roman" w:cstheme="minorHAnsi"/>
            <w:noProof/>
            <w:sz w:val="20"/>
            <w:szCs w:val="20"/>
            <w:lang w:val="en-US"/>
          </w:rPr>
          <w:t>https://doi.org/10.17895/ices.pub.8211</w:t>
        </w:r>
      </w:hyperlink>
    </w:p>
    <w:p w14:paraId="1813A6E0" w14:textId="77777777" w:rsidR="00B807C7" w:rsidRDefault="00B807C7" w:rsidP="00B807C7">
      <w:pPr>
        <w:spacing w:after="0" w:line="240" w:lineRule="auto"/>
        <w:jc w:val="both"/>
        <w:rPr>
          <w:rFonts w:cstheme="minorHAnsi"/>
          <w:sz w:val="20"/>
          <w:szCs w:val="20"/>
          <w:lang w:val="en-GB"/>
        </w:rPr>
      </w:pPr>
      <w:bookmarkStart w:id="21" w:name="_Hlk112675341"/>
    </w:p>
    <w:p w14:paraId="22B31608" w14:textId="52EF9B17" w:rsidR="00BD54CE" w:rsidRPr="00B807C7" w:rsidRDefault="00BD54CE" w:rsidP="00811F27">
      <w:pPr>
        <w:spacing w:after="0" w:line="240" w:lineRule="auto"/>
        <w:jc w:val="both"/>
        <w:rPr>
          <w:rFonts w:cstheme="minorHAnsi"/>
          <w:sz w:val="20"/>
          <w:szCs w:val="20"/>
          <w:lang w:val="en-GB"/>
        </w:rPr>
      </w:pPr>
      <w:r w:rsidRPr="00B807C7">
        <w:rPr>
          <w:rFonts w:cstheme="minorHAnsi"/>
          <w:sz w:val="20"/>
          <w:szCs w:val="20"/>
          <w:lang w:val="en-GB"/>
        </w:rPr>
        <w:t xml:space="preserve">ICES. 2023a. Advice on fishing opportunities. </w:t>
      </w:r>
      <w:r w:rsidRPr="00B807C7">
        <w:rPr>
          <w:rFonts w:cstheme="minorHAnsi"/>
          <w:i/>
          <w:sz w:val="20"/>
          <w:szCs w:val="20"/>
          <w:lang w:val="en-GB"/>
        </w:rPr>
        <w:t>In</w:t>
      </w:r>
      <w:r w:rsidRPr="00B807C7">
        <w:rPr>
          <w:rFonts w:cstheme="minorHAnsi"/>
          <w:sz w:val="20"/>
          <w:szCs w:val="20"/>
          <w:lang w:val="en-GB"/>
        </w:rPr>
        <w:t xml:space="preserve"> Report of the ICES Advisory Committee, 2023. ICES Advice 2023, </w:t>
      </w:r>
      <w:r w:rsidR="00B807C7">
        <w:rPr>
          <w:rFonts w:cstheme="minorHAnsi"/>
          <w:sz w:val="20"/>
          <w:szCs w:val="20"/>
          <w:lang w:val="en-GB"/>
        </w:rPr>
        <w:t>S</w:t>
      </w:r>
      <w:r w:rsidRPr="00B807C7">
        <w:rPr>
          <w:rFonts w:cstheme="minorHAnsi"/>
          <w:sz w:val="20"/>
          <w:szCs w:val="20"/>
          <w:lang w:val="en-GB"/>
        </w:rPr>
        <w:t xml:space="preserve">ection 1.1.1. </w:t>
      </w:r>
      <w:hyperlink r:id="rId39" w:history="1">
        <w:r w:rsidRPr="00B807C7">
          <w:rPr>
            <w:rStyle w:val="Hyperlink"/>
            <w:rFonts w:cstheme="minorHAnsi"/>
            <w:sz w:val="20"/>
            <w:szCs w:val="20"/>
            <w:lang w:val="en-GB"/>
          </w:rPr>
          <w:t>https://doi.org/10.17895/ices.advice.22240624</w:t>
        </w:r>
      </w:hyperlink>
      <w:r w:rsidRPr="00B807C7">
        <w:rPr>
          <w:rFonts w:cstheme="minorHAnsi"/>
          <w:sz w:val="20"/>
          <w:szCs w:val="20"/>
          <w:lang w:val="en-GB"/>
        </w:rPr>
        <w:t xml:space="preserve"> </w:t>
      </w:r>
    </w:p>
    <w:p w14:paraId="1C7FA1D3" w14:textId="77777777" w:rsidR="00B807C7" w:rsidRDefault="00B807C7" w:rsidP="00B807C7">
      <w:pPr>
        <w:spacing w:after="0" w:line="240" w:lineRule="auto"/>
        <w:jc w:val="both"/>
        <w:rPr>
          <w:rFonts w:cstheme="minorHAnsi"/>
          <w:sz w:val="20"/>
          <w:szCs w:val="20"/>
          <w:lang w:val="en-GB"/>
        </w:rPr>
      </w:pPr>
    </w:p>
    <w:p w14:paraId="4B60F82A" w14:textId="42325B5F" w:rsidR="00BD54CE" w:rsidRPr="00B807C7" w:rsidRDefault="00BD54CE" w:rsidP="00811F27">
      <w:pPr>
        <w:spacing w:after="0" w:line="240" w:lineRule="auto"/>
        <w:jc w:val="both"/>
        <w:rPr>
          <w:rFonts w:cstheme="minorHAnsi"/>
          <w:sz w:val="20"/>
          <w:szCs w:val="20"/>
          <w:lang w:val="en-GB"/>
        </w:rPr>
      </w:pPr>
      <w:r w:rsidRPr="00B807C7">
        <w:rPr>
          <w:rFonts w:cstheme="minorHAnsi"/>
          <w:sz w:val="20"/>
          <w:szCs w:val="20"/>
          <w:lang w:val="en-GB"/>
        </w:rPr>
        <w:t>ICES. 2023b. Working Group on the Assessment of Demersal Stocks in the North Sea and Skagerrak (WGNSSK). ICES Scientific Reports. 5:39</w:t>
      </w:r>
      <w:r w:rsidRPr="00811F27">
        <w:rPr>
          <w:rFonts w:cstheme="minorHAnsi"/>
          <w:sz w:val="20"/>
          <w:szCs w:val="20"/>
          <w:lang w:val="en-GB"/>
        </w:rPr>
        <w:t>.</w:t>
      </w:r>
      <w:r w:rsidR="00430409" w:rsidRPr="00811F27">
        <w:rPr>
          <w:rFonts w:cstheme="minorHAnsi"/>
          <w:sz w:val="20"/>
          <w:szCs w:val="20"/>
          <w:lang w:val="en-GB"/>
        </w:rPr>
        <w:t xml:space="preserve"> </w:t>
      </w:r>
      <w:r w:rsidR="00811F27" w:rsidRPr="00811F27">
        <w:rPr>
          <w:rFonts w:cstheme="minorHAnsi"/>
          <w:sz w:val="20"/>
          <w:szCs w:val="20"/>
          <w:lang w:val="en-GB"/>
        </w:rPr>
        <w:t xml:space="preserve">1072 </w:t>
      </w:r>
      <w:r w:rsidR="00430409" w:rsidRPr="00811F27">
        <w:rPr>
          <w:rFonts w:cstheme="minorHAnsi"/>
          <w:sz w:val="20"/>
          <w:szCs w:val="20"/>
          <w:lang w:val="en-GB"/>
        </w:rPr>
        <w:t>pp.</w:t>
      </w:r>
      <w:r w:rsidRPr="00B807C7">
        <w:rPr>
          <w:rFonts w:cstheme="minorHAnsi"/>
          <w:sz w:val="20"/>
          <w:szCs w:val="20"/>
          <w:lang w:val="en-GB"/>
        </w:rPr>
        <w:t xml:space="preserve"> </w:t>
      </w:r>
      <w:hyperlink r:id="rId40" w:history="1">
        <w:r w:rsidR="00B807C7" w:rsidRPr="00811F27">
          <w:rPr>
            <w:rStyle w:val="Hyperlink"/>
          </w:rPr>
          <w:t>http://doi.org/10.17895/ices.pub.22643143</w:t>
        </w:r>
      </w:hyperlink>
      <w:r w:rsidR="00B807C7">
        <w:rPr>
          <w:rFonts w:cstheme="minorHAnsi"/>
          <w:sz w:val="20"/>
          <w:szCs w:val="20"/>
          <w:lang w:val="en-GB"/>
        </w:rPr>
        <w:t xml:space="preserve"> </w:t>
      </w:r>
      <w:r w:rsidRPr="00B807C7">
        <w:rPr>
          <w:rFonts w:cstheme="minorHAnsi"/>
          <w:sz w:val="20"/>
          <w:szCs w:val="20"/>
          <w:lang w:val="en-GB"/>
        </w:rPr>
        <w:t xml:space="preserve"> </w:t>
      </w:r>
    </w:p>
    <w:bookmarkEnd w:id="21"/>
    <w:p w14:paraId="4C01A1C4" w14:textId="77777777" w:rsidR="00B807C7" w:rsidRDefault="00B807C7" w:rsidP="00B807C7">
      <w:pPr>
        <w:spacing w:after="0" w:line="240" w:lineRule="auto"/>
        <w:jc w:val="both"/>
        <w:rPr>
          <w:rFonts w:cstheme="minorHAnsi"/>
          <w:iCs/>
          <w:sz w:val="20"/>
          <w:szCs w:val="20"/>
          <w:lang w:val="en-US"/>
        </w:rPr>
      </w:pPr>
    </w:p>
    <w:p w14:paraId="153F6AF5" w14:textId="03C09FE0" w:rsidR="00BD54CE" w:rsidRPr="00B807C7" w:rsidRDefault="00BD54CE" w:rsidP="00811F27">
      <w:pPr>
        <w:spacing w:after="0" w:line="240" w:lineRule="auto"/>
        <w:jc w:val="both"/>
        <w:rPr>
          <w:rStyle w:val="Hyperlink"/>
          <w:rFonts w:cstheme="minorHAnsi"/>
          <w:iCs/>
          <w:sz w:val="20"/>
          <w:szCs w:val="20"/>
          <w:lang w:val="en-US"/>
        </w:rPr>
      </w:pPr>
      <w:r w:rsidRPr="00811F27">
        <w:rPr>
          <w:rFonts w:cstheme="minorHAnsi"/>
          <w:iCs/>
          <w:sz w:val="20"/>
          <w:szCs w:val="20"/>
          <w:lang w:val="en-US"/>
        </w:rPr>
        <w:t xml:space="preserve">Peterson, I., and </w:t>
      </w:r>
      <w:r w:rsidRPr="00B807C7">
        <w:rPr>
          <w:rFonts w:cstheme="minorHAnsi"/>
          <w:iCs/>
          <w:sz w:val="20"/>
          <w:szCs w:val="20"/>
          <w:lang w:val="en-US"/>
        </w:rPr>
        <w:t>Wroblewski, J.</w:t>
      </w:r>
      <w:r w:rsidRPr="00B807C7">
        <w:rPr>
          <w:rFonts w:cstheme="minorHAnsi"/>
          <w:sz w:val="20"/>
          <w:szCs w:val="20"/>
          <w:lang w:val="en-GB"/>
        </w:rPr>
        <w:t xml:space="preserve"> </w:t>
      </w:r>
      <w:r w:rsidRPr="00B807C7">
        <w:rPr>
          <w:rFonts w:cstheme="minorHAnsi"/>
          <w:iCs/>
          <w:sz w:val="20"/>
          <w:szCs w:val="20"/>
          <w:lang w:val="en-US"/>
        </w:rPr>
        <w:t xml:space="preserve">S. 1984. Mortality rate of fishes in the pelagic ecosystem. Canadian Journal of Fisheries and Aquatic Sciences, 41: 1117–1120. </w:t>
      </w:r>
      <w:hyperlink r:id="rId41" w:history="1">
        <w:r w:rsidRPr="00B807C7">
          <w:rPr>
            <w:rStyle w:val="Hyperlink"/>
            <w:rFonts w:cstheme="minorHAnsi"/>
            <w:iCs/>
            <w:sz w:val="20"/>
            <w:szCs w:val="20"/>
            <w:lang w:val="en-US"/>
          </w:rPr>
          <w:t>https://doi.org/10.1139/f84-131</w:t>
        </w:r>
      </w:hyperlink>
      <w:r w:rsidRPr="00B807C7">
        <w:rPr>
          <w:rStyle w:val="Hyperlink"/>
          <w:rFonts w:cstheme="minorHAnsi"/>
          <w:iCs/>
          <w:sz w:val="20"/>
          <w:szCs w:val="20"/>
          <w:lang w:val="en-US"/>
        </w:rPr>
        <w:t xml:space="preserve"> </w:t>
      </w:r>
    </w:p>
    <w:p w14:paraId="4494FD20" w14:textId="77777777" w:rsidR="00E01752" w:rsidRPr="00BD54CE" w:rsidRDefault="00E01752" w:rsidP="00F315F5">
      <w:pPr>
        <w:spacing w:after="120" w:line="240" w:lineRule="auto"/>
        <w:jc w:val="both"/>
        <w:rPr>
          <w:rStyle w:val="Hyperlink"/>
          <w:rFonts w:cstheme="minorHAnsi"/>
          <w:iCs/>
          <w:sz w:val="20"/>
          <w:szCs w:val="20"/>
          <w:lang w:val="en-US"/>
        </w:rPr>
      </w:pPr>
    </w:p>
    <w:p w14:paraId="085E9D35" w14:textId="47E41594" w:rsidR="005E15C8" w:rsidRPr="00684C16" w:rsidRDefault="005E15C8" w:rsidP="00F315F5">
      <w:pPr>
        <w:spacing w:after="120" w:line="240" w:lineRule="auto"/>
        <w:jc w:val="both"/>
        <w:rPr>
          <w:rFonts w:cstheme="minorHAnsi"/>
          <w:color w:val="000000"/>
          <w:sz w:val="20"/>
          <w:lang w:val="en-GB"/>
        </w:rPr>
      </w:pPr>
      <w:r w:rsidRPr="00684C16">
        <w:rPr>
          <w:rFonts w:cstheme="minorHAnsi"/>
          <w:noProof/>
          <w:lang w:val="fr-FR" w:eastAsia="fr-FR"/>
        </w:rPr>
        <mc:AlternateContent>
          <mc:Choice Requires="wps">
            <w:drawing>
              <wp:anchor distT="0" distB="0" distL="114300" distR="114300" simplePos="0" relativeHeight="251677696" behindDoc="0" locked="0" layoutInCell="1" allowOverlap="1" wp14:anchorId="141C9D12" wp14:editId="4A194233">
                <wp:simplePos x="0" y="0"/>
                <wp:positionH relativeFrom="margin">
                  <wp:align>center</wp:align>
                </wp:positionH>
                <wp:positionV relativeFrom="margin">
                  <wp:align>bottom</wp:align>
                </wp:positionV>
                <wp:extent cx="1828800" cy="1828800"/>
                <wp:effectExtent l="0" t="0" r="12065" b="1143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9A4F57B" w14:textId="20D3D1F5" w:rsidR="00A27BF3" w:rsidRPr="008505CD" w:rsidRDefault="00BD5E14" w:rsidP="008505CD">
                            <w:pPr>
                              <w:spacing w:after="0" w:line="240" w:lineRule="auto"/>
                              <w:jc w:val="both"/>
                              <w:rPr>
                                <w:sz w:val="20"/>
                                <w:szCs w:val="20"/>
                                <w:lang w:val="en-GB"/>
                              </w:rPr>
                            </w:pPr>
                            <w:hyperlink r:id="rId42" w:history="1">
                              <w:r w:rsidR="00A27BF3" w:rsidRPr="008505CD">
                                <w:rPr>
                                  <w:rStyle w:val="Hyperlink"/>
                                  <w:sz w:val="20"/>
                                  <w:szCs w:val="20"/>
                                  <w:lang w:val="en-GB"/>
                                </w:rPr>
                                <w:t>Download the stock assessment data and figures</w:t>
                              </w:r>
                            </w:hyperlink>
                          </w:p>
                          <w:p w14:paraId="786A5343" w14:textId="77777777" w:rsidR="00A27BF3" w:rsidRPr="008505CD" w:rsidRDefault="00A27BF3" w:rsidP="008505CD">
                            <w:pPr>
                              <w:spacing w:after="0"/>
                              <w:jc w:val="both"/>
                              <w:rPr>
                                <w:rFonts w:ascii="Calibri" w:eastAsia="Calibri" w:hAnsi="Calibri" w:cs="Calibri"/>
                                <w:i/>
                                <w:color w:val="000000"/>
                                <w:sz w:val="20"/>
                                <w:szCs w:val="20"/>
                                <w:lang w:val="en-GB"/>
                              </w:rPr>
                            </w:pPr>
                          </w:p>
                          <w:p w14:paraId="22091A8B" w14:textId="1FB08B06" w:rsidR="00A27BF3" w:rsidRPr="008505CD" w:rsidRDefault="00A27BF3" w:rsidP="008505CD">
                            <w:pPr>
                              <w:spacing w:after="0"/>
                              <w:jc w:val="both"/>
                              <w:rPr>
                                <w:rFonts w:ascii="Calibri" w:eastAsia="Calibri" w:hAnsi="Calibri" w:cs="Calibri"/>
                                <w:color w:val="000000"/>
                                <w:sz w:val="20"/>
                                <w:szCs w:val="20"/>
                                <w:lang w:val="en-GB"/>
                              </w:rPr>
                            </w:pPr>
                            <w:r w:rsidRPr="008505CD">
                              <w:rPr>
                                <w:rFonts w:ascii="Calibri" w:eastAsia="Calibri" w:hAnsi="Calibri" w:cs="Calibri"/>
                                <w:i/>
                                <w:color w:val="000000"/>
                                <w:sz w:val="20"/>
                                <w:szCs w:val="20"/>
                                <w:lang w:val="en-GB"/>
                              </w:rPr>
                              <w:t xml:space="preserve">Recommended citation: </w:t>
                            </w:r>
                            <w:r w:rsidR="00BD5E14" w:rsidRPr="00BD5E14">
                              <w:rPr>
                                <w:rFonts w:ascii="Calibri" w:eastAsia="Calibri" w:hAnsi="Calibri" w:cs="Calibri"/>
                                <w:color w:val="000000"/>
                                <w:sz w:val="20"/>
                                <w:szCs w:val="20"/>
                                <w:lang w:val="en-GB"/>
                              </w:rPr>
                              <w:t xml:space="preserve">ICES. 2023. </w:t>
                            </w:r>
                            <w:r w:rsidRPr="008505CD">
                              <w:rPr>
                                <w:rFonts w:ascii="Calibri" w:eastAsia="Calibri" w:hAnsi="Calibri" w:cs="Calibri"/>
                                <w:color w:val="000000"/>
                                <w:sz w:val="20"/>
                                <w:szCs w:val="20"/>
                                <w:lang w:val="en-GB"/>
                              </w:rPr>
                              <w:t>Plaice (</w:t>
                            </w:r>
                            <w:r w:rsidRPr="008505CD">
                              <w:rPr>
                                <w:rFonts w:ascii="Calibri" w:eastAsia="Calibri" w:hAnsi="Calibri" w:cs="Calibri"/>
                                <w:i/>
                                <w:color w:val="000000"/>
                                <w:sz w:val="20"/>
                                <w:szCs w:val="20"/>
                                <w:lang w:val="en-GB"/>
                              </w:rPr>
                              <w:t>Pleuronectes platessa)</w:t>
                            </w:r>
                            <w:r w:rsidRPr="008505CD">
                              <w:rPr>
                                <w:rFonts w:ascii="Calibri" w:eastAsia="Calibri" w:hAnsi="Calibri" w:cs="Calibri"/>
                                <w:color w:val="000000"/>
                                <w:sz w:val="20"/>
                                <w:szCs w:val="20"/>
                                <w:lang w:val="en-GB"/>
                              </w:rPr>
                              <w:t xml:space="preserve"> in Division 7.d (eastern English Channel).</w:t>
                            </w:r>
                            <w:r w:rsidRPr="008505CD">
                              <w:rPr>
                                <w:rFonts w:ascii="Calibri" w:eastAsia="Calibri" w:hAnsi="Calibri" w:cs="Calibri"/>
                                <w:i/>
                                <w:color w:val="000000"/>
                                <w:sz w:val="20"/>
                                <w:szCs w:val="20"/>
                                <w:lang w:val="en-GB"/>
                              </w:rPr>
                              <w:t xml:space="preserve"> In</w:t>
                            </w:r>
                            <w:r w:rsidRPr="008505CD">
                              <w:rPr>
                                <w:rFonts w:ascii="Calibri" w:eastAsia="Calibri" w:hAnsi="Calibri" w:cs="Calibri"/>
                                <w:color w:val="000000"/>
                                <w:sz w:val="20"/>
                                <w:szCs w:val="20"/>
                                <w:lang w:val="en-GB"/>
                              </w:rPr>
                              <w:t xml:space="preserve"> Report of the ICES Advisory Committee, 202</w:t>
                            </w:r>
                            <w:r>
                              <w:rPr>
                                <w:rFonts w:ascii="Calibri" w:eastAsia="Calibri" w:hAnsi="Calibri" w:cs="Calibri"/>
                                <w:color w:val="000000"/>
                                <w:sz w:val="20"/>
                                <w:szCs w:val="20"/>
                                <w:lang w:val="en-GB"/>
                              </w:rPr>
                              <w:t>3</w:t>
                            </w:r>
                            <w:r w:rsidRPr="008505CD">
                              <w:rPr>
                                <w:rFonts w:ascii="Calibri" w:eastAsia="Calibri" w:hAnsi="Calibri" w:cs="Calibri"/>
                                <w:color w:val="000000"/>
                                <w:sz w:val="20"/>
                                <w:szCs w:val="20"/>
                                <w:lang w:val="en-GB"/>
                              </w:rPr>
                              <w:t>. ICES Advice 202</w:t>
                            </w:r>
                            <w:r>
                              <w:rPr>
                                <w:rFonts w:ascii="Calibri" w:eastAsia="Calibri" w:hAnsi="Calibri" w:cs="Calibri"/>
                                <w:color w:val="000000"/>
                                <w:sz w:val="20"/>
                                <w:szCs w:val="20"/>
                                <w:lang w:val="en-GB"/>
                              </w:rPr>
                              <w:t>3</w:t>
                            </w:r>
                            <w:r w:rsidRPr="008505CD">
                              <w:rPr>
                                <w:rFonts w:ascii="Calibri" w:eastAsia="Calibri" w:hAnsi="Calibri" w:cs="Calibri"/>
                                <w:color w:val="000000"/>
                                <w:sz w:val="20"/>
                                <w:szCs w:val="20"/>
                                <w:lang w:val="en-GB"/>
                              </w:rPr>
                              <w:t xml:space="preserve">, ple.27.7d. </w:t>
                            </w:r>
                            <w:hyperlink r:id="rId43" w:history="1">
                              <w:r w:rsidRPr="00FF4F3B">
                                <w:rPr>
                                  <w:rStyle w:val="Hyperlink"/>
                                  <w:sz w:val="20"/>
                                  <w:szCs w:val="20"/>
                                  <w:lang w:val="en-GB"/>
                                </w:rPr>
                                <w:t>https://doi.org/10.17895/ices.advice.21840987</w:t>
                              </w:r>
                            </w:hyperlink>
                            <w:r>
                              <w:rPr>
                                <w:sz w:val="20"/>
                                <w:szCs w:val="20"/>
                                <w:lang w:val="en-G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1C9D12"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77696;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69A4F57B" w14:textId="20D3D1F5" w:rsidR="00A27BF3" w:rsidRPr="008505CD" w:rsidRDefault="00BD5E14" w:rsidP="008505CD">
                      <w:pPr>
                        <w:spacing w:after="0" w:line="240" w:lineRule="auto"/>
                        <w:jc w:val="both"/>
                        <w:rPr>
                          <w:sz w:val="20"/>
                          <w:szCs w:val="20"/>
                          <w:lang w:val="en-GB"/>
                        </w:rPr>
                      </w:pPr>
                      <w:r>
                        <w:fldChar w:fldCharType="begin"/>
                      </w:r>
                      <w:r>
                        <w:instrText xml:space="preserve"> HYPERLINK "https://standardgraphs.ices.dk/stockList.aspx" </w:instrText>
                      </w:r>
                      <w:r>
                        <w:fldChar w:fldCharType="separate"/>
                      </w:r>
                      <w:r w:rsidR="00A27BF3" w:rsidRPr="008505CD">
                        <w:rPr>
                          <w:rStyle w:val="Hyperlink"/>
                          <w:sz w:val="20"/>
                          <w:szCs w:val="20"/>
                          <w:lang w:val="en-GB"/>
                        </w:rPr>
                        <w:t>Download the stock assessment data and figures</w:t>
                      </w:r>
                      <w:r>
                        <w:rPr>
                          <w:rStyle w:val="Hyperlink"/>
                          <w:sz w:val="20"/>
                          <w:szCs w:val="20"/>
                          <w:lang w:val="en-GB"/>
                        </w:rPr>
                        <w:fldChar w:fldCharType="end"/>
                      </w:r>
                    </w:p>
                    <w:p w14:paraId="786A5343" w14:textId="77777777" w:rsidR="00A27BF3" w:rsidRPr="008505CD" w:rsidRDefault="00A27BF3" w:rsidP="008505CD">
                      <w:pPr>
                        <w:spacing w:after="0"/>
                        <w:jc w:val="both"/>
                        <w:rPr>
                          <w:rFonts w:ascii="Calibri" w:eastAsia="Calibri" w:hAnsi="Calibri" w:cs="Calibri"/>
                          <w:i/>
                          <w:color w:val="000000"/>
                          <w:sz w:val="20"/>
                          <w:szCs w:val="20"/>
                          <w:lang w:val="en-GB"/>
                        </w:rPr>
                      </w:pPr>
                    </w:p>
                    <w:p w14:paraId="22091A8B" w14:textId="1FB08B06" w:rsidR="00A27BF3" w:rsidRPr="008505CD" w:rsidRDefault="00A27BF3" w:rsidP="008505CD">
                      <w:pPr>
                        <w:spacing w:after="0"/>
                        <w:jc w:val="both"/>
                        <w:rPr>
                          <w:rFonts w:ascii="Calibri" w:eastAsia="Calibri" w:hAnsi="Calibri" w:cs="Calibri"/>
                          <w:color w:val="000000"/>
                          <w:sz w:val="20"/>
                          <w:szCs w:val="20"/>
                          <w:lang w:val="en-GB"/>
                        </w:rPr>
                      </w:pPr>
                      <w:r w:rsidRPr="008505CD">
                        <w:rPr>
                          <w:rFonts w:ascii="Calibri" w:eastAsia="Calibri" w:hAnsi="Calibri" w:cs="Calibri"/>
                          <w:i/>
                          <w:color w:val="000000"/>
                          <w:sz w:val="20"/>
                          <w:szCs w:val="20"/>
                          <w:lang w:val="en-GB"/>
                        </w:rPr>
                        <w:t xml:space="preserve">Recommended citation: </w:t>
                      </w:r>
                      <w:bookmarkStart w:id="23" w:name="_GoBack"/>
                      <w:r w:rsidR="00BD5E14" w:rsidRPr="00BD5E14">
                        <w:rPr>
                          <w:rFonts w:ascii="Calibri" w:eastAsia="Calibri" w:hAnsi="Calibri" w:cs="Calibri"/>
                          <w:color w:val="000000"/>
                          <w:sz w:val="20"/>
                          <w:szCs w:val="20"/>
                          <w:lang w:val="en-GB"/>
                        </w:rPr>
                        <w:t xml:space="preserve">ICES. 2023. </w:t>
                      </w:r>
                      <w:r w:rsidRPr="008505CD">
                        <w:rPr>
                          <w:rFonts w:ascii="Calibri" w:eastAsia="Calibri" w:hAnsi="Calibri" w:cs="Calibri"/>
                          <w:color w:val="000000"/>
                          <w:sz w:val="20"/>
                          <w:szCs w:val="20"/>
                          <w:lang w:val="en-GB"/>
                        </w:rPr>
                        <w:t>Plaic</w:t>
                      </w:r>
                      <w:bookmarkEnd w:id="23"/>
                      <w:r w:rsidRPr="008505CD">
                        <w:rPr>
                          <w:rFonts w:ascii="Calibri" w:eastAsia="Calibri" w:hAnsi="Calibri" w:cs="Calibri"/>
                          <w:color w:val="000000"/>
                          <w:sz w:val="20"/>
                          <w:szCs w:val="20"/>
                          <w:lang w:val="en-GB"/>
                        </w:rPr>
                        <w:t>e (</w:t>
                      </w:r>
                      <w:proofErr w:type="spellStart"/>
                      <w:r w:rsidRPr="008505CD">
                        <w:rPr>
                          <w:rFonts w:ascii="Calibri" w:eastAsia="Calibri" w:hAnsi="Calibri" w:cs="Calibri"/>
                          <w:i/>
                          <w:color w:val="000000"/>
                          <w:sz w:val="20"/>
                          <w:szCs w:val="20"/>
                          <w:lang w:val="en-GB"/>
                        </w:rPr>
                        <w:t>Pleuronectes</w:t>
                      </w:r>
                      <w:proofErr w:type="spellEnd"/>
                      <w:r w:rsidRPr="008505CD">
                        <w:rPr>
                          <w:rFonts w:ascii="Calibri" w:eastAsia="Calibri" w:hAnsi="Calibri" w:cs="Calibri"/>
                          <w:i/>
                          <w:color w:val="000000"/>
                          <w:sz w:val="20"/>
                          <w:szCs w:val="20"/>
                          <w:lang w:val="en-GB"/>
                        </w:rPr>
                        <w:t xml:space="preserve"> </w:t>
                      </w:r>
                      <w:proofErr w:type="spellStart"/>
                      <w:r w:rsidRPr="008505CD">
                        <w:rPr>
                          <w:rFonts w:ascii="Calibri" w:eastAsia="Calibri" w:hAnsi="Calibri" w:cs="Calibri"/>
                          <w:i/>
                          <w:color w:val="000000"/>
                          <w:sz w:val="20"/>
                          <w:szCs w:val="20"/>
                          <w:lang w:val="en-GB"/>
                        </w:rPr>
                        <w:t>platessa</w:t>
                      </w:r>
                      <w:proofErr w:type="spellEnd"/>
                      <w:r w:rsidRPr="008505CD">
                        <w:rPr>
                          <w:rFonts w:ascii="Calibri" w:eastAsia="Calibri" w:hAnsi="Calibri" w:cs="Calibri"/>
                          <w:i/>
                          <w:color w:val="000000"/>
                          <w:sz w:val="20"/>
                          <w:szCs w:val="20"/>
                          <w:lang w:val="en-GB"/>
                        </w:rPr>
                        <w:t>)</w:t>
                      </w:r>
                      <w:r w:rsidRPr="008505CD">
                        <w:rPr>
                          <w:rFonts w:ascii="Calibri" w:eastAsia="Calibri" w:hAnsi="Calibri" w:cs="Calibri"/>
                          <w:color w:val="000000"/>
                          <w:sz w:val="20"/>
                          <w:szCs w:val="20"/>
                          <w:lang w:val="en-GB"/>
                        </w:rPr>
                        <w:t xml:space="preserve"> in Division 7.d (eastern English Channel).</w:t>
                      </w:r>
                      <w:r w:rsidRPr="008505CD">
                        <w:rPr>
                          <w:rFonts w:ascii="Calibri" w:eastAsia="Calibri" w:hAnsi="Calibri" w:cs="Calibri"/>
                          <w:i/>
                          <w:color w:val="000000"/>
                          <w:sz w:val="20"/>
                          <w:szCs w:val="20"/>
                          <w:lang w:val="en-GB"/>
                        </w:rPr>
                        <w:t xml:space="preserve"> In</w:t>
                      </w:r>
                      <w:r w:rsidRPr="008505CD">
                        <w:rPr>
                          <w:rFonts w:ascii="Calibri" w:eastAsia="Calibri" w:hAnsi="Calibri" w:cs="Calibri"/>
                          <w:color w:val="000000"/>
                          <w:sz w:val="20"/>
                          <w:szCs w:val="20"/>
                          <w:lang w:val="en-GB"/>
                        </w:rPr>
                        <w:t xml:space="preserve"> Report of the ICES Advisory Committee, 202</w:t>
                      </w:r>
                      <w:r>
                        <w:rPr>
                          <w:rFonts w:ascii="Calibri" w:eastAsia="Calibri" w:hAnsi="Calibri" w:cs="Calibri"/>
                          <w:color w:val="000000"/>
                          <w:sz w:val="20"/>
                          <w:szCs w:val="20"/>
                          <w:lang w:val="en-GB"/>
                        </w:rPr>
                        <w:t>3</w:t>
                      </w:r>
                      <w:r w:rsidRPr="008505CD">
                        <w:rPr>
                          <w:rFonts w:ascii="Calibri" w:eastAsia="Calibri" w:hAnsi="Calibri" w:cs="Calibri"/>
                          <w:color w:val="000000"/>
                          <w:sz w:val="20"/>
                          <w:szCs w:val="20"/>
                          <w:lang w:val="en-GB"/>
                        </w:rPr>
                        <w:t>. ICES Advice 202</w:t>
                      </w:r>
                      <w:r>
                        <w:rPr>
                          <w:rFonts w:ascii="Calibri" w:eastAsia="Calibri" w:hAnsi="Calibri" w:cs="Calibri"/>
                          <w:color w:val="000000"/>
                          <w:sz w:val="20"/>
                          <w:szCs w:val="20"/>
                          <w:lang w:val="en-GB"/>
                        </w:rPr>
                        <w:t>3</w:t>
                      </w:r>
                      <w:r w:rsidRPr="008505CD">
                        <w:rPr>
                          <w:rFonts w:ascii="Calibri" w:eastAsia="Calibri" w:hAnsi="Calibri" w:cs="Calibri"/>
                          <w:color w:val="000000"/>
                          <w:sz w:val="20"/>
                          <w:szCs w:val="20"/>
                          <w:lang w:val="en-GB"/>
                        </w:rPr>
                        <w:t xml:space="preserve">, ple.27.7d. </w:t>
                      </w:r>
                      <w:hyperlink r:id="rId44" w:history="1">
                        <w:r w:rsidRPr="00FF4F3B">
                          <w:rPr>
                            <w:rStyle w:val="Hyperlink"/>
                            <w:sz w:val="20"/>
                            <w:szCs w:val="20"/>
                            <w:lang w:val="en-GB"/>
                          </w:rPr>
                          <w:t>https://doi.org/10.17895/ices.advice.21840987</w:t>
                        </w:r>
                      </w:hyperlink>
                      <w:r>
                        <w:rPr>
                          <w:sz w:val="20"/>
                          <w:szCs w:val="20"/>
                          <w:lang w:val="en-GB"/>
                        </w:rPr>
                        <w:t xml:space="preserve"> </w:t>
                      </w:r>
                    </w:p>
                  </w:txbxContent>
                </v:textbox>
                <w10:wrap type="square" anchorx="margin" anchory="margin"/>
              </v:shape>
            </w:pict>
          </mc:Fallback>
        </mc:AlternateContent>
      </w:r>
    </w:p>
    <w:sectPr w:rsidR="005E15C8" w:rsidRPr="00684C16" w:rsidSect="00E32845">
      <w:pgSz w:w="11907" w:h="16840" w:code="9"/>
      <w:pgMar w:top="1559" w:right="902"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AE93" w14:textId="77777777" w:rsidR="00A27BF3" w:rsidRDefault="00A27BF3" w:rsidP="008E07C5">
      <w:pPr>
        <w:spacing w:after="0" w:line="240" w:lineRule="auto"/>
      </w:pPr>
      <w:r>
        <w:separator/>
      </w:r>
    </w:p>
  </w:endnote>
  <w:endnote w:type="continuationSeparator" w:id="0">
    <w:p w14:paraId="76F5F180" w14:textId="77777777" w:rsidR="00A27BF3" w:rsidRDefault="00A27BF3" w:rsidP="008E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Md BT">
    <w:altName w:val="Lucida Sans Unicode"/>
    <w:charset w:val="00"/>
    <w:family w:val="swiss"/>
    <w:pitch w:val="variable"/>
    <w:sig w:usb0="00000087" w:usb1="00000000" w:usb2="00000000" w:usb3="00000000" w:csb0="0000001B" w:csb1="00000000"/>
  </w:font>
  <w:font w:name="Palatino Linotype">
    <w:panose1 w:val="02040502050505030304"/>
    <w:charset w:val="00"/>
    <w:family w:val="roman"/>
    <w:pitch w:val="variable"/>
    <w:sig w:usb0="E0000287" w:usb1="40000013"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C430" w14:textId="29C08824" w:rsidR="00A27BF3" w:rsidRPr="00714861" w:rsidRDefault="00A27BF3" w:rsidP="0045201D">
    <w:pPr>
      <w:pStyle w:val="Footer"/>
      <w:tabs>
        <w:tab w:val="clear" w:pos="4986"/>
        <w:tab w:val="clear" w:pos="9972"/>
        <w:tab w:val="right" w:pos="9809"/>
      </w:tabs>
      <w:jc w:val="right"/>
      <w:rPr>
        <w:rFonts w:cs="Times New Roman"/>
        <w:i/>
        <w:sz w:val="18"/>
        <w:szCs w:val="18"/>
      </w:rPr>
    </w:pPr>
    <w:r w:rsidRPr="0045201D">
      <w:rPr>
        <w:rFonts w:cs="Times New Roman"/>
        <w:i/>
        <w:sz w:val="18"/>
        <w:szCs w:val="18"/>
      </w:rPr>
      <w:t>ICES Advice 202</w:t>
    </w:r>
    <w:r>
      <w:rPr>
        <w:rFonts w:cs="Times New Roman"/>
        <w:i/>
        <w:sz w:val="18"/>
        <w:szCs w:val="18"/>
      </w:rPr>
      <w:t>3</w:t>
    </w:r>
    <w:r w:rsidRPr="00714861">
      <w:rPr>
        <w:rFonts w:cs="Times New Roman"/>
        <w:i/>
        <w:sz w:val="18"/>
        <w:szCs w:val="18"/>
      </w:rPr>
      <w:ptab w:relativeTo="margin" w:alignment="right" w:leader="none"/>
    </w:r>
    <w:sdt>
      <w:sdtPr>
        <w:rPr>
          <w:rFonts w:cs="Times New Roman"/>
          <w:i/>
          <w:sz w:val="18"/>
          <w:szCs w:val="18"/>
        </w:rPr>
        <w:id w:val="1341669181"/>
        <w:docPartObj>
          <w:docPartGallery w:val="Page Numbers (Bottom of Page)"/>
          <w:docPartUnique/>
        </w:docPartObj>
      </w:sdtPr>
      <w:sdtEndPr>
        <w:rPr>
          <w:noProof/>
        </w:rPr>
      </w:sdtEndPr>
      <w:sdtContent>
        <w:r w:rsidRPr="00714861">
          <w:rPr>
            <w:i/>
          </w:rPr>
          <w:fldChar w:fldCharType="begin"/>
        </w:r>
        <w:r w:rsidRPr="00714861">
          <w:rPr>
            <w:i/>
          </w:rPr>
          <w:instrText xml:space="preserve"> PAGE   \* MERGEFORMAT </w:instrText>
        </w:r>
        <w:r w:rsidRPr="00714861">
          <w:rPr>
            <w:i/>
          </w:rPr>
          <w:fldChar w:fldCharType="separate"/>
        </w:r>
        <w:r w:rsidRPr="004D2880">
          <w:rPr>
            <w:rFonts w:cs="Times New Roman"/>
            <w:i/>
            <w:noProof/>
            <w:sz w:val="18"/>
            <w:szCs w:val="18"/>
          </w:rPr>
          <w:t>2</w:t>
        </w:r>
        <w:r w:rsidRPr="00714861">
          <w:rPr>
            <w:rFonts w:cs="Times New Roman"/>
            <w:i/>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18"/>
        <w:szCs w:val="18"/>
      </w:rPr>
      <w:id w:val="1798718015"/>
      <w:docPartObj>
        <w:docPartGallery w:val="Page Numbers (Bottom of Page)"/>
        <w:docPartUnique/>
      </w:docPartObj>
    </w:sdtPr>
    <w:sdtEndPr>
      <w:rPr>
        <w:noProof/>
      </w:rPr>
    </w:sdtEndPr>
    <w:sdtContent>
      <w:p w14:paraId="0755414D" w14:textId="7D3C130A" w:rsidR="00A27BF3" w:rsidRPr="00714861" w:rsidRDefault="00A27BF3" w:rsidP="0045201D">
        <w:pPr>
          <w:tabs>
            <w:tab w:val="right" w:pos="9809"/>
          </w:tabs>
          <w:spacing w:after="0" w:line="240" w:lineRule="auto"/>
          <w:rPr>
            <w:i/>
            <w:lang w:val="en-GB"/>
          </w:rPr>
        </w:pPr>
        <w:r w:rsidRPr="0045201D">
          <w:rPr>
            <w:i/>
            <w:sz w:val="18"/>
            <w:szCs w:val="18"/>
            <w:lang w:val="en-GB"/>
          </w:rPr>
          <w:t>ICES Advice 202</w:t>
        </w:r>
        <w:r>
          <w:rPr>
            <w:i/>
            <w:sz w:val="18"/>
            <w:szCs w:val="18"/>
            <w:lang w:val="en-GB"/>
          </w:rPr>
          <w:t>3</w:t>
        </w:r>
        <w:r w:rsidRPr="00F315F5">
          <w:rPr>
            <w:i/>
            <w:sz w:val="18"/>
            <w:szCs w:val="18"/>
            <w:lang w:val="en-GB"/>
          </w:rPr>
          <w:t xml:space="preserve"> –</w:t>
        </w:r>
        <w:r w:rsidRPr="00714861">
          <w:rPr>
            <w:i/>
            <w:sz w:val="18"/>
            <w:szCs w:val="18"/>
            <w:lang w:val="en-GB"/>
          </w:rPr>
          <w:t xml:space="preserve"> </w:t>
        </w:r>
        <w:r w:rsidRPr="0045201D">
          <w:rPr>
            <w:rFonts w:ascii="Calibri" w:hAnsi="Calibri" w:cs="Calibri"/>
            <w:i/>
            <w:color w:val="000000"/>
            <w:sz w:val="18"/>
            <w:szCs w:val="18"/>
            <w:lang w:val="en-GB"/>
          </w:rPr>
          <w:t xml:space="preserve">ple.27.7d – </w:t>
        </w:r>
        <w:r w:rsidRPr="00F315F5">
          <w:rPr>
            <w:i/>
            <w:sz w:val="18"/>
            <w:szCs w:val="18"/>
            <w:lang w:val="en-US"/>
          </w:rPr>
          <w:t>https://doi.org/10.17895/ices.advice.</w:t>
        </w:r>
        <w:r w:rsidRPr="00BB3B3B">
          <w:rPr>
            <w:i/>
            <w:sz w:val="18"/>
            <w:szCs w:val="18"/>
            <w:lang w:val="en-US"/>
          </w:rPr>
          <w:t>21840987</w:t>
        </w:r>
      </w:p>
      <w:p w14:paraId="6CB6EEAD" w14:textId="77777777" w:rsidR="00A27BF3" w:rsidRPr="00FC301F" w:rsidRDefault="00A27BF3" w:rsidP="00F315F5">
        <w:pPr>
          <w:pStyle w:val="Footer"/>
          <w:tabs>
            <w:tab w:val="right" w:pos="9809"/>
          </w:tabs>
          <w:rPr>
            <w:i/>
            <w:iCs/>
            <w:sz w:val="18"/>
            <w:szCs w:val="18"/>
            <w:lang w:val="en-GB"/>
          </w:rPr>
        </w:pPr>
        <w:r w:rsidRPr="00FC301F">
          <w:rPr>
            <w:i/>
            <w:iCs/>
            <w:sz w:val="18"/>
            <w:szCs w:val="18"/>
            <w:lang w:val="en-US"/>
          </w:rPr>
          <w:t xml:space="preserve">ICES advice, as adopted by its Advisory Committee (ACOM), is developed upon </w:t>
        </w:r>
        <w:proofErr w:type="gramStart"/>
        <w:r w:rsidRPr="00FC301F">
          <w:rPr>
            <w:i/>
            <w:iCs/>
            <w:sz w:val="18"/>
            <w:szCs w:val="18"/>
            <w:lang w:val="en-US"/>
          </w:rPr>
          <w:t>request</w:t>
        </w:r>
        <w:proofErr w:type="gramEnd"/>
      </w:p>
      <w:p w14:paraId="40EF5C88" w14:textId="3ABF747D" w:rsidR="00A27BF3" w:rsidRPr="00714861" w:rsidRDefault="00A27BF3" w:rsidP="00F315F5">
        <w:pPr>
          <w:tabs>
            <w:tab w:val="right" w:pos="9809"/>
          </w:tabs>
          <w:spacing w:after="0" w:line="240" w:lineRule="auto"/>
          <w:rPr>
            <w:i/>
            <w:sz w:val="18"/>
            <w:szCs w:val="18"/>
          </w:rPr>
        </w:pPr>
        <w:r w:rsidRPr="00FC301F">
          <w:rPr>
            <w:i/>
            <w:iCs/>
            <w:sz w:val="18"/>
            <w:szCs w:val="18"/>
            <w:lang w:val="en-US"/>
          </w:rPr>
          <w:t>by ICES</w:t>
        </w:r>
        <w:r w:rsidRPr="002A3096">
          <w:rPr>
            <w:rFonts w:cstheme="minorHAnsi"/>
            <w:i/>
            <w:sz w:val="18"/>
            <w:szCs w:val="18"/>
            <w:lang w:val="en-GB"/>
          </w:rPr>
          <w:t xml:space="preserve"> advice requesters</w:t>
        </w:r>
        <w:r w:rsidRPr="00FC301F">
          <w:rPr>
            <w:i/>
            <w:iCs/>
            <w:sz w:val="18"/>
            <w:szCs w:val="18"/>
            <w:lang w:val="en-US"/>
          </w:rPr>
          <w:t xml:space="preserve"> (</w:t>
        </w:r>
        <w:bookmarkStart w:id="9" w:name="_Hlk69216534"/>
        <w:r w:rsidRPr="00FC301F">
          <w:rPr>
            <w:rFonts w:cstheme="minorHAnsi"/>
            <w:i/>
            <w:sz w:val="18"/>
            <w:szCs w:val="18"/>
            <w:lang w:val="en-GB"/>
          </w:rPr>
          <w:t>European Union, Iceland, NASCO, NEAFC, Norway, and United Kingdom</w:t>
        </w:r>
        <w:bookmarkEnd w:id="9"/>
        <w:r w:rsidRPr="00FC301F">
          <w:rPr>
            <w:i/>
            <w:iCs/>
            <w:sz w:val="18"/>
            <w:szCs w:val="18"/>
            <w:lang w:val="en-US"/>
          </w:rPr>
          <w:t>).</w:t>
        </w:r>
        <w:r w:rsidRPr="0045201D">
          <w:rPr>
            <w:i/>
            <w:iCs/>
            <w:sz w:val="18"/>
            <w:szCs w:val="18"/>
            <w:lang w:val="en-US"/>
          </w:rPr>
          <w:ptab w:relativeTo="margin" w:alignment="right" w:leader="none"/>
        </w:r>
        <w:r w:rsidRPr="00714861">
          <w:rPr>
            <w:i/>
            <w:sz w:val="18"/>
            <w:szCs w:val="18"/>
          </w:rPr>
          <w:fldChar w:fldCharType="begin"/>
        </w:r>
        <w:r w:rsidRPr="00714861">
          <w:rPr>
            <w:i/>
            <w:sz w:val="18"/>
            <w:szCs w:val="18"/>
            <w:lang w:val="en-GB"/>
          </w:rPr>
          <w:instrText xml:space="preserve"> PAGE   \* MERGEFORMAT </w:instrText>
        </w:r>
        <w:r w:rsidRPr="00714861">
          <w:rPr>
            <w:i/>
            <w:sz w:val="18"/>
            <w:szCs w:val="18"/>
          </w:rPr>
          <w:fldChar w:fldCharType="separate"/>
        </w:r>
        <w:r w:rsidRPr="004D2880">
          <w:rPr>
            <w:i/>
            <w:noProof/>
            <w:sz w:val="18"/>
            <w:szCs w:val="18"/>
          </w:rPr>
          <w:t>1</w:t>
        </w:r>
        <w:r w:rsidRPr="00714861">
          <w:rPr>
            <w:i/>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73A3" w14:textId="0505664E" w:rsidR="00A27BF3" w:rsidRPr="00714861" w:rsidRDefault="00A27BF3" w:rsidP="00714861">
    <w:pPr>
      <w:pStyle w:val="Footer"/>
      <w:tabs>
        <w:tab w:val="clear" w:pos="4986"/>
        <w:tab w:val="clear" w:pos="9972"/>
        <w:tab w:val="right" w:pos="13892"/>
      </w:tabs>
      <w:rPr>
        <w:rFonts w:cs="Times New Roman"/>
        <w:i/>
        <w:sz w:val="18"/>
        <w:szCs w:val="18"/>
      </w:rPr>
    </w:pPr>
    <w:r w:rsidRPr="0045201D">
      <w:rPr>
        <w:rFonts w:cs="Times New Roman"/>
        <w:i/>
        <w:sz w:val="18"/>
        <w:szCs w:val="18"/>
      </w:rPr>
      <w:t>ICES Advice 202</w:t>
    </w:r>
    <w:r>
      <w:rPr>
        <w:rFonts w:cs="Times New Roman"/>
        <w:i/>
        <w:sz w:val="18"/>
        <w:szCs w:val="18"/>
      </w:rPr>
      <w:t>3</w:t>
    </w:r>
    <w:r>
      <w:rPr>
        <w:rFonts w:cs="Times New Roman"/>
        <w:i/>
        <w:sz w:val="18"/>
        <w:szCs w:val="18"/>
      </w:rPr>
      <w:ptab w:relativeTo="margin" w:alignment="right" w:leader="none"/>
    </w:r>
    <w:r w:rsidRPr="00714861">
      <w:rPr>
        <w:i/>
      </w:rPr>
      <w:fldChar w:fldCharType="begin"/>
    </w:r>
    <w:r w:rsidRPr="00714861">
      <w:rPr>
        <w:i/>
      </w:rPr>
      <w:instrText xml:space="preserve"> PAGE   \* MERGEFORMAT </w:instrText>
    </w:r>
    <w:r w:rsidRPr="00714861">
      <w:rPr>
        <w:i/>
      </w:rPr>
      <w:fldChar w:fldCharType="separate"/>
    </w:r>
    <w:r w:rsidRPr="00424672">
      <w:rPr>
        <w:rFonts w:cs="Times New Roman"/>
        <w:i/>
        <w:noProof/>
        <w:sz w:val="18"/>
        <w:szCs w:val="18"/>
      </w:rPr>
      <w:t>5</w:t>
    </w:r>
    <w:r w:rsidRPr="00714861">
      <w:rPr>
        <w:rFonts w:cs="Times New Roman"/>
        <w:i/>
        <w:noProo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735740908"/>
      <w:docPartObj>
        <w:docPartGallery w:val="Page Numbers (Bottom of Page)"/>
        <w:docPartUnique/>
      </w:docPartObj>
    </w:sdtPr>
    <w:sdtEndPr>
      <w:rPr>
        <w:noProof/>
      </w:rPr>
    </w:sdtEndPr>
    <w:sdtContent>
      <w:p w14:paraId="701CCCF8" w14:textId="77777777" w:rsidR="00A27BF3" w:rsidRPr="00CA3777" w:rsidRDefault="00A27BF3" w:rsidP="00CA3777">
        <w:pPr>
          <w:pStyle w:val="Footer"/>
          <w:tabs>
            <w:tab w:val="clear" w:pos="9972"/>
            <w:tab w:val="right" w:pos="10206"/>
          </w:tabs>
          <w:jc w:val="right"/>
          <w:rPr>
            <w:sz w:val="18"/>
            <w:szCs w:val="18"/>
          </w:rPr>
        </w:pPr>
        <w:r>
          <w:rPr>
            <w:i/>
            <w:sz w:val="18"/>
            <w:szCs w:val="18"/>
          </w:rPr>
          <w:t>ICES Advice 2017</w:t>
        </w:r>
        <w:r w:rsidRPr="00CA3777">
          <w:rPr>
            <w:sz w:val="18"/>
            <w:szCs w:val="18"/>
          </w:rPr>
          <w:tab/>
        </w:r>
        <w:r w:rsidRPr="00CA3777">
          <w:rPr>
            <w:sz w:val="18"/>
            <w:szCs w:val="18"/>
          </w:rPr>
          <w:tab/>
        </w:r>
        <w:r w:rsidRPr="00CA3777">
          <w:rPr>
            <w:sz w:val="18"/>
            <w:szCs w:val="18"/>
          </w:rPr>
          <w:fldChar w:fldCharType="begin"/>
        </w:r>
        <w:r w:rsidRPr="00CA3777">
          <w:rPr>
            <w:sz w:val="18"/>
            <w:szCs w:val="18"/>
          </w:rPr>
          <w:instrText xml:space="preserve"> PAGE   \* MERGEFORMAT </w:instrText>
        </w:r>
        <w:r w:rsidRPr="00CA3777">
          <w:rPr>
            <w:sz w:val="18"/>
            <w:szCs w:val="18"/>
          </w:rPr>
          <w:fldChar w:fldCharType="separate"/>
        </w:r>
        <w:r>
          <w:rPr>
            <w:noProof/>
            <w:sz w:val="18"/>
            <w:szCs w:val="18"/>
          </w:rPr>
          <w:t>4</w:t>
        </w:r>
        <w:r w:rsidRPr="00CA3777">
          <w:rPr>
            <w:noProof/>
            <w:sz w:val="18"/>
            <w:szCs w:val="18"/>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1BEE3" w14:textId="77777777" w:rsidR="00A27BF3" w:rsidRDefault="00A27BF3" w:rsidP="00A11D2E">
    <w:pPr>
      <w:pStyle w:val="Footer"/>
      <w:tabs>
        <w:tab w:val="clear" w:pos="4986"/>
        <w:tab w:val="clear" w:pos="9972"/>
        <w:tab w:val="right" w:pos="9809"/>
      </w:tabs>
      <w:rPr>
        <w:rFonts w:cs="Times New Roman"/>
        <w:i/>
        <w:sz w:val="18"/>
        <w:szCs w:val="18"/>
      </w:rPr>
    </w:pPr>
  </w:p>
  <w:p w14:paraId="68B357A1" w14:textId="5E00FDEA" w:rsidR="00A27BF3" w:rsidRPr="002F0044" w:rsidRDefault="00A27BF3" w:rsidP="00A11D2E">
    <w:pPr>
      <w:pStyle w:val="Footer"/>
      <w:tabs>
        <w:tab w:val="clear" w:pos="4986"/>
        <w:tab w:val="clear" w:pos="9972"/>
        <w:tab w:val="right" w:pos="9809"/>
      </w:tabs>
      <w:rPr>
        <w:rFonts w:cs="Times New Roman"/>
        <w:sz w:val="18"/>
        <w:szCs w:val="18"/>
      </w:rPr>
    </w:pPr>
    <w:r>
      <w:rPr>
        <w:rFonts w:cs="Times New Roman"/>
        <w:i/>
        <w:sz w:val="18"/>
        <w:szCs w:val="18"/>
      </w:rPr>
      <w:t>ICES Advice 2023</w:t>
    </w:r>
    <w:r>
      <w:rPr>
        <w:rFonts w:cs="Times New Roman"/>
        <w:sz w:val="18"/>
        <w:szCs w:val="18"/>
      </w:rPr>
      <w:ptab w:relativeTo="margin" w:alignment="right" w:leader="none"/>
    </w:r>
    <w:sdt>
      <w:sdtPr>
        <w:rPr>
          <w:rFonts w:cs="Times New Roman"/>
          <w:sz w:val="18"/>
          <w:szCs w:val="18"/>
        </w:rPr>
        <w:id w:val="-15410480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Pr="00424672">
          <w:rPr>
            <w:rFonts w:cs="Times New Roman"/>
            <w:noProof/>
            <w:sz w:val="18"/>
            <w:szCs w:val="18"/>
          </w:rPr>
          <w:t>12</w:t>
        </w:r>
        <w:r>
          <w:rPr>
            <w:rFonts w:cs="Times New Roman"/>
            <w:noProof/>
            <w:sz w:val="18"/>
            <w:szCs w:val="18"/>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18"/>
        <w:szCs w:val="18"/>
      </w:rPr>
      <w:id w:val="-1035649608"/>
      <w:docPartObj>
        <w:docPartGallery w:val="Page Numbers (Bottom of Page)"/>
        <w:docPartUnique/>
      </w:docPartObj>
    </w:sdtPr>
    <w:sdtEndPr>
      <w:rPr>
        <w:noProof/>
      </w:rPr>
    </w:sdtEndPr>
    <w:sdtContent>
      <w:p w14:paraId="588D374C" w14:textId="1384B2B5" w:rsidR="00A27BF3" w:rsidRPr="00714861" w:rsidRDefault="00A27BF3" w:rsidP="00FC301F">
        <w:pPr>
          <w:pStyle w:val="Footer"/>
          <w:tabs>
            <w:tab w:val="clear" w:pos="4986"/>
            <w:tab w:val="clear" w:pos="9972"/>
            <w:tab w:val="right" w:pos="9809"/>
          </w:tabs>
          <w:rPr>
            <w:i/>
            <w:sz w:val="18"/>
            <w:szCs w:val="18"/>
          </w:rPr>
        </w:pPr>
        <w:r w:rsidRPr="00FC301F">
          <w:rPr>
            <w:i/>
            <w:sz w:val="18"/>
            <w:szCs w:val="18"/>
          </w:rPr>
          <w:t>ICES Advice 202</w:t>
        </w:r>
        <w:r>
          <w:rPr>
            <w:i/>
            <w:sz w:val="18"/>
            <w:szCs w:val="18"/>
          </w:rPr>
          <w:t>3</w:t>
        </w:r>
        <w:r w:rsidRPr="00714861">
          <w:rPr>
            <w:i/>
            <w:sz w:val="18"/>
            <w:szCs w:val="18"/>
          </w:rPr>
          <w:ptab w:relativeTo="margin" w:alignment="right" w:leader="none"/>
        </w:r>
        <w:r w:rsidRPr="00714861">
          <w:rPr>
            <w:i/>
            <w:sz w:val="18"/>
            <w:szCs w:val="18"/>
          </w:rPr>
          <w:fldChar w:fldCharType="begin"/>
        </w:r>
        <w:r w:rsidRPr="00714861">
          <w:rPr>
            <w:i/>
            <w:sz w:val="18"/>
            <w:szCs w:val="18"/>
          </w:rPr>
          <w:instrText xml:space="preserve"> PAGE   \* MERGEFORMAT </w:instrText>
        </w:r>
        <w:r w:rsidRPr="00714861">
          <w:rPr>
            <w:i/>
            <w:sz w:val="18"/>
            <w:szCs w:val="18"/>
          </w:rPr>
          <w:fldChar w:fldCharType="separate"/>
        </w:r>
        <w:r>
          <w:rPr>
            <w:i/>
            <w:noProof/>
            <w:sz w:val="18"/>
            <w:szCs w:val="18"/>
          </w:rPr>
          <w:t>13</w:t>
        </w:r>
        <w:r w:rsidRPr="00714861">
          <w:rPr>
            <w:i/>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135B1" w14:textId="77777777" w:rsidR="00A27BF3" w:rsidRDefault="00A27BF3" w:rsidP="008E07C5">
      <w:pPr>
        <w:spacing w:after="0" w:line="240" w:lineRule="auto"/>
      </w:pPr>
      <w:r>
        <w:separator/>
      </w:r>
    </w:p>
  </w:footnote>
  <w:footnote w:type="continuationSeparator" w:id="0">
    <w:p w14:paraId="23FEE884" w14:textId="77777777" w:rsidR="00A27BF3" w:rsidRDefault="00A27BF3" w:rsidP="008E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6FED" w14:textId="5FD8E418" w:rsidR="00A27BF3" w:rsidRPr="00FE030E" w:rsidRDefault="00A27BF3">
    <w:pPr>
      <w:tabs>
        <w:tab w:val="right" w:pos="9809"/>
      </w:tabs>
      <w:spacing w:after="0" w:line="240" w:lineRule="auto"/>
      <w:rPr>
        <w:lang w:val="en-US"/>
      </w:rPr>
    </w:pPr>
    <w:bookmarkStart w:id="5" w:name="SECOND_PAGE_HEADER"/>
    <w:bookmarkEnd w:id="5"/>
    <w:r w:rsidRPr="00FE030E">
      <w:rPr>
        <w:rFonts w:ascii="Calibri" w:hAnsi="Calibri" w:cs="Calibri"/>
        <w:i/>
        <w:color w:val="000000"/>
        <w:sz w:val="18"/>
        <w:lang w:val="en-US"/>
      </w:rPr>
      <w:t>ICES Advice on fishing opportunities, catch, and effort</w:t>
    </w:r>
    <w:r>
      <w:rPr>
        <w:rFonts w:ascii="Calibri" w:hAnsi="Calibri" w:cs="Calibri"/>
        <w:i/>
        <w:color w:val="000000"/>
        <w:sz w:val="18"/>
        <w:lang w:val="en-US"/>
      </w:rPr>
      <w:ptab w:relativeTo="margin" w:alignment="right" w:leader="none"/>
    </w:r>
    <w:r w:rsidRPr="0015300D">
      <w:rPr>
        <w:rFonts w:ascii="Calibri" w:hAnsi="Calibri" w:cs="Calibri"/>
        <w:i/>
        <w:color w:val="000000"/>
        <w:sz w:val="18"/>
        <w:lang w:val="en-GB"/>
      </w:rPr>
      <w:t xml:space="preserve">Published </w:t>
    </w:r>
    <w:r>
      <w:rPr>
        <w:rFonts w:ascii="Calibri" w:hAnsi="Calibri" w:cs="Calibri"/>
        <w:i/>
        <w:color w:val="000000"/>
        <w:sz w:val="18"/>
        <w:lang w:val="en-GB"/>
      </w:rPr>
      <w:t>30 June 2023</w:t>
    </w:r>
  </w:p>
  <w:p w14:paraId="22028F72" w14:textId="77777777" w:rsidR="00A27BF3" w:rsidRDefault="00A27BF3" w:rsidP="00714861">
    <w:pPr>
      <w:tabs>
        <w:tab w:val="right" w:pos="9809"/>
      </w:tabs>
      <w:spacing w:before="20" w:after="20"/>
      <w:ind w:left="20" w:right="20"/>
    </w:pPr>
    <w:bookmarkStart w:id="6" w:name="STOCK_CODE_HEADER_2"/>
    <w:bookmarkEnd w:id="6"/>
    <w:r>
      <w:rPr>
        <w:rFonts w:ascii="Calibri" w:hAnsi="Calibri" w:cs="Calibri"/>
        <w:i/>
        <w:color w:val="000000"/>
        <w:sz w:val="18"/>
      </w:rPr>
      <w:t>ple.27.7d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F44B1" w14:textId="77777777" w:rsidR="00A27BF3" w:rsidRPr="00444F0F" w:rsidRDefault="00A27BF3" w:rsidP="00714861">
    <w:pPr>
      <w:tabs>
        <w:tab w:val="right" w:pos="9809"/>
      </w:tabs>
      <w:spacing w:after="0" w:line="240" w:lineRule="auto"/>
      <w:ind w:left="23" w:right="23"/>
      <w:rPr>
        <w:rFonts w:ascii="Calibri" w:hAnsi="Calibri" w:cs="Calibri"/>
        <w:i/>
        <w:color w:val="000000"/>
        <w:sz w:val="18"/>
        <w:lang w:val="en-GB"/>
      </w:rPr>
    </w:pPr>
    <w:r>
      <w:rPr>
        <w:noProof/>
        <w:lang w:val="fr-FR" w:eastAsia="fr-FR"/>
      </w:rPr>
      <w:drawing>
        <wp:anchor distT="0" distB="0" distL="114300" distR="114300" simplePos="0" relativeHeight="251657728" behindDoc="0" locked="0" layoutInCell="1" allowOverlap="1" wp14:anchorId="58D44FCB" wp14:editId="58D44FCC">
          <wp:simplePos x="0" y="0"/>
          <wp:positionH relativeFrom="margin">
            <wp:posOffset>4817745</wp:posOffset>
          </wp:positionH>
          <wp:positionV relativeFrom="paragraph">
            <wp:posOffset>5715</wp:posOffset>
          </wp:positionV>
          <wp:extent cx="1442085" cy="422275"/>
          <wp:effectExtent l="0" t="0" r="5715"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085" cy="422275"/>
                  </a:xfrm>
                  <a:prstGeom prst="rect">
                    <a:avLst/>
                  </a:prstGeom>
                  <a:noFill/>
                </pic:spPr>
              </pic:pic>
            </a:graphicData>
          </a:graphic>
          <wp14:sizeRelH relativeFrom="page">
            <wp14:pctWidth>0</wp14:pctWidth>
          </wp14:sizeRelH>
          <wp14:sizeRelV relativeFrom="page">
            <wp14:pctHeight>0</wp14:pctHeight>
          </wp14:sizeRelV>
        </wp:anchor>
      </w:drawing>
    </w:r>
    <w:r w:rsidRPr="00444F0F">
      <w:rPr>
        <w:rFonts w:ascii="Calibri" w:hAnsi="Calibri" w:cs="Calibri"/>
        <w:i/>
        <w:color w:val="000000"/>
        <w:sz w:val="18"/>
        <w:lang w:val="en-GB"/>
      </w:rPr>
      <w:t xml:space="preserve">ICES Advice on fishing opportunities, catch, and </w:t>
    </w:r>
    <w:proofErr w:type="gramStart"/>
    <w:r w:rsidRPr="00444F0F">
      <w:rPr>
        <w:rFonts w:ascii="Calibri" w:hAnsi="Calibri" w:cs="Calibri"/>
        <w:i/>
        <w:color w:val="000000"/>
        <w:sz w:val="18"/>
        <w:lang w:val="en-GB"/>
      </w:rPr>
      <w:t>effort</w:t>
    </w:r>
    <w:proofErr w:type="gramEnd"/>
  </w:p>
  <w:p w14:paraId="1C5B3004" w14:textId="77777777" w:rsidR="00A27BF3" w:rsidRPr="00444F0F" w:rsidRDefault="00A27BF3" w:rsidP="00714861">
    <w:pPr>
      <w:tabs>
        <w:tab w:val="right" w:pos="9809"/>
      </w:tabs>
      <w:spacing w:after="0" w:line="240" w:lineRule="auto"/>
      <w:ind w:left="23" w:right="23"/>
      <w:rPr>
        <w:lang w:val="en-GB"/>
      </w:rPr>
    </w:pPr>
    <w:bookmarkStart w:id="7" w:name="TITLE_PAGE_HEADER"/>
    <w:bookmarkEnd w:id="7"/>
    <w:r>
      <w:rPr>
        <w:rFonts w:ascii="Calibri" w:hAnsi="Calibri" w:cs="Calibri"/>
        <w:i/>
        <w:color w:val="000000"/>
        <w:sz w:val="18"/>
        <w:lang w:val="en-GB"/>
      </w:rPr>
      <w:t>Greater North Sea e</w:t>
    </w:r>
    <w:r w:rsidRPr="00444F0F">
      <w:rPr>
        <w:rFonts w:ascii="Calibri" w:hAnsi="Calibri" w:cs="Calibri"/>
        <w:i/>
        <w:color w:val="000000"/>
        <w:sz w:val="18"/>
        <w:lang w:val="en-GB"/>
      </w:rPr>
      <w:t>coregion</w:t>
    </w:r>
  </w:p>
  <w:p w14:paraId="714DCAB7" w14:textId="13EDC402" w:rsidR="00A27BF3" w:rsidRDefault="00A27BF3" w:rsidP="00714861">
    <w:pPr>
      <w:tabs>
        <w:tab w:val="right" w:pos="9809"/>
      </w:tabs>
      <w:spacing w:after="0" w:line="240" w:lineRule="auto"/>
      <w:ind w:left="23" w:right="23"/>
      <w:rPr>
        <w:rFonts w:cs="Times New Roman"/>
        <w:i/>
        <w:sz w:val="18"/>
        <w:szCs w:val="18"/>
        <w:lang w:val="en-US"/>
      </w:rPr>
    </w:pPr>
    <w:bookmarkStart w:id="8" w:name="STOCK_CODE_HEADER"/>
    <w:bookmarkEnd w:id="8"/>
    <w:r w:rsidRPr="00444F0F">
      <w:rPr>
        <w:rFonts w:ascii="Calibri" w:hAnsi="Calibri" w:cs="Calibri"/>
        <w:i/>
        <w:color w:val="000000"/>
        <w:sz w:val="18"/>
        <w:lang w:val="en-GB"/>
      </w:rPr>
      <w:t xml:space="preserve">Published </w:t>
    </w:r>
    <w:r>
      <w:rPr>
        <w:rFonts w:cs="Times New Roman"/>
        <w:i/>
        <w:sz w:val="18"/>
        <w:szCs w:val="18"/>
        <w:lang w:val="en-US"/>
      </w:rPr>
      <w:t>30 June 2023</w:t>
    </w:r>
  </w:p>
  <w:p w14:paraId="5066B056" w14:textId="77777777" w:rsidR="00A27BF3" w:rsidRPr="00444F0F" w:rsidRDefault="00A27BF3" w:rsidP="00714861">
    <w:pPr>
      <w:pStyle w:val="Header"/>
      <w:tabs>
        <w:tab w:val="clear" w:pos="4986"/>
        <w:tab w:val="clear" w:pos="9972"/>
        <w:tab w:val="right" w:pos="9809"/>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91F3" w14:textId="785D04B3" w:rsidR="00A27BF3" w:rsidRPr="00FE030E" w:rsidRDefault="00A27BF3" w:rsidP="00714861">
    <w:pPr>
      <w:tabs>
        <w:tab w:val="right" w:pos="13892"/>
      </w:tabs>
      <w:spacing w:after="0" w:line="240" w:lineRule="auto"/>
      <w:rPr>
        <w:lang w:val="en-US"/>
      </w:rPr>
    </w:pPr>
    <w:r w:rsidRPr="00FE030E">
      <w:rPr>
        <w:rFonts w:ascii="Calibri" w:hAnsi="Calibri" w:cs="Calibri"/>
        <w:i/>
        <w:color w:val="000000"/>
        <w:sz w:val="18"/>
        <w:lang w:val="en-US"/>
      </w:rPr>
      <w:t>ICES Advice on fishing opportunities, catch, and effort</w:t>
    </w:r>
    <w:r>
      <w:rPr>
        <w:rFonts w:ascii="Calibri" w:hAnsi="Calibri" w:cs="Calibri"/>
        <w:i/>
        <w:color w:val="000000"/>
        <w:sz w:val="18"/>
        <w:lang w:val="en-US"/>
      </w:rPr>
      <w:ptab w:relativeTo="margin" w:alignment="right" w:leader="none"/>
    </w:r>
    <w:r w:rsidRPr="0015300D">
      <w:rPr>
        <w:rFonts w:ascii="Calibri" w:hAnsi="Calibri" w:cs="Calibri"/>
        <w:i/>
        <w:color w:val="000000"/>
        <w:sz w:val="18"/>
        <w:lang w:val="en-GB"/>
      </w:rPr>
      <w:t xml:space="preserve">Published </w:t>
    </w:r>
    <w:r>
      <w:rPr>
        <w:rFonts w:ascii="Calibri" w:hAnsi="Calibri" w:cs="Calibri"/>
        <w:i/>
        <w:color w:val="000000"/>
        <w:sz w:val="18"/>
        <w:lang w:val="en-GB"/>
      </w:rPr>
      <w:t>30 June 2023</w:t>
    </w:r>
  </w:p>
  <w:p w14:paraId="5010086B" w14:textId="2D495511" w:rsidR="00A27BF3" w:rsidRDefault="00A27BF3" w:rsidP="00714861">
    <w:pPr>
      <w:tabs>
        <w:tab w:val="right" w:pos="13892"/>
      </w:tabs>
      <w:spacing w:before="20" w:after="20"/>
      <w:ind w:left="20" w:right="20"/>
      <w:rPr>
        <w:rFonts w:ascii="Calibri" w:hAnsi="Calibri" w:cs="Calibri"/>
        <w:i/>
        <w:color w:val="000000"/>
        <w:sz w:val="18"/>
      </w:rPr>
    </w:pPr>
    <w:r>
      <w:rPr>
        <w:rFonts w:ascii="Calibri" w:hAnsi="Calibri" w:cs="Calibri"/>
        <w:i/>
        <w:color w:val="000000"/>
        <w:sz w:val="18"/>
      </w:rPr>
      <w:t>ple.27.7d</w:t>
    </w:r>
  </w:p>
  <w:p w14:paraId="715146A3" w14:textId="77777777" w:rsidR="00A27BF3" w:rsidRDefault="00A27BF3" w:rsidP="00714861">
    <w:pPr>
      <w:tabs>
        <w:tab w:val="right" w:pos="13892"/>
      </w:tabs>
      <w:spacing w:before="20" w:after="20"/>
      <w:ind w:left="20" w:right="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A6FE" w14:textId="77777777" w:rsidR="00A27BF3" w:rsidRPr="00444F0F" w:rsidRDefault="00A27BF3" w:rsidP="00714861">
    <w:pPr>
      <w:tabs>
        <w:tab w:val="right" w:pos="9809"/>
      </w:tabs>
      <w:spacing w:after="0" w:line="240" w:lineRule="auto"/>
      <w:ind w:left="23" w:right="23"/>
      <w:rPr>
        <w:rFonts w:ascii="Calibri" w:hAnsi="Calibri" w:cs="Calibri"/>
        <w:i/>
        <w:color w:val="000000"/>
        <w:sz w:val="18"/>
        <w:lang w:val="en-GB"/>
      </w:rPr>
    </w:pPr>
    <w:r>
      <w:rPr>
        <w:noProof/>
        <w:lang w:val="fr-FR" w:eastAsia="fr-FR"/>
      </w:rPr>
      <w:drawing>
        <wp:anchor distT="0" distB="0" distL="114300" distR="114300" simplePos="0" relativeHeight="251659776" behindDoc="0" locked="0" layoutInCell="1" allowOverlap="1" wp14:anchorId="356E39BC" wp14:editId="60A9B0F2">
          <wp:simplePos x="0" y="0"/>
          <wp:positionH relativeFrom="margin">
            <wp:posOffset>4817745</wp:posOffset>
          </wp:positionH>
          <wp:positionV relativeFrom="paragraph">
            <wp:posOffset>5715</wp:posOffset>
          </wp:positionV>
          <wp:extent cx="1442085" cy="422275"/>
          <wp:effectExtent l="0" t="0" r="5715"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085" cy="422275"/>
                  </a:xfrm>
                  <a:prstGeom prst="rect">
                    <a:avLst/>
                  </a:prstGeom>
                  <a:noFill/>
                </pic:spPr>
              </pic:pic>
            </a:graphicData>
          </a:graphic>
          <wp14:sizeRelH relativeFrom="page">
            <wp14:pctWidth>0</wp14:pctWidth>
          </wp14:sizeRelH>
          <wp14:sizeRelV relativeFrom="page">
            <wp14:pctHeight>0</wp14:pctHeight>
          </wp14:sizeRelV>
        </wp:anchor>
      </w:drawing>
    </w:r>
    <w:r w:rsidRPr="00444F0F">
      <w:rPr>
        <w:rFonts w:ascii="Calibri" w:hAnsi="Calibri" w:cs="Calibri"/>
        <w:i/>
        <w:color w:val="000000"/>
        <w:sz w:val="18"/>
        <w:lang w:val="en-GB"/>
      </w:rPr>
      <w:t xml:space="preserve">ICES Advice on fishing opportunities, catch, and </w:t>
    </w:r>
    <w:proofErr w:type="gramStart"/>
    <w:r w:rsidRPr="00444F0F">
      <w:rPr>
        <w:rFonts w:ascii="Calibri" w:hAnsi="Calibri" w:cs="Calibri"/>
        <w:i/>
        <w:color w:val="000000"/>
        <w:sz w:val="18"/>
        <w:lang w:val="en-GB"/>
      </w:rPr>
      <w:t>effort</w:t>
    </w:r>
    <w:proofErr w:type="gramEnd"/>
  </w:p>
  <w:p w14:paraId="5C9E3736" w14:textId="77777777" w:rsidR="00A27BF3" w:rsidRPr="00444F0F" w:rsidRDefault="00A27BF3" w:rsidP="00714861">
    <w:pPr>
      <w:tabs>
        <w:tab w:val="right" w:pos="9809"/>
      </w:tabs>
      <w:spacing w:after="0" w:line="240" w:lineRule="auto"/>
      <w:ind w:left="23" w:right="23"/>
      <w:rPr>
        <w:lang w:val="en-GB"/>
      </w:rPr>
    </w:pPr>
    <w:r>
      <w:rPr>
        <w:rFonts w:ascii="Calibri" w:hAnsi="Calibri" w:cs="Calibri"/>
        <w:i/>
        <w:color w:val="000000"/>
        <w:sz w:val="18"/>
        <w:lang w:val="en-GB"/>
      </w:rPr>
      <w:t>Greater North Sea e</w:t>
    </w:r>
    <w:r w:rsidRPr="00444F0F">
      <w:rPr>
        <w:rFonts w:ascii="Calibri" w:hAnsi="Calibri" w:cs="Calibri"/>
        <w:i/>
        <w:color w:val="000000"/>
        <w:sz w:val="18"/>
        <w:lang w:val="en-GB"/>
      </w:rPr>
      <w:t>coregion</w:t>
    </w:r>
  </w:p>
  <w:p w14:paraId="3CB903C2" w14:textId="77777777" w:rsidR="00A27BF3" w:rsidRDefault="00A27BF3" w:rsidP="00714861">
    <w:pPr>
      <w:tabs>
        <w:tab w:val="right" w:pos="9809"/>
      </w:tabs>
      <w:spacing w:after="0" w:line="240" w:lineRule="auto"/>
      <w:ind w:left="23" w:right="23"/>
      <w:rPr>
        <w:rFonts w:cs="Times New Roman"/>
        <w:i/>
        <w:sz w:val="18"/>
        <w:szCs w:val="18"/>
        <w:lang w:val="en-US"/>
      </w:rPr>
    </w:pPr>
    <w:r w:rsidRPr="00444F0F">
      <w:rPr>
        <w:rFonts w:ascii="Calibri" w:hAnsi="Calibri" w:cs="Calibri"/>
        <w:i/>
        <w:color w:val="000000"/>
        <w:sz w:val="18"/>
        <w:lang w:val="en-GB"/>
      </w:rPr>
      <w:t xml:space="preserve">Published </w:t>
    </w:r>
    <w:r>
      <w:rPr>
        <w:rFonts w:cs="Times New Roman"/>
        <w:i/>
        <w:sz w:val="18"/>
        <w:szCs w:val="18"/>
        <w:lang w:val="en-US"/>
      </w:rPr>
      <w:t>30 June 2023</w:t>
    </w:r>
  </w:p>
  <w:p w14:paraId="20D20DF5" w14:textId="77777777" w:rsidR="00A27BF3" w:rsidRPr="00444F0F" w:rsidRDefault="00A27BF3" w:rsidP="00714861">
    <w:pPr>
      <w:pStyle w:val="Header"/>
      <w:tabs>
        <w:tab w:val="clear" w:pos="4986"/>
        <w:tab w:val="clear" w:pos="9972"/>
        <w:tab w:val="right" w:pos="9809"/>
      </w:tabs>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D4B9" w14:textId="7BA82DE7" w:rsidR="00A27BF3" w:rsidRPr="00C74328" w:rsidRDefault="00A27BF3" w:rsidP="002B0DF4">
    <w:pPr>
      <w:pStyle w:val="AdviceHeader"/>
      <w:tabs>
        <w:tab w:val="clear" w:pos="4986"/>
        <w:tab w:val="clear" w:pos="9972"/>
        <w:tab w:val="right" w:pos="9809"/>
      </w:tabs>
    </w:pPr>
    <w:r w:rsidRPr="0004401D">
      <w:t>ICES Advice on fishing opportunities, catch</w:t>
    </w:r>
    <w:r>
      <w:t>,</w:t>
    </w:r>
    <w:r w:rsidRPr="0004401D">
      <w:t xml:space="preserve"> and </w:t>
    </w:r>
    <w:r w:rsidRPr="00C74328">
      <w:t>effort</w:t>
    </w:r>
    <w:r>
      <w:ptab w:relativeTo="margin" w:alignment="right" w:leader="none"/>
    </w:r>
    <w:r>
      <w:rPr>
        <w:rFonts w:ascii="Calibri" w:hAnsi="Calibri" w:cs="Calibri"/>
        <w:color w:val="000000"/>
        <w:lang w:val="en-GB"/>
      </w:rPr>
      <w:t>Published 30 June 2023</w:t>
    </w:r>
  </w:p>
  <w:p w14:paraId="6B0679E6" w14:textId="77777777" w:rsidR="00A27BF3" w:rsidRDefault="00A27BF3" w:rsidP="00714861">
    <w:pPr>
      <w:tabs>
        <w:tab w:val="right" w:pos="9809"/>
      </w:tabs>
      <w:spacing w:before="20" w:after="20"/>
      <w:ind w:left="20" w:right="20"/>
      <w:rPr>
        <w:rFonts w:ascii="Calibri" w:hAnsi="Calibri" w:cs="Calibri"/>
        <w:i/>
        <w:color w:val="000000"/>
        <w:sz w:val="18"/>
      </w:rPr>
    </w:pPr>
    <w:r>
      <w:rPr>
        <w:rFonts w:ascii="Calibri" w:hAnsi="Calibri" w:cs="Calibri"/>
        <w:i/>
        <w:color w:val="000000"/>
        <w:sz w:val="18"/>
      </w:rPr>
      <w:t>ple.27.7d</w:t>
    </w:r>
  </w:p>
  <w:p w14:paraId="6D43966D" w14:textId="77777777" w:rsidR="00A27BF3" w:rsidRDefault="00A27BF3" w:rsidP="00714861">
    <w:pPr>
      <w:tabs>
        <w:tab w:val="right" w:pos="9809"/>
      </w:tabs>
      <w:spacing w:before="20" w:after="20"/>
      <w:ind w:left="20" w:right="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80072" w14:textId="47D61653" w:rsidR="00A27BF3" w:rsidRPr="00C74328" w:rsidRDefault="00A27BF3" w:rsidP="00FC301F">
    <w:pPr>
      <w:pStyle w:val="AdviceHeader"/>
      <w:tabs>
        <w:tab w:val="clear" w:pos="4986"/>
        <w:tab w:val="clear" w:pos="9972"/>
        <w:tab w:val="right" w:pos="9809"/>
      </w:tabs>
    </w:pPr>
    <w:r w:rsidRPr="0004401D">
      <w:t>ICES Advice on fishing opportunities, catch</w:t>
    </w:r>
    <w:r>
      <w:t>,</w:t>
    </w:r>
    <w:r w:rsidRPr="0004401D">
      <w:t xml:space="preserve"> and </w:t>
    </w:r>
    <w:r w:rsidRPr="00C74328">
      <w:t>effort</w:t>
    </w:r>
    <w:r w:rsidRPr="00C74328">
      <w:rPr>
        <w:rFonts w:ascii="Calibri" w:hAnsi="Calibri" w:cs="Calibri"/>
        <w:color w:val="000000"/>
      </w:rPr>
      <w:ptab w:relativeTo="margin" w:alignment="right" w:leader="none"/>
    </w:r>
    <w:r>
      <w:rPr>
        <w:rFonts w:ascii="Calibri" w:hAnsi="Calibri" w:cs="Calibri"/>
        <w:color w:val="000000"/>
        <w:lang w:val="en-GB"/>
      </w:rPr>
      <w:t>Published 30 June 2023</w:t>
    </w:r>
  </w:p>
  <w:p w14:paraId="68761B62" w14:textId="77777777" w:rsidR="00A27BF3" w:rsidRDefault="00A27BF3" w:rsidP="00714861">
    <w:pPr>
      <w:tabs>
        <w:tab w:val="right" w:pos="9809"/>
      </w:tabs>
      <w:spacing w:before="20" w:after="20"/>
      <w:ind w:left="20" w:right="20"/>
      <w:rPr>
        <w:rFonts w:ascii="Calibri" w:hAnsi="Calibri" w:cs="Calibri"/>
        <w:i/>
        <w:color w:val="000000"/>
        <w:sz w:val="18"/>
      </w:rPr>
    </w:pPr>
    <w:r>
      <w:rPr>
        <w:rFonts w:ascii="Calibri" w:hAnsi="Calibri" w:cs="Calibri"/>
        <w:i/>
        <w:color w:val="000000"/>
        <w:sz w:val="18"/>
      </w:rPr>
      <w:t>ple.27.7d</w:t>
    </w:r>
  </w:p>
  <w:p w14:paraId="1605761D" w14:textId="77777777" w:rsidR="00A27BF3" w:rsidRDefault="00A27BF3" w:rsidP="00714861">
    <w:pPr>
      <w:tabs>
        <w:tab w:val="right" w:pos="9809"/>
      </w:tabs>
      <w:spacing w:before="20" w:after="20"/>
      <w:ind w:left="20" w:right="2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B727" w14:textId="238EA226" w:rsidR="00A27BF3" w:rsidRPr="00FE030E" w:rsidRDefault="00A27BF3" w:rsidP="002D4095">
    <w:pPr>
      <w:pStyle w:val="AdviceHeader"/>
      <w:tabs>
        <w:tab w:val="clear" w:pos="4986"/>
        <w:tab w:val="clear" w:pos="9972"/>
        <w:tab w:val="right" w:pos="9809"/>
      </w:tabs>
    </w:pPr>
    <w:r w:rsidRPr="0004401D">
      <w:t>ICES Advice on fishing opportunities, catch</w:t>
    </w:r>
    <w:r>
      <w:t>,</w:t>
    </w:r>
    <w:r w:rsidRPr="0004401D">
      <w:t xml:space="preserve"> and effort</w:t>
    </w:r>
    <w:r>
      <w:ptab w:relativeTo="margin" w:alignment="right" w:leader="none"/>
    </w:r>
    <w:r>
      <w:t>Published 30 June 2023</w:t>
    </w:r>
  </w:p>
  <w:p w14:paraId="12804FC7" w14:textId="77777777" w:rsidR="00A27BF3" w:rsidRDefault="00A27BF3" w:rsidP="00714861">
    <w:pPr>
      <w:tabs>
        <w:tab w:val="right" w:pos="9809"/>
      </w:tabs>
      <w:spacing w:before="20" w:after="20"/>
      <w:ind w:left="20" w:right="20"/>
      <w:rPr>
        <w:rFonts w:ascii="Calibri" w:hAnsi="Calibri" w:cs="Calibri"/>
        <w:i/>
        <w:color w:val="000000"/>
        <w:sz w:val="18"/>
      </w:rPr>
    </w:pPr>
    <w:r>
      <w:rPr>
        <w:rFonts w:ascii="Calibri" w:hAnsi="Calibri" w:cs="Calibri"/>
        <w:i/>
        <w:color w:val="000000"/>
        <w:sz w:val="18"/>
      </w:rPr>
      <w:t>ple.27.7d</w:t>
    </w:r>
  </w:p>
  <w:p w14:paraId="5F813B64" w14:textId="77777777" w:rsidR="00A27BF3" w:rsidRDefault="00A27BF3" w:rsidP="00714861">
    <w:pPr>
      <w:tabs>
        <w:tab w:val="right" w:pos="9809"/>
      </w:tabs>
      <w:spacing w:before="20" w:after="20"/>
      <w:ind w:left="20" w:right="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4F"/>
    <w:multiLevelType w:val="hybridMultilevel"/>
    <w:tmpl w:val="00000050"/>
    <w:lvl w:ilvl="0" w:tplc="81FAE294">
      <w:start w:val="1"/>
      <w:numFmt w:val="decimal"/>
      <w:lvlText w:val="%1."/>
      <w:lvlJc w:val="left"/>
      <w:pPr>
        <w:ind w:left="576" w:hanging="576"/>
      </w:pPr>
    </w:lvl>
    <w:lvl w:ilvl="1" w:tplc="F6965F52">
      <w:start w:val="1"/>
      <w:numFmt w:val="decimal"/>
      <w:lvlText w:val="%2."/>
      <w:lvlJc w:val="left"/>
      <w:pPr>
        <w:ind w:left="1152" w:hanging="576"/>
      </w:pPr>
    </w:lvl>
    <w:lvl w:ilvl="2" w:tplc="56AEAF18">
      <w:start w:val="1"/>
      <w:numFmt w:val="decimal"/>
      <w:lvlText w:val="%3."/>
      <w:lvlJc w:val="left"/>
      <w:pPr>
        <w:ind w:left="1728" w:hanging="576"/>
      </w:pPr>
    </w:lvl>
    <w:lvl w:ilvl="3" w:tplc="CE9CBB34">
      <w:start w:val="1"/>
      <w:numFmt w:val="decimal"/>
      <w:lvlText w:val="%4."/>
      <w:lvlJc w:val="left"/>
      <w:pPr>
        <w:ind w:left="2304" w:hanging="576"/>
      </w:pPr>
    </w:lvl>
    <w:lvl w:ilvl="4" w:tplc="456E005A">
      <w:start w:val="1"/>
      <w:numFmt w:val="decimal"/>
      <w:lvlText w:val="%5."/>
      <w:lvlJc w:val="left"/>
      <w:pPr>
        <w:ind w:left="2880" w:hanging="576"/>
      </w:pPr>
    </w:lvl>
    <w:lvl w:ilvl="5" w:tplc="C5EC67E8">
      <w:start w:val="1"/>
      <w:numFmt w:val="decimal"/>
      <w:lvlText w:val="%6."/>
      <w:lvlJc w:val="left"/>
      <w:pPr>
        <w:ind w:left="3456" w:hanging="576"/>
      </w:pPr>
    </w:lvl>
    <w:lvl w:ilvl="6" w:tplc="BB1C9FD4">
      <w:start w:val="1"/>
      <w:numFmt w:val="decimal"/>
      <w:lvlText w:val="%7."/>
      <w:lvlJc w:val="left"/>
      <w:pPr>
        <w:ind w:left="4032" w:hanging="576"/>
      </w:pPr>
    </w:lvl>
    <w:lvl w:ilvl="7" w:tplc="EEC0FDDE">
      <w:start w:val="1"/>
      <w:numFmt w:val="decimal"/>
      <w:lvlText w:val="%8."/>
      <w:lvlJc w:val="left"/>
      <w:pPr>
        <w:ind w:left="4608" w:hanging="576"/>
      </w:pPr>
    </w:lvl>
    <w:lvl w:ilvl="8" w:tplc="F4E80C6C">
      <w:start w:val="1"/>
      <w:numFmt w:val="decimal"/>
      <w:lvlText w:val="%9."/>
      <w:lvlJc w:val="left"/>
      <w:pPr>
        <w:ind w:left="5184" w:hanging="576"/>
      </w:pPr>
    </w:lvl>
  </w:abstractNum>
  <w:abstractNum w:abstractNumId="1" w15:restartNumberingAfterBreak="0">
    <w:nsid w:val="00000051"/>
    <w:multiLevelType w:val="hybridMultilevel"/>
    <w:tmpl w:val="00000052"/>
    <w:lvl w:ilvl="0" w:tplc="A99A2212">
      <w:start w:val="1"/>
      <w:numFmt w:val="bullet"/>
      <w:lvlText w:val="● "/>
      <w:lvlJc w:val="left"/>
      <w:pPr>
        <w:ind w:left="576" w:hanging="576"/>
      </w:pPr>
    </w:lvl>
    <w:lvl w:ilvl="1" w:tplc="55AC1F3A">
      <w:start w:val="1"/>
      <w:numFmt w:val="bullet"/>
      <w:lvlText w:val="○ "/>
      <w:lvlJc w:val="left"/>
      <w:pPr>
        <w:ind w:left="1152" w:hanging="576"/>
      </w:pPr>
    </w:lvl>
    <w:lvl w:ilvl="2" w:tplc="62AE1F12">
      <w:start w:val="1"/>
      <w:numFmt w:val="bullet"/>
      <w:lvlText w:val="∎ "/>
      <w:lvlJc w:val="left"/>
      <w:pPr>
        <w:ind w:left="1728" w:hanging="576"/>
      </w:pPr>
    </w:lvl>
    <w:lvl w:ilvl="3" w:tplc="79D8C074">
      <w:start w:val="1"/>
      <w:numFmt w:val="bullet"/>
      <w:lvlText w:val="● "/>
      <w:lvlJc w:val="left"/>
      <w:pPr>
        <w:ind w:left="2304" w:hanging="576"/>
      </w:pPr>
    </w:lvl>
    <w:lvl w:ilvl="4" w:tplc="94DAE8FA">
      <w:start w:val="1"/>
      <w:numFmt w:val="bullet"/>
      <w:lvlText w:val="○ "/>
      <w:lvlJc w:val="left"/>
      <w:pPr>
        <w:ind w:left="2880" w:hanging="576"/>
      </w:pPr>
    </w:lvl>
    <w:lvl w:ilvl="5" w:tplc="507E61D4">
      <w:start w:val="1"/>
      <w:numFmt w:val="bullet"/>
      <w:lvlText w:val="∎ "/>
      <w:lvlJc w:val="left"/>
      <w:pPr>
        <w:ind w:left="3456" w:hanging="576"/>
      </w:pPr>
    </w:lvl>
    <w:lvl w:ilvl="6" w:tplc="882C9FD8">
      <w:start w:val="1"/>
      <w:numFmt w:val="bullet"/>
      <w:lvlText w:val="● "/>
      <w:lvlJc w:val="left"/>
      <w:pPr>
        <w:ind w:left="4032" w:hanging="576"/>
      </w:pPr>
    </w:lvl>
    <w:lvl w:ilvl="7" w:tplc="D124C7CE">
      <w:start w:val="1"/>
      <w:numFmt w:val="bullet"/>
      <w:lvlText w:val="○ "/>
      <w:lvlJc w:val="left"/>
      <w:pPr>
        <w:ind w:left="4608" w:hanging="576"/>
      </w:pPr>
    </w:lvl>
    <w:lvl w:ilvl="8" w:tplc="C6FE973C">
      <w:start w:val="1"/>
      <w:numFmt w:val="bullet"/>
      <w:lvlText w:val="∎ "/>
      <w:lvlJc w:val="left"/>
      <w:pPr>
        <w:ind w:left="5184" w:hanging="576"/>
      </w:pPr>
    </w:lvl>
  </w:abstractNum>
  <w:abstractNum w:abstractNumId="2" w15:restartNumberingAfterBreak="0">
    <w:nsid w:val="01BD6495"/>
    <w:multiLevelType w:val="hybridMultilevel"/>
    <w:tmpl w:val="5D5C22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4171842"/>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5F36A8A"/>
    <w:multiLevelType w:val="multilevel"/>
    <w:tmpl w:val="E2D6A6C0"/>
    <w:lvl w:ilvl="0">
      <w:start w:val="1"/>
      <w:numFmt w:val="decimal"/>
      <w:lvlText w:val="%1."/>
      <w:lvlJc w:val="left"/>
      <w:pPr>
        <w:ind w:left="720" w:hanging="360"/>
      </w:pPr>
      <w:rPr>
        <w:i w:val="0"/>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06BA4C72"/>
    <w:multiLevelType w:val="hybridMultilevel"/>
    <w:tmpl w:val="9566E0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6F2220A"/>
    <w:multiLevelType w:val="hybridMultilevel"/>
    <w:tmpl w:val="994A59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E080129"/>
    <w:multiLevelType w:val="hybridMultilevel"/>
    <w:tmpl w:val="8138AE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EB67F36"/>
    <w:multiLevelType w:val="hybridMultilevel"/>
    <w:tmpl w:val="CE08B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10D62157"/>
    <w:multiLevelType w:val="hybridMultilevel"/>
    <w:tmpl w:val="7812D9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D8B1603"/>
    <w:multiLevelType w:val="hybridMultilevel"/>
    <w:tmpl w:val="2EE09DD6"/>
    <w:lvl w:ilvl="0" w:tplc="FA66DDE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FD44890"/>
    <w:multiLevelType w:val="hybridMultilevel"/>
    <w:tmpl w:val="837EFF6E"/>
    <w:lvl w:ilvl="0" w:tplc="DD42DBE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25B438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4C3991"/>
    <w:multiLevelType w:val="hybridMultilevel"/>
    <w:tmpl w:val="6A5CD1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4C97D55"/>
    <w:multiLevelType w:val="hybridMultilevel"/>
    <w:tmpl w:val="E4CCF7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217E20"/>
    <w:multiLevelType w:val="hybridMultilevel"/>
    <w:tmpl w:val="AF98CD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4D650A"/>
    <w:multiLevelType w:val="hybridMultilevel"/>
    <w:tmpl w:val="B5A886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3C7142A"/>
    <w:multiLevelType w:val="hybridMultilevel"/>
    <w:tmpl w:val="90742C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D3277E8"/>
    <w:multiLevelType w:val="hybridMultilevel"/>
    <w:tmpl w:val="A5100A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DF06279"/>
    <w:multiLevelType w:val="hybridMultilevel"/>
    <w:tmpl w:val="622468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E087ECB"/>
    <w:multiLevelType w:val="hybridMultilevel"/>
    <w:tmpl w:val="BA584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4B17B6E"/>
    <w:multiLevelType w:val="hybridMultilevel"/>
    <w:tmpl w:val="159088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5550907"/>
    <w:multiLevelType w:val="hybridMultilevel"/>
    <w:tmpl w:val="159088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BDA29E5"/>
    <w:multiLevelType w:val="hybridMultilevel"/>
    <w:tmpl w:val="EA1E1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36F2110"/>
    <w:multiLevelType w:val="hybridMultilevel"/>
    <w:tmpl w:val="19342A0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5A847EE"/>
    <w:multiLevelType w:val="hybridMultilevel"/>
    <w:tmpl w:val="51301C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61C2967"/>
    <w:multiLevelType w:val="hybridMultilevel"/>
    <w:tmpl w:val="07A23A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8370C62"/>
    <w:multiLevelType w:val="hybridMultilevel"/>
    <w:tmpl w:val="9DBCD73A"/>
    <w:lvl w:ilvl="0" w:tplc="08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220214D"/>
    <w:multiLevelType w:val="hybridMultilevel"/>
    <w:tmpl w:val="E2AA3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7C6147"/>
    <w:multiLevelType w:val="hybridMultilevel"/>
    <w:tmpl w:val="C08A044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521022A"/>
    <w:multiLevelType w:val="hybridMultilevel"/>
    <w:tmpl w:val="86A4E552"/>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31" w15:restartNumberingAfterBreak="0">
    <w:nsid w:val="67114821"/>
    <w:multiLevelType w:val="hybridMultilevel"/>
    <w:tmpl w:val="622468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7D52C89"/>
    <w:multiLevelType w:val="hybridMultilevel"/>
    <w:tmpl w:val="1180D7FA"/>
    <w:lvl w:ilvl="0" w:tplc="B4BC462A">
      <w:start w:val="1"/>
      <w:numFmt w:val="decimal"/>
      <w:lvlText w:val="%1."/>
      <w:lvlJc w:val="left"/>
      <w:pPr>
        <w:ind w:left="1069" w:hanging="360"/>
      </w:pPr>
      <w:rPr>
        <w:rFonts w:hint="default"/>
      </w:rPr>
    </w:lvl>
    <w:lvl w:ilvl="1" w:tplc="04060019" w:tentative="1">
      <w:start w:val="1"/>
      <w:numFmt w:val="lowerLetter"/>
      <w:lvlText w:val="%2."/>
      <w:lvlJc w:val="left"/>
      <w:pPr>
        <w:ind w:left="1789" w:hanging="360"/>
      </w:pPr>
    </w:lvl>
    <w:lvl w:ilvl="2" w:tplc="0406001B" w:tentative="1">
      <w:start w:val="1"/>
      <w:numFmt w:val="lowerRoman"/>
      <w:lvlText w:val="%3."/>
      <w:lvlJc w:val="right"/>
      <w:pPr>
        <w:ind w:left="2509" w:hanging="180"/>
      </w:pPr>
    </w:lvl>
    <w:lvl w:ilvl="3" w:tplc="0406000F" w:tentative="1">
      <w:start w:val="1"/>
      <w:numFmt w:val="decimal"/>
      <w:lvlText w:val="%4."/>
      <w:lvlJc w:val="left"/>
      <w:pPr>
        <w:ind w:left="3229" w:hanging="360"/>
      </w:pPr>
    </w:lvl>
    <w:lvl w:ilvl="4" w:tplc="04060019" w:tentative="1">
      <w:start w:val="1"/>
      <w:numFmt w:val="lowerLetter"/>
      <w:lvlText w:val="%5."/>
      <w:lvlJc w:val="left"/>
      <w:pPr>
        <w:ind w:left="3949" w:hanging="360"/>
      </w:pPr>
    </w:lvl>
    <w:lvl w:ilvl="5" w:tplc="0406001B" w:tentative="1">
      <w:start w:val="1"/>
      <w:numFmt w:val="lowerRoman"/>
      <w:lvlText w:val="%6."/>
      <w:lvlJc w:val="right"/>
      <w:pPr>
        <w:ind w:left="4669" w:hanging="180"/>
      </w:pPr>
    </w:lvl>
    <w:lvl w:ilvl="6" w:tplc="0406000F" w:tentative="1">
      <w:start w:val="1"/>
      <w:numFmt w:val="decimal"/>
      <w:lvlText w:val="%7."/>
      <w:lvlJc w:val="left"/>
      <w:pPr>
        <w:ind w:left="5389" w:hanging="360"/>
      </w:pPr>
    </w:lvl>
    <w:lvl w:ilvl="7" w:tplc="04060019" w:tentative="1">
      <w:start w:val="1"/>
      <w:numFmt w:val="lowerLetter"/>
      <w:lvlText w:val="%8."/>
      <w:lvlJc w:val="left"/>
      <w:pPr>
        <w:ind w:left="6109" w:hanging="360"/>
      </w:pPr>
    </w:lvl>
    <w:lvl w:ilvl="8" w:tplc="0406001B" w:tentative="1">
      <w:start w:val="1"/>
      <w:numFmt w:val="lowerRoman"/>
      <w:lvlText w:val="%9."/>
      <w:lvlJc w:val="right"/>
      <w:pPr>
        <w:ind w:left="6829" w:hanging="180"/>
      </w:pPr>
    </w:lvl>
  </w:abstractNum>
  <w:abstractNum w:abstractNumId="33" w15:restartNumberingAfterBreak="0">
    <w:nsid w:val="68414514"/>
    <w:multiLevelType w:val="hybridMultilevel"/>
    <w:tmpl w:val="159088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8432F1C"/>
    <w:multiLevelType w:val="hybridMultilevel"/>
    <w:tmpl w:val="E5BE66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9F12070"/>
    <w:multiLevelType w:val="hybridMultilevel"/>
    <w:tmpl w:val="35A8F4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B323A9D"/>
    <w:multiLevelType w:val="hybridMultilevel"/>
    <w:tmpl w:val="3D9C129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DEE15FB"/>
    <w:multiLevelType w:val="hybridMultilevel"/>
    <w:tmpl w:val="E1B8D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69F0498"/>
    <w:multiLevelType w:val="hybridMultilevel"/>
    <w:tmpl w:val="C65C3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6E341F4"/>
    <w:multiLevelType w:val="hybridMultilevel"/>
    <w:tmpl w:val="90742C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A696767"/>
    <w:multiLevelType w:val="hybridMultilevel"/>
    <w:tmpl w:val="6EC84E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DF02E2A"/>
    <w:multiLevelType w:val="hybridMultilevel"/>
    <w:tmpl w:val="871E10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E87677C"/>
    <w:multiLevelType w:val="hybridMultilevel"/>
    <w:tmpl w:val="1A00D7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8308992">
    <w:abstractNumId w:val="18"/>
  </w:num>
  <w:num w:numId="2" w16cid:durableId="1387485134">
    <w:abstractNumId w:val="15"/>
  </w:num>
  <w:num w:numId="3" w16cid:durableId="1588004223">
    <w:abstractNumId w:val="35"/>
  </w:num>
  <w:num w:numId="4" w16cid:durableId="668488588">
    <w:abstractNumId w:val="24"/>
  </w:num>
  <w:num w:numId="5" w16cid:durableId="73666629">
    <w:abstractNumId w:val="42"/>
  </w:num>
  <w:num w:numId="6" w16cid:durableId="417294388">
    <w:abstractNumId w:val="39"/>
  </w:num>
  <w:num w:numId="7" w16cid:durableId="987786752">
    <w:abstractNumId w:val="26"/>
  </w:num>
  <w:num w:numId="8" w16cid:durableId="1602759631">
    <w:abstractNumId w:val="17"/>
  </w:num>
  <w:num w:numId="9" w16cid:durableId="973220892">
    <w:abstractNumId w:val="28"/>
  </w:num>
  <w:num w:numId="10" w16cid:durableId="2039311081">
    <w:abstractNumId w:val="30"/>
  </w:num>
  <w:num w:numId="11" w16cid:durableId="1386025148">
    <w:abstractNumId w:val="41"/>
  </w:num>
  <w:num w:numId="12" w16cid:durableId="1897424314">
    <w:abstractNumId w:val="36"/>
  </w:num>
  <w:num w:numId="13" w16cid:durableId="1769304038">
    <w:abstractNumId w:val="4"/>
  </w:num>
  <w:num w:numId="14" w16cid:durableId="773012385">
    <w:abstractNumId w:val="13"/>
  </w:num>
  <w:num w:numId="15" w16cid:durableId="60713106">
    <w:abstractNumId w:val="34"/>
  </w:num>
  <w:num w:numId="16" w16cid:durableId="1606036641">
    <w:abstractNumId w:val="29"/>
  </w:num>
  <w:num w:numId="17" w16cid:durableId="1770467398">
    <w:abstractNumId w:val="22"/>
  </w:num>
  <w:num w:numId="18" w16cid:durableId="1719813861">
    <w:abstractNumId w:val="9"/>
  </w:num>
  <w:num w:numId="19" w16cid:durableId="738674823">
    <w:abstractNumId w:val="3"/>
  </w:num>
  <w:num w:numId="20" w16cid:durableId="1374764790">
    <w:abstractNumId w:val="16"/>
  </w:num>
  <w:num w:numId="21" w16cid:durableId="2023315514">
    <w:abstractNumId w:val="40"/>
  </w:num>
  <w:num w:numId="22" w16cid:durableId="1794013692">
    <w:abstractNumId w:val="12"/>
  </w:num>
  <w:num w:numId="23" w16cid:durableId="1546793379">
    <w:abstractNumId w:val="7"/>
  </w:num>
  <w:num w:numId="24" w16cid:durableId="1141768947">
    <w:abstractNumId w:val="10"/>
  </w:num>
  <w:num w:numId="25" w16cid:durableId="464781683">
    <w:abstractNumId w:val="31"/>
  </w:num>
  <w:num w:numId="26" w16cid:durableId="79570361">
    <w:abstractNumId w:val="11"/>
  </w:num>
  <w:num w:numId="27" w16cid:durableId="1454593799">
    <w:abstractNumId w:val="2"/>
  </w:num>
  <w:num w:numId="28" w16cid:durableId="1352418138">
    <w:abstractNumId w:val="5"/>
  </w:num>
  <w:num w:numId="29" w16cid:durableId="285624156">
    <w:abstractNumId w:val="33"/>
  </w:num>
  <w:num w:numId="30" w16cid:durableId="1924993899">
    <w:abstractNumId w:val="21"/>
  </w:num>
  <w:num w:numId="31" w16cid:durableId="1936745042">
    <w:abstractNumId w:val="19"/>
  </w:num>
  <w:num w:numId="32" w16cid:durableId="1639414772">
    <w:abstractNumId w:val="25"/>
  </w:num>
  <w:num w:numId="33" w16cid:durableId="1414204243">
    <w:abstractNumId w:val="6"/>
  </w:num>
  <w:num w:numId="34" w16cid:durableId="329909481">
    <w:abstractNumId w:val="32"/>
  </w:num>
  <w:num w:numId="35" w16cid:durableId="1574268528">
    <w:abstractNumId w:val="27"/>
  </w:num>
  <w:num w:numId="36" w16cid:durableId="92559106">
    <w:abstractNumId w:val="37"/>
  </w:num>
  <w:num w:numId="37" w16cid:durableId="740912998">
    <w:abstractNumId w:val="23"/>
  </w:num>
  <w:num w:numId="38" w16cid:durableId="925771063">
    <w:abstractNumId w:val="14"/>
  </w:num>
  <w:num w:numId="39" w16cid:durableId="1647276422">
    <w:abstractNumId w:val="20"/>
  </w:num>
  <w:num w:numId="40" w16cid:durableId="1433470678">
    <w:abstractNumId w:val="0"/>
  </w:num>
  <w:num w:numId="41" w16cid:durableId="1339456197">
    <w:abstractNumId w:val="1"/>
  </w:num>
  <w:num w:numId="42" w16cid:durableId="2038657634">
    <w:abstractNumId w:val="0"/>
    <w:lvlOverride w:ilvl="0">
      <w:startOverride w:val="1"/>
    </w:lvlOverride>
  </w:num>
  <w:num w:numId="43" w16cid:durableId="1999650626">
    <w:abstractNumId w:val="8"/>
  </w:num>
  <w:num w:numId="44" w16cid:durableId="27067025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activeWritingStyle w:appName="MSWord" w:lang="da-DK" w:vendorID="64" w:dllVersion="0" w:nlCheck="1" w:checkStyle="0"/>
  <w:activeWritingStyle w:appName="MSWord" w:lang="en-US" w:vendorID="64" w:dllVersion="0" w:nlCheck="1" w:checkStyle="1"/>
  <w:activeWritingStyle w:appName="MSWord" w:lang="en-GB" w:vendorID="64" w:dllVersion="0" w:nlCheck="1" w:checkStyle="1"/>
  <w:activeWritingStyle w:appName="MSWord" w:lang="en-AU" w:vendorID="64" w:dllVersion="0"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pt-PT"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CA" w:vendorID="64" w:dllVersion="6" w:nlCheck="1" w:checkStyle="1"/>
  <w:activeWritingStyle w:appName="MSWord" w:lang="en-AU" w:vendorID="64" w:dllVersion="6" w:nlCheck="1" w:checkStyle="1"/>
  <w:activeWritingStyle w:appName="MSWord" w:lang="fr-FR" w:vendorID="64" w:dllVersion="0" w:nlCheck="1" w:checkStyle="0"/>
  <w:activeWritingStyle w:appName="MSWord" w:lang="da-DK" w:vendorID="64" w:dllVersion="4096" w:nlCheck="1" w:checkStyle="0"/>
  <w:activeWritingStyle w:appName="MSWord" w:lang="en-AU" w:vendorID="64" w:dllVersion="4096" w:nlCheck="1" w:checkStyle="0"/>
  <w:activeWritingStyle w:appName="MSWord" w:lang="en-CA" w:vendorID="64" w:dllVersion="4096" w:nlCheck="1" w:checkStyle="0"/>
  <w:activeWritingStyle w:appName="MSWord" w:lang="en-CA" w:vendorID="64" w:dllVersion="0" w:nlCheck="1" w:checkStyle="0"/>
  <w:proofState w:spelling="clean" w:grammar="clean"/>
  <w:defaultTabStop w:val="1304"/>
  <w:hyphenationZone w:val="425"/>
  <w:drawingGridHorizontalSpacing w:val="110"/>
  <w:displayHorizontalDrawingGridEvery w:val="2"/>
  <w:characterSpacingControl w:val="doNotCompress"/>
  <w:hdrShapeDefaults>
    <o:shapedefaults v:ext="edit" spidmax="30721"/>
  </w:hdrShapeDefault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7C5"/>
    <w:rsid w:val="00001DE7"/>
    <w:rsid w:val="0000298F"/>
    <w:rsid w:val="0000374D"/>
    <w:rsid w:val="000045AF"/>
    <w:rsid w:val="00004B88"/>
    <w:rsid w:val="00005E56"/>
    <w:rsid w:val="00007C4A"/>
    <w:rsid w:val="00010E73"/>
    <w:rsid w:val="000117E7"/>
    <w:rsid w:val="00011920"/>
    <w:rsid w:val="000153A1"/>
    <w:rsid w:val="00016335"/>
    <w:rsid w:val="00016E5D"/>
    <w:rsid w:val="00016E75"/>
    <w:rsid w:val="0002154F"/>
    <w:rsid w:val="00023729"/>
    <w:rsid w:val="0002385F"/>
    <w:rsid w:val="00023C16"/>
    <w:rsid w:val="0002542E"/>
    <w:rsid w:val="000274E6"/>
    <w:rsid w:val="00027B32"/>
    <w:rsid w:val="00027B44"/>
    <w:rsid w:val="00030FFC"/>
    <w:rsid w:val="0003312F"/>
    <w:rsid w:val="000341ED"/>
    <w:rsid w:val="00034B79"/>
    <w:rsid w:val="00034C80"/>
    <w:rsid w:val="00034F0B"/>
    <w:rsid w:val="00035041"/>
    <w:rsid w:val="00036561"/>
    <w:rsid w:val="0003702D"/>
    <w:rsid w:val="000379B9"/>
    <w:rsid w:val="00040715"/>
    <w:rsid w:val="0004105C"/>
    <w:rsid w:val="00041EB6"/>
    <w:rsid w:val="000427ED"/>
    <w:rsid w:val="00043777"/>
    <w:rsid w:val="0004401D"/>
    <w:rsid w:val="00044086"/>
    <w:rsid w:val="00045007"/>
    <w:rsid w:val="00047DA5"/>
    <w:rsid w:val="000501BB"/>
    <w:rsid w:val="00050DEE"/>
    <w:rsid w:val="000515CD"/>
    <w:rsid w:val="000524FD"/>
    <w:rsid w:val="00052A30"/>
    <w:rsid w:val="00052A8F"/>
    <w:rsid w:val="0005357D"/>
    <w:rsid w:val="000536C3"/>
    <w:rsid w:val="000538C1"/>
    <w:rsid w:val="000543C7"/>
    <w:rsid w:val="00054481"/>
    <w:rsid w:val="00055807"/>
    <w:rsid w:val="00056053"/>
    <w:rsid w:val="00056C2C"/>
    <w:rsid w:val="00057061"/>
    <w:rsid w:val="00057FE0"/>
    <w:rsid w:val="0006216D"/>
    <w:rsid w:val="00062A90"/>
    <w:rsid w:val="000630DA"/>
    <w:rsid w:val="00063950"/>
    <w:rsid w:val="00065008"/>
    <w:rsid w:val="00067BB5"/>
    <w:rsid w:val="000702C8"/>
    <w:rsid w:val="000706A1"/>
    <w:rsid w:val="00071C07"/>
    <w:rsid w:val="00071E69"/>
    <w:rsid w:val="00072C10"/>
    <w:rsid w:val="0007607D"/>
    <w:rsid w:val="00076B80"/>
    <w:rsid w:val="0007766F"/>
    <w:rsid w:val="000778AE"/>
    <w:rsid w:val="00084FD9"/>
    <w:rsid w:val="00086021"/>
    <w:rsid w:val="0008632F"/>
    <w:rsid w:val="00087E44"/>
    <w:rsid w:val="000934EB"/>
    <w:rsid w:val="00094B2B"/>
    <w:rsid w:val="00095B7E"/>
    <w:rsid w:val="00096AFB"/>
    <w:rsid w:val="00097A48"/>
    <w:rsid w:val="00097B0C"/>
    <w:rsid w:val="000A592F"/>
    <w:rsid w:val="000A7D4E"/>
    <w:rsid w:val="000A7D5B"/>
    <w:rsid w:val="000B01F2"/>
    <w:rsid w:val="000B09AF"/>
    <w:rsid w:val="000B30D5"/>
    <w:rsid w:val="000B358C"/>
    <w:rsid w:val="000B3792"/>
    <w:rsid w:val="000B560E"/>
    <w:rsid w:val="000B715E"/>
    <w:rsid w:val="000C02BC"/>
    <w:rsid w:val="000C3ACF"/>
    <w:rsid w:val="000C430D"/>
    <w:rsid w:val="000C4659"/>
    <w:rsid w:val="000C4BBB"/>
    <w:rsid w:val="000C7860"/>
    <w:rsid w:val="000D14F1"/>
    <w:rsid w:val="000D32E5"/>
    <w:rsid w:val="000D33E2"/>
    <w:rsid w:val="000D457C"/>
    <w:rsid w:val="000D49B5"/>
    <w:rsid w:val="000D53E2"/>
    <w:rsid w:val="000D5CEA"/>
    <w:rsid w:val="000D5DCB"/>
    <w:rsid w:val="000D5F19"/>
    <w:rsid w:val="000D6482"/>
    <w:rsid w:val="000D6596"/>
    <w:rsid w:val="000D6612"/>
    <w:rsid w:val="000E2587"/>
    <w:rsid w:val="000E2639"/>
    <w:rsid w:val="000E37E6"/>
    <w:rsid w:val="000E475A"/>
    <w:rsid w:val="000E4E78"/>
    <w:rsid w:val="000E7A27"/>
    <w:rsid w:val="000F0ADE"/>
    <w:rsid w:val="000F31F4"/>
    <w:rsid w:val="000F33FC"/>
    <w:rsid w:val="000F4BDA"/>
    <w:rsid w:val="000F53AA"/>
    <w:rsid w:val="000F67CA"/>
    <w:rsid w:val="000F6ABD"/>
    <w:rsid w:val="000F6D57"/>
    <w:rsid w:val="000F721D"/>
    <w:rsid w:val="000F72DD"/>
    <w:rsid w:val="000F78D7"/>
    <w:rsid w:val="001008EA"/>
    <w:rsid w:val="0010169C"/>
    <w:rsid w:val="00101744"/>
    <w:rsid w:val="0010174E"/>
    <w:rsid w:val="00102017"/>
    <w:rsid w:val="00105591"/>
    <w:rsid w:val="00106158"/>
    <w:rsid w:val="00110FD2"/>
    <w:rsid w:val="001112B3"/>
    <w:rsid w:val="001113A6"/>
    <w:rsid w:val="00111B1F"/>
    <w:rsid w:val="0011233E"/>
    <w:rsid w:val="0011276B"/>
    <w:rsid w:val="00114570"/>
    <w:rsid w:val="001146D2"/>
    <w:rsid w:val="00115A2D"/>
    <w:rsid w:val="00120901"/>
    <w:rsid w:val="00122F80"/>
    <w:rsid w:val="00126FB6"/>
    <w:rsid w:val="0012786A"/>
    <w:rsid w:val="00127D6E"/>
    <w:rsid w:val="001305C7"/>
    <w:rsid w:val="001308E2"/>
    <w:rsid w:val="00130A06"/>
    <w:rsid w:val="001317AF"/>
    <w:rsid w:val="00132BAF"/>
    <w:rsid w:val="00133D57"/>
    <w:rsid w:val="001340D8"/>
    <w:rsid w:val="00134B5C"/>
    <w:rsid w:val="00135400"/>
    <w:rsid w:val="001362E0"/>
    <w:rsid w:val="00140D78"/>
    <w:rsid w:val="00141199"/>
    <w:rsid w:val="00141408"/>
    <w:rsid w:val="00142430"/>
    <w:rsid w:val="00143D47"/>
    <w:rsid w:val="00145449"/>
    <w:rsid w:val="00146C31"/>
    <w:rsid w:val="00146D1E"/>
    <w:rsid w:val="0014731D"/>
    <w:rsid w:val="001474BD"/>
    <w:rsid w:val="00147AF1"/>
    <w:rsid w:val="00150932"/>
    <w:rsid w:val="001514DA"/>
    <w:rsid w:val="00152F53"/>
    <w:rsid w:val="00153675"/>
    <w:rsid w:val="0015446A"/>
    <w:rsid w:val="00154DFC"/>
    <w:rsid w:val="00155553"/>
    <w:rsid w:val="00156622"/>
    <w:rsid w:val="00156EA3"/>
    <w:rsid w:val="001614FC"/>
    <w:rsid w:val="001619E9"/>
    <w:rsid w:val="00162F60"/>
    <w:rsid w:val="00164A04"/>
    <w:rsid w:val="00165712"/>
    <w:rsid w:val="00167055"/>
    <w:rsid w:val="00167155"/>
    <w:rsid w:val="001704DB"/>
    <w:rsid w:val="001720C0"/>
    <w:rsid w:val="00174230"/>
    <w:rsid w:val="00175C30"/>
    <w:rsid w:val="001766D4"/>
    <w:rsid w:val="001778B9"/>
    <w:rsid w:val="0018163B"/>
    <w:rsid w:val="00181BD9"/>
    <w:rsid w:val="00183352"/>
    <w:rsid w:val="00183C31"/>
    <w:rsid w:val="001841AE"/>
    <w:rsid w:val="00184CF3"/>
    <w:rsid w:val="00185B4B"/>
    <w:rsid w:val="00185EB1"/>
    <w:rsid w:val="001862EE"/>
    <w:rsid w:val="00187361"/>
    <w:rsid w:val="00190F6D"/>
    <w:rsid w:val="0019117E"/>
    <w:rsid w:val="001917C9"/>
    <w:rsid w:val="001917E9"/>
    <w:rsid w:val="00192A09"/>
    <w:rsid w:val="00193911"/>
    <w:rsid w:val="00194161"/>
    <w:rsid w:val="00195BB5"/>
    <w:rsid w:val="001A1B37"/>
    <w:rsid w:val="001A210B"/>
    <w:rsid w:val="001A390D"/>
    <w:rsid w:val="001A405D"/>
    <w:rsid w:val="001A4313"/>
    <w:rsid w:val="001A4BA1"/>
    <w:rsid w:val="001A4F31"/>
    <w:rsid w:val="001A54BC"/>
    <w:rsid w:val="001A5B98"/>
    <w:rsid w:val="001A650D"/>
    <w:rsid w:val="001A6A71"/>
    <w:rsid w:val="001A76BC"/>
    <w:rsid w:val="001B08AD"/>
    <w:rsid w:val="001B0D08"/>
    <w:rsid w:val="001B0F77"/>
    <w:rsid w:val="001B41F3"/>
    <w:rsid w:val="001B6228"/>
    <w:rsid w:val="001C02B4"/>
    <w:rsid w:val="001C0395"/>
    <w:rsid w:val="001C3987"/>
    <w:rsid w:val="001C4C29"/>
    <w:rsid w:val="001C7824"/>
    <w:rsid w:val="001C7B9F"/>
    <w:rsid w:val="001C7DBB"/>
    <w:rsid w:val="001D11D8"/>
    <w:rsid w:val="001D6A90"/>
    <w:rsid w:val="001D6C57"/>
    <w:rsid w:val="001D76C5"/>
    <w:rsid w:val="001E0C04"/>
    <w:rsid w:val="001E0FB8"/>
    <w:rsid w:val="001E1618"/>
    <w:rsid w:val="001E1D27"/>
    <w:rsid w:val="001E219B"/>
    <w:rsid w:val="001E27FB"/>
    <w:rsid w:val="001E3A36"/>
    <w:rsid w:val="001E3BDB"/>
    <w:rsid w:val="001E4F03"/>
    <w:rsid w:val="001F02B4"/>
    <w:rsid w:val="001F0D4E"/>
    <w:rsid w:val="001F1AFE"/>
    <w:rsid w:val="001F2474"/>
    <w:rsid w:val="001F586E"/>
    <w:rsid w:val="001F7E2B"/>
    <w:rsid w:val="00200BF0"/>
    <w:rsid w:val="002013FF"/>
    <w:rsid w:val="00203F39"/>
    <w:rsid w:val="00204F10"/>
    <w:rsid w:val="0020538B"/>
    <w:rsid w:val="00205783"/>
    <w:rsid w:val="00205C14"/>
    <w:rsid w:val="00205DC1"/>
    <w:rsid w:val="00206CB7"/>
    <w:rsid w:val="00207F76"/>
    <w:rsid w:val="002134F9"/>
    <w:rsid w:val="00215B37"/>
    <w:rsid w:val="00215C00"/>
    <w:rsid w:val="00221200"/>
    <w:rsid w:val="0022156B"/>
    <w:rsid w:val="00221AA2"/>
    <w:rsid w:val="00222637"/>
    <w:rsid w:val="002226D2"/>
    <w:rsid w:val="0022350D"/>
    <w:rsid w:val="00223A14"/>
    <w:rsid w:val="0022415F"/>
    <w:rsid w:val="002249EB"/>
    <w:rsid w:val="00225F35"/>
    <w:rsid w:val="0022652D"/>
    <w:rsid w:val="002276AD"/>
    <w:rsid w:val="00227E41"/>
    <w:rsid w:val="0023023A"/>
    <w:rsid w:val="002309A4"/>
    <w:rsid w:val="00230AEF"/>
    <w:rsid w:val="0023135C"/>
    <w:rsid w:val="00232833"/>
    <w:rsid w:val="00235287"/>
    <w:rsid w:val="00235460"/>
    <w:rsid w:val="00235697"/>
    <w:rsid w:val="00235D53"/>
    <w:rsid w:val="002364F1"/>
    <w:rsid w:val="002407F9"/>
    <w:rsid w:val="002442F8"/>
    <w:rsid w:val="0024494F"/>
    <w:rsid w:val="00245465"/>
    <w:rsid w:val="00246DC2"/>
    <w:rsid w:val="00246E13"/>
    <w:rsid w:val="0024704C"/>
    <w:rsid w:val="0025213D"/>
    <w:rsid w:val="00252CCA"/>
    <w:rsid w:val="002533C5"/>
    <w:rsid w:val="00254721"/>
    <w:rsid w:val="00254722"/>
    <w:rsid w:val="002555BF"/>
    <w:rsid w:val="00257D09"/>
    <w:rsid w:val="00260A85"/>
    <w:rsid w:val="00261C75"/>
    <w:rsid w:val="002635E4"/>
    <w:rsid w:val="00263E83"/>
    <w:rsid w:val="00264425"/>
    <w:rsid w:val="00265C6B"/>
    <w:rsid w:val="00265D78"/>
    <w:rsid w:val="00266658"/>
    <w:rsid w:val="002674A2"/>
    <w:rsid w:val="00270215"/>
    <w:rsid w:val="002703B5"/>
    <w:rsid w:val="00270FBC"/>
    <w:rsid w:val="00273606"/>
    <w:rsid w:val="00273713"/>
    <w:rsid w:val="00275DB2"/>
    <w:rsid w:val="00276CD2"/>
    <w:rsid w:val="00277B00"/>
    <w:rsid w:val="00277E09"/>
    <w:rsid w:val="002805B4"/>
    <w:rsid w:val="0028161A"/>
    <w:rsid w:val="0028207C"/>
    <w:rsid w:val="00282968"/>
    <w:rsid w:val="002833A8"/>
    <w:rsid w:val="00283514"/>
    <w:rsid w:val="00283C73"/>
    <w:rsid w:val="0028463D"/>
    <w:rsid w:val="002851B6"/>
    <w:rsid w:val="00285DED"/>
    <w:rsid w:val="0028624E"/>
    <w:rsid w:val="00286AB0"/>
    <w:rsid w:val="0029036B"/>
    <w:rsid w:val="002907DA"/>
    <w:rsid w:val="00290F30"/>
    <w:rsid w:val="0029144C"/>
    <w:rsid w:val="002914AE"/>
    <w:rsid w:val="00291566"/>
    <w:rsid w:val="00293439"/>
    <w:rsid w:val="0029453B"/>
    <w:rsid w:val="002969E9"/>
    <w:rsid w:val="002974D2"/>
    <w:rsid w:val="002A05B5"/>
    <w:rsid w:val="002A147C"/>
    <w:rsid w:val="002A1DAC"/>
    <w:rsid w:val="002A5B79"/>
    <w:rsid w:val="002A5BB9"/>
    <w:rsid w:val="002A658F"/>
    <w:rsid w:val="002A7287"/>
    <w:rsid w:val="002B06F3"/>
    <w:rsid w:val="002B0DF4"/>
    <w:rsid w:val="002B2F7D"/>
    <w:rsid w:val="002B3F66"/>
    <w:rsid w:val="002B5700"/>
    <w:rsid w:val="002B618F"/>
    <w:rsid w:val="002B6961"/>
    <w:rsid w:val="002C03AD"/>
    <w:rsid w:val="002C04DD"/>
    <w:rsid w:val="002C0A6E"/>
    <w:rsid w:val="002C0B2F"/>
    <w:rsid w:val="002C0D22"/>
    <w:rsid w:val="002C1350"/>
    <w:rsid w:val="002C1EE8"/>
    <w:rsid w:val="002C1F81"/>
    <w:rsid w:val="002C2B49"/>
    <w:rsid w:val="002C608D"/>
    <w:rsid w:val="002C76B5"/>
    <w:rsid w:val="002C7E56"/>
    <w:rsid w:val="002D334C"/>
    <w:rsid w:val="002D4095"/>
    <w:rsid w:val="002D49F9"/>
    <w:rsid w:val="002D550D"/>
    <w:rsid w:val="002D5EC2"/>
    <w:rsid w:val="002D6587"/>
    <w:rsid w:val="002D797D"/>
    <w:rsid w:val="002E06F7"/>
    <w:rsid w:val="002E0B98"/>
    <w:rsid w:val="002E11EB"/>
    <w:rsid w:val="002E147C"/>
    <w:rsid w:val="002E18B8"/>
    <w:rsid w:val="002E1EF2"/>
    <w:rsid w:val="002E2942"/>
    <w:rsid w:val="002E52D5"/>
    <w:rsid w:val="002E69E3"/>
    <w:rsid w:val="002E77E9"/>
    <w:rsid w:val="002F0044"/>
    <w:rsid w:val="002F12B9"/>
    <w:rsid w:val="002F17CA"/>
    <w:rsid w:val="002F19B3"/>
    <w:rsid w:val="002F3337"/>
    <w:rsid w:val="002F386B"/>
    <w:rsid w:val="002F3897"/>
    <w:rsid w:val="002F4329"/>
    <w:rsid w:val="002F5707"/>
    <w:rsid w:val="002F6857"/>
    <w:rsid w:val="002F705F"/>
    <w:rsid w:val="002F779C"/>
    <w:rsid w:val="002F77C3"/>
    <w:rsid w:val="002F7B6B"/>
    <w:rsid w:val="00300305"/>
    <w:rsid w:val="00300BE3"/>
    <w:rsid w:val="00301740"/>
    <w:rsid w:val="00301FB8"/>
    <w:rsid w:val="00302018"/>
    <w:rsid w:val="00305503"/>
    <w:rsid w:val="00305830"/>
    <w:rsid w:val="003068EF"/>
    <w:rsid w:val="00306CF0"/>
    <w:rsid w:val="00306F63"/>
    <w:rsid w:val="00307015"/>
    <w:rsid w:val="003075E0"/>
    <w:rsid w:val="00310857"/>
    <w:rsid w:val="00311A2F"/>
    <w:rsid w:val="0031220C"/>
    <w:rsid w:val="00312D3A"/>
    <w:rsid w:val="00312E01"/>
    <w:rsid w:val="00312F02"/>
    <w:rsid w:val="00313543"/>
    <w:rsid w:val="00313A0A"/>
    <w:rsid w:val="00317E37"/>
    <w:rsid w:val="00321A81"/>
    <w:rsid w:val="0032239D"/>
    <w:rsid w:val="003241F1"/>
    <w:rsid w:val="0032429A"/>
    <w:rsid w:val="003278F4"/>
    <w:rsid w:val="003279A7"/>
    <w:rsid w:val="003300D9"/>
    <w:rsid w:val="003324DD"/>
    <w:rsid w:val="00333064"/>
    <w:rsid w:val="00334EEB"/>
    <w:rsid w:val="003356FB"/>
    <w:rsid w:val="00337045"/>
    <w:rsid w:val="0033768C"/>
    <w:rsid w:val="00337C69"/>
    <w:rsid w:val="00340419"/>
    <w:rsid w:val="0034064E"/>
    <w:rsid w:val="00340855"/>
    <w:rsid w:val="00341C34"/>
    <w:rsid w:val="003433CD"/>
    <w:rsid w:val="00343C99"/>
    <w:rsid w:val="00343FE1"/>
    <w:rsid w:val="00351345"/>
    <w:rsid w:val="00351E42"/>
    <w:rsid w:val="003521D4"/>
    <w:rsid w:val="00352842"/>
    <w:rsid w:val="00354921"/>
    <w:rsid w:val="00356708"/>
    <w:rsid w:val="0035746B"/>
    <w:rsid w:val="00360012"/>
    <w:rsid w:val="003608B8"/>
    <w:rsid w:val="00361CA8"/>
    <w:rsid w:val="003620D8"/>
    <w:rsid w:val="00362A1F"/>
    <w:rsid w:val="00362DFD"/>
    <w:rsid w:val="003635F0"/>
    <w:rsid w:val="0036376F"/>
    <w:rsid w:val="00371473"/>
    <w:rsid w:val="0037287D"/>
    <w:rsid w:val="00372F46"/>
    <w:rsid w:val="003752AF"/>
    <w:rsid w:val="00375553"/>
    <w:rsid w:val="003756E2"/>
    <w:rsid w:val="003757DC"/>
    <w:rsid w:val="003805F3"/>
    <w:rsid w:val="003807F7"/>
    <w:rsid w:val="003819FC"/>
    <w:rsid w:val="0038227B"/>
    <w:rsid w:val="00383A26"/>
    <w:rsid w:val="0038505C"/>
    <w:rsid w:val="00385753"/>
    <w:rsid w:val="003877EF"/>
    <w:rsid w:val="003879CF"/>
    <w:rsid w:val="00387A14"/>
    <w:rsid w:val="00387F4A"/>
    <w:rsid w:val="00390C43"/>
    <w:rsid w:val="00392121"/>
    <w:rsid w:val="00395F30"/>
    <w:rsid w:val="00396893"/>
    <w:rsid w:val="0039783A"/>
    <w:rsid w:val="003A35EF"/>
    <w:rsid w:val="003A4E91"/>
    <w:rsid w:val="003A514C"/>
    <w:rsid w:val="003A670E"/>
    <w:rsid w:val="003A73F3"/>
    <w:rsid w:val="003B1DCB"/>
    <w:rsid w:val="003B1EE0"/>
    <w:rsid w:val="003B578D"/>
    <w:rsid w:val="003C0E84"/>
    <w:rsid w:val="003C1575"/>
    <w:rsid w:val="003C1C45"/>
    <w:rsid w:val="003C1EDE"/>
    <w:rsid w:val="003C32F8"/>
    <w:rsid w:val="003C384A"/>
    <w:rsid w:val="003C3DE7"/>
    <w:rsid w:val="003C441B"/>
    <w:rsid w:val="003C5E2B"/>
    <w:rsid w:val="003D07AE"/>
    <w:rsid w:val="003D131C"/>
    <w:rsid w:val="003D2A89"/>
    <w:rsid w:val="003D2B91"/>
    <w:rsid w:val="003D4507"/>
    <w:rsid w:val="003D47D6"/>
    <w:rsid w:val="003D5B76"/>
    <w:rsid w:val="003D60EA"/>
    <w:rsid w:val="003D6B3E"/>
    <w:rsid w:val="003E0ED3"/>
    <w:rsid w:val="003E1925"/>
    <w:rsid w:val="003E1B3C"/>
    <w:rsid w:val="003E293F"/>
    <w:rsid w:val="003E2C04"/>
    <w:rsid w:val="003E30D6"/>
    <w:rsid w:val="003E331A"/>
    <w:rsid w:val="003E492D"/>
    <w:rsid w:val="003E4A28"/>
    <w:rsid w:val="003E545D"/>
    <w:rsid w:val="003E697F"/>
    <w:rsid w:val="003E6BF5"/>
    <w:rsid w:val="003E7262"/>
    <w:rsid w:val="003E7DDA"/>
    <w:rsid w:val="003F2001"/>
    <w:rsid w:val="003F24A6"/>
    <w:rsid w:val="003F4136"/>
    <w:rsid w:val="003F4263"/>
    <w:rsid w:val="003F4DC5"/>
    <w:rsid w:val="003F683B"/>
    <w:rsid w:val="003F68D9"/>
    <w:rsid w:val="003F79DA"/>
    <w:rsid w:val="00400883"/>
    <w:rsid w:val="00403E8F"/>
    <w:rsid w:val="00404631"/>
    <w:rsid w:val="00404ACA"/>
    <w:rsid w:val="0040575E"/>
    <w:rsid w:val="0040579C"/>
    <w:rsid w:val="00406A01"/>
    <w:rsid w:val="00406BC4"/>
    <w:rsid w:val="004070FC"/>
    <w:rsid w:val="00407E6A"/>
    <w:rsid w:val="00412EFB"/>
    <w:rsid w:val="00414975"/>
    <w:rsid w:val="0041571E"/>
    <w:rsid w:val="004159C0"/>
    <w:rsid w:val="00415DDD"/>
    <w:rsid w:val="00420F9A"/>
    <w:rsid w:val="00421DF0"/>
    <w:rsid w:val="00422751"/>
    <w:rsid w:val="00422BF4"/>
    <w:rsid w:val="00422F9D"/>
    <w:rsid w:val="00423767"/>
    <w:rsid w:val="004238EB"/>
    <w:rsid w:val="00424672"/>
    <w:rsid w:val="004246DC"/>
    <w:rsid w:val="00427F83"/>
    <w:rsid w:val="0043000E"/>
    <w:rsid w:val="00430409"/>
    <w:rsid w:val="00430936"/>
    <w:rsid w:val="00430B87"/>
    <w:rsid w:val="0043117E"/>
    <w:rsid w:val="0043191D"/>
    <w:rsid w:val="00431DB1"/>
    <w:rsid w:val="004325E4"/>
    <w:rsid w:val="0043274F"/>
    <w:rsid w:val="00432C89"/>
    <w:rsid w:val="00434CAC"/>
    <w:rsid w:val="004353DE"/>
    <w:rsid w:val="00435537"/>
    <w:rsid w:val="00435C1F"/>
    <w:rsid w:val="00435E72"/>
    <w:rsid w:val="0044025B"/>
    <w:rsid w:val="0044099F"/>
    <w:rsid w:val="004411F1"/>
    <w:rsid w:val="004425AE"/>
    <w:rsid w:val="00442AC5"/>
    <w:rsid w:val="0044308F"/>
    <w:rsid w:val="004431BD"/>
    <w:rsid w:val="0044360A"/>
    <w:rsid w:val="00443D96"/>
    <w:rsid w:val="00443F17"/>
    <w:rsid w:val="00444F0F"/>
    <w:rsid w:val="00446BE8"/>
    <w:rsid w:val="004474D9"/>
    <w:rsid w:val="00447863"/>
    <w:rsid w:val="004479D8"/>
    <w:rsid w:val="00450A46"/>
    <w:rsid w:val="00450ED7"/>
    <w:rsid w:val="0045201D"/>
    <w:rsid w:val="004535E7"/>
    <w:rsid w:val="0045423D"/>
    <w:rsid w:val="004549FA"/>
    <w:rsid w:val="00454EA9"/>
    <w:rsid w:val="00455819"/>
    <w:rsid w:val="0045627E"/>
    <w:rsid w:val="00456316"/>
    <w:rsid w:val="00456865"/>
    <w:rsid w:val="004571F1"/>
    <w:rsid w:val="0045763C"/>
    <w:rsid w:val="00460842"/>
    <w:rsid w:val="004621A7"/>
    <w:rsid w:val="00467387"/>
    <w:rsid w:val="00467CB1"/>
    <w:rsid w:val="00471833"/>
    <w:rsid w:val="00471F38"/>
    <w:rsid w:val="004723CA"/>
    <w:rsid w:val="00473ECA"/>
    <w:rsid w:val="00476CF4"/>
    <w:rsid w:val="004774D0"/>
    <w:rsid w:val="00477FC7"/>
    <w:rsid w:val="00480927"/>
    <w:rsid w:val="00482B8B"/>
    <w:rsid w:val="00483585"/>
    <w:rsid w:val="00485A8A"/>
    <w:rsid w:val="00485BD2"/>
    <w:rsid w:val="0048715D"/>
    <w:rsid w:val="00487EDD"/>
    <w:rsid w:val="00490306"/>
    <w:rsid w:val="00491E22"/>
    <w:rsid w:val="00494B50"/>
    <w:rsid w:val="00495334"/>
    <w:rsid w:val="00496709"/>
    <w:rsid w:val="00496E73"/>
    <w:rsid w:val="00497F13"/>
    <w:rsid w:val="004A04E8"/>
    <w:rsid w:val="004A08A5"/>
    <w:rsid w:val="004A0CDD"/>
    <w:rsid w:val="004A1848"/>
    <w:rsid w:val="004A1B4D"/>
    <w:rsid w:val="004A2E6B"/>
    <w:rsid w:val="004A4289"/>
    <w:rsid w:val="004A65ED"/>
    <w:rsid w:val="004A71A5"/>
    <w:rsid w:val="004A7E54"/>
    <w:rsid w:val="004B1525"/>
    <w:rsid w:val="004B2B46"/>
    <w:rsid w:val="004B341E"/>
    <w:rsid w:val="004B3817"/>
    <w:rsid w:val="004B3CD6"/>
    <w:rsid w:val="004B5797"/>
    <w:rsid w:val="004B5B78"/>
    <w:rsid w:val="004B7587"/>
    <w:rsid w:val="004B7643"/>
    <w:rsid w:val="004C00AA"/>
    <w:rsid w:val="004C0AE6"/>
    <w:rsid w:val="004C1320"/>
    <w:rsid w:val="004C1642"/>
    <w:rsid w:val="004C29F6"/>
    <w:rsid w:val="004C2BE7"/>
    <w:rsid w:val="004C3895"/>
    <w:rsid w:val="004C514D"/>
    <w:rsid w:val="004C59CF"/>
    <w:rsid w:val="004C5BC5"/>
    <w:rsid w:val="004C61B0"/>
    <w:rsid w:val="004C64AF"/>
    <w:rsid w:val="004D0401"/>
    <w:rsid w:val="004D15EC"/>
    <w:rsid w:val="004D1CB3"/>
    <w:rsid w:val="004D211C"/>
    <w:rsid w:val="004D2880"/>
    <w:rsid w:val="004D3B46"/>
    <w:rsid w:val="004D4800"/>
    <w:rsid w:val="004D59C2"/>
    <w:rsid w:val="004D5DAE"/>
    <w:rsid w:val="004D660A"/>
    <w:rsid w:val="004E3923"/>
    <w:rsid w:val="004E424D"/>
    <w:rsid w:val="004E5642"/>
    <w:rsid w:val="004E5BC6"/>
    <w:rsid w:val="004E62C5"/>
    <w:rsid w:val="004E6453"/>
    <w:rsid w:val="004E6D12"/>
    <w:rsid w:val="004F0A2C"/>
    <w:rsid w:val="004F0CB0"/>
    <w:rsid w:val="004F1248"/>
    <w:rsid w:val="004F1588"/>
    <w:rsid w:val="004F3663"/>
    <w:rsid w:val="005001A6"/>
    <w:rsid w:val="0050173B"/>
    <w:rsid w:val="0050278A"/>
    <w:rsid w:val="00504779"/>
    <w:rsid w:val="00506B68"/>
    <w:rsid w:val="00507E88"/>
    <w:rsid w:val="00510BE3"/>
    <w:rsid w:val="00510C3F"/>
    <w:rsid w:val="00510CC5"/>
    <w:rsid w:val="0051252B"/>
    <w:rsid w:val="00515C8F"/>
    <w:rsid w:val="00522D68"/>
    <w:rsid w:val="00523073"/>
    <w:rsid w:val="00523742"/>
    <w:rsid w:val="00523CC3"/>
    <w:rsid w:val="00524176"/>
    <w:rsid w:val="00524774"/>
    <w:rsid w:val="0052549D"/>
    <w:rsid w:val="005279CA"/>
    <w:rsid w:val="00530D83"/>
    <w:rsid w:val="00530F1B"/>
    <w:rsid w:val="0053160C"/>
    <w:rsid w:val="00532369"/>
    <w:rsid w:val="0053261E"/>
    <w:rsid w:val="00532A24"/>
    <w:rsid w:val="00533090"/>
    <w:rsid w:val="00533557"/>
    <w:rsid w:val="00533BB6"/>
    <w:rsid w:val="005344F5"/>
    <w:rsid w:val="00534B62"/>
    <w:rsid w:val="00540146"/>
    <w:rsid w:val="005410DF"/>
    <w:rsid w:val="00541A22"/>
    <w:rsid w:val="00542759"/>
    <w:rsid w:val="00542CAE"/>
    <w:rsid w:val="005431BB"/>
    <w:rsid w:val="005458E8"/>
    <w:rsid w:val="00545FA2"/>
    <w:rsid w:val="00546E46"/>
    <w:rsid w:val="00547B50"/>
    <w:rsid w:val="00551119"/>
    <w:rsid w:val="0055155E"/>
    <w:rsid w:val="0055333B"/>
    <w:rsid w:val="00553BEA"/>
    <w:rsid w:val="00553D9A"/>
    <w:rsid w:val="005550BE"/>
    <w:rsid w:val="0055641B"/>
    <w:rsid w:val="00557248"/>
    <w:rsid w:val="00557585"/>
    <w:rsid w:val="005577CD"/>
    <w:rsid w:val="00560D34"/>
    <w:rsid w:val="00562778"/>
    <w:rsid w:val="00563659"/>
    <w:rsid w:val="0056453A"/>
    <w:rsid w:val="005650E9"/>
    <w:rsid w:val="00565E17"/>
    <w:rsid w:val="00565ED2"/>
    <w:rsid w:val="00566193"/>
    <w:rsid w:val="0056632D"/>
    <w:rsid w:val="00566ED7"/>
    <w:rsid w:val="00566F64"/>
    <w:rsid w:val="005705A7"/>
    <w:rsid w:val="005707C6"/>
    <w:rsid w:val="00571307"/>
    <w:rsid w:val="0057370B"/>
    <w:rsid w:val="00573CD6"/>
    <w:rsid w:val="0057432F"/>
    <w:rsid w:val="00575947"/>
    <w:rsid w:val="00575ED4"/>
    <w:rsid w:val="005762C2"/>
    <w:rsid w:val="00577280"/>
    <w:rsid w:val="0057751C"/>
    <w:rsid w:val="005816C4"/>
    <w:rsid w:val="00583B93"/>
    <w:rsid w:val="005841F8"/>
    <w:rsid w:val="0058532A"/>
    <w:rsid w:val="0058691A"/>
    <w:rsid w:val="00587283"/>
    <w:rsid w:val="0059128E"/>
    <w:rsid w:val="00593F93"/>
    <w:rsid w:val="00594CDC"/>
    <w:rsid w:val="00595B14"/>
    <w:rsid w:val="00595F5F"/>
    <w:rsid w:val="00596A84"/>
    <w:rsid w:val="005A03DC"/>
    <w:rsid w:val="005A1FC1"/>
    <w:rsid w:val="005A21E2"/>
    <w:rsid w:val="005A3618"/>
    <w:rsid w:val="005A45A3"/>
    <w:rsid w:val="005A5C14"/>
    <w:rsid w:val="005A6936"/>
    <w:rsid w:val="005A7BF6"/>
    <w:rsid w:val="005A7E63"/>
    <w:rsid w:val="005A7F72"/>
    <w:rsid w:val="005B04FC"/>
    <w:rsid w:val="005B0DDE"/>
    <w:rsid w:val="005B1D87"/>
    <w:rsid w:val="005B233C"/>
    <w:rsid w:val="005B32CB"/>
    <w:rsid w:val="005B3B66"/>
    <w:rsid w:val="005B4E79"/>
    <w:rsid w:val="005B5AD9"/>
    <w:rsid w:val="005B61FA"/>
    <w:rsid w:val="005B6B11"/>
    <w:rsid w:val="005C0451"/>
    <w:rsid w:val="005C11A9"/>
    <w:rsid w:val="005C2429"/>
    <w:rsid w:val="005C283A"/>
    <w:rsid w:val="005C3798"/>
    <w:rsid w:val="005C3A93"/>
    <w:rsid w:val="005C53A6"/>
    <w:rsid w:val="005D069F"/>
    <w:rsid w:val="005D6BC1"/>
    <w:rsid w:val="005D7036"/>
    <w:rsid w:val="005E0BE5"/>
    <w:rsid w:val="005E1361"/>
    <w:rsid w:val="005E15C8"/>
    <w:rsid w:val="005E54BD"/>
    <w:rsid w:val="005E6249"/>
    <w:rsid w:val="005E7665"/>
    <w:rsid w:val="005F1507"/>
    <w:rsid w:val="005F27EB"/>
    <w:rsid w:val="005F5CB0"/>
    <w:rsid w:val="005F7B58"/>
    <w:rsid w:val="006003D2"/>
    <w:rsid w:val="00601315"/>
    <w:rsid w:val="00601D49"/>
    <w:rsid w:val="00601DAA"/>
    <w:rsid w:val="0060263C"/>
    <w:rsid w:val="00602687"/>
    <w:rsid w:val="006104A2"/>
    <w:rsid w:val="00611D3F"/>
    <w:rsid w:val="006121EB"/>
    <w:rsid w:val="006145D9"/>
    <w:rsid w:val="00615114"/>
    <w:rsid w:val="0061672A"/>
    <w:rsid w:val="0061724A"/>
    <w:rsid w:val="006177E9"/>
    <w:rsid w:val="00620510"/>
    <w:rsid w:val="00621779"/>
    <w:rsid w:val="00621DC7"/>
    <w:rsid w:val="006228E1"/>
    <w:rsid w:val="00624152"/>
    <w:rsid w:val="00624508"/>
    <w:rsid w:val="0062773F"/>
    <w:rsid w:val="00630074"/>
    <w:rsid w:val="006304A5"/>
    <w:rsid w:val="0063121C"/>
    <w:rsid w:val="0063144B"/>
    <w:rsid w:val="00632161"/>
    <w:rsid w:val="00633C6C"/>
    <w:rsid w:val="0063433F"/>
    <w:rsid w:val="00634846"/>
    <w:rsid w:val="00635661"/>
    <w:rsid w:val="006404A5"/>
    <w:rsid w:val="006410E3"/>
    <w:rsid w:val="00643AEB"/>
    <w:rsid w:val="0064476B"/>
    <w:rsid w:val="00645A44"/>
    <w:rsid w:val="00645A8E"/>
    <w:rsid w:val="00646569"/>
    <w:rsid w:val="00646CA2"/>
    <w:rsid w:val="00646EBD"/>
    <w:rsid w:val="006501F6"/>
    <w:rsid w:val="006516AC"/>
    <w:rsid w:val="006526E7"/>
    <w:rsid w:val="00652EBC"/>
    <w:rsid w:val="006547A6"/>
    <w:rsid w:val="0065530C"/>
    <w:rsid w:val="00655F73"/>
    <w:rsid w:val="00665DDB"/>
    <w:rsid w:val="00666ECC"/>
    <w:rsid w:val="00671267"/>
    <w:rsid w:val="00672F0A"/>
    <w:rsid w:val="00672F73"/>
    <w:rsid w:val="006740B1"/>
    <w:rsid w:val="00674928"/>
    <w:rsid w:val="00674ECE"/>
    <w:rsid w:val="006759B5"/>
    <w:rsid w:val="00676138"/>
    <w:rsid w:val="00676200"/>
    <w:rsid w:val="00677289"/>
    <w:rsid w:val="00680769"/>
    <w:rsid w:val="00680D1B"/>
    <w:rsid w:val="006811E4"/>
    <w:rsid w:val="006840BD"/>
    <w:rsid w:val="00684C16"/>
    <w:rsid w:val="0068653D"/>
    <w:rsid w:val="00686956"/>
    <w:rsid w:val="00686CAE"/>
    <w:rsid w:val="00687325"/>
    <w:rsid w:val="006874DD"/>
    <w:rsid w:val="00692DD8"/>
    <w:rsid w:val="00692E7F"/>
    <w:rsid w:val="00693AC6"/>
    <w:rsid w:val="0069438D"/>
    <w:rsid w:val="006948DD"/>
    <w:rsid w:val="00694A76"/>
    <w:rsid w:val="00696260"/>
    <w:rsid w:val="006A0E05"/>
    <w:rsid w:val="006A1B49"/>
    <w:rsid w:val="006A246B"/>
    <w:rsid w:val="006A2DA9"/>
    <w:rsid w:val="006A36C1"/>
    <w:rsid w:val="006A3BE7"/>
    <w:rsid w:val="006A4267"/>
    <w:rsid w:val="006A4545"/>
    <w:rsid w:val="006A45A0"/>
    <w:rsid w:val="006A4DA0"/>
    <w:rsid w:val="006A4DF7"/>
    <w:rsid w:val="006A5F68"/>
    <w:rsid w:val="006A63BA"/>
    <w:rsid w:val="006A6711"/>
    <w:rsid w:val="006A68FD"/>
    <w:rsid w:val="006B11FD"/>
    <w:rsid w:val="006B1F32"/>
    <w:rsid w:val="006B2545"/>
    <w:rsid w:val="006B27B1"/>
    <w:rsid w:val="006B2A54"/>
    <w:rsid w:val="006B30D6"/>
    <w:rsid w:val="006B45B6"/>
    <w:rsid w:val="006C0A46"/>
    <w:rsid w:val="006C247B"/>
    <w:rsid w:val="006C32FE"/>
    <w:rsid w:val="006C4592"/>
    <w:rsid w:val="006C4B24"/>
    <w:rsid w:val="006C5A7D"/>
    <w:rsid w:val="006C7A55"/>
    <w:rsid w:val="006C7C4E"/>
    <w:rsid w:val="006D0963"/>
    <w:rsid w:val="006D1795"/>
    <w:rsid w:val="006D1A24"/>
    <w:rsid w:val="006D23FD"/>
    <w:rsid w:val="006D48E0"/>
    <w:rsid w:val="006D51DE"/>
    <w:rsid w:val="006D55F2"/>
    <w:rsid w:val="006D57FC"/>
    <w:rsid w:val="006D60B7"/>
    <w:rsid w:val="006D63D4"/>
    <w:rsid w:val="006D72AE"/>
    <w:rsid w:val="006D775D"/>
    <w:rsid w:val="006E066D"/>
    <w:rsid w:val="006E0B3D"/>
    <w:rsid w:val="006E13AD"/>
    <w:rsid w:val="006E17B6"/>
    <w:rsid w:val="006E213B"/>
    <w:rsid w:val="006E236B"/>
    <w:rsid w:val="006E237F"/>
    <w:rsid w:val="006E27A0"/>
    <w:rsid w:val="006E30D7"/>
    <w:rsid w:val="006E44F9"/>
    <w:rsid w:val="006E4CC1"/>
    <w:rsid w:val="006E6CFE"/>
    <w:rsid w:val="006E727C"/>
    <w:rsid w:val="006E74E1"/>
    <w:rsid w:val="006F00A1"/>
    <w:rsid w:val="006F18DF"/>
    <w:rsid w:val="006F23D1"/>
    <w:rsid w:val="006F3BF1"/>
    <w:rsid w:val="006F4D13"/>
    <w:rsid w:val="006F5738"/>
    <w:rsid w:val="006F70D2"/>
    <w:rsid w:val="0070028B"/>
    <w:rsid w:val="00700D88"/>
    <w:rsid w:val="00701AA5"/>
    <w:rsid w:val="00703076"/>
    <w:rsid w:val="00704A64"/>
    <w:rsid w:val="007061FA"/>
    <w:rsid w:val="00706B5A"/>
    <w:rsid w:val="00710529"/>
    <w:rsid w:val="007121EF"/>
    <w:rsid w:val="007122CA"/>
    <w:rsid w:val="00712B92"/>
    <w:rsid w:val="00712FAE"/>
    <w:rsid w:val="0071333D"/>
    <w:rsid w:val="00713527"/>
    <w:rsid w:val="00713B20"/>
    <w:rsid w:val="0071463F"/>
    <w:rsid w:val="00714861"/>
    <w:rsid w:val="0071498D"/>
    <w:rsid w:val="00715325"/>
    <w:rsid w:val="00715F65"/>
    <w:rsid w:val="00722D88"/>
    <w:rsid w:val="00726D73"/>
    <w:rsid w:val="00726EBA"/>
    <w:rsid w:val="00731855"/>
    <w:rsid w:val="00737DED"/>
    <w:rsid w:val="0074057F"/>
    <w:rsid w:val="00740A19"/>
    <w:rsid w:val="00740CC6"/>
    <w:rsid w:val="00741031"/>
    <w:rsid w:val="00741265"/>
    <w:rsid w:val="007419FF"/>
    <w:rsid w:val="00742D29"/>
    <w:rsid w:val="00743344"/>
    <w:rsid w:val="00745DB4"/>
    <w:rsid w:val="007506E3"/>
    <w:rsid w:val="00751DEC"/>
    <w:rsid w:val="00754FE5"/>
    <w:rsid w:val="00755BA6"/>
    <w:rsid w:val="00756940"/>
    <w:rsid w:val="007570E0"/>
    <w:rsid w:val="007578EA"/>
    <w:rsid w:val="00760B3D"/>
    <w:rsid w:val="00761B23"/>
    <w:rsid w:val="007620FE"/>
    <w:rsid w:val="00762EFD"/>
    <w:rsid w:val="00763AE5"/>
    <w:rsid w:val="007646B0"/>
    <w:rsid w:val="00765096"/>
    <w:rsid w:val="007675E4"/>
    <w:rsid w:val="00767E00"/>
    <w:rsid w:val="0077088A"/>
    <w:rsid w:val="007708A2"/>
    <w:rsid w:val="00770B87"/>
    <w:rsid w:val="00770D87"/>
    <w:rsid w:val="00771340"/>
    <w:rsid w:val="007732B4"/>
    <w:rsid w:val="007750A8"/>
    <w:rsid w:val="00775766"/>
    <w:rsid w:val="00775C3E"/>
    <w:rsid w:val="00775E54"/>
    <w:rsid w:val="00775F31"/>
    <w:rsid w:val="007767A3"/>
    <w:rsid w:val="007775DC"/>
    <w:rsid w:val="00777A18"/>
    <w:rsid w:val="00777AB7"/>
    <w:rsid w:val="00777C96"/>
    <w:rsid w:val="00780595"/>
    <w:rsid w:val="007808BC"/>
    <w:rsid w:val="0078148E"/>
    <w:rsid w:val="007818E6"/>
    <w:rsid w:val="007823F2"/>
    <w:rsid w:val="0078265F"/>
    <w:rsid w:val="00782891"/>
    <w:rsid w:val="007830D5"/>
    <w:rsid w:val="0078398D"/>
    <w:rsid w:val="007855CA"/>
    <w:rsid w:val="00785A11"/>
    <w:rsid w:val="00785B5E"/>
    <w:rsid w:val="00790A79"/>
    <w:rsid w:val="00793027"/>
    <w:rsid w:val="00794E37"/>
    <w:rsid w:val="007953FB"/>
    <w:rsid w:val="007957CB"/>
    <w:rsid w:val="00796D1D"/>
    <w:rsid w:val="007974C9"/>
    <w:rsid w:val="007975DD"/>
    <w:rsid w:val="007A09FF"/>
    <w:rsid w:val="007A0A2C"/>
    <w:rsid w:val="007A0A32"/>
    <w:rsid w:val="007A2046"/>
    <w:rsid w:val="007A3C10"/>
    <w:rsid w:val="007A42C3"/>
    <w:rsid w:val="007A5C50"/>
    <w:rsid w:val="007A6040"/>
    <w:rsid w:val="007A62D5"/>
    <w:rsid w:val="007A689E"/>
    <w:rsid w:val="007B073D"/>
    <w:rsid w:val="007B101B"/>
    <w:rsid w:val="007B1828"/>
    <w:rsid w:val="007B3A75"/>
    <w:rsid w:val="007B43CF"/>
    <w:rsid w:val="007B4C5D"/>
    <w:rsid w:val="007B592E"/>
    <w:rsid w:val="007B5E1D"/>
    <w:rsid w:val="007B76D0"/>
    <w:rsid w:val="007C1916"/>
    <w:rsid w:val="007C356E"/>
    <w:rsid w:val="007C3E0E"/>
    <w:rsid w:val="007C4440"/>
    <w:rsid w:val="007C4FE3"/>
    <w:rsid w:val="007C6EE6"/>
    <w:rsid w:val="007C7540"/>
    <w:rsid w:val="007D09FC"/>
    <w:rsid w:val="007D0A40"/>
    <w:rsid w:val="007D0F7E"/>
    <w:rsid w:val="007D2E1F"/>
    <w:rsid w:val="007D33DD"/>
    <w:rsid w:val="007D5D35"/>
    <w:rsid w:val="007D5F04"/>
    <w:rsid w:val="007D6A00"/>
    <w:rsid w:val="007D6AB0"/>
    <w:rsid w:val="007E1719"/>
    <w:rsid w:val="007E2EB0"/>
    <w:rsid w:val="007E49D0"/>
    <w:rsid w:val="007E5556"/>
    <w:rsid w:val="007E5837"/>
    <w:rsid w:val="007E5934"/>
    <w:rsid w:val="007E5940"/>
    <w:rsid w:val="007E65E0"/>
    <w:rsid w:val="007E664F"/>
    <w:rsid w:val="007F1223"/>
    <w:rsid w:val="007F30CA"/>
    <w:rsid w:val="007F4991"/>
    <w:rsid w:val="007F4FF9"/>
    <w:rsid w:val="007F5BD5"/>
    <w:rsid w:val="007F6D9E"/>
    <w:rsid w:val="007F7DE9"/>
    <w:rsid w:val="00800632"/>
    <w:rsid w:val="00801467"/>
    <w:rsid w:val="00803F9B"/>
    <w:rsid w:val="008049F8"/>
    <w:rsid w:val="00805306"/>
    <w:rsid w:val="00806BDE"/>
    <w:rsid w:val="008070EC"/>
    <w:rsid w:val="008100B2"/>
    <w:rsid w:val="00811F27"/>
    <w:rsid w:val="00812376"/>
    <w:rsid w:val="008145CD"/>
    <w:rsid w:val="00820299"/>
    <w:rsid w:val="0082107F"/>
    <w:rsid w:val="008210F9"/>
    <w:rsid w:val="008220D6"/>
    <w:rsid w:val="0082218B"/>
    <w:rsid w:val="008234E2"/>
    <w:rsid w:val="00825BE0"/>
    <w:rsid w:val="00830055"/>
    <w:rsid w:val="00830ED8"/>
    <w:rsid w:val="00830FF5"/>
    <w:rsid w:val="00831454"/>
    <w:rsid w:val="008314A1"/>
    <w:rsid w:val="008339F7"/>
    <w:rsid w:val="00833C5D"/>
    <w:rsid w:val="00833D2E"/>
    <w:rsid w:val="008340F0"/>
    <w:rsid w:val="00834EBD"/>
    <w:rsid w:val="00835949"/>
    <w:rsid w:val="00835C35"/>
    <w:rsid w:val="008361E0"/>
    <w:rsid w:val="00840A2A"/>
    <w:rsid w:val="00840ABC"/>
    <w:rsid w:val="00840B2E"/>
    <w:rsid w:val="00842130"/>
    <w:rsid w:val="008430A6"/>
    <w:rsid w:val="00843802"/>
    <w:rsid w:val="00846EDE"/>
    <w:rsid w:val="0084707A"/>
    <w:rsid w:val="008477BE"/>
    <w:rsid w:val="008478F1"/>
    <w:rsid w:val="00847E9C"/>
    <w:rsid w:val="008505CD"/>
    <w:rsid w:val="00850C49"/>
    <w:rsid w:val="00851663"/>
    <w:rsid w:val="00853F3E"/>
    <w:rsid w:val="0085506F"/>
    <w:rsid w:val="00855E88"/>
    <w:rsid w:val="00855EFD"/>
    <w:rsid w:val="0085770F"/>
    <w:rsid w:val="00857E62"/>
    <w:rsid w:val="00860981"/>
    <w:rsid w:val="008619B0"/>
    <w:rsid w:val="00862A5F"/>
    <w:rsid w:val="00862B3F"/>
    <w:rsid w:val="00862F1D"/>
    <w:rsid w:val="0086331B"/>
    <w:rsid w:val="008633BE"/>
    <w:rsid w:val="0086402C"/>
    <w:rsid w:val="0086418A"/>
    <w:rsid w:val="00865237"/>
    <w:rsid w:val="0086575E"/>
    <w:rsid w:val="00865883"/>
    <w:rsid w:val="0086617E"/>
    <w:rsid w:val="00867033"/>
    <w:rsid w:val="00867244"/>
    <w:rsid w:val="00867592"/>
    <w:rsid w:val="00867DDF"/>
    <w:rsid w:val="008702A1"/>
    <w:rsid w:val="008708AF"/>
    <w:rsid w:val="008722C4"/>
    <w:rsid w:val="00872BB4"/>
    <w:rsid w:val="00873949"/>
    <w:rsid w:val="00873A6C"/>
    <w:rsid w:val="00874DE6"/>
    <w:rsid w:val="0087503C"/>
    <w:rsid w:val="008764CA"/>
    <w:rsid w:val="008766E1"/>
    <w:rsid w:val="00876D10"/>
    <w:rsid w:val="00877F5B"/>
    <w:rsid w:val="008814DC"/>
    <w:rsid w:val="00881C21"/>
    <w:rsid w:val="0088382A"/>
    <w:rsid w:val="00883AD2"/>
    <w:rsid w:val="008848EA"/>
    <w:rsid w:val="0088671C"/>
    <w:rsid w:val="008933BD"/>
    <w:rsid w:val="00895C78"/>
    <w:rsid w:val="00895D8D"/>
    <w:rsid w:val="008961C6"/>
    <w:rsid w:val="0089705E"/>
    <w:rsid w:val="008A16C2"/>
    <w:rsid w:val="008A26EA"/>
    <w:rsid w:val="008A4243"/>
    <w:rsid w:val="008A4F29"/>
    <w:rsid w:val="008A5A0A"/>
    <w:rsid w:val="008A7110"/>
    <w:rsid w:val="008A7E23"/>
    <w:rsid w:val="008A7EE0"/>
    <w:rsid w:val="008B1685"/>
    <w:rsid w:val="008B24D1"/>
    <w:rsid w:val="008B492B"/>
    <w:rsid w:val="008B4D1A"/>
    <w:rsid w:val="008B5041"/>
    <w:rsid w:val="008B648D"/>
    <w:rsid w:val="008B76DC"/>
    <w:rsid w:val="008C01D8"/>
    <w:rsid w:val="008C38EE"/>
    <w:rsid w:val="008C3C17"/>
    <w:rsid w:val="008C4B3F"/>
    <w:rsid w:val="008C4C11"/>
    <w:rsid w:val="008C4C66"/>
    <w:rsid w:val="008C7DCB"/>
    <w:rsid w:val="008D044E"/>
    <w:rsid w:val="008D087D"/>
    <w:rsid w:val="008D11A5"/>
    <w:rsid w:val="008D14D3"/>
    <w:rsid w:val="008D1C25"/>
    <w:rsid w:val="008D28C6"/>
    <w:rsid w:val="008D32AC"/>
    <w:rsid w:val="008D37A3"/>
    <w:rsid w:val="008D5588"/>
    <w:rsid w:val="008D58C4"/>
    <w:rsid w:val="008E04E0"/>
    <w:rsid w:val="008E07C5"/>
    <w:rsid w:val="008E1F90"/>
    <w:rsid w:val="008E264F"/>
    <w:rsid w:val="008E40BD"/>
    <w:rsid w:val="008E47CC"/>
    <w:rsid w:val="008E4CE0"/>
    <w:rsid w:val="008E5335"/>
    <w:rsid w:val="008E5BF0"/>
    <w:rsid w:val="008E6E4D"/>
    <w:rsid w:val="008E6EB5"/>
    <w:rsid w:val="008E720E"/>
    <w:rsid w:val="008F09F2"/>
    <w:rsid w:val="008F280F"/>
    <w:rsid w:val="008F349C"/>
    <w:rsid w:val="008F3D04"/>
    <w:rsid w:val="008F5DEA"/>
    <w:rsid w:val="0090185A"/>
    <w:rsid w:val="00902B25"/>
    <w:rsid w:val="0090415A"/>
    <w:rsid w:val="00904171"/>
    <w:rsid w:val="009041C2"/>
    <w:rsid w:val="00904B44"/>
    <w:rsid w:val="00904C7E"/>
    <w:rsid w:val="00905106"/>
    <w:rsid w:val="0090737D"/>
    <w:rsid w:val="00910046"/>
    <w:rsid w:val="00911A62"/>
    <w:rsid w:val="0091257C"/>
    <w:rsid w:val="009126FF"/>
    <w:rsid w:val="00912B56"/>
    <w:rsid w:val="009140F1"/>
    <w:rsid w:val="009155BC"/>
    <w:rsid w:val="00915C77"/>
    <w:rsid w:val="009203CD"/>
    <w:rsid w:val="00920FC8"/>
    <w:rsid w:val="00921493"/>
    <w:rsid w:val="00922652"/>
    <w:rsid w:val="0092273E"/>
    <w:rsid w:val="00922B59"/>
    <w:rsid w:val="00923346"/>
    <w:rsid w:val="009244E9"/>
    <w:rsid w:val="00924ECD"/>
    <w:rsid w:val="0092504F"/>
    <w:rsid w:val="00925798"/>
    <w:rsid w:val="00925D4D"/>
    <w:rsid w:val="00927990"/>
    <w:rsid w:val="00927A78"/>
    <w:rsid w:val="00927E04"/>
    <w:rsid w:val="009320DB"/>
    <w:rsid w:val="009334F9"/>
    <w:rsid w:val="00933C46"/>
    <w:rsid w:val="00934345"/>
    <w:rsid w:val="00934B74"/>
    <w:rsid w:val="00935210"/>
    <w:rsid w:val="009356D6"/>
    <w:rsid w:val="00935B75"/>
    <w:rsid w:val="009360DC"/>
    <w:rsid w:val="00936B6E"/>
    <w:rsid w:val="0094012E"/>
    <w:rsid w:val="00940477"/>
    <w:rsid w:val="00940EEE"/>
    <w:rsid w:val="00941732"/>
    <w:rsid w:val="0094174E"/>
    <w:rsid w:val="00941BB8"/>
    <w:rsid w:val="0094371E"/>
    <w:rsid w:val="00943B25"/>
    <w:rsid w:val="0094460F"/>
    <w:rsid w:val="009455B1"/>
    <w:rsid w:val="009458E5"/>
    <w:rsid w:val="00945ABF"/>
    <w:rsid w:val="009528C0"/>
    <w:rsid w:val="00954F90"/>
    <w:rsid w:val="009551C3"/>
    <w:rsid w:val="009553E5"/>
    <w:rsid w:val="00956196"/>
    <w:rsid w:val="009565BF"/>
    <w:rsid w:val="0095742D"/>
    <w:rsid w:val="00963EE7"/>
    <w:rsid w:val="00963FEF"/>
    <w:rsid w:val="00965934"/>
    <w:rsid w:val="00965D89"/>
    <w:rsid w:val="00966447"/>
    <w:rsid w:val="0097191C"/>
    <w:rsid w:val="009719C4"/>
    <w:rsid w:val="009723B1"/>
    <w:rsid w:val="00973A4E"/>
    <w:rsid w:val="0097597C"/>
    <w:rsid w:val="009769FD"/>
    <w:rsid w:val="00980EE5"/>
    <w:rsid w:val="00982081"/>
    <w:rsid w:val="009826E4"/>
    <w:rsid w:val="0098358C"/>
    <w:rsid w:val="00983794"/>
    <w:rsid w:val="00990337"/>
    <w:rsid w:val="00990E2C"/>
    <w:rsid w:val="00992D86"/>
    <w:rsid w:val="0099427B"/>
    <w:rsid w:val="00994BF8"/>
    <w:rsid w:val="00995411"/>
    <w:rsid w:val="00995858"/>
    <w:rsid w:val="00995B7B"/>
    <w:rsid w:val="00995FA8"/>
    <w:rsid w:val="00997A18"/>
    <w:rsid w:val="00997E22"/>
    <w:rsid w:val="009A0EAD"/>
    <w:rsid w:val="009A165C"/>
    <w:rsid w:val="009A1C4D"/>
    <w:rsid w:val="009A2BAD"/>
    <w:rsid w:val="009A3E32"/>
    <w:rsid w:val="009A4687"/>
    <w:rsid w:val="009A62AF"/>
    <w:rsid w:val="009A6875"/>
    <w:rsid w:val="009A68DC"/>
    <w:rsid w:val="009A718D"/>
    <w:rsid w:val="009A7207"/>
    <w:rsid w:val="009B0ABB"/>
    <w:rsid w:val="009B139A"/>
    <w:rsid w:val="009B1E80"/>
    <w:rsid w:val="009B6434"/>
    <w:rsid w:val="009C00A8"/>
    <w:rsid w:val="009C1AD6"/>
    <w:rsid w:val="009C3FDD"/>
    <w:rsid w:val="009C51B9"/>
    <w:rsid w:val="009D1957"/>
    <w:rsid w:val="009D2210"/>
    <w:rsid w:val="009D240E"/>
    <w:rsid w:val="009D434E"/>
    <w:rsid w:val="009D4E16"/>
    <w:rsid w:val="009D674C"/>
    <w:rsid w:val="009D74FA"/>
    <w:rsid w:val="009D7F4A"/>
    <w:rsid w:val="009E029C"/>
    <w:rsid w:val="009E0FC3"/>
    <w:rsid w:val="009E3108"/>
    <w:rsid w:val="009E345B"/>
    <w:rsid w:val="009E61FC"/>
    <w:rsid w:val="009E635C"/>
    <w:rsid w:val="009E6DFF"/>
    <w:rsid w:val="009E6FFB"/>
    <w:rsid w:val="009E7937"/>
    <w:rsid w:val="009E7DE1"/>
    <w:rsid w:val="009F057C"/>
    <w:rsid w:val="009F1E1B"/>
    <w:rsid w:val="009F2287"/>
    <w:rsid w:val="009F2670"/>
    <w:rsid w:val="009F2C5B"/>
    <w:rsid w:val="009F3A72"/>
    <w:rsid w:val="009F58D9"/>
    <w:rsid w:val="009F7389"/>
    <w:rsid w:val="009F74AE"/>
    <w:rsid w:val="009F7A46"/>
    <w:rsid w:val="00A00AD3"/>
    <w:rsid w:val="00A00BBA"/>
    <w:rsid w:val="00A04786"/>
    <w:rsid w:val="00A048EE"/>
    <w:rsid w:val="00A051AD"/>
    <w:rsid w:val="00A0582F"/>
    <w:rsid w:val="00A06DA5"/>
    <w:rsid w:val="00A0740E"/>
    <w:rsid w:val="00A10A51"/>
    <w:rsid w:val="00A113BF"/>
    <w:rsid w:val="00A113CC"/>
    <w:rsid w:val="00A11D2E"/>
    <w:rsid w:val="00A11FCA"/>
    <w:rsid w:val="00A12C7B"/>
    <w:rsid w:val="00A13127"/>
    <w:rsid w:val="00A13427"/>
    <w:rsid w:val="00A13BD9"/>
    <w:rsid w:val="00A148F2"/>
    <w:rsid w:val="00A15B65"/>
    <w:rsid w:val="00A16C15"/>
    <w:rsid w:val="00A16E9D"/>
    <w:rsid w:val="00A20BA5"/>
    <w:rsid w:val="00A24942"/>
    <w:rsid w:val="00A27015"/>
    <w:rsid w:val="00A27A84"/>
    <w:rsid w:val="00A27BF3"/>
    <w:rsid w:val="00A27BF4"/>
    <w:rsid w:val="00A30338"/>
    <w:rsid w:val="00A30497"/>
    <w:rsid w:val="00A32D64"/>
    <w:rsid w:val="00A3544C"/>
    <w:rsid w:val="00A357E4"/>
    <w:rsid w:val="00A36C40"/>
    <w:rsid w:val="00A37C1F"/>
    <w:rsid w:val="00A37C6C"/>
    <w:rsid w:val="00A40B39"/>
    <w:rsid w:val="00A4116E"/>
    <w:rsid w:val="00A4164D"/>
    <w:rsid w:val="00A450C1"/>
    <w:rsid w:val="00A46AE8"/>
    <w:rsid w:val="00A47638"/>
    <w:rsid w:val="00A47B96"/>
    <w:rsid w:val="00A47DA3"/>
    <w:rsid w:val="00A51A76"/>
    <w:rsid w:val="00A51D8E"/>
    <w:rsid w:val="00A54675"/>
    <w:rsid w:val="00A553C5"/>
    <w:rsid w:val="00A55A22"/>
    <w:rsid w:val="00A55DFB"/>
    <w:rsid w:val="00A5619D"/>
    <w:rsid w:val="00A56A25"/>
    <w:rsid w:val="00A571C8"/>
    <w:rsid w:val="00A60B16"/>
    <w:rsid w:val="00A60FFF"/>
    <w:rsid w:val="00A618B2"/>
    <w:rsid w:val="00A61A5D"/>
    <w:rsid w:val="00A61E11"/>
    <w:rsid w:val="00A6289D"/>
    <w:rsid w:val="00A62BD6"/>
    <w:rsid w:val="00A639A2"/>
    <w:rsid w:val="00A65A9B"/>
    <w:rsid w:val="00A67E5E"/>
    <w:rsid w:val="00A709C2"/>
    <w:rsid w:val="00A71DF7"/>
    <w:rsid w:val="00A71EC4"/>
    <w:rsid w:val="00A72AB1"/>
    <w:rsid w:val="00A81079"/>
    <w:rsid w:val="00A90A24"/>
    <w:rsid w:val="00A91409"/>
    <w:rsid w:val="00A9325A"/>
    <w:rsid w:val="00A942C9"/>
    <w:rsid w:val="00A951FA"/>
    <w:rsid w:val="00A9646B"/>
    <w:rsid w:val="00A96EA7"/>
    <w:rsid w:val="00A97621"/>
    <w:rsid w:val="00A9764E"/>
    <w:rsid w:val="00AA2F9D"/>
    <w:rsid w:val="00AA5BAC"/>
    <w:rsid w:val="00AA628D"/>
    <w:rsid w:val="00AA75B3"/>
    <w:rsid w:val="00AA7634"/>
    <w:rsid w:val="00AB078D"/>
    <w:rsid w:val="00AB0A0E"/>
    <w:rsid w:val="00AB1BC6"/>
    <w:rsid w:val="00AB23A1"/>
    <w:rsid w:val="00AB25E6"/>
    <w:rsid w:val="00AB2C10"/>
    <w:rsid w:val="00AB42DD"/>
    <w:rsid w:val="00AB44AC"/>
    <w:rsid w:val="00AB56EF"/>
    <w:rsid w:val="00AB5C1E"/>
    <w:rsid w:val="00AB67AE"/>
    <w:rsid w:val="00AB6AAB"/>
    <w:rsid w:val="00AB78AC"/>
    <w:rsid w:val="00AB7FE6"/>
    <w:rsid w:val="00AC21C1"/>
    <w:rsid w:val="00AC24B3"/>
    <w:rsid w:val="00AC390C"/>
    <w:rsid w:val="00AC3E29"/>
    <w:rsid w:val="00AC4127"/>
    <w:rsid w:val="00AC4256"/>
    <w:rsid w:val="00AC48EE"/>
    <w:rsid w:val="00AC4D07"/>
    <w:rsid w:val="00AC63B2"/>
    <w:rsid w:val="00AD051A"/>
    <w:rsid w:val="00AD0F86"/>
    <w:rsid w:val="00AD1138"/>
    <w:rsid w:val="00AD27E7"/>
    <w:rsid w:val="00AD2BC0"/>
    <w:rsid w:val="00AD2C45"/>
    <w:rsid w:val="00AD48AD"/>
    <w:rsid w:val="00AD4DA8"/>
    <w:rsid w:val="00AD5421"/>
    <w:rsid w:val="00AD65BB"/>
    <w:rsid w:val="00AE33A8"/>
    <w:rsid w:val="00AE4B50"/>
    <w:rsid w:val="00AE4E3C"/>
    <w:rsid w:val="00AF157E"/>
    <w:rsid w:val="00AF41EF"/>
    <w:rsid w:val="00AF4CBA"/>
    <w:rsid w:val="00AF56F3"/>
    <w:rsid w:val="00AF694A"/>
    <w:rsid w:val="00AF6EA9"/>
    <w:rsid w:val="00AF6F81"/>
    <w:rsid w:val="00AF706C"/>
    <w:rsid w:val="00B01828"/>
    <w:rsid w:val="00B01E7D"/>
    <w:rsid w:val="00B02E66"/>
    <w:rsid w:val="00B03203"/>
    <w:rsid w:val="00B03418"/>
    <w:rsid w:val="00B05111"/>
    <w:rsid w:val="00B07324"/>
    <w:rsid w:val="00B07A11"/>
    <w:rsid w:val="00B102FD"/>
    <w:rsid w:val="00B10588"/>
    <w:rsid w:val="00B10977"/>
    <w:rsid w:val="00B10C15"/>
    <w:rsid w:val="00B1142D"/>
    <w:rsid w:val="00B133A8"/>
    <w:rsid w:val="00B20765"/>
    <w:rsid w:val="00B209C5"/>
    <w:rsid w:val="00B21323"/>
    <w:rsid w:val="00B2180A"/>
    <w:rsid w:val="00B21A93"/>
    <w:rsid w:val="00B21CB7"/>
    <w:rsid w:val="00B23F3E"/>
    <w:rsid w:val="00B244D6"/>
    <w:rsid w:val="00B24B06"/>
    <w:rsid w:val="00B27339"/>
    <w:rsid w:val="00B27A38"/>
    <w:rsid w:val="00B27E01"/>
    <w:rsid w:val="00B32526"/>
    <w:rsid w:val="00B328D4"/>
    <w:rsid w:val="00B335A0"/>
    <w:rsid w:val="00B341CC"/>
    <w:rsid w:val="00B3426D"/>
    <w:rsid w:val="00B34610"/>
    <w:rsid w:val="00B3578B"/>
    <w:rsid w:val="00B35FCF"/>
    <w:rsid w:val="00B36ADA"/>
    <w:rsid w:val="00B37F58"/>
    <w:rsid w:val="00B37FE8"/>
    <w:rsid w:val="00B41897"/>
    <w:rsid w:val="00B41BA1"/>
    <w:rsid w:val="00B4220F"/>
    <w:rsid w:val="00B4223C"/>
    <w:rsid w:val="00B437AD"/>
    <w:rsid w:val="00B43A5A"/>
    <w:rsid w:val="00B4488F"/>
    <w:rsid w:val="00B46D35"/>
    <w:rsid w:val="00B46FF5"/>
    <w:rsid w:val="00B474FB"/>
    <w:rsid w:val="00B478E5"/>
    <w:rsid w:val="00B50974"/>
    <w:rsid w:val="00B50B89"/>
    <w:rsid w:val="00B51562"/>
    <w:rsid w:val="00B51A8C"/>
    <w:rsid w:val="00B52B6B"/>
    <w:rsid w:val="00B53910"/>
    <w:rsid w:val="00B56E51"/>
    <w:rsid w:val="00B60554"/>
    <w:rsid w:val="00B607D1"/>
    <w:rsid w:val="00B62399"/>
    <w:rsid w:val="00B6244D"/>
    <w:rsid w:val="00B62B9E"/>
    <w:rsid w:val="00B63351"/>
    <w:rsid w:val="00B64859"/>
    <w:rsid w:val="00B65F9A"/>
    <w:rsid w:val="00B662F4"/>
    <w:rsid w:val="00B665B5"/>
    <w:rsid w:val="00B66C65"/>
    <w:rsid w:val="00B66D3D"/>
    <w:rsid w:val="00B67ABD"/>
    <w:rsid w:val="00B67E46"/>
    <w:rsid w:val="00B70D1C"/>
    <w:rsid w:val="00B70E6E"/>
    <w:rsid w:val="00B70EFB"/>
    <w:rsid w:val="00B713FA"/>
    <w:rsid w:val="00B73B9B"/>
    <w:rsid w:val="00B776D2"/>
    <w:rsid w:val="00B807C7"/>
    <w:rsid w:val="00B81172"/>
    <w:rsid w:val="00B81369"/>
    <w:rsid w:val="00B81D6E"/>
    <w:rsid w:val="00B8392F"/>
    <w:rsid w:val="00B85981"/>
    <w:rsid w:val="00B86BB0"/>
    <w:rsid w:val="00B87E54"/>
    <w:rsid w:val="00B90345"/>
    <w:rsid w:val="00B90C0B"/>
    <w:rsid w:val="00B92548"/>
    <w:rsid w:val="00B942CB"/>
    <w:rsid w:val="00B97702"/>
    <w:rsid w:val="00B97FFE"/>
    <w:rsid w:val="00BA0A01"/>
    <w:rsid w:val="00BA0C1B"/>
    <w:rsid w:val="00BA0C69"/>
    <w:rsid w:val="00BA2074"/>
    <w:rsid w:val="00BA27CF"/>
    <w:rsid w:val="00BA3153"/>
    <w:rsid w:val="00BA3E7C"/>
    <w:rsid w:val="00BA555A"/>
    <w:rsid w:val="00BA6014"/>
    <w:rsid w:val="00BA6B0A"/>
    <w:rsid w:val="00BA74D1"/>
    <w:rsid w:val="00BB2C9E"/>
    <w:rsid w:val="00BB3B3B"/>
    <w:rsid w:val="00BB415B"/>
    <w:rsid w:val="00BB42B7"/>
    <w:rsid w:val="00BB44AB"/>
    <w:rsid w:val="00BB47FC"/>
    <w:rsid w:val="00BB49F0"/>
    <w:rsid w:val="00BB5162"/>
    <w:rsid w:val="00BB5DA1"/>
    <w:rsid w:val="00BB66D4"/>
    <w:rsid w:val="00BB6F64"/>
    <w:rsid w:val="00BB72F9"/>
    <w:rsid w:val="00BC10A2"/>
    <w:rsid w:val="00BC200A"/>
    <w:rsid w:val="00BC25C6"/>
    <w:rsid w:val="00BC331D"/>
    <w:rsid w:val="00BC4D6C"/>
    <w:rsid w:val="00BC51AD"/>
    <w:rsid w:val="00BC5989"/>
    <w:rsid w:val="00BC5CF0"/>
    <w:rsid w:val="00BC5EA8"/>
    <w:rsid w:val="00BD0278"/>
    <w:rsid w:val="00BD084C"/>
    <w:rsid w:val="00BD0B73"/>
    <w:rsid w:val="00BD0BFF"/>
    <w:rsid w:val="00BD1D03"/>
    <w:rsid w:val="00BD3D80"/>
    <w:rsid w:val="00BD4589"/>
    <w:rsid w:val="00BD5394"/>
    <w:rsid w:val="00BD54CE"/>
    <w:rsid w:val="00BD5D8B"/>
    <w:rsid w:val="00BD5E14"/>
    <w:rsid w:val="00BE2232"/>
    <w:rsid w:val="00BE3364"/>
    <w:rsid w:val="00BE3E03"/>
    <w:rsid w:val="00BE3E3B"/>
    <w:rsid w:val="00BE4344"/>
    <w:rsid w:val="00BE6CD9"/>
    <w:rsid w:val="00BF0C01"/>
    <w:rsid w:val="00BF14DB"/>
    <w:rsid w:val="00BF16AD"/>
    <w:rsid w:val="00BF26DA"/>
    <w:rsid w:val="00BF29FC"/>
    <w:rsid w:val="00BF3388"/>
    <w:rsid w:val="00BF33E5"/>
    <w:rsid w:val="00BF41CD"/>
    <w:rsid w:val="00BF4790"/>
    <w:rsid w:val="00BF5DD2"/>
    <w:rsid w:val="00BF6298"/>
    <w:rsid w:val="00BF6CDD"/>
    <w:rsid w:val="00C014C8"/>
    <w:rsid w:val="00C01B48"/>
    <w:rsid w:val="00C01C07"/>
    <w:rsid w:val="00C03594"/>
    <w:rsid w:val="00C05DB4"/>
    <w:rsid w:val="00C11280"/>
    <w:rsid w:val="00C117B8"/>
    <w:rsid w:val="00C1245F"/>
    <w:rsid w:val="00C12C38"/>
    <w:rsid w:val="00C15107"/>
    <w:rsid w:val="00C1554F"/>
    <w:rsid w:val="00C21707"/>
    <w:rsid w:val="00C21D89"/>
    <w:rsid w:val="00C22969"/>
    <w:rsid w:val="00C22CFD"/>
    <w:rsid w:val="00C249F1"/>
    <w:rsid w:val="00C25782"/>
    <w:rsid w:val="00C31151"/>
    <w:rsid w:val="00C331EC"/>
    <w:rsid w:val="00C3509D"/>
    <w:rsid w:val="00C35396"/>
    <w:rsid w:val="00C37B05"/>
    <w:rsid w:val="00C4039A"/>
    <w:rsid w:val="00C40A08"/>
    <w:rsid w:val="00C426E6"/>
    <w:rsid w:val="00C4331F"/>
    <w:rsid w:val="00C4492D"/>
    <w:rsid w:val="00C46C45"/>
    <w:rsid w:val="00C4743D"/>
    <w:rsid w:val="00C504AF"/>
    <w:rsid w:val="00C50F63"/>
    <w:rsid w:val="00C5192A"/>
    <w:rsid w:val="00C52E75"/>
    <w:rsid w:val="00C53B53"/>
    <w:rsid w:val="00C53C97"/>
    <w:rsid w:val="00C55594"/>
    <w:rsid w:val="00C555D0"/>
    <w:rsid w:val="00C55F00"/>
    <w:rsid w:val="00C56451"/>
    <w:rsid w:val="00C56BB2"/>
    <w:rsid w:val="00C56CC7"/>
    <w:rsid w:val="00C56F84"/>
    <w:rsid w:val="00C570A6"/>
    <w:rsid w:val="00C57362"/>
    <w:rsid w:val="00C579F4"/>
    <w:rsid w:val="00C57AFB"/>
    <w:rsid w:val="00C61ADF"/>
    <w:rsid w:val="00C61BFE"/>
    <w:rsid w:val="00C61CEC"/>
    <w:rsid w:val="00C61ECD"/>
    <w:rsid w:val="00C62111"/>
    <w:rsid w:val="00C63468"/>
    <w:rsid w:val="00C63A5B"/>
    <w:rsid w:val="00C65AFE"/>
    <w:rsid w:val="00C70216"/>
    <w:rsid w:val="00C707AA"/>
    <w:rsid w:val="00C715D7"/>
    <w:rsid w:val="00C71B8E"/>
    <w:rsid w:val="00C722CC"/>
    <w:rsid w:val="00C72807"/>
    <w:rsid w:val="00C72B58"/>
    <w:rsid w:val="00C72DDE"/>
    <w:rsid w:val="00C737B1"/>
    <w:rsid w:val="00C74328"/>
    <w:rsid w:val="00C74342"/>
    <w:rsid w:val="00C7507F"/>
    <w:rsid w:val="00C80595"/>
    <w:rsid w:val="00C8175A"/>
    <w:rsid w:val="00C83AB9"/>
    <w:rsid w:val="00C84E68"/>
    <w:rsid w:val="00C84FF4"/>
    <w:rsid w:val="00C869C7"/>
    <w:rsid w:val="00C86EBD"/>
    <w:rsid w:val="00C92022"/>
    <w:rsid w:val="00C925A2"/>
    <w:rsid w:val="00C93B41"/>
    <w:rsid w:val="00C93B99"/>
    <w:rsid w:val="00C961A9"/>
    <w:rsid w:val="00C96F2A"/>
    <w:rsid w:val="00C976FE"/>
    <w:rsid w:val="00C97A4A"/>
    <w:rsid w:val="00CA3777"/>
    <w:rsid w:val="00CA5859"/>
    <w:rsid w:val="00CA700C"/>
    <w:rsid w:val="00CB0D22"/>
    <w:rsid w:val="00CB1F80"/>
    <w:rsid w:val="00CB33CA"/>
    <w:rsid w:val="00CB3960"/>
    <w:rsid w:val="00CB47EA"/>
    <w:rsid w:val="00CB5D70"/>
    <w:rsid w:val="00CC17C7"/>
    <w:rsid w:val="00CC249A"/>
    <w:rsid w:val="00CC3009"/>
    <w:rsid w:val="00CC30C5"/>
    <w:rsid w:val="00CC39CF"/>
    <w:rsid w:val="00CC4539"/>
    <w:rsid w:val="00CC59BF"/>
    <w:rsid w:val="00CC6FC4"/>
    <w:rsid w:val="00CD0A54"/>
    <w:rsid w:val="00CD1A39"/>
    <w:rsid w:val="00CD3224"/>
    <w:rsid w:val="00CD496F"/>
    <w:rsid w:val="00CD5C72"/>
    <w:rsid w:val="00CD77C1"/>
    <w:rsid w:val="00CD7BBC"/>
    <w:rsid w:val="00CE0236"/>
    <w:rsid w:val="00CE0803"/>
    <w:rsid w:val="00CE0906"/>
    <w:rsid w:val="00CE1586"/>
    <w:rsid w:val="00CE17AF"/>
    <w:rsid w:val="00CE1AC7"/>
    <w:rsid w:val="00CE1C4B"/>
    <w:rsid w:val="00CE3616"/>
    <w:rsid w:val="00CE3A1A"/>
    <w:rsid w:val="00CE63A9"/>
    <w:rsid w:val="00CF2310"/>
    <w:rsid w:val="00CF3512"/>
    <w:rsid w:val="00CF4214"/>
    <w:rsid w:val="00CF49C9"/>
    <w:rsid w:val="00CF606C"/>
    <w:rsid w:val="00CF723B"/>
    <w:rsid w:val="00D00696"/>
    <w:rsid w:val="00D02144"/>
    <w:rsid w:val="00D0245E"/>
    <w:rsid w:val="00D0389D"/>
    <w:rsid w:val="00D039A2"/>
    <w:rsid w:val="00D059AB"/>
    <w:rsid w:val="00D062F7"/>
    <w:rsid w:val="00D07215"/>
    <w:rsid w:val="00D10C01"/>
    <w:rsid w:val="00D12C44"/>
    <w:rsid w:val="00D13637"/>
    <w:rsid w:val="00D14289"/>
    <w:rsid w:val="00D156E3"/>
    <w:rsid w:val="00D1714F"/>
    <w:rsid w:val="00D20380"/>
    <w:rsid w:val="00D21886"/>
    <w:rsid w:val="00D2188D"/>
    <w:rsid w:val="00D21C8D"/>
    <w:rsid w:val="00D21DAA"/>
    <w:rsid w:val="00D25B54"/>
    <w:rsid w:val="00D26B9C"/>
    <w:rsid w:val="00D306C0"/>
    <w:rsid w:val="00D31501"/>
    <w:rsid w:val="00D31C16"/>
    <w:rsid w:val="00D327AC"/>
    <w:rsid w:val="00D32865"/>
    <w:rsid w:val="00D3368A"/>
    <w:rsid w:val="00D3578C"/>
    <w:rsid w:val="00D36911"/>
    <w:rsid w:val="00D377A9"/>
    <w:rsid w:val="00D405F1"/>
    <w:rsid w:val="00D411E1"/>
    <w:rsid w:val="00D41B53"/>
    <w:rsid w:val="00D41BE6"/>
    <w:rsid w:val="00D423ED"/>
    <w:rsid w:val="00D4329A"/>
    <w:rsid w:val="00D442A3"/>
    <w:rsid w:val="00D455CA"/>
    <w:rsid w:val="00D47F1D"/>
    <w:rsid w:val="00D50073"/>
    <w:rsid w:val="00D529DC"/>
    <w:rsid w:val="00D54B21"/>
    <w:rsid w:val="00D557EA"/>
    <w:rsid w:val="00D57D6D"/>
    <w:rsid w:val="00D6089B"/>
    <w:rsid w:val="00D62CB5"/>
    <w:rsid w:val="00D63C66"/>
    <w:rsid w:val="00D675C3"/>
    <w:rsid w:val="00D67B4A"/>
    <w:rsid w:val="00D710C3"/>
    <w:rsid w:val="00D7163C"/>
    <w:rsid w:val="00D71B77"/>
    <w:rsid w:val="00D73627"/>
    <w:rsid w:val="00D74EB5"/>
    <w:rsid w:val="00D75893"/>
    <w:rsid w:val="00D75A1F"/>
    <w:rsid w:val="00D75AF0"/>
    <w:rsid w:val="00D76121"/>
    <w:rsid w:val="00D766A5"/>
    <w:rsid w:val="00D7786E"/>
    <w:rsid w:val="00D8223B"/>
    <w:rsid w:val="00D82505"/>
    <w:rsid w:val="00D83E67"/>
    <w:rsid w:val="00D866D1"/>
    <w:rsid w:val="00D906E0"/>
    <w:rsid w:val="00D9126B"/>
    <w:rsid w:val="00D91CE4"/>
    <w:rsid w:val="00D92C62"/>
    <w:rsid w:val="00D938FE"/>
    <w:rsid w:val="00D939C3"/>
    <w:rsid w:val="00D93F6B"/>
    <w:rsid w:val="00D94652"/>
    <w:rsid w:val="00D9557A"/>
    <w:rsid w:val="00D961BA"/>
    <w:rsid w:val="00D96E96"/>
    <w:rsid w:val="00DA02F9"/>
    <w:rsid w:val="00DA0A76"/>
    <w:rsid w:val="00DA1C2F"/>
    <w:rsid w:val="00DA2293"/>
    <w:rsid w:val="00DA22F2"/>
    <w:rsid w:val="00DA3000"/>
    <w:rsid w:val="00DA59DE"/>
    <w:rsid w:val="00DA6020"/>
    <w:rsid w:val="00DA69A0"/>
    <w:rsid w:val="00DA6D56"/>
    <w:rsid w:val="00DA74AD"/>
    <w:rsid w:val="00DB0C79"/>
    <w:rsid w:val="00DB1BDD"/>
    <w:rsid w:val="00DB2F6F"/>
    <w:rsid w:val="00DB38D1"/>
    <w:rsid w:val="00DB3CEA"/>
    <w:rsid w:val="00DB6384"/>
    <w:rsid w:val="00DB79DF"/>
    <w:rsid w:val="00DB7F17"/>
    <w:rsid w:val="00DC045A"/>
    <w:rsid w:val="00DC0A6D"/>
    <w:rsid w:val="00DC1D61"/>
    <w:rsid w:val="00DC43DD"/>
    <w:rsid w:val="00DC4F50"/>
    <w:rsid w:val="00DC5B85"/>
    <w:rsid w:val="00DC5D01"/>
    <w:rsid w:val="00DC7C6D"/>
    <w:rsid w:val="00DD00CB"/>
    <w:rsid w:val="00DD024F"/>
    <w:rsid w:val="00DD4B5C"/>
    <w:rsid w:val="00DD4B78"/>
    <w:rsid w:val="00DD6F0A"/>
    <w:rsid w:val="00DE2E96"/>
    <w:rsid w:val="00DE2F87"/>
    <w:rsid w:val="00DE5409"/>
    <w:rsid w:val="00DE6F9A"/>
    <w:rsid w:val="00DE7DAD"/>
    <w:rsid w:val="00DF0441"/>
    <w:rsid w:val="00DF1330"/>
    <w:rsid w:val="00DF1C2A"/>
    <w:rsid w:val="00DF2DF7"/>
    <w:rsid w:val="00DF6858"/>
    <w:rsid w:val="00DF776E"/>
    <w:rsid w:val="00E00526"/>
    <w:rsid w:val="00E00E87"/>
    <w:rsid w:val="00E01679"/>
    <w:rsid w:val="00E01752"/>
    <w:rsid w:val="00E0226A"/>
    <w:rsid w:val="00E028F3"/>
    <w:rsid w:val="00E0384E"/>
    <w:rsid w:val="00E03CD9"/>
    <w:rsid w:val="00E03FCD"/>
    <w:rsid w:val="00E05DD1"/>
    <w:rsid w:val="00E10FBE"/>
    <w:rsid w:val="00E1367E"/>
    <w:rsid w:val="00E13711"/>
    <w:rsid w:val="00E14E9A"/>
    <w:rsid w:val="00E15A60"/>
    <w:rsid w:val="00E169AD"/>
    <w:rsid w:val="00E174EE"/>
    <w:rsid w:val="00E21F6D"/>
    <w:rsid w:val="00E247E7"/>
    <w:rsid w:val="00E25D55"/>
    <w:rsid w:val="00E26EB0"/>
    <w:rsid w:val="00E310F5"/>
    <w:rsid w:val="00E311B5"/>
    <w:rsid w:val="00E31676"/>
    <w:rsid w:val="00E3282C"/>
    <w:rsid w:val="00E32845"/>
    <w:rsid w:val="00E3600D"/>
    <w:rsid w:val="00E37543"/>
    <w:rsid w:val="00E37644"/>
    <w:rsid w:val="00E41B9C"/>
    <w:rsid w:val="00E41F63"/>
    <w:rsid w:val="00E41F69"/>
    <w:rsid w:val="00E43A5E"/>
    <w:rsid w:val="00E43C38"/>
    <w:rsid w:val="00E44170"/>
    <w:rsid w:val="00E444CA"/>
    <w:rsid w:val="00E44EA7"/>
    <w:rsid w:val="00E462AF"/>
    <w:rsid w:val="00E46C78"/>
    <w:rsid w:val="00E5027D"/>
    <w:rsid w:val="00E5069D"/>
    <w:rsid w:val="00E51DA2"/>
    <w:rsid w:val="00E52D91"/>
    <w:rsid w:val="00E5487B"/>
    <w:rsid w:val="00E5541B"/>
    <w:rsid w:val="00E562A4"/>
    <w:rsid w:val="00E57C3C"/>
    <w:rsid w:val="00E62B7B"/>
    <w:rsid w:val="00E63D33"/>
    <w:rsid w:val="00E63F79"/>
    <w:rsid w:val="00E6471B"/>
    <w:rsid w:val="00E65688"/>
    <w:rsid w:val="00E65879"/>
    <w:rsid w:val="00E661F0"/>
    <w:rsid w:val="00E677E8"/>
    <w:rsid w:val="00E71245"/>
    <w:rsid w:val="00E71446"/>
    <w:rsid w:val="00E71FE7"/>
    <w:rsid w:val="00E72876"/>
    <w:rsid w:val="00E74F06"/>
    <w:rsid w:val="00E8094E"/>
    <w:rsid w:val="00E8142B"/>
    <w:rsid w:val="00E81F61"/>
    <w:rsid w:val="00E82D06"/>
    <w:rsid w:val="00E859FD"/>
    <w:rsid w:val="00E86DE0"/>
    <w:rsid w:val="00E87E02"/>
    <w:rsid w:val="00E91324"/>
    <w:rsid w:val="00E91BA6"/>
    <w:rsid w:val="00E91DFF"/>
    <w:rsid w:val="00E93435"/>
    <w:rsid w:val="00E936E0"/>
    <w:rsid w:val="00E941D6"/>
    <w:rsid w:val="00E94763"/>
    <w:rsid w:val="00E94975"/>
    <w:rsid w:val="00E951DA"/>
    <w:rsid w:val="00E95AD0"/>
    <w:rsid w:val="00E96229"/>
    <w:rsid w:val="00E971CB"/>
    <w:rsid w:val="00E9733F"/>
    <w:rsid w:val="00EA2252"/>
    <w:rsid w:val="00EA2665"/>
    <w:rsid w:val="00EA26E5"/>
    <w:rsid w:val="00EA2809"/>
    <w:rsid w:val="00EA44DD"/>
    <w:rsid w:val="00EA50FC"/>
    <w:rsid w:val="00EA5A20"/>
    <w:rsid w:val="00EA5C61"/>
    <w:rsid w:val="00EA5D7E"/>
    <w:rsid w:val="00EA5E16"/>
    <w:rsid w:val="00EA600F"/>
    <w:rsid w:val="00EA6139"/>
    <w:rsid w:val="00EA6893"/>
    <w:rsid w:val="00EA7B86"/>
    <w:rsid w:val="00EA7C7A"/>
    <w:rsid w:val="00EB0625"/>
    <w:rsid w:val="00EB0E39"/>
    <w:rsid w:val="00EB1722"/>
    <w:rsid w:val="00EB21C5"/>
    <w:rsid w:val="00EB4245"/>
    <w:rsid w:val="00EB5B62"/>
    <w:rsid w:val="00EB5C10"/>
    <w:rsid w:val="00EB60D5"/>
    <w:rsid w:val="00EB66EF"/>
    <w:rsid w:val="00EB795C"/>
    <w:rsid w:val="00EB7E06"/>
    <w:rsid w:val="00EB7E30"/>
    <w:rsid w:val="00EC02FD"/>
    <w:rsid w:val="00EC4497"/>
    <w:rsid w:val="00EC52C2"/>
    <w:rsid w:val="00EC6445"/>
    <w:rsid w:val="00EC66C3"/>
    <w:rsid w:val="00ED12E5"/>
    <w:rsid w:val="00ED3DE8"/>
    <w:rsid w:val="00ED41C2"/>
    <w:rsid w:val="00ED6162"/>
    <w:rsid w:val="00ED7366"/>
    <w:rsid w:val="00ED7AF8"/>
    <w:rsid w:val="00EE0201"/>
    <w:rsid w:val="00EE07D8"/>
    <w:rsid w:val="00EE126F"/>
    <w:rsid w:val="00EE2CEC"/>
    <w:rsid w:val="00EE3126"/>
    <w:rsid w:val="00EE50A0"/>
    <w:rsid w:val="00EE5154"/>
    <w:rsid w:val="00EE5530"/>
    <w:rsid w:val="00EE774E"/>
    <w:rsid w:val="00EE7BFC"/>
    <w:rsid w:val="00EF0DBA"/>
    <w:rsid w:val="00EF1EE4"/>
    <w:rsid w:val="00EF5E53"/>
    <w:rsid w:val="00EF642C"/>
    <w:rsid w:val="00EF7912"/>
    <w:rsid w:val="00F00637"/>
    <w:rsid w:val="00F015F7"/>
    <w:rsid w:val="00F01E96"/>
    <w:rsid w:val="00F028A1"/>
    <w:rsid w:val="00F02DAB"/>
    <w:rsid w:val="00F02F12"/>
    <w:rsid w:val="00F033B4"/>
    <w:rsid w:val="00F03544"/>
    <w:rsid w:val="00F03B76"/>
    <w:rsid w:val="00F03CD4"/>
    <w:rsid w:val="00F054F2"/>
    <w:rsid w:val="00F076FA"/>
    <w:rsid w:val="00F10324"/>
    <w:rsid w:val="00F110DA"/>
    <w:rsid w:val="00F1551A"/>
    <w:rsid w:val="00F155F1"/>
    <w:rsid w:val="00F15BB1"/>
    <w:rsid w:val="00F163A7"/>
    <w:rsid w:val="00F166A2"/>
    <w:rsid w:val="00F168D4"/>
    <w:rsid w:val="00F16E64"/>
    <w:rsid w:val="00F176C2"/>
    <w:rsid w:val="00F1791A"/>
    <w:rsid w:val="00F20997"/>
    <w:rsid w:val="00F212D3"/>
    <w:rsid w:val="00F2249F"/>
    <w:rsid w:val="00F23902"/>
    <w:rsid w:val="00F254C7"/>
    <w:rsid w:val="00F2553E"/>
    <w:rsid w:val="00F25A08"/>
    <w:rsid w:val="00F2637F"/>
    <w:rsid w:val="00F27340"/>
    <w:rsid w:val="00F273D5"/>
    <w:rsid w:val="00F27747"/>
    <w:rsid w:val="00F27E62"/>
    <w:rsid w:val="00F311DC"/>
    <w:rsid w:val="00F315F5"/>
    <w:rsid w:val="00F31866"/>
    <w:rsid w:val="00F31CEB"/>
    <w:rsid w:val="00F33839"/>
    <w:rsid w:val="00F34A8C"/>
    <w:rsid w:val="00F41C48"/>
    <w:rsid w:val="00F42F66"/>
    <w:rsid w:val="00F437AF"/>
    <w:rsid w:val="00F45156"/>
    <w:rsid w:val="00F4569A"/>
    <w:rsid w:val="00F4707A"/>
    <w:rsid w:val="00F513FB"/>
    <w:rsid w:val="00F525D1"/>
    <w:rsid w:val="00F525FB"/>
    <w:rsid w:val="00F53DF1"/>
    <w:rsid w:val="00F54B5F"/>
    <w:rsid w:val="00F54FE2"/>
    <w:rsid w:val="00F561C5"/>
    <w:rsid w:val="00F56549"/>
    <w:rsid w:val="00F56B23"/>
    <w:rsid w:val="00F56B9E"/>
    <w:rsid w:val="00F56F17"/>
    <w:rsid w:val="00F57632"/>
    <w:rsid w:val="00F576DB"/>
    <w:rsid w:val="00F60044"/>
    <w:rsid w:val="00F606A5"/>
    <w:rsid w:val="00F60845"/>
    <w:rsid w:val="00F60B53"/>
    <w:rsid w:val="00F60B75"/>
    <w:rsid w:val="00F64517"/>
    <w:rsid w:val="00F6700D"/>
    <w:rsid w:val="00F71592"/>
    <w:rsid w:val="00F731AE"/>
    <w:rsid w:val="00F76B4D"/>
    <w:rsid w:val="00F76CDD"/>
    <w:rsid w:val="00F77A20"/>
    <w:rsid w:val="00F8050B"/>
    <w:rsid w:val="00F80796"/>
    <w:rsid w:val="00F83CA4"/>
    <w:rsid w:val="00F848D9"/>
    <w:rsid w:val="00F861D3"/>
    <w:rsid w:val="00F9039B"/>
    <w:rsid w:val="00F90C07"/>
    <w:rsid w:val="00F91504"/>
    <w:rsid w:val="00F916B5"/>
    <w:rsid w:val="00F91D0A"/>
    <w:rsid w:val="00F97188"/>
    <w:rsid w:val="00FA112E"/>
    <w:rsid w:val="00FA199B"/>
    <w:rsid w:val="00FA20AB"/>
    <w:rsid w:val="00FA337E"/>
    <w:rsid w:val="00FA5CAB"/>
    <w:rsid w:val="00FA6B6C"/>
    <w:rsid w:val="00FA7E74"/>
    <w:rsid w:val="00FB3471"/>
    <w:rsid w:val="00FB3A24"/>
    <w:rsid w:val="00FB44F5"/>
    <w:rsid w:val="00FB46AE"/>
    <w:rsid w:val="00FB4DFE"/>
    <w:rsid w:val="00FB6AB3"/>
    <w:rsid w:val="00FB7DA1"/>
    <w:rsid w:val="00FC16D7"/>
    <w:rsid w:val="00FC1E78"/>
    <w:rsid w:val="00FC2118"/>
    <w:rsid w:val="00FC2238"/>
    <w:rsid w:val="00FC2336"/>
    <w:rsid w:val="00FC301F"/>
    <w:rsid w:val="00FC4CB3"/>
    <w:rsid w:val="00FC5841"/>
    <w:rsid w:val="00FC5AE0"/>
    <w:rsid w:val="00FC6BC9"/>
    <w:rsid w:val="00FC7447"/>
    <w:rsid w:val="00FD0D15"/>
    <w:rsid w:val="00FD0F7A"/>
    <w:rsid w:val="00FD313D"/>
    <w:rsid w:val="00FD3FFD"/>
    <w:rsid w:val="00FD4668"/>
    <w:rsid w:val="00FD4C19"/>
    <w:rsid w:val="00FD6A92"/>
    <w:rsid w:val="00FD779F"/>
    <w:rsid w:val="00FE008B"/>
    <w:rsid w:val="00FE030E"/>
    <w:rsid w:val="00FE100C"/>
    <w:rsid w:val="00FE165A"/>
    <w:rsid w:val="00FE278E"/>
    <w:rsid w:val="00FE32C5"/>
    <w:rsid w:val="00FE359D"/>
    <w:rsid w:val="00FE37BF"/>
    <w:rsid w:val="00FE4E94"/>
    <w:rsid w:val="00FE551C"/>
    <w:rsid w:val="00FE5881"/>
    <w:rsid w:val="00FE6B7E"/>
    <w:rsid w:val="00FF0CBE"/>
    <w:rsid w:val="00FF13D9"/>
    <w:rsid w:val="00FF3AD3"/>
    <w:rsid w:val="00FF40E2"/>
    <w:rsid w:val="00FF69D6"/>
    <w:rsid w:val="00FF753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21"/>
    <o:shapelayout v:ext="edit">
      <o:idmap v:ext="edit" data="1"/>
    </o:shapelayout>
  </w:shapeDefaults>
  <w:decimalSymbol w:val="."/>
  <w:listSeparator w:val=","/>
  <w14:docId w14:val="74A7216D"/>
  <w15:docId w15:val="{A59D719B-42A8-4EC8-AA63-4BAB5831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587"/>
  </w:style>
  <w:style w:type="paragraph" w:styleId="Heading1">
    <w:name w:val="heading 1"/>
    <w:basedOn w:val="Normal"/>
    <w:next w:val="Normal"/>
    <w:link w:val="Heading1Char"/>
    <w:uiPriority w:val="9"/>
    <w:rsid w:val="002D658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rsid w:val="002D658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rsid w:val="002D658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rsid w:val="002D6587"/>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rsid w:val="002D6587"/>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D6587"/>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D658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D658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D658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7C5"/>
    <w:pPr>
      <w:tabs>
        <w:tab w:val="center" w:pos="4986"/>
        <w:tab w:val="right" w:pos="9972"/>
      </w:tabs>
      <w:spacing w:after="0" w:line="240" w:lineRule="auto"/>
    </w:pPr>
  </w:style>
  <w:style w:type="character" w:customStyle="1" w:styleId="HeaderChar">
    <w:name w:val="Header Char"/>
    <w:basedOn w:val="DefaultParagraphFont"/>
    <w:link w:val="Header"/>
    <w:uiPriority w:val="99"/>
    <w:rsid w:val="008E07C5"/>
  </w:style>
  <w:style w:type="paragraph" w:styleId="Footer">
    <w:name w:val="footer"/>
    <w:basedOn w:val="Normal"/>
    <w:link w:val="FooterChar"/>
    <w:uiPriority w:val="99"/>
    <w:unhideWhenUsed/>
    <w:rsid w:val="008E07C5"/>
    <w:pPr>
      <w:tabs>
        <w:tab w:val="center" w:pos="4986"/>
        <w:tab w:val="right" w:pos="9972"/>
      </w:tabs>
      <w:spacing w:after="0" w:line="240" w:lineRule="auto"/>
    </w:pPr>
  </w:style>
  <w:style w:type="character" w:customStyle="1" w:styleId="FooterChar">
    <w:name w:val="Footer Char"/>
    <w:basedOn w:val="DefaultParagraphFont"/>
    <w:link w:val="Footer"/>
    <w:uiPriority w:val="99"/>
    <w:rsid w:val="008E07C5"/>
  </w:style>
  <w:style w:type="paragraph" w:styleId="Title">
    <w:name w:val="Title"/>
    <w:basedOn w:val="Normal"/>
    <w:next w:val="Normal"/>
    <w:link w:val="TitleChar"/>
    <w:uiPriority w:val="10"/>
    <w:qFormat/>
    <w:rsid w:val="002D658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D6587"/>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2D6587"/>
    <w:rPr>
      <w:rFonts w:asciiTheme="majorHAnsi" w:eastAsiaTheme="majorEastAsia" w:hAnsiTheme="majorHAnsi" w:cstheme="majorBidi"/>
      <w:color w:val="262626" w:themeColor="text1" w:themeTint="D9"/>
      <w:sz w:val="32"/>
      <w:szCs w:val="32"/>
    </w:rPr>
  </w:style>
  <w:style w:type="paragraph" w:customStyle="1" w:styleId="Default">
    <w:name w:val="Default"/>
    <w:rsid w:val="00F15BB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2D658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2D658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2D6587"/>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D6587"/>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D6587"/>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D65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D658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D658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D658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D658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D6587"/>
    <w:rPr>
      <w:color w:val="5A5A5A" w:themeColor="text1" w:themeTint="A5"/>
      <w:spacing w:val="15"/>
    </w:rPr>
  </w:style>
  <w:style w:type="character" w:styleId="Strong">
    <w:name w:val="Strong"/>
    <w:basedOn w:val="DefaultParagraphFont"/>
    <w:uiPriority w:val="22"/>
    <w:qFormat/>
    <w:rsid w:val="002D6587"/>
    <w:rPr>
      <w:b/>
      <w:bCs/>
      <w:color w:val="auto"/>
    </w:rPr>
  </w:style>
  <w:style w:type="character" w:styleId="Emphasis">
    <w:name w:val="Emphasis"/>
    <w:basedOn w:val="DefaultParagraphFont"/>
    <w:uiPriority w:val="20"/>
    <w:qFormat/>
    <w:rsid w:val="002D6587"/>
    <w:rPr>
      <w:i/>
      <w:iCs/>
      <w:color w:val="auto"/>
    </w:rPr>
  </w:style>
  <w:style w:type="paragraph" w:styleId="NoSpacing">
    <w:name w:val="No Spacing"/>
    <w:uiPriority w:val="1"/>
    <w:rsid w:val="002D6587"/>
    <w:pPr>
      <w:spacing w:after="0" w:line="240" w:lineRule="auto"/>
    </w:pPr>
  </w:style>
  <w:style w:type="paragraph" w:styleId="Quote">
    <w:name w:val="Quote"/>
    <w:basedOn w:val="Normal"/>
    <w:next w:val="Normal"/>
    <w:link w:val="QuoteChar"/>
    <w:uiPriority w:val="29"/>
    <w:qFormat/>
    <w:rsid w:val="002D658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D6587"/>
    <w:rPr>
      <w:i/>
      <w:iCs/>
      <w:color w:val="404040" w:themeColor="text1" w:themeTint="BF"/>
    </w:rPr>
  </w:style>
  <w:style w:type="paragraph" w:styleId="IntenseQuote">
    <w:name w:val="Intense Quote"/>
    <w:basedOn w:val="Normal"/>
    <w:next w:val="Normal"/>
    <w:link w:val="IntenseQuoteChar"/>
    <w:uiPriority w:val="30"/>
    <w:qFormat/>
    <w:rsid w:val="002D658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D6587"/>
    <w:rPr>
      <w:i/>
      <w:iCs/>
      <w:color w:val="404040" w:themeColor="text1" w:themeTint="BF"/>
    </w:rPr>
  </w:style>
  <w:style w:type="character" w:styleId="SubtleEmphasis">
    <w:name w:val="Subtle Emphasis"/>
    <w:basedOn w:val="DefaultParagraphFont"/>
    <w:uiPriority w:val="19"/>
    <w:qFormat/>
    <w:rsid w:val="002D6587"/>
    <w:rPr>
      <w:i/>
      <w:iCs/>
      <w:color w:val="404040" w:themeColor="text1" w:themeTint="BF"/>
    </w:rPr>
  </w:style>
  <w:style w:type="character" w:styleId="IntenseEmphasis">
    <w:name w:val="Intense Emphasis"/>
    <w:basedOn w:val="DefaultParagraphFont"/>
    <w:uiPriority w:val="21"/>
    <w:qFormat/>
    <w:rsid w:val="002D6587"/>
    <w:rPr>
      <w:b/>
      <w:bCs/>
      <w:i/>
      <w:iCs/>
      <w:color w:val="auto"/>
    </w:rPr>
  </w:style>
  <w:style w:type="character" w:styleId="SubtleReference">
    <w:name w:val="Subtle Reference"/>
    <w:basedOn w:val="DefaultParagraphFont"/>
    <w:uiPriority w:val="31"/>
    <w:qFormat/>
    <w:rsid w:val="002D6587"/>
    <w:rPr>
      <w:smallCaps/>
      <w:color w:val="404040" w:themeColor="text1" w:themeTint="BF"/>
    </w:rPr>
  </w:style>
  <w:style w:type="character" w:styleId="IntenseReference">
    <w:name w:val="Intense Reference"/>
    <w:basedOn w:val="DefaultParagraphFont"/>
    <w:uiPriority w:val="32"/>
    <w:qFormat/>
    <w:rsid w:val="002D6587"/>
    <w:rPr>
      <w:b/>
      <w:bCs/>
      <w:smallCaps/>
      <w:color w:val="404040" w:themeColor="text1" w:themeTint="BF"/>
      <w:spacing w:val="5"/>
    </w:rPr>
  </w:style>
  <w:style w:type="character" w:styleId="BookTitle">
    <w:name w:val="Book Title"/>
    <w:basedOn w:val="DefaultParagraphFont"/>
    <w:uiPriority w:val="33"/>
    <w:qFormat/>
    <w:rsid w:val="002D6587"/>
    <w:rPr>
      <w:b/>
      <w:bCs/>
      <w:i/>
      <w:iCs/>
      <w:spacing w:val="5"/>
    </w:rPr>
  </w:style>
  <w:style w:type="paragraph" w:styleId="TOCHeading">
    <w:name w:val="TOC Heading"/>
    <w:basedOn w:val="Heading1"/>
    <w:next w:val="Normal"/>
    <w:uiPriority w:val="39"/>
    <w:semiHidden/>
    <w:unhideWhenUsed/>
    <w:qFormat/>
    <w:rsid w:val="002D6587"/>
    <w:pPr>
      <w:outlineLvl w:val="9"/>
    </w:pPr>
  </w:style>
  <w:style w:type="paragraph" w:customStyle="1" w:styleId="Hheading3">
    <w:name w:val="Hheading 3"/>
    <w:next w:val="Normal"/>
    <w:link w:val="Hheading3Char"/>
    <w:rsid w:val="001113A6"/>
    <w:pPr>
      <w:keepNext/>
      <w:spacing w:before="240" w:after="120" w:line="240" w:lineRule="auto"/>
    </w:pPr>
    <w:rPr>
      <w:rFonts w:ascii="Futura Md BT" w:eastAsia="Times New Roman" w:hAnsi="Futura Md BT" w:cs="Arial"/>
      <w:b/>
      <w:bCs/>
      <w:spacing w:val="6"/>
      <w:kern w:val="32"/>
      <w:sz w:val="18"/>
      <w:szCs w:val="18"/>
      <w:lang w:val="en-GB"/>
    </w:rPr>
  </w:style>
  <w:style w:type="paragraph" w:customStyle="1" w:styleId="IllustrationCaption">
    <w:name w:val="Illustration Caption"/>
    <w:basedOn w:val="Normal"/>
    <w:next w:val="Normal"/>
    <w:rsid w:val="001113A6"/>
    <w:pPr>
      <w:keepLines/>
      <w:spacing w:before="240" w:after="240" w:line="240" w:lineRule="auto"/>
      <w:jc w:val="both"/>
    </w:pPr>
    <w:rPr>
      <w:rFonts w:ascii="Palatino Linotype" w:eastAsia="Times New Roman" w:hAnsi="Palatino Linotype" w:cs="Times New Roman"/>
      <w:b/>
      <w:sz w:val="17"/>
      <w:szCs w:val="18"/>
      <w:lang w:val="en-GB"/>
    </w:rPr>
  </w:style>
  <w:style w:type="table" w:styleId="TableGrid">
    <w:name w:val="Table Grid"/>
    <w:basedOn w:val="TableNormal"/>
    <w:uiPriority w:val="39"/>
    <w:rsid w:val="00184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5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A8A"/>
    <w:rPr>
      <w:rFonts w:ascii="Segoe UI" w:hAnsi="Segoe UI" w:cs="Segoe UI"/>
      <w:sz w:val="18"/>
      <w:szCs w:val="18"/>
    </w:rPr>
  </w:style>
  <w:style w:type="character" w:styleId="Hyperlink">
    <w:name w:val="Hyperlink"/>
    <w:basedOn w:val="DefaultParagraphFont"/>
    <w:uiPriority w:val="99"/>
    <w:unhideWhenUsed/>
    <w:rsid w:val="000D6612"/>
    <w:rPr>
      <w:color w:val="0563C1" w:themeColor="hyperlink"/>
      <w:u w:val="single"/>
    </w:rPr>
  </w:style>
  <w:style w:type="character" w:styleId="CommentReference">
    <w:name w:val="annotation reference"/>
    <w:basedOn w:val="DefaultParagraphFont"/>
    <w:uiPriority w:val="99"/>
    <w:semiHidden/>
    <w:unhideWhenUsed/>
    <w:rsid w:val="00941BB8"/>
    <w:rPr>
      <w:sz w:val="16"/>
      <w:szCs w:val="16"/>
    </w:rPr>
  </w:style>
  <w:style w:type="paragraph" w:styleId="CommentText">
    <w:name w:val="annotation text"/>
    <w:basedOn w:val="Normal"/>
    <w:link w:val="CommentTextChar"/>
    <w:uiPriority w:val="99"/>
    <w:unhideWhenUsed/>
    <w:rsid w:val="00941BB8"/>
    <w:pPr>
      <w:spacing w:line="240" w:lineRule="auto"/>
    </w:pPr>
    <w:rPr>
      <w:sz w:val="20"/>
      <w:szCs w:val="20"/>
    </w:rPr>
  </w:style>
  <w:style w:type="character" w:customStyle="1" w:styleId="CommentTextChar">
    <w:name w:val="Comment Text Char"/>
    <w:basedOn w:val="DefaultParagraphFont"/>
    <w:link w:val="CommentText"/>
    <w:uiPriority w:val="99"/>
    <w:rsid w:val="00941BB8"/>
    <w:rPr>
      <w:sz w:val="20"/>
      <w:szCs w:val="20"/>
    </w:rPr>
  </w:style>
  <w:style w:type="paragraph" w:styleId="CommentSubject">
    <w:name w:val="annotation subject"/>
    <w:basedOn w:val="CommentText"/>
    <w:next w:val="CommentText"/>
    <w:link w:val="CommentSubjectChar"/>
    <w:uiPriority w:val="99"/>
    <w:semiHidden/>
    <w:unhideWhenUsed/>
    <w:rsid w:val="00941BB8"/>
    <w:rPr>
      <w:b/>
      <w:bCs/>
    </w:rPr>
  </w:style>
  <w:style w:type="character" w:customStyle="1" w:styleId="CommentSubjectChar">
    <w:name w:val="Comment Subject Char"/>
    <w:basedOn w:val="CommentTextChar"/>
    <w:link w:val="CommentSubject"/>
    <w:uiPriority w:val="99"/>
    <w:semiHidden/>
    <w:rsid w:val="00941BB8"/>
    <w:rPr>
      <w:b/>
      <w:bCs/>
      <w:sz w:val="20"/>
      <w:szCs w:val="20"/>
    </w:rPr>
  </w:style>
  <w:style w:type="paragraph" w:customStyle="1" w:styleId="Standa">
    <w:name w:val="Standa"/>
    <w:link w:val="StandaChar"/>
    <w:rsid w:val="00777AB7"/>
    <w:pPr>
      <w:spacing w:after="200" w:line="276" w:lineRule="auto"/>
    </w:pPr>
    <w:rPr>
      <w:rFonts w:ascii="Calibri" w:eastAsia="Times New Roman" w:hAnsi="Calibri" w:cs="Calibri"/>
      <w:lang w:val="en-GB" w:bidi="de-DE"/>
    </w:rPr>
  </w:style>
  <w:style w:type="character" w:customStyle="1" w:styleId="StandaChar">
    <w:name w:val="Standa Char"/>
    <w:link w:val="Standa"/>
    <w:rsid w:val="00777AB7"/>
    <w:rPr>
      <w:rFonts w:ascii="Calibri" w:eastAsia="Times New Roman" w:hAnsi="Calibri" w:cs="Calibri"/>
      <w:lang w:val="en-GB" w:bidi="de-DE"/>
    </w:rPr>
  </w:style>
  <w:style w:type="paragraph" w:styleId="Revision">
    <w:name w:val="Revision"/>
    <w:hidden/>
    <w:uiPriority w:val="99"/>
    <w:semiHidden/>
    <w:rsid w:val="004F0CB0"/>
    <w:pPr>
      <w:spacing w:after="0" w:line="240" w:lineRule="auto"/>
    </w:pPr>
  </w:style>
  <w:style w:type="character" w:customStyle="1" w:styleId="apple-converted-space">
    <w:name w:val="apple-converted-space"/>
    <w:basedOn w:val="DefaultParagraphFont"/>
    <w:rsid w:val="00927E04"/>
  </w:style>
  <w:style w:type="character" w:styleId="FollowedHyperlink">
    <w:name w:val="FollowedHyperlink"/>
    <w:basedOn w:val="DefaultParagraphFont"/>
    <w:uiPriority w:val="99"/>
    <w:semiHidden/>
    <w:unhideWhenUsed/>
    <w:rsid w:val="00B21A93"/>
    <w:rPr>
      <w:color w:val="954F72" w:themeColor="followedHyperlink"/>
      <w:u w:val="single"/>
    </w:rPr>
  </w:style>
  <w:style w:type="paragraph" w:customStyle="1" w:styleId="font5">
    <w:name w:val="font5"/>
    <w:basedOn w:val="Normal"/>
    <w:rsid w:val="00BC331D"/>
    <w:pPr>
      <w:spacing w:before="100" w:beforeAutospacing="1" w:after="100" w:afterAutospacing="1" w:line="240" w:lineRule="auto"/>
    </w:pPr>
    <w:rPr>
      <w:rFonts w:ascii="Tahoma" w:eastAsia="Times New Roman" w:hAnsi="Tahoma" w:cs="Tahoma"/>
      <w:color w:val="000000"/>
      <w:sz w:val="18"/>
      <w:szCs w:val="18"/>
      <w:lang w:val="en-GB" w:eastAsia="en-GB"/>
    </w:rPr>
  </w:style>
  <w:style w:type="paragraph" w:customStyle="1" w:styleId="font6">
    <w:name w:val="font6"/>
    <w:basedOn w:val="Normal"/>
    <w:rsid w:val="00BC331D"/>
    <w:pPr>
      <w:spacing w:before="100" w:beforeAutospacing="1" w:after="100" w:afterAutospacing="1" w:line="240" w:lineRule="auto"/>
    </w:pPr>
    <w:rPr>
      <w:rFonts w:ascii="Tahoma" w:eastAsia="Times New Roman" w:hAnsi="Tahoma" w:cs="Tahoma"/>
      <w:b/>
      <w:bCs/>
      <w:color w:val="000000"/>
      <w:sz w:val="18"/>
      <w:szCs w:val="18"/>
      <w:lang w:val="en-GB" w:eastAsia="en-GB"/>
    </w:rPr>
  </w:style>
  <w:style w:type="paragraph" w:customStyle="1" w:styleId="xl67">
    <w:name w:val="xl67"/>
    <w:basedOn w:val="Normal"/>
    <w:rsid w:val="00BC331D"/>
    <w:pPr>
      <w:spacing w:before="100" w:beforeAutospacing="1" w:after="100" w:afterAutospacing="1" w:line="240" w:lineRule="auto"/>
    </w:pPr>
    <w:rPr>
      <w:rFonts w:ascii="Arial" w:eastAsia="Times New Roman" w:hAnsi="Arial" w:cs="Arial"/>
      <w:sz w:val="16"/>
      <w:szCs w:val="16"/>
      <w:lang w:val="en-GB" w:eastAsia="en-GB"/>
    </w:rPr>
  </w:style>
  <w:style w:type="paragraph" w:customStyle="1" w:styleId="xl68">
    <w:name w:val="xl68"/>
    <w:basedOn w:val="Normal"/>
    <w:rsid w:val="00BC331D"/>
    <w:pPr>
      <w:spacing w:before="100" w:beforeAutospacing="1" w:after="100" w:afterAutospacing="1" w:line="240" w:lineRule="auto"/>
    </w:pPr>
    <w:rPr>
      <w:rFonts w:ascii="Arial" w:eastAsia="Times New Roman" w:hAnsi="Arial" w:cs="Arial"/>
      <w:sz w:val="16"/>
      <w:szCs w:val="16"/>
      <w:lang w:val="en-GB" w:eastAsia="en-GB"/>
    </w:rPr>
  </w:style>
  <w:style w:type="paragraph" w:customStyle="1" w:styleId="xl69">
    <w:name w:val="xl69"/>
    <w:basedOn w:val="Normal"/>
    <w:rsid w:val="00BC331D"/>
    <w:pPr>
      <w:spacing w:before="100" w:beforeAutospacing="1" w:after="100" w:afterAutospacing="1" w:line="240" w:lineRule="auto"/>
    </w:pPr>
    <w:rPr>
      <w:rFonts w:ascii="Arial" w:eastAsia="Times New Roman" w:hAnsi="Arial" w:cs="Arial"/>
      <w:sz w:val="16"/>
      <w:szCs w:val="16"/>
      <w:lang w:val="en-GB" w:eastAsia="en-GB"/>
    </w:rPr>
  </w:style>
  <w:style w:type="paragraph" w:customStyle="1" w:styleId="AdviceHeading">
    <w:name w:val="Advice Heading"/>
    <w:basedOn w:val="Heading3"/>
    <w:link w:val="AdviceHeadingChar"/>
    <w:qFormat/>
    <w:rsid w:val="001E1618"/>
    <w:pPr>
      <w:tabs>
        <w:tab w:val="left" w:pos="1134"/>
      </w:tabs>
      <w:spacing w:before="0" w:line="240" w:lineRule="auto"/>
      <w:ind w:left="1134" w:hanging="1134"/>
      <w:jc w:val="both"/>
    </w:pPr>
    <w:rPr>
      <w:rFonts w:asciiTheme="minorHAnsi" w:eastAsia="Times New Roman" w:hAnsiTheme="minorHAnsi" w:cs="Arial"/>
      <w:b/>
      <w:color w:val="auto"/>
      <w:spacing w:val="10"/>
      <w:kern w:val="32"/>
      <w:sz w:val="22"/>
      <w:szCs w:val="22"/>
      <w:lang w:val="en-GB"/>
    </w:rPr>
  </w:style>
  <w:style w:type="paragraph" w:customStyle="1" w:styleId="AdviceHeader">
    <w:name w:val="Advice Header"/>
    <w:basedOn w:val="Header"/>
    <w:link w:val="AdviceHeaderChar"/>
    <w:qFormat/>
    <w:rsid w:val="001E1618"/>
    <w:rPr>
      <w:rFonts w:cs="Times New Roman"/>
      <w:i/>
      <w:sz w:val="18"/>
      <w:szCs w:val="18"/>
      <w:lang w:val="en-US"/>
    </w:rPr>
  </w:style>
  <w:style w:type="character" w:customStyle="1" w:styleId="AdviceHeadingChar">
    <w:name w:val="Advice Heading Char"/>
    <w:basedOn w:val="Heading3Char"/>
    <w:link w:val="AdviceHeading"/>
    <w:rsid w:val="001E1618"/>
    <w:rPr>
      <w:rFonts w:asciiTheme="majorHAnsi" w:eastAsia="Times New Roman" w:hAnsiTheme="majorHAnsi" w:cs="Arial"/>
      <w:b/>
      <w:color w:val="0D0D0D" w:themeColor="text1" w:themeTint="F2"/>
      <w:spacing w:val="10"/>
      <w:kern w:val="32"/>
      <w:sz w:val="24"/>
      <w:szCs w:val="24"/>
      <w:lang w:val="en-GB"/>
    </w:rPr>
  </w:style>
  <w:style w:type="paragraph" w:customStyle="1" w:styleId="AdviceText">
    <w:name w:val="Advice Text"/>
    <w:basedOn w:val="Normal"/>
    <w:link w:val="AdviceTextChar"/>
    <w:qFormat/>
    <w:rsid w:val="001E1618"/>
    <w:pPr>
      <w:spacing w:after="0" w:line="240" w:lineRule="auto"/>
      <w:jc w:val="both"/>
    </w:pPr>
    <w:rPr>
      <w:rFonts w:cs="Times New Roman"/>
      <w:sz w:val="20"/>
      <w:szCs w:val="20"/>
      <w:lang w:val="en-US"/>
    </w:rPr>
  </w:style>
  <w:style w:type="character" w:customStyle="1" w:styleId="AdviceHeaderChar">
    <w:name w:val="Advice Header Char"/>
    <w:basedOn w:val="HeaderChar"/>
    <w:link w:val="AdviceHeader"/>
    <w:rsid w:val="001E1618"/>
    <w:rPr>
      <w:rFonts w:cs="Times New Roman"/>
      <w:i/>
      <w:sz w:val="18"/>
      <w:szCs w:val="18"/>
      <w:lang w:val="en-US"/>
    </w:rPr>
  </w:style>
  <w:style w:type="paragraph" w:customStyle="1" w:styleId="FigureNumber">
    <w:name w:val="Figure Number"/>
    <w:basedOn w:val="Normal"/>
    <w:link w:val="FigureNumberChar"/>
    <w:qFormat/>
    <w:rsid w:val="001E1618"/>
    <w:rPr>
      <w:b/>
      <w:sz w:val="18"/>
      <w:szCs w:val="18"/>
      <w:lang w:val="en-US"/>
    </w:rPr>
  </w:style>
  <w:style w:type="character" w:customStyle="1" w:styleId="AdviceTextChar">
    <w:name w:val="Advice Text Char"/>
    <w:basedOn w:val="DefaultParagraphFont"/>
    <w:link w:val="AdviceText"/>
    <w:rsid w:val="001E1618"/>
    <w:rPr>
      <w:rFonts w:cs="Times New Roman"/>
      <w:sz w:val="20"/>
      <w:szCs w:val="20"/>
      <w:lang w:val="en-US"/>
    </w:rPr>
  </w:style>
  <w:style w:type="character" w:customStyle="1" w:styleId="FigureNumberChar">
    <w:name w:val="Figure Number Char"/>
    <w:basedOn w:val="DefaultParagraphFont"/>
    <w:link w:val="FigureNumber"/>
    <w:rsid w:val="001E1618"/>
    <w:rPr>
      <w:b/>
      <w:sz w:val="18"/>
      <w:szCs w:val="18"/>
      <w:lang w:val="en-US"/>
    </w:rPr>
  </w:style>
  <w:style w:type="paragraph" w:customStyle="1" w:styleId="CaptionText">
    <w:name w:val="Caption Text"/>
    <w:basedOn w:val="Normal"/>
    <w:link w:val="CaptionTextChar"/>
    <w:qFormat/>
    <w:rsid w:val="00AF706C"/>
    <w:rPr>
      <w:rFonts w:eastAsia="Times New Roman" w:cs="Times New Roman"/>
      <w:sz w:val="18"/>
      <w:szCs w:val="18"/>
      <w:lang w:val="en-GB"/>
    </w:rPr>
  </w:style>
  <w:style w:type="character" w:customStyle="1" w:styleId="CaptionTextChar">
    <w:name w:val="Caption Text Char"/>
    <w:basedOn w:val="DefaultParagraphFont"/>
    <w:link w:val="CaptionText"/>
    <w:rsid w:val="00AF706C"/>
    <w:rPr>
      <w:rFonts w:eastAsia="Times New Roman" w:cs="Times New Roman"/>
      <w:sz w:val="18"/>
      <w:szCs w:val="18"/>
      <w:lang w:val="en-GB"/>
    </w:rPr>
  </w:style>
  <w:style w:type="paragraph" w:styleId="ListParagraph">
    <w:name w:val="List Paragraph"/>
    <w:aliases w:val="Normal bullet 2,Bullet list,Heading 2_sj,Dot pt,Bullet Style,No Spacing1,List Paragraph Char Char Char,Indicator Text,Numbered Para 1,Bullet 1,List Paragraph12,Bullet Points,MAIN CONTENT,F5 List Paragraph,Colorful List - Accent 11"/>
    <w:basedOn w:val="Normal"/>
    <w:link w:val="ListParagraphChar"/>
    <w:uiPriority w:val="34"/>
    <w:qFormat/>
    <w:rsid w:val="00E71FE7"/>
    <w:pPr>
      <w:ind w:left="720"/>
      <w:contextualSpacing/>
    </w:pPr>
  </w:style>
  <w:style w:type="table" w:customStyle="1" w:styleId="TableGrid1">
    <w:name w:val="Table Grid1"/>
    <w:basedOn w:val="TableNormal"/>
    <w:next w:val="TableGrid"/>
    <w:uiPriority w:val="39"/>
    <w:rsid w:val="00B20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072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7215"/>
    <w:rPr>
      <w:sz w:val="20"/>
      <w:szCs w:val="20"/>
    </w:rPr>
  </w:style>
  <w:style w:type="character" w:styleId="FootnoteReference">
    <w:name w:val="footnote reference"/>
    <w:uiPriority w:val="99"/>
    <w:semiHidden/>
    <w:unhideWhenUsed/>
    <w:rsid w:val="00D07215"/>
    <w:rPr>
      <w:vertAlign w:val="superscript"/>
    </w:rPr>
  </w:style>
  <w:style w:type="paragraph" w:styleId="HTMLPreformatted">
    <w:name w:val="HTML Preformatted"/>
    <w:basedOn w:val="Normal"/>
    <w:link w:val="HTMLPreformattedChar"/>
    <w:uiPriority w:val="99"/>
    <w:unhideWhenUsed/>
    <w:rsid w:val="00235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235697"/>
    <w:rPr>
      <w:rFonts w:ascii="Courier New" w:eastAsia="Times New Roman" w:hAnsi="Courier New" w:cs="Courier New"/>
      <w:sz w:val="20"/>
      <w:szCs w:val="20"/>
      <w:lang w:val="fr-FR" w:eastAsia="fr-FR"/>
    </w:rPr>
  </w:style>
  <w:style w:type="paragraph" w:styleId="z-BottomofForm">
    <w:name w:val="HTML Bottom of Form"/>
    <w:basedOn w:val="Normal"/>
    <w:next w:val="Normal"/>
    <w:link w:val="z-BottomofFormChar"/>
    <w:hidden/>
    <w:uiPriority w:val="99"/>
    <w:semiHidden/>
    <w:unhideWhenUsed/>
    <w:rsid w:val="008702A1"/>
    <w:pPr>
      <w:pBdr>
        <w:top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BottomofFormChar">
    <w:name w:val="z-Bottom of Form Char"/>
    <w:basedOn w:val="DefaultParagraphFont"/>
    <w:link w:val="z-BottomofForm"/>
    <w:uiPriority w:val="99"/>
    <w:semiHidden/>
    <w:rsid w:val="008702A1"/>
    <w:rPr>
      <w:rFonts w:ascii="Arial" w:eastAsia="Times New Roman" w:hAnsi="Arial" w:cs="Arial"/>
      <w:vanish/>
      <w:sz w:val="16"/>
      <w:szCs w:val="16"/>
      <w:lang w:val="fr-FR" w:eastAsia="fr-FR"/>
    </w:rPr>
  </w:style>
  <w:style w:type="character" w:styleId="PlaceholderText">
    <w:name w:val="Placeholder Text"/>
    <w:basedOn w:val="DefaultParagraphFont"/>
    <w:uiPriority w:val="99"/>
    <w:semiHidden/>
    <w:rsid w:val="00230AEF"/>
    <w:rPr>
      <w:color w:val="808080"/>
    </w:rPr>
  </w:style>
  <w:style w:type="character" w:customStyle="1" w:styleId="UnresolvedMention1">
    <w:name w:val="Unresolved Mention1"/>
    <w:basedOn w:val="DefaultParagraphFont"/>
    <w:uiPriority w:val="99"/>
    <w:semiHidden/>
    <w:unhideWhenUsed/>
    <w:rsid w:val="00FC6BC9"/>
    <w:rPr>
      <w:color w:val="605E5C"/>
      <w:shd w:val="clear" w:color="auto" w:fill="E1DFDD"/>
    </w:rPr>
  </w:style>
  <w:style w:type="paragraph" w:styleId="NormalWeb">
    <w:name w:val="Normal (Web)"/>
    <w:basedOn w:val="Normal"/>
    <w:uiPriority w:val="99"/>
    <w:semiHidden/>
    <w:unhideWhenUsed/>
    <w:rsid w:val="00AA75B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UnresolvedMention2">
    <w:name w:val="Unresolved Mention2"/>
    <w:basedOn w:val="DefaultParagraphFont"/>
    <w:uiPriority w:val="99"/>
    <w:semiHidden/>
    <w:unhideWhenUsed/>
    <w:rsid w:val="00A11FCA"/>
    <w:rPr>
      <w:color w:val="605E5C"/>
      <w:shd w:val="clear" w:color="auto" w:fill="E1DFDD"/>
    </w:rPr>
  </w:style>
  <w:style w:type="character" w:customStyle="1" w:styleId="Hheading3Char">
    <w:name w:val="Hheading 3 Char"/>
    <w:link w:val="Hheading3"/>
    <w:locked/>
    <w:rsid w:val="00BB3B3B"/>
    <w:rPr>
      <w:rFonts w:ascii="Futura Md BT" w:eastAsia="Times New Roman" w:hAnsi="Futura Md BT" w:cs="Arial"/>
      <w:b/>
      <w:bCs/>
      <w:spacing w:val="6"/>
      <w:kern w:val="32"/>
      <w:sz w:val="18"/>
      <w:szCs w:val="18"/>
      <w:lang w:val="en-GB"/>
    </w:rPr>
  </w:style>
  <w:style w:type="character" w:customStyle="1" w:styleId="ListParagraphChar">
    <w:name w:val="List Paragraph Char"/>
    <w:aliases w:val="Normal bullet 2 Char,Bullet list Char,Heading 2_sj Char,Dot pt Char,Bullet Style Char,No Spacing1 Char,List Paragraph Char Char Char Char,Indicator Text Char,Numbered Para 1 Char,Bullet 1 Char,List Paragraph12 Char,Bullet Points Char"/>
    <w:basedOn w:val="DefaultParagraphFont"/>
    <w:link w:val="ListParagraph"/>
    <w:uiPriority w:val="34"/>
    <w:locked/>
    <w:rsid w:val="00BB3B3B"/>
  </w:style>
  <w:style w:type="character" w:customStyle="1" w:styleId="ui-provider">
    <w:name w:val="ui-provider"/>
    <w:basedOn w:val="DefaultParagraphFont"/>
    <w:rsid w:val="00F561C5"/>
  </w:style>
  <w:style w:type="character" w:styleId="UnresolvedMention">
    <w:name w:val="Unresolved Mention"/>
    <w:basedOn w:val="DefaultParagraphFont"/>
    <w:uiPriority w:val="99"/>
    <w:semiHidden/>
    <w:unhideWhenUsed/>
    <w:rsid w:val="00B80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435">
      <w:bodyDiv w:val="1"/>
      <w:marLeft w:val="0"/>
      <w:marRight w:val="0"/>
      <w:marTop w:val="0"/>
      <w:marBottom w:val="0"/>
      <w:divBdr>
        <w:top w:val="none" w:sz="0" w:space="0" w:color="auto"/>
        <w:left w:val="none" w:sz="0" w:space="0" w:color="auto"/>
        <w:bottom w:val="none" w:sz="0" w:space="0" w:color="auto"/>
        <w:right w:val="none" w:sz="0" w:space="0" w:color="auto"/>
      </w:divBdr>
    </w:div>
    <w:div w:id="58675606">
      <w:bodyDiv w:val="1"/>
      <w:marLeft w:val="0"/>
      <w:marRight w:val="0"/>
      <w:marTop w:val="0"/>
      <w:marBottom w:val="0"/>
      <w:divBdr>
        <w:top w:val="none" w:sz="0" w:space="0" w:color="auto"/>
        <w:left w:val="none" w:sz="0" w:space="0" w:color="auto"/>
        <w:bottom w:val="none" w:sz="0" w:space="0" w:color="auto"/>
        <w:right w:val="none" w:sz="0" w:space="0" w:color="auto"/>
      </w:divBdr>
    </w:div>
    <w:div w:id="66002851">
      <w:bodyDiv w:val="1"/>
      <w:marLeft w:val="0"/>
      <w:marRight w:val="0"/>
      <w:marTop w:val="0"/>
      <w:marBottom w:val="0"/>
      <w:divBdr>
        <w:top w:val="none" w:sz="0" w:space="0" w:color="auto"/>
        <w:left w:val="none" w:sz="0" w:space="0" w:color="auto"/>
        <w:bottom w:val="none" w:sz="0" w:space="0" w:color="auto"/>
        <w:right w:val="none" w:sz="0" w:space="0" w:color="auto"/>
      </w:divBdr>
    </w:div>
    <w:div w:id="66073309">
      <w:bodyDiv w:val="1"/>
      <w:marLeft w:val="0"/>
      <w:marRight w:val="0"/>
      <w:marTop w:val="0"/>
      <w:marBottom w:val="0"/>
      <w:divBdr>
        <w:top w:val="none" w:sz="0" w:space="0" w:color="auto"/>
        <w:left w:val="none" w:sz="0" w:space="0" w:color="auto"/>
        <w:bottom w:val="none" w:sz="0" w:space="0" w:color="auto"/>
        <w:right w:val="none" w:sz="0" w:space="0" w:color="auto"/>
      </w:divBdr>
    </w:div>
    <w:div w:id="74133019">
      <w:bodyDiv w:val="1"/>
      <w:marLeft w:val="0"/>
      <w:marRight w:val="0"/>
      <w:marTop w:val="0"/>
      <w:marBottom w:val="0"/>
      <w:divBdr>
        <w:top w:val="none" w:sz="0" w:space="0" w:color="auto"/>
        <w:left w:val="none" w:sz="0" w:space="0" w:color="auto"/>
        <w:bottom w:val="none" w:sz="0" w:space="0" w:color="auto"/>
        <w:right w:val="none" w:sz="0" w:space="0" w:color="auto"/>
      </w:divBdr>
    </w:div>
    <w:div w:id="81727039">
      <w:bodyDiv w:val="1"/>
      <w:marLeft w:val="0"/>
      <w:marRight w:val="0"/>
      <w:marTop w:val="0"/>
      <w:marBottom w:val="0"/>
      <w:divBdr>
        <w:top w:val="none" w:sz="0" w:space="0" w:color="auto"/>
        <w:left w:val="none" w:sz="0" w:space="0" w:color="auto"/>
        <w:bottom w:val="none" w:sz="0" w:space="0" w:color="auto"/>
        <w:right w:val="none" w:sz="0" w:space="0" w:color="auto"/>
      </w:divBdr>
    </w:div>
    <w:div w:id="85539593">
      <w:bodyDiv w:val="1"/>
      <w:marLeft w:val="0"/>
      <w:marRight w:val="0"/>
      <w:marTop w:val="0"/>
      <w:marBottom w:val="0"/>
      <w:divBdr>
        <w:top w:val="none" w:sz="0" w:space="0" w:color="auto"/>
        <w:left w:val="none" w:sz="0" w:space="0" w:color="auto"/>
        <w:bottom w:val="none" w:sz="0" w:space="0" w:color="auto"/>
        <w:right w:val="none" w:sz="0" w:space="0" w:color="auto"/>
      </w:divBdr>
    </w:div>
    <w:div w:id="106700077">
      <w:bodyDiv w:val="1"/>
      <w:marLeft w:val="0"/>
      <w:marRight w:val="0"/>
      <w:marTop w:val="0"/>
      <w:marBottom w:val="0"/>
      <w:divBdr>
        <w:top w:val="none" w:sz="0" w:space="0" w:color="auto"/>
        <w:left w:val="none" w:sz="0" w:space="0" w:color="auto"/>
        <w:bottom w:val="none" w:sz="0" w:space="0" w:color="auto"/>
        <w:right w:val="none" w:sz="0" w:space="0" w:color="auto"/>
      </w:divBdr>
    </w:div>
    <w:div w:id="112485529">
      <w:bodyDiv w:val="1"/>
      <w:marLeft w:val="0"/>
      <w:marRight w:val="0"/>
      <w:marTop w:val="0"/>
      <w:marBottom w:val="0"/>
      <w:divBdr>
        <w:top w:val="none" w:sz="0" w:space="0" w:color="auto"/>
        <w:left w:val="none" w:sz="0" w:space="0" w:color="auto"/>
        <w:bottom w:val="none" w:sz="0" w:space="0" w:color="auto"/>
        <w:right w:val="none" w:sz="0" w:space="0" w:color="auto"/>
      </w:divBdr>
    </w:div>
    <w:div w:id="113259408">
      <w:bodyDiv w:val="1"/>
      <w:marLeft w:val="0"/>
      <w:marRight w:val="0"/>
      <w:marTop w:val="0"/>
      <w:marBottom w:val="0"/>
      <w:divBdr>
        <w:top w:val="none" w:sz="0" w:space="0" w:color="auto"/>
        <w:left w:val="none" w:sz="0" w:space="0" w:color="auto"/>
        <w:bottom w:val="none" w:sz="0" w:space="0" w:color="auto"/>
        <w:right w:val="none" w:sz="0" w:space="0" w:color="auto"/>
      </w:divBdr>
    </w:div>
    <w:div w:id="118033209">
      <w:bodyDiv w:val="1"/>
      <w:marLeft w:val="0"/>
      <w:marRight w:val="0"/>
      <w:marTop w:val="0"/>
      <w:marBottom w:val="0"/>
      <w:divBdr>
        <w:top w:val="none" w:sz="0" w:space="0" w:color="auto"/>
        <w:left w:val="none" w:sz="0" w:space="0" w:color="auto"/>
        <w:bottom w:val="none" w:sz="0" w:space="0" w:color="auto"/>
        <w:right w:val="none" w:sz="0" w:space="0" w:color="auto"/>
      </w:divBdr>
    </w:div>
    <w:div w:id="137571525">
      <w:bodyDiv w:val="1"/>
      <w:marLeft w:val="0"/>
      <w:marRight w:val="0"/>
      <w:marTop w:val="0"/>
      <w:marBottom w:val="0"/>
      <w:divBdr>
        <w:top w:val="none" w:sz="0" w:space="0" w:color="auto"/>
        <w:left w:val="none" w:sz="0" w:space="0" w:color="auto"/>
        <w:bottom w:val="none" w:sz="0" w:space="0" w:color="auto"/>
        <w:right w:val="none" w:sz="0" w:space="0" w:color="auto"/>
      </w:divBdr>
    </w:div>
    <w:div w:id="137649078">
      <w:bodyDiv w:val="1"/>
      <w:marLeft w:val="0"/>
      <w:marRight w:val="0"/>
      <w:marTop w:val="0"/>
      <w:marBottom w:val="0"/>
      <w:divBdr>
        <w:top w:val="none" w:sz="0" w:space="0" w:color="auto"/>
        <w:left w:val="none" w:sz="0" w:space="0" w:color="auto"/>
        <w:bottom w:val="none" w:sz="0" w:space="0" w:color="auto"/>
        <w:right w:val="none" w:sz="0" w:space="0" w:color="auto"/>
      </w:divBdr>
    </w:div>
    <w:div w:id="155656709">
      <w:bodyDiv w:val="1"/>
      <w:marLeft w:val="0"/>
      <w:marRight w:val="0"/>
      <w:marTop w:val="0"/>
      <w:marBottom w:val="0"/>
      <w:divBdr>
        <w:top w:val="none" w:sz="0" w:space="0" w:color="auto"/>
        <w:left w:val="none" w:sz="0" w:space="0" w:color="auto"/>
        <w:bottom w:val="none" w:sz="0" w:space="0" w:color="auto"/>
        <w:right w:val="none" w:sz="0" w:space="0" w:color="auto"/>
      </w:divBdr>
    </w:div>
    <w:div w:id="173807179">
      <w:bodyDiv w:val="1"/>
      <w:marLeft w:val="0"/>
      <w:marRight w:val="0"/>
      <w:marTop w:val="0"/>
      <w:marBottom w:val="0"/>
      <w:divBdr>
        <w:top w:val="none" w:sz="0" w:space="0" w:color="auto"/>
        <w:left w:val="none" w:sz="0" w:space="0" w:color="auto"/>
        <w:bottom w:val="none" w:sz="0" w:space="0" w:color="auto"/>
        <w:right w:val="none" w:sz="0" w:space="0" w:color="auto"/>
      </w:divBdr>
    </w:div>
    <w:div w:id="185561655">
      <w:bodyDiv w:val="1"/>
      <w:marLeft w:val="0"/>
      <w:marRight w:val="0"/>
      <w:marTop w:val="0"/>
      <w:marBottom w:val="0"/>
      <w:divBdr>
        <w:top w:val="none" w:sz="0" w:space="0" w:color="auto"/>
        <w:left w:val="none" w:sz="0" w:space="0" w:color="auto"/>
        <w:bottom w:val="none" w:sz="0" w:space="0" w:color="auto"/>
        <w:right w:val="none" w:sz="0" w:space="0" w:color="auto"/>
      </w:divBdr>
    </w:div>
    <w:div w:id="218594807">
      <w:bodyDiv w:val="1"/>
      <w:marLeft w:val="0"/>
      <w:marRight w:val="0"/>
      <w:marTop w:val="0"/>
      <w:marBottom w:val="0"/>
      <w:divBdr>
        <w:top w:val="none" w:sz="0" w:space="0" w:color="auto"/>
        <w:left w:val="none" w:sz="0" w:space="0" w:color="auto"/>
        <w:bottom w:val="none" w:sz="0" w:space="0" w:color="auto"/>
        <w:right w:val="none" w:sz="0" w:space="0" w:color="auto"/>
      </w:divBdr>
    </w:div>
    <w:div w:id="222058645">
      <w:bodyDiv w:val="1"/>
      <w:marLeft w:val="0"/>
      <w:marRight w:val="0"/>
      <w:marTop w:val="0"/>
      <w:marBottom w:val="0"/>
      <w:divBdr>
        <w:top w:val="none" w:sz="0" w:space="0" w:color="auto"/>
        <w:left w:val="none" w:sz="0" w:space="0" w:color="auto"/>
        <w:bottom w:val="none" w:sz="0" w:space="0" w:color="auto"/>
        <w:right w:val="none" w:sz="0" w:space="0" w:color="auto"/>
      </w:divBdr>
    </w:div>
    <w:div w:id="226458506">
      <w:bodyDiv w:val="1"/>
      <w:marLeft w:val="0"/>
      <w:marRight w:val="0"/>
      <w:marTop w:val="0"/>
      <w:marBottom w:val="0"/>
      <w:divBdr>
        <w:top w:val="none" w:sz="0" w:space="0" w:color="auto"/>
        <w:left w:val="none" w:sz="0" w:space="0" w:color="auto"/>
        <w:bottom w:val="none" w:sz="0" w:space="0" w:color="auto"/>
        <w:right w:val="none" w:sz="0" w:space="0" w:color="auto"/>
      </w:divBdr>
    </w:div>
    <w:div w:id="253517071">
      <w:bodyDiv w:val="1"/>
      <w:marLeft w:val="0"/>
      <w:marRight w:val="0"/>
      <w:marTop w:val="0"/>
      <w:marBottom w:val="0"/>
      <w:divBdr>
        <w:top w:val="none" w:sz="0" w:space="0" w:color="auto"/>
        <w:left w:val="none" w:sz="0" w:space="0" w:color="auto"/>
        <w:bottom w:val="none" w:sz="0" w:space="0" w:color="auto"/>
        <w:right w:val="none" w:sz="0" w:space="0" w:color="auto"/>
      </w:divBdr>
    </w:div>
    <w:div w:id="258105538">
      <w:bodyDiv w:val="1"/>
      <w:marLeft w:val="0"/>
      <w:marRight w:val="0"/>
      <w:marTop w:val="0"/>
      <w:marBottom w:val="0"/>
      <w:divBdr>
        <w:top w:val="none" w:sz="0" w:space="0" w:color="auto"/>
        <w:left w:val="none" w:sz="0" w:space="0" w:color="auto"/>
        <w:bottom w:val="none" w:sz="0" w:space="0" w:color="auto"/>
        <w:right w:val="none" w:sz="0" w:space="0" w:color="auto"/>
      </w:divBdr>
    </w:div>
    <w:div w:id="270475748">
      <w:bodyDiv w:val="1"/>
      <w:marLeft w:val="0"/>
      <w:marRight w:val="0"/>
      <w:marTop w:val="0"/>
      <w:marBottom w:val="0"/>
      <w:divBdr>
        <w:top w:val="none" w:sz="0" w:space="0" w:color="auto"/>
        <w:left w:val="none" w:sz="0" w:space="0" w:color="auto"/>
        <w:bottom w:val="none" w:sz="0" w:space="0" w:color="auto"/>
        <w:right w:val="none" w:sz="0" w:space="0" w:color="auto"/>
      </w:divBdr>
    </w:div>
    <w:div w:id="324211422">
      <w:bodyDiv w:val="1"/>
      <w:marLeft w:val="0"/>
      <w:marRight w:val="0"/>
      <w:marTop w:val="0"/>
      <w:marBottom w:val="0"/>
      <w:divBdr>
        <w:top w:val="none" w:sz="0" w:space="0" w:color="auto"/>
        <w:left w:val="none" w:sz="0" w:space="0" w:color="auto"/>
        <w:bottom w:val="none" w:sz="0" w:space="0" w:color="auto"/>
        <w:right w:val="none" w:sz="0" w:space="0" w:color="auto"/>
      </w:divBdr>
    </w:div>
    <w:div w:id="335575029">
      <w:bodyDiv w:val="1"/>
      <w:marLeft w:val="0"/>
      <w:marRight w:val="0"/>
      <w:marTop w:val="0"/>
      <w:marBottom w:val="0"/>
      <w:divBdr>
        <w:top w:val="none" w:sz="0" w:space="0" w:color="auto"/>
        <w:left w:val="none" w:sz="0" w:space="0" w:color="auto"/>
        <w:bottom w:val="none" w:sz="0" w:space="0" w:color="auto"/>
        <w:right w:val="none" w:sz="0" w:space="0" w:color="auto"/>
      </w:divBdr>
    </w:div>
    <w:div w:id="341443534">
      <w:bodyDiv w:val="1"/>
      <w:marLeft w:val="0"/>
      <w:marRight w:val="0"/>
      <w:marTop w:val="0"/>
      <w:marBottom w:val="0"/>
      <w:divBdr>
        <w:top w:val="none" w:sz="0" w:space="0" w:color="auto"/>
        <w:left w:val="none" w:sz="0" w:space="0" w:color="auto"/>
        <w:bottom w:val="none" w:sz="0" w:space="0" w:color="auto"/>
        <w:right w:val="none" w:sz="0" w:space="0" w:color="auto"/>
      </w:divBdr>
    </w:div>
    <w:div w:id="342974259">
      <w:bodyDiv w:val="1"/>
      <w:marLeft w:val="0"/>
      <w:marRight w:val="0"/>
      <w:marTop w:val="0"/>
      <w:marBottom w:val="0"/>
      <w:divBdr>
        <w:top w:val="none" w:sz="0" w:space="0" w:color="auto"/>
        <w:left w:val="none" w:sz="0" w:space="0" w:color="auto"/>
        <w:bottom w:val="none" w:sz="0" w:space="0" w:color="auto"/>
        <w:right w:val="none" w:sz="0" w:space="0" w:color="auto"/>
      </w:divBdr>
    </w:div>
    <w:div w:id="343240175">
      <w:bodyDiv w:val="1"/>
      <w:marLeft w:val="0"/>
      <w:marRight w:val="0"/>
      <w:marTop w:val="0"/>
      <w:marBottom w:val="0"/>
      <w:divBdr>
        <w:top w:val="none" w:sz="0" w:space="0" w:color="auto"/>
        <w:left w:val="none" w:sz="0" w:space="0" w:color="auto"/>
        <w:bottom w:val="none" w:sz="0" w:space="0" w:color="auto"/>
        <w:right w:val="none" w:sz="0" w:space="0" w:color="auto"/>
      </w:divBdr>
    </w:div>
    <w:div w:id="381708718">
      <w:bodyDiv w:val="1"/>
      <w:marLeft w:val="0"/>
      <w:marRight w:val="0"/>
      <w:marTop w:val="0"/>
      <w:marBottom w:val="0"/>
      <w:divBdr>
        <w:top w:val="none" w:sz="0" w:space="0" w:color="auto"/>
        <w:left w:val="none" w:sz="0" w:space="0" w:color="auto"/>
        <w:bottom w:val="none" w:sz="0" w:space="0" w:color="auto"/>
        <w:right w:val="none" w:sz="0" w:space="0" w:color="auto"/>
      </w:divBdr>
    </w:div>
    <w:div w:id="390620288">
      <w:bodyDiv w:val="1"/>
      <w:marLeft w:val="0"/>
      <w:marRight w:val="0"/>
      <w:marTop w:val="0"/>
      <w:marBottom w:val="0"/>
      <w:divBdr>
        <w:top w:val="none" w:sz="0" w:space="0" w:color="auto"/>
        <w:left w:val="none" w:sz="0" w:space="0" w:color="auto"/>
        <w:bottom w:val="none" w:sz="0" w:space="0" w:color="auto"/>
        <w:right w:val="none" w:sz="0" w:space="0" w:color="auto"/>
      </w:divBdr>
    </w:div>
    <w:div w:id="407118708">
      <w:bodyDiv w:val="1"/>
      <w:marLeft w:val="0"/>
      <w:marRight w:val="0"/>
      <w:marTop w:val="0"/>
      <w:marBottom w:val="0"/>
      <w:divBdr>
        <w:top w:val="none" w:sz="0" w:space="0" w:color="auto"/>
        <w:left w:val="none" w:sz="0" w:space="0" w:color="auto"/>
        <w:bottom w:val="none" w:sz="0" w:space="0" w:color="auto"/>
        <w:right w:val="none" w:sz="0" w:space="0" w:color="auto"/>
      </w:divBdr>
    </w:div>
    <w:div w:id="410010196">
      <w:bodyDiv w:val="1"/>
      <w:marLeft w:val="0"/>
      <w:marRight w:val="0"/>
      <w:marTop w:val="0"/>
      <w:marBottom w:val="0"/>
      <w:divBdr>
        <w:top w:val="none" w:sz="0" w:space="0" w:color="auto"/>
        <w:left w:val="none" w:sz="0" w:space="0" w:color="auto"/>
        <w:bottom w:val="none" w:sz="0" w:space="0" w:color="auto"/>
        <w:right w:val="none" w:sz="0" w:space="0" w:color="auto"/>
      </w:divBdr>
    </w:div>
    <w:div w:id="424570294">
      <w:bodyDiv w:val="1"/>
      <w:marLeft w:val="0"/>
      <w:marRight w:val="0"/>
      <w:marTop w:val="0"/>
      <w:marBottom w:val="0"/>
      <w:divBdr>
        <w:top w:val="none" w:sz="0" w:space="0" w:color="auto"/>
        <w:left w:val="none" w:sz="0" w:space="0" w:color="auto"/>
        <w:bottom w:val="none" w:sz="0" w:space="0" w:color="auto"/>
        <w:right w:val="none" w:sz="0" w:space="0" w:color="auto"/>
      </w:divBdr>
    </w:div>
    <w:div w:id="448285038">
      <w:bodyDiv w:val="1"/>
      <w:marLeft w:val="0"/>
      <w:marRight w:val="0"/>
      <w:marTop w:val="0"/>
      <w:marBottom w:val="0"/>
      <w:divBdr>
        <w:top w:val="none" w:sz="0" w:space="0" w:color="auto"/>
        <w:left w:val="none" w:sz="0" w:space="0" w:color="auto"/>
        <w:bottom w:val="none" w:sz="0" w:space="0" w:color="auto"/>
        <w:right w:val="none" w:sz="0" w:space="0" w:color="auto"/>
      </w:divBdr>
    </w:div>
    <w:div w:id="474689961">
      <w:bodyDiv w:val="1"/>
      <w:marLeft w:val="0"/>
      <w:marRight w:val="0"/>
      <w:marTop w:val="0"/>
      <w:marBottom w:val="0"/>
      <w:divBdr>
        <w:top w:val="none" w:sz="0" w:space="0" w:color="auto"/>
        <w:left w:val="none" w:sz="0" w:space="0" w:color="auto"/>
        <w:bottom w:val="none" w:sz="0" w:space="0" w:color="auto"/>
        <w:right w:val="none" w:sz="0" w:space="0" w:color="auto"/>
      </w:divBdr>
    </w:div>
    <w:div w:id="478959493">
      <w:bodyDiv w:val="1"/>
      <w:marLeft w:val="0"/>
      <w:marRight w:val="0"/>
      <w:marTop w:val="0"/>
      <w:marBottom w:val="0"/>
      <w:divBdr>
        <w:top w:val="none" w:sz="0" w:space="0" w:color="auto"/>
        <w:left w:val="none" w:sz="0" w:space="0" w:color="auto"/>
        <w:bottom w:val="none" w:sz="0" w:space="0" w:color="auto"/>
        <w:right w:val="none" w:sz="0" w:space="0" w:color="auto"/>
      </w:divBdr>
    </w:div>
    <w:div w:id="481626982">
      <w:bodyDiv w:val="1"/>
      <w:marLeft w:val="0"/>
      <w:marRight w:val="0"/>
      <w:marTop w:val="0"/>
      <w:marBottom w:val="0"/>
      <w:divBdr>
        <w:top w:val="none" w:sz="0" w:space="0" w:color="auto"/>
        <w:left w:val="none" w:sz="0" w:space="0" w:color="auto"/>
        <w:bottom w:val="none" w:sz="0" w:space="0" w:color="auto"/>
        <w:right w:val="none" w:sz="0" w:space="0" w:color="auto"/>
      </w:divBdr>
    </w:div>
    <w:div w:id="484010640">
      <w:bodyDiv w:val="1"/>
      <w:marLeft w:val="0"/>
      <w:marRight w:val="0"/>
      <w:marTop w:val="0"/>
      <w:marBottom w:val="0"/>
      <w:divBdr>
        <w:top w:val="none" w:sz="0" w:space="0" w:color="auto"/>
        <w:left w:val="none" w:sz="0" w:space="0" w:color="auto"/>
        <w:bottom w:val="none" w:sz="0" w:space="0" w:color="auto"/>
        <w:right w:val="none" w:sz="0" w:space="0" w:color="auto"/>
      </w:divBdr>
    </w:div>
    <w:div w:id="485902506">
      <w:bodyDiv w:val="1"/>
      <w:marLeft w:val="0"/>
      <w:marRight w:val="0"/>
      <w:marTop w:val="0"/>
      <w:marBottom w:val="0"/>
      <w:divBdr>
        <w:top w:val="none" w:sz="0" w:space="0" w:color="auto"/>
        <w:left w:val="none" w:sz="0" w:space="0" w:color="auto"/>
        <w:bottom w:val="none" w:sz="0" w:space="0" w:color="auto"/>
        <w:right w:val="none" w:sz="0" w:space="0" w:color="auto"/>
      </w:divBdr>
    </w:div>
    <w:div w:id="499545234">
      <w:bodyDiv w:val="1"/>
      <w:marLeft w:val="0"/>
      <w:marRight w:val="0"/>
      <w:marTop w:val="0"/>
      <w:marBottom w:val="0"/>
      <w:divBdr>
        <w:top w:val="none" w:sz="0" w:space="0" w:color="auto"/>
        <w:left w:val="none" w:sz="0" w:space="0" w:color="auto"/>
        <w:bottom w:val="none" w:sz="0" w:space="0" w:color="auto"/>
        <w:right w:val="none" w:sz="0" w:space="0" w:color="auto"/>
      </w:divBdr>
    </w:div>
    <w:div w:id="526913695">
      <w:bodyDiv w:val="1"/>
      <w:marLeft w:val="0"/>
      <w:marRight w:val="0"/>
      <w:marTop w:val="0"/>
      <w:marBottom w:val="0"/>
      <w:divBdr>
        <w:top w:val="none" w:sz="0" w:space="0" w:color="auto"/>
        <w:left w:val="none" w:sz="0" w:space="0" w:color="auto"/>
        <w:bottom w:val="none" w:sz="0" w:space="0" w:color="auto"/>
        <w:right w:val="none" w:sz="0" w:space="0" w:color="auto"/>
      </w:divBdr>
    </w:div>
    <w:div w:id="575632872">
      <w:bodyDiv w:val="1"/>
      <w:marLeft w:val="0"/>
      <w:marRight w:val="0"/>
      <w:marTop w:val="0"/>
      <w:marBottom w:val="0"/>
      <w:divBdr>
        <w:top w:val="none" w:sz="0" w:space="0" w:color="auto"/>
        <w:left w:val="none" w:sz="0" w:space="0" w:color="auto"/>
        <w:bottom w:val="none" w:sz="0" w:space="0" w:color="auto"/>
        <w:right w:val="none" w:sz="0" w:space="0" w:color="auto"/>
      </w:divBdr>
    </w:div>
    <w:div w:id="582179737">
      <w:bodyDiv w:val="1"/>
      <w:marLeft w:val="0"/>
      <w:marRight w:val="0"/>
      <w:marTop w:val="0"/>
      <w:marBottom w:val="0"/>
      <w:divBdr>
        <w:top w:val="none" w:sz="0" w:space="0" w:color="auto"/>
        <w:left w:val="none" w:sz="0" w:space="0" w:color="auto"/>
        <w:bottom w:val="none" w:sz="0" w:space="0" w:color="auto"/>
        <w:right w:val="none" w:sz="0" w:space="0" w:color="auto"/>
      </w:divBdr>
    </w:div>
    <w:div w:id="600725678">
      <w:bodyDiv w:val="1"/>
      <w:marLeft w:val="0"/>
      <w:marRight w:val="0"/>
      <w:marTop w:val="0"/>
      <w:marBottom w:val="0"/>
      <w:divBdr>
        <w:top w:val="none" w:sz="0" w:space="0" w:color="auto"/>
        <w:left w:val="none" w:sz="0" w:space="0" w:color="auto"/>
        <w:bottom w:val="none" w:sz="0" w:space="0" w:color="auto"/>
        <w:right w:val="none" w:sz="0" w:space="0" w:color="auto"/>
      </w:divBdr>
      <w:divsChild>
        <w:div w:id="1570798299">
          <w:marLeft w:val="0"/>
          <w:marRight w:val="0"/>
          <w:marTop w:val="0"/>
          <w:marBottom w:val="0"/>
          <w:divBdr>
            <w:top w:val="none" w:sz="0" w:space="0" w:color="auto"/>
            <w:left w:val="none" w:sz="0" w:space="0" w:color="auto"/>
            <w:bottom w:val="none" w:sz="0" w:space="0" w:color="auto"/>
            <w:right w:val="none" w:sz="0" w:space="0" w:color="auto"/>
          </w:divBdr>
        </w:div>
        <w:div w:id="1402024679">
          <w:marLeft w:val="0"/>
          <w:marRight w:val="0"/>
          <w:marTop w:val="0"/>
          <w:marBottom w:val="0"/>
          <w:divBdr>
            <w:top w:val="none" w:sz="0" w:space="0" w:color="auto"/>
            <w:left w:val="none" w:sz="0" w:space="0" w:color="auto"/>
            <w:bottom w:val="none" w:sz="0" w:space="0" w:color="auto"/>
            <w:right w:val="none" w:sz="0" w:space="0" w:color="auto"/>
          </w:divBdr>
        </w:div>
        <w:div w:id="1554929244">
          <w:marLeft w:val="0"/>
          <w:marRight w:val="0"/>
          <w:marTop w:val="0"/>
          <w:marBottom w:val="0"/>
          <w:divBdr>
            <w:top w:val="none" w:sz="0" w:space="0" w:color="auto"/>
            <w:left w:val="none" w:sz="0" w:space="0" w:color="auto"/>
            <w:bottom w:val="none" w:sz="0" w:space="0" w:color="auto"/>
            <w:right w:val="none" w:sz="0" w:space="0" w:color="auto"/>
          </w:divBdr>
        </w:div>
        <w:div w:id="505288644">
          <w:marLeft w:val="0"/>
          <w:marRight w:val="0"/>
          <w:marTop w:val="0"/>
          <w:marBottom w:val="0"/>
          <w:divBdr>
            <w:top w:val="none" w:sz="0" w:space="0" w:color="auto"/>
            <w:left w:val="none" w:sz="0" w:space="0" w:color="auto"/>
            <w:bottom w:val="none" w:sz="0" w:space="0" w:color="auto"/>
            <w:right w:val="none" w:sz="0" w:space="0" w:color="auto"/>
          </w:divBdr>
        </w:div>
        <w:div w:id="1366640097">
          <w:marLeft w:val="0"/>
          <w:marRight w:val="0"/>
          <w:marTop w:val="0"/>
          <w:marBottom w:val="0"/>
          <w:divBdr>
            <w:top w:val="none" w:sz="0" w:space="0" w:color="auto"/>
            <w:left w:val="none" w:sz="0" w:space="0" w:color="auto"/>
            <w:bottom w:val="none" w:sz="0" w:space="0" w:color="auto"/>
            <w:right w:val="none" w:sz="0" w:space="0" w:color="auto"/>
          </w:divBdr>
        </w:div>
        <w:div w:id="1999848579">
          <w:marLeft w:val="0"/>
          <w:marRight w:val="0"/>
          <w:marTop w:val="0"/>
          <w:marBottom w:val="0"/>
          <w:divBdr>
            <w:top w:val="none" w:sz="0" w:space="0" w:color="auto"/>
            <w:left w:val="none" w:sz="0" w:space="0" w:color="auto"/>
            <w:bottom w:val="none" w:sz="0" w:space="0" w:color="auto"/>
            <w:right w:val="none" w:sz="0" w:space="0" w:color="auto"/>
          </w:divBdr>
        </w:div>
        <w:div w:id="2012491379">
          <w:marLeft w:val="0"/>
          <w:marRight w:val="0"/>
          <w:marTop w:val="0"/>
          <w:marBottom w:val="0"/>
          <w:divBdr>
            <w:top w:val="none" w:sz="0" w:space="0" w:color="auto"/>
            <w:left w:val="none" w:sz="0" w:space="0" w:color="auto"/>
            <w:bottom w:val="none" w:sz="0" w:space="0" w:color="auto"/>
            <w:right w:val="none" w:sz="0" w:space="0" w:color="auto"/>
          </w:divBdr>
        </w:div>
        <w:div w:id="421881758">
          <w:marLeft w:val="0"/>
          <w:marRight w:val="0"/>
          <w:marTop w:val="0"/>
          <w:marBottom w:val="0"/>
          <w:divBdr>
            <w:top w:val="none" w:sz="0" w:space="0" w:color="auto"/>
            <w:left w:val="none" w:sz="0" w:space="0" w:color="auto"/>
            <w:bottom w:val="none" w:sz="0" w:space="0" w:color="auto"/>
            <w:right w:val="none" w:sz="0" w:space="0" w:color="auto"/>
          </w:divBdr>
        </w:div>
        <w:div w:id="904606076">
          <w:marLeft w:val="0"/>
          <w:marRight w:val="0"/>
          <w:marTop w:val="0"/>
          <w:marBottom w:val="0"/>
          <w:divBdr>
            <w:top w:val="none" w:sz="0" w:space="0" w:color="auto"/>
            <w:left w:val="none" w:sz="0" w:space="0" w:color="auto"/>
            <w:bottom w:val="none" w:sz="0" w:space="0" w:color="auto"/>
            <w:right w:val="none" w:sz="0" w:space="0" w:color="auto"/>
          </w:divBdr>
        </w:div>
        <w:div w:id="1893618663">
          <w:marLeft w:val="0"/>
          <w:marRight w:val="0"/>
          <w:marTop w:val="0"/>
          <w:marBottom w:val="0"/>
          <w:divBdr>
            <w:top w:val="none" w:sz="0" w:space="0" w:color="auto"/>
            <w:left w:val="none" w:sz="0" w:space="0" w:color="auto"/>
            <w:bottom w:val="none" w:sz="0" w:space="0" w:color="auto"/>
            <w:right w:val="none" w:sz="0" w:space="0" w:color="auto"/>
          </w:divBdr>
        </w:div>
        <w:div w:id="2019113432">
          <w:marLeft w:val="0"/>
          <w:marRight w:val="0"/>
          <w:marTop w:val="0"/>
          <w:marBottom w:val="0"/>
          <w:divBdr>
            <w:top w:val="none" w:sz="0" w:space="0" w:color="auto"/>
            <w:left w:val="none" w:sz="0" w:space="0" w:color="auto"/>
            <w:bottom w:val="none" w:sz="0" w:space="0" w:color="auto"/>
            <w:right w:val="none" w:sz="0" w:space="0" w:color="auto"/>
          </w:divBdr>
        </w:div>
        <w:div w:id="777722959">
          <w:marLeft w:val="0"/>
          <w:marRight w:val="0"/>
          <w:marTop w:val="0"/>
          <w:marBottom w:val="0"/>
          <w:divBdr>
            <w:top w:val="none" w:sz="0" w:space="0" w:color="auto"/>
            <w:left w:val="none" w:sz="0" w:space="0" w:color="auto"/>
            <w:bottom w:val="none" w:sz="0" w:space="0" w:color="auto"/>
            <w:right w:val="none" w:sz="0" w:space="0" w:color="auto"/>
          </w:divBdr>
        </w:div>
      </w:divsChild>
    </w:div>
    <w:div w:id="615062355">
      <w:bodyDiv w:val="1"/>
      <w:marLeft w:val="0"/>
      <w:marRight w:val="0"/>
      <w:marTop w:val="0"/>
      <w:marBottom w:val="0"/>
      <w:divBdr>
        <w:top w:val="none" w:sz="0" w:space="0" w:color="auto"/>
        <w:left w:val="none" w:sz="0" w:space="0" w:color="auto"/>
        <w:bottom w:val="none" w:sz="0" w:space="0" w:color="auto"/>
        <w:right w:val="none" w:sz="0" w:space="0" w:color="auto"/>
      </w:divBdr>
    </w:div>
    <w:div w:id="615449553">
      <w:bodyDiv w:val="1"/>
      <w:marLeft w:val="0"/>
      <w:marRight w:val="0"/>
      <w:marTop w:val="0"/>
      <w:marBottom w:val="0"/>
      <w:divBdr>
        <w:top w:val="none" w:sz="0" w:space="0" w:color="auto"/>
        <w:left w:val="none" w:sz="0" w:space="0" w:color="auto"/>
        <w:bottom w:val="none" w:sz="0" w:space="0" w:color="auto"/>
        <w:right w:val="none" w:sz="0" w:space="0" w:color="auto"/>
      </w:divBdr>
    </w:div>
    <w:div w:id="624893102">
      <w:bodyDiv w:val="1"/>
      <w:marLeft w:val="0"/>
      <w:marRight w:val="0"/>
      <w:marTop w:val="0"/>
      <w:marBottom w:val="0"/>
      <w:divBdr>
        <w:top w:val="none" w:sz="0" w:space="0" w:color="auto"/>
        <w:left w:val="none" w:sz="0" w:space="0" w:color="auto"/>
        <w:bottom w:val="none" w:sz="0" w:space="0" w:color="auto"/>
        <w:right w:val="none" w:sz="0" w:space="0" w:color="auto"/>
      </w:divBdr>
    </w:div>
    <w:div w:id="646008439">
      <w:bodyDiv w:val="1"/>
      <w:marLeft w:val="0"/>
      <w:marRight w:val="0"/>
      <w:marTop w:val="0"/>
      <w:marBottom w:val="0"/>
      <w:divBdr>
        <w:top w:val="none" w:sz="0" w:space="0" w:color="auto"/>
        <w:left w:val="none" w:sz="0" w:space="0" w:color="auto"/>
        <w:bottom w:val="none" w:sz="0" w:space="0" w:color="auto"/>
        <w:right w:val="none" w:sz="0" w:space="0" w:color="auto"/>
      </w:divBdr>
    </w:div>
    <w:div w:id="653148787">
      <w:bodyDiv w:val="1"/>
      <w:marLeft w:val="0"/>
      <w:marRight w:val="0"/>
      <w:marTop w:val="0"/>
      <w:marBottom w:val="0"/>
      <w:divBdr>
        <w:top w:val="none" w:sz="0" w:space="0" w:color="auto"/>
        <w:left w:val="none" w:sz="0" w:space="0" w:color="auto"/>
        <w:bottom w:val="none" w:sz="0" w:space="0" w:color="auto"/>
        <w:right w:val="none" w:sz="0" w:space="0" w:color="auto"/>
      </w:divBdr>
    </w:div>
    <w:div w:id="655837324">
      <w:bodyDiv w:val="1"/>
      <w:marLeft w:val="0"/>
      <w:marRight w:val="0"/>
      <w:marTop w:val="0"/>
      <w:marBottom w:val="0"/>
      <w:divBdr>
        <w:top w:val="none" w:sz="0" w:space="0" w:color="auto"/>
        <w:left w:val="none" w:sz="0" w:space="0" w:color="auto"/>
        <w:bottom w:val="none" w:sz="0" w:space="0" w:color="auto"/>
        <w:right w:val="none" w:sz="0" w:space="0" w:color="auto"/>
      </w:divBdr>
    </w:div>
    <w:div w:id="658188873">
      <w:bodyDiv w:val="1"/>
      <w:marLeft w:val="0"/>
      <w:marRight w:val="0"/>
      <w:marTop w:val="0"/>
      <w:marBottom w:val="0"/>
      <w:divBdr>
        <w:top w:val="none" w:sz="0" w:space="0" w:color="auto"/>
        <w:left w:val="none" w:sz="0" w:space="0" w:color="auto"/>
        <w:bottom w:val="none" w:sz="0" w:space="0" w:color="auto"/>
        <w:right w:val="none" w:sz="0" w:space="0" w:color="auto"/>
      </w:divBdr>
    </w:div>
    <w:div w:id="660963040">
      <w:bodyDiv w:val="1"/>
      <w:marLeft w:val="0"/>
      <w:marRight w:val="0"/>
      <w:marTop w:val="0"/>
      <w:marBottom w:val="0"/>
      <w:divBdr>
        <w:top w:val="none" w:sz="0" w:space="0" w:color="auto"/>
        <w:left w:val="none" w:sz="0" w:space="0" w:color="auto"/>
        <w:bottom w:val="none" w:sz="0" w:space="0" w:color="auto"/>
        <w:right w:val="none" w:sz="0" w:space="0" w:color="auto"/>
      </w:divBdr>
    </w:div>
    <w:div w:id="662319369">
      <w:bodyDiv w:val="1"/>
      <w:marLeft w:val="0"/>
      <w:marRight w:val="0"/>
      <w:marTop w:val="0"/>
      <w:marBottom w:val="0"/>
      <w:divBdr>
        <w:top w:val="none" w:sz="0" w:space="0" w:color="auto"/>
        <w:left w:val="none" w:sz="0" w:space="0" w:color="auto"/>
        <w:bottom w:val="none" w:sz="0" w:space="0" w:color="auto"/>
        <w:right w:val="none" w:sz="0" w:space="0" w:color="auto"/>
      </w:divBdr>
    </w:div>
    <w:div w:id="719209680">
      <w:bodyDiv w:val="1"/>
      <w:marLeft w:val="0"/>
      <w:marRight w:val="0"/>
      <w:marTop w:val="0"/>
      <w:marBottom w:val="0"/>
      <w:divBdr>
        <w:top w:val="none" w:sz="0" w:space="0" w:color="auto"/>
        <w:left w:val="none" w:sz="0" w:space="0" w:color="auto"/>
        <w:bottom w:val="none" w:sz="0" w:space="0" w:color="auto"/>
        <w:right w:val="none" w:sz="0" w:space="0" w:color="auto"/>
      </w:divBdr>
    </w:div>
    <w:div w:id="764418653">
      <w:bodyDiv w:val="1"/>
      <w:marLeft w:val="0"/>
      <w:marRight w:val="0"/>
      <w:marTop w:val="0"/>
      <w:marBottom w:val="0"/>
      <w:divBdr>
        <w:top w:val="none" w:sz="0" w:space="0" w:color="auto"/>
        <w:left w:val="none" w:sz="0" w:space="0" w:color="auto"/>
        <w:bottom w:val="none" w:sz="0" w:space="0" w:color="auto"/>
        <w:right w:val="none" w:sz="0" w:space="0" w:color="auto"/>
      </w:divBdr>
    </w:div>
    <w:div w:id="804468604">
      <w:bodyDiv w:val="1"/>
      <w:marLeft w:val="0"/>
      <w:marRight w:val="0"/>
      <w:marTop w:val="0"/>
      <w:marBottom w:val="0"/>
      <w:divBdr>
        <w:top w:val="none" w:sz="0" w:space="0" w:color="auto"/>
        <w:left w:val="none" w:sz="0" w:space="0" w:color="auto"/>
        <w:bottom w:val="none" w:sz="0" w:space="0" w:color="auto"/>
        <w:right w:val="none" w:sz="0" w:space="0" w:color="auto"/>
      </w:divBdr>
    </w:div>
    <w:div w:id="806434054">
      <w:bodyDiv w:val="1"/>
      <w:marLeft w:val="0"/>
      <w:marRight w:val="0"/>
      <w:marTop w:val="0"/>
      <w:marBottom w:val="0"/>
      <w:divBdr>
        <w:top w:val="none" w:sz="0" w:space="0" w:color="auto"/>
        <w:left w:val="none" w:sz="0" w:space="0" w:color="auto"/>
        <w:bottom w:val="none" w:sz="0" w:space="0" w:color="auto"/>
        <w:right w:val="none" w:sz="0" w:space="0" w:color="auto"/>
      </w:divBdr>
    </w:div>
    <w:div w:id="815411038">
      <w:bodyDiv w:val="1"/>
      <w:marLeft w:val="0"/>
      <w:marRight w:val="0"/>
      <w:marTop w:val="0"/>
      <w:marBottom w:val="0"/>
      <w:divBdr>
        <w:top w:val="none" w:sz="0" w:space="0" w:color="auto"/>
        <w:left w:val="none" w:sz="0" w:space="0" w:color="auto"/>
        <w:bottom w:val="none" w:sz="0" w:space="0" w:color="auto"/>
        <w:right w:val="none" w:sz="0" w:space="0" w:color="auto"/>
      </w:divBdr>
    </w:div>
    <w:div w:id="840312377">
      <w:bodyDiv w:val="1"/>
      <w:marLeft w:val="0"/>
      <w:marRight w:val="0"/>
      <w:marTop w:val="0"/>
      <w:marBottom w:val="0"/>
      <w:divBdr>
        <w:top w:val="none" w:sz="0" w:space="0" w:color="auto"/>
        <w:left w:val="none" w:sz="0" w:space="0" w:color="auto"/>
        <w:bottom w:val="none" w:sz="0" w:space="0" w:color="auto"/>
        <w:right w:val="none" w:sz="0" w:space="0" w:color="auto"/>
      </w:divBdr>
    </w:div>
    <w:div w:id="908463572">
      <w:bodyDiv w:val="1"/>
      <w:marLeft w:val="0"/>
      <w:marRight w:val="0"/>
      <w:marTop w:val="0"/>
      <w:marBottom w:val="0"/>
      <w:divBdr>
        <w:top w:val="none" w:sz="0" w:space="0" w:color="auto"/>
        <w:left w:val="none" w:sz="0" w:space="0" w:color="auto"/>
        <w:bottom w:val="none" w:sz="0" w:space="0" w:color="auto"/>
        <w:right w:val="none" w:sz="0" w:space="0" w:color="auto"/>
      </w:divBdr>
    </w:div>
    <w:div w:id="910848359">
      <w:bodyDiv w:val="1"/>
      <w:marLeft w:val="0"/>
      <w:marRight w:val="0"/>
      <w:marTop w:val="0"/>
      <w:marBottom w:val="0"/>
      <w:divBdr>
        <w:top w:val="none" w:sz="0" w:space="0" w:color="auto"/>
        <w:left w:val="none" w:sz="0" w:space="0" w:color="auto"/>
        <w:bottom w:val="none" w:sz="0" w:space="0" w:color="auto"/>
        <w:right w:val="none" w:sz="0" w:space="0" w:color="auto"/>
      </w:divBdr>
    </w:div>
    <w:div w:id="933437439">
      <w:bodyDiv w:val="1"/>
      <w:marLeft w:val="0"/>
      <w:marRight w:val="0"/>
      <w:marTop w:val="0"/>
      <w:marBottom w:val="0"/>
      <w:divBdr>
        <w:top w:val="none" w:sz="0" w:space="0" w:color="auto"/>
        <w:left w:val="none" w:sz="0" w:space="0" w:color="auto"/>
        <w:bottom w:val="none" w:sz="0" w:space="0" w:color="auto"/>
        <w:right w:val="none" w:sz="0" w:space="0" w:color="auto"/>
      </w:divBdr>
    </w:div>
    <w:div w:id="935214310">
      <w:bodyDiv w:val="1"/>
      <w:marLeft w:val="0"/>
      <w:marRight w:val="0"/>
      <w:marTop w:val="0"/>
      <w:marBottom w:val="0"/>
      <w:divBdr>
        <w:top w:val="none" w:sz="0" w:space="0" w:color="auto"/>
        <w:left w:val="none" w:sz="0" w:space="0" w:color="auto"/>
        <w:bottom w:val="none" w:sz="0" w:space="0" w:color="auto"/>
        <w:right w:val="none" w:sz="0" w:space="0" w:color="auto"/>
      </w:divBdr>
    </w:div>
    <w:div w:id="956302019">
      <w:bodyDiv w:val="1"/>
      <w:marLeft w:val="0"/>
      <w:marRight w:val="0"/>
      <w:marTop w:val="0"/>
      <w:marBottom w:val="0"/>
      <w:divBdr>
        <w:top w:val="none" w:sz="0" w:space="0" w:color="auto"/>
        <w:left w:val="none" w:sz="0" w:space="0" w:color="auto"/>
        <w:bottom w:val="none" w:sz="0" w:space="0" w:color="auto"/>
        <w:right w:val="none" w:sz="0" w:space="0" w:color="auto"/>
      </w:divBdr>
    </w:div>
    <w:div w:id="1010988435">
      <w:bodyDiv w:val="1"/>
      <w:marLeft w:val="0"/>
      <w:marRight w:val="0"/>
      <w:marTop w:val="0"/>
      <w:marBottom w:val="0"/>
      <w:divBdr>
        <w:top w:val="none" w:sz="0" w:space="0" w:color="auto"/>
        <w:left w:val="none" w:sz="0" w:space="0" w:color="auto"/>
        <w:bottom w:val="none" w:sz="0" w:space="0" w:color="auto"/>
        <w:right w:val="none" w:sz="0" w:space="0" w:color="auto"/>
      </w:divBdr>
    </w:div>
    <w:div w:id="1028723145">
      <w:bodyDiv w:val="1"/>
      <w:marLeft w:val="0"/>
      <w:marRight w:val="0"/>
      <w:marTop w:val="0"/>
      <w:marBottom w:val="0"/>
      <w:divBdr>
        <w:top w:val="none" w:sz="0" w:space="0" w:color="auto"/>
        <w:left w:val="none" w:sz="0" w:space="0" w:color="auto"/>
        <w:bottom w:val="none" w:sz="0" w:space="0" w:color="auto"/>
        <w:right w:val="none" w:sz="0" w:space="0" w:color="auto"/>
      </w:divBdr>
    </w:div>
    <w:div w:id="1033113923">
      <w:bodyDiv w:val="1"/>
      <w:marLeft w:val="0"/>
      <w:marRight w:val="0"/>
      <w:marTop w:val="0"/>
      <w:marBottom w:val="0"/>
      <w:divBdr>
        <w:top w:val="none" w:sz="0" w:space="0" w:color="auto"/>
        <w:left w:val="none" w:sz="0" w:space="0" w:color="auto"/>
        <w:bottom w:val="none" w:sz="0" w:space="0" w:color="auto"/>
        <w:right w:val="none" w:sz="0" w:space="0" w:color="auto"/>
      </w:divBdr>
    </w:div>
    <w:div w:id="1070151578">
      <w:bodyDiv w:val="1"/>
      <w:marLeft w:val="0"/>
      <w:marRight w:val="0"/>
      <w:marTop w:val="0"/>
      <w:marBottom w:val="0"/>
      <w:divBdr>
        <w:top w:val="none" w:sz="0" w:space="0" w:color="auto"/>
        <w:left w:val="none" w:sz="0" w:space="0" w:color="auto"/>
        <w:bottom w:val="none" w:sz="0" w:space="0" w:color="auto"/>
        <w:right w:val="none" w:sz="0" w:space="0" w:color="auto"/>
      </w:divBdr>
    </w:div>
    <w:div w:id="1073233529">
      <w:bodyDiv w:val="1"/>
      <w:marLeft w:val="0"/>
      <w:marRight w:val="0"/>
      <w:marTop w:val="0"/>
      <w:marBottom w:val="0"/>
      <w:divBdr>
        <w:top w:val="none" w:sz="0" w:space="0" w:color="auto"/>
        <w:left w:val="none" w:sz="0" w:space="0" w:color="auto"/>
        <w:bottom w:val="none" w:sz="0" w:space="0" w:color="auto"/>
        <w:right w:val="none" w:sz="0" w:space="0" w:color="auto"/>
      </w:divBdr>
    </w:div>
    <w:div w:id="1077365766">
      <w:bodyDiv w:val="1"/>
      <w:marLeft w:val="0"/>
      <w:marRight w:val="0"/>
      <w:marTop w:val="0"/>
      <w:marBottom w:val="0"/>
      <w:divBdr>
        <w:top w:val="none" w:sz="0" w:space="0" w:color="auto"/>
        <w:left w:val="none" w:sz="0" w:space="0" w:color="auto"/>
        <w:bottom w:val="none" w:sz="0" w:space="0" w:color="auto"/>
        <w:right w:val="none" w:sz="0" w:space="0" w:color="auto"/>
      </w:divBdr>
    </w:div>
    <w:div w:id="1088036921">
      <w:bodyDiv w:val="1"/>
      <w:marLeft w:val="0"/>
      <w:marRight w:val="0"/>
      <w:marTop w:val="0"/>
      <w:marBottom w:val="0"/>
      <w:divBdr>
        <w:top w:val="none" w:sz="0" w:space="0" w:color="auto"/>
        <w:left w:val="none" w:sz="0" w:space="0" w:color="auto"/>
        <w:bottom w:val="none" w:sz="0" w:space="0" w:color="auto"/>
        <w:right w:val="none" w:sz="0" w:space="0" w:color="auto"/>
      </w:divBdr>
    </w:div>
    <w:div w:id="1117213348">
      <w:bodyDiv w:val="1"/>
      <w:marLeft w:val="0"/>
      <w:marRight w:val="0"/>
      <w:marTop w:val="0"/>
      <w:marBottom w:val="0"/>
      <w:divBdr>
        <w:top w:val="none" w:sz="0" w:space="0" w:color="auto"/>
        <w:left w:val="none" w:sz="0" w:space="0" w:color="auto"/>
        <w:bottom w:val="none" w:sz="0" w:space="0" w:color="auto"/>
        <w:right w:val="none" w:sz="0" w:space="0" w:color="auto"/>
      </w:divBdr>
    </w:div>
    <w:div w:id="1135834569">
      <w:bodyDiv w:val="1"/>
      <w:marLeft w:val="0"/>
      <w:marRight w:val="0"/>
      <w:marTop w:val="0"/>
      <w:marBottom w:val="0"/>
      <w:divBdr>
        <w:top w:val="none" w:sz="0" w:space="0" w:color="auto"/>
        <w:left w:val="none" w:sz="0" w:space="0" w:color="auto"/>
        <w:bottom w:val="none" w:sz="0" w:space="0" w:color="auto"/>
        <w:right w:val="none" w:sz="0" w:space="0" w:color="auto"/>
      </w:divBdr>
    </w:div>
    <w:div w:id="1167748573">
      <w:bodyDiv w:val="1"/>
      <w:marLeft w:val="0"/>
      <w:marRight w:val="0"/>
      <w:marTop w:val="0"/>
      <w:marBottom w:val="0"/>
      <w:divBdr>
        <w:top w:val="none" w:sz="0" w:space="0" w:color="auto"/>
        <w:left w:val="none" w:sz="0" w:space="0" w:color="auto"/>
        <w:bottom w:val="none" w:sz="0" w:space="0" w:color="auto"/>
        <w:right w:val="none" w:sz="0" w:space="0" w:color="auto"/>
      </w:divBdr>
    </w:div>
    <w:div w:id="1168138069">
      <w:bodyDiv w:val="1"/>
      <w:marLeft w:val="0"/>
      <w:marRight w:val="0"/>
      <w:marTop w:val="0"/>
      <w:marBottom w:val="0"/>
      <w:divBdr>
        <w:top w:val="none" w:sz="0" w:space="0" w:color="auto"/>
        <w:left w:val="none" w:sz="0" w:space="0" w:color="auto"/>
        <w:bottom w:val="none" w:sz="0" w:space="0" w:color="auto"/>
        <w:right w:val="none" w:sz="0" w:space="0" w:color="auto"/>
      </w:divBdr>
    </w:div>
    <w:div w:id="1170414667">
      <w:bodyDiv w:val="1"/>
      <w:marLeft w:val="0"/>
      <w:marRight w:val="0"/>
      <w:marTop w:val="0"/>
      <w:marBottom w:val="0"/>
      <w:divBdr>
        <w:top w:val="none" w:sz="0" w:space="0" w:color="auto"/>
        <w:left w:val="none" w:sz="0" w:space="0" w:color="auto"/>
        <w:bottom w:val="none" w:sz="0" w:space="0" w:color="auto"/>
        <w:right w:val="none" w:sz="0" w:space="0" w:color="auto"/>
      </w:divBdr>
    </w:div>
    <w:div w:id="1178931615">
      <w:bodyDiv w:val="1"/>
      <w:marLeft w:val="0"/>
      <w:marRight w:val="0"/>
      <w:marTop w:val="0"/>
      <w:marBottom w:val="0"/>
      <w:divBdr>
        <w:top w:val="none" w:sz="0" w:space="0" w:color="auto"/>
        <w:left w:val="none" w:sz="0" w:space="0" w:color="auto"/>
        <w:bottom w:val="none" w:sz="0" w:space="0" w:color="auto"/>
        <w:right w:val="none" w:sz="0" w:space="0" w:color="auto"/>
      </w:divBdr>
    </w:div>
    <w:div w:id="1180852892">
      <w:bodyDiv w:val="1"/>
      <w:marLeft w:val="0"/>
      <w:marRight w:val="0"/>
      <w:marTop w:val="0"/>
      <w:marBottom w:val="0"/>
      <w:divBdr>
        <w:top w:val="none" w:sz="0" w:space="0" w:color="auto"/>
        <w:left w:val="none" w:sz="0" w:space="0" w:color="auto"/>
        <w:bottom w:val="none" w:sz="0" w:space="0" w:color="auto"/>
        <w:right w:val="none" w:sz="0" w:space="0" w:color="auto"/>
      </w:divBdr>
    </w:div>
    <w:div w:id="1228223217">
      <w:bodyDiv w:val="1"/>
      <w:marLeft w:val="0"/>
      <w:marRight w:val="0"/>
      <w:marTop w:val="0"/>
      <w:marBottom w:val="0"/>
      <w:divBdr>
        <w:top w:val="none" w:sz="0" w:space="0" w:color="auto"/>
        <w:left w:val="none" w:sz="0" w:space="0" w:color="auto"/>
        <w:bottom w:val="none" w:sz="0" w:space="0" w:color="auto"/>
        <w:right w:val="none" w:sz="0" w:space="0" w:color="auto"/>
      </w:divBdr>
    </w:div>
    <w:div w:id="1243680590">
      <w:bodyDiv w:val="1"/>
      <w:marLeft w:val="0"/>
      <w:marRight w:val="0"/>
      <w:marTop w:val="0"/>
      <w:marBottom w:val="0"/>
      <w:divBdr>
        <w:top w:val="none" w:sz="0" w:space="0" w:color="auto"/>
        <w:left w:val="none" w:sz="0" w:space="0" w:color="auto"/>
        <w:bottom w:val="none" w:sz="0" w:space="0" w:color="auto"/>
        <w:right w:val="none" w:sz="0" w:space="0" w:color="auto"/>
      </w:divBdr>
    </w:div>
    <w:div w:id="1245535459">
      <w:bodyDiv w:val="1"/>
      <w:marLeft w:val="0"/>
      <w:marRight w:val="0"/>
      <w:marTop w:val="0"/>
      <w:marBottom w:val="0"/>
      <w:divBdr>
        <w:top w:val="none" w:sz="0" w:space="0" w:color="auto"/>
        <w:left w:val="none" w:sz="0" w:space="0" w:color="auto"/>
        <w:bottom w:val="none" w:sz="0" w:space="0" w:color="auto"/>
        <w:right w:val="none" w:sz="0" w:space="0" w:color="auto"/>
      </w:divBdr>
    </w:div>
    <w:div w:id="1247110958">
      <w:bodyDiv w:val="1"/>
      <w:marLeft w:val="0"/>
      <w:marRight w:val="0"/>
      <w:marTop w:val="0"/>
      <w:marBottom w:val="0"/>
      <w:divBdr>
        <w:top w:val="none" w:sz="0" w:space="0" w:color="auto"/>
        <w:left w:val="none" w:sz="0" w:space="0" w:color="auto"/>
        <w:bottom w:val="none" w:sz="0" w:space="0" w:color="auto"/>
        <w:right w:val="none" w:sz="0" w:space="0" w:color="auto"/>
      </w:divBdr>
    </w:div>
    <w:div w:id="1275018051">
      <w:bodyDiv w:val="1"/>
      <w:marLeft w:val="0"/>
      <w:marRight w:val="0"/>
      <w:marTop w:val="0"/>
      <w:marBottom w:val="0"/>
      <w:divBdr>
        <w:top w:val="none" w:sz="0" w:space="0" w:color="auto"/>
        <w:left w:val="none" w:sz="0" w:space="0" w:color="auto"/>
        <w:bottom w:val="none" w:sz="0" w:space="0" w:color="auto"/>
        <w:right w:val="none" w:sz="0" w:space="0" w:color="auto"/>
      </w:divBdr>
    </w:div>
    <w:div w:id="1291745384">
      <w:bodyDiv w:val="1"/>
      <w:marLeft w:val="0"/>
      <w:marRight w:val="0"/>
      <w:marTop w:val="0"/>
      <w:marBottom w:val="0"/>
      <w:divBdr>
        <w:top w:val="none" w:sz="0" w:space="0" w:color="auto"/>
        <w:left w:val="none" w:sz="0" w:space="0" w:color="auto"/>
        <w:bottom w:val="none" w:sz="0" w:space="0" w:color="auto"/>
        <w:right w:val="none" w:sz="0" w:space="0" w:color="auto"/>
      </w:divBdr>
    </w:div>
    <w:div w:id="1308513884">
      <w:bodyDiv w:val="1"/>
      <w:marLeft w:val="0"/>
      <w:marRight w:val="0"/>
      <w:marTop w:val="0"/>
      <w:marBottom w:val="0"/>
      <w:divBdr>
        <w:top w:val="none" w:sz="0" w:space="0" w:color="auto"/>
        <w:left w:val="none" w:sz="0" w:space="0" w:color="auto"/>
        <w:bottom w:val="none" w:sz="0" w:space="0" w:color="auto"/>
        <w:right w:val="none" w:sz="0" w:space="0" w:color="auto"/>
      </w:divBdr>
    </w:div>
    <w:div w:id="1310482111">
      <w:bodyDiv w:val="1"/>
      <w:marLeft w:val="0"/>
      <w:marRight w:val="0"/>
      <w:marTop w:val="0"/>
      <w:marBottom w:val="0"/>
      <w:divBdr>
        <w:top w:val="none" w:sz="0" w:space="0" w:color="auto"/>
        <w:left w:val="none" w:sz="0" w:space="0" w:color="auto"/>
        <w:bottom w:val="none" w:sz="0" w:space="0" w:color="auto"/>
        <w:right w:val="none" w:sz="0" w:space="0" w:color="auto"/>
      </w:divBdr>
    </w:div>
    <w:div w:id="1317222920">
      <w:bodyDiv w:val="1"/>
      <w:marLeft w:val="0"/>
      <w:marRight w:val="0"/>
      <w:marTop w:val="0"/>
      <w:marBottom w:val="0"/>
      <w:divBdr>
        <w:top w:val="none" w:sz="0" w:space="0" w:color="auto"/>
        <w:left w:val="none" w:sz="0" w:space="0" w:color="auto"/>
        <w:bottom w:val="none" w:sz="0" w:space="0" w:color="auto"/>
        <w:right w:val="none" w:sz="0" w:space="0" w:color="auto"/>
      </w:divBdr>
    </w:div>
    <w:div w:id="1326669198">
      <w:bodyDiv w:val="1"/>
      <w:marLeft w:val="0"/>
      <w:marRight w:val="0"/>
      <w:marTop w:val="0"/>
      <w:marBottom w:val="0"/>
      <w:divBdr>
        <w:top w:val="none" w:sz="0" w:space="0" w:color="auto"/>
        <w:left w:val="none" w:sz="0" w:space="0" w:color="auto"/>
        <w:bottom w:val="none" w:sz="0" w:space="0" w:color="auto"/>
        <w:right w:val="none" w:sz="0" w:space="0" w:color="auto"/>
      </w:divBdr>
    </w:div>
    <w:div w:id="1346009403">
      <w:bodyDiv w:val="1"/>
      <w:marLeft w:val="0"/>
      <w:marRight w:val="0"/>
      <w:marTop w:val="0"/>
      <w:marBottom w:val="0"/>
      <w:divBdr>
        <w:top w:val="none" w:sz="0" w:space="0" w:color="auto"/>
        <w:left w:val="none" w:sz="0" w:space="0" w:color="auto"/>
        <w:bottom w:val="none" w:sz="0" w:space="0" w:color="auto"/>
        <w:right w:val="none" w:sz="0" w:space="0" w:color="auto"/>
      </w:divBdr>
    </w:div>
    <w:div w:id="1363551679">
      <w:bodyDiv w:val="1"/>
      <w:marLeft w:val="0"/>
      <w:marRight w:val="0"/>
      <w:marTop w:val="0"/>
      <w:marBottom w:val="0"/>
      <w:divBdr>
        <w:top w:val="none" w:sz="0" w:space="0" w:color="auto"/>
        <w:left w:val="none" w:sz="0" w:space="0" w:color="auto"/>
        <w:bottom w:val="none" w:sz="0" w:space="0" w:color="auto"/>
        <w:right w:val="none" w:sz="0" w:space="0" w:color="auto"/>
      </w:divBdr>
      <w:divsChild>
        <w:div w:id="326597402">
          <w:marLeft w:val="0"/>
          <w:marRight w:val="0"/>
          <w:marTop w:val="0"/>
          <w:marBottom w:val="0"/>
          <w:divBdr>
            <w:top w:val="none" w:sz="0" w:space="0" w:color="auto"/>
            <w:left w:val="none" w:sz="0" w:space="0" w:color="auto"/>
            <w:bottom w:val="none" w:sz="0" w:space="0" w:color="auto"/>
            <w:right w:val="none" w:sz="0" w:space="0" w:color="auto"/>
          </w:divBdr>
        </w:div>
      </w:divsChild>
    </w:div>
    <w:div w:id="1376855927">
      <w:bodyDiv w:val="1"/>
      <w:marLeft w:val="0"/>
      <w:marRight w:val="0"/>
      <w:marTop w:val="0"/>
      <w:marBottom w:val="0"/>
      <w:divBdr>
        <w:top w:val="none" w:sz="0" w:space="0" w:color="auto"/>
        <w:left w:val="none" w:sz="0" w:space="0" w:color="auto"/>
        <w:bottom w:val="none" w:sz="0" w:space="0" w:color="auto"/>
        <w:right w:val="none" w:sz="0" w:space="0" w:color="auto"/>
      </w:divBdr>
    </w:div>
    <w:div w:id="1394549366">
      <w:bodyDiv w:val="1"/>
      <w:marLeft w:val="0"/>
      <w:marRight w:val="0"/>
      <w:marTop w:val="0"/>
      <w:marBottom w:val="0"/>
      <w:divBdr>
        <w:top w:val="none" w:sz="0" w:space="0" w:color="auto"/>
        <w:left w:val="none" w:sz="0" w:space="0" w:color="auto"/>
        <w:bottom w:val="none" w:sz="0" w:space="0" w:color="auto"/>
        <w:right w:val="none" w:sz="0" w:space="0" w:color="auto"/>
      </w:divBdr>
    </w:div>
    <w:div w:id="1395852234">
      <w:bodyDiv w:val="1"/>
      <w:marLeft w:val="0"/>
      <w:marRight w:val="0"/>
      <w:marTop w:val="0"/>
      <w:marBottom w:val="0"/>
      <w:divBdr>
        <w:top w:val="none" w:sz="0" w:space="0" w:color="auto"/>
        <w:left w:val="none" w:sz="0" w:space="0" w:color="auto"/>
        <w:bottom w:val="none" w:sz="0" w:space="0" w:color="auto"/>
        <w:right w:val="none" w:sz="0" w:space="0" w:color="auto"/>
      </w:divBdr>
    </w:div>
    <w:div w:id="1435439525">
      <w:bodyDiv w:val="1"/>
      <w:marLeft w:val="0"/>
      <w:marRight w:val="0"/>
      <w:marTop w:val="0"/>
      <w:marBottom w:val="0"/>
      <w:divBdr>
        <w:top w:val="none" w:sz="0" w:space="0" w:color="auto"/>
        <w:left w:val="none" w:sz="0" w:space="0" w:color="auto"/>
        <w:bottom w:val="none" w:sz="0" w:space="0" w:color="auto"/>
        <w:right w:val="none" w:sz="0" w:space="0" w:color="auto"/>
      </w:divBdr>
    </w:div>
    <w:div w:id="1462111894">
      <w:bodyDiv w:val="1"/>
      <w:marLeft w:val="0"/>
      <w:marRight w:val="0"/>
      <w:marTop w:val="0"/>
      <w:marBottom w:val="0"/>
      <w:divBdr>
        <w:top w:val="none" w:sz="0" w:space="0" w:color="auto"/>
        <w:left w:val="none" w:sz="0" w:space="0" w:color="auto"/>
        <w:bottom w:val="none" w:sz="0" w:space="0" w:color="auto"/>
        <w:right w:val="none" w:sz="0" w:space="0" w:color="auto"/>
      </w:divBdr>
    </w:div>
    <w:div w:id="1480270079">
      <w:bodyDiv w:val="1"/>
      <w:marLeft w:val="0"/>
      <w:marRight w:val="0"/>
      <w:marTop w:val="0"/>
      <w:marBottom w:val="0"/>
      <w:divBdr>
        <w:top w:val="none" w:sz="0" w:space="0" w:color="auto"/>
        <w:left w:val="none" w:sz="0" w:space="0" w:color="auto"/>
        <w:bottom w:val="none" w:sz="0" w:space="0" w:color="auto"/>
        <w:right w:val="none" w:sz="0" w:space="0" w:color="auto"/>
      </w:divBdr>
    </w:div>
    <w:div w:id="1497765334">
      <w:bodyDiv w:val="1"/>
      <w:marLeft w:val="0"/>
      <w:marRight w:val="0"/>
      <w:marTop w:val="0"/>
      <w:marBottom w:val="0"/>
      <w:divBdr>
        <w:top w:val="none" w:sz="0" w:space="0" w:color="auto"/>
        <w:left w:val="none" w:sz="0" w:space="0" w:color="auto"/>
        <w:bottom w:val="none" w:sz="0" w:space="0" w:color="auto"/>
        <w:right w:val="none" w:sz="0" w:space="0" w:color="auto"/>
      </w:divBdr>
    </w:div>
    <w:div w:id="1528644109">
      <w:bodyDiv w:val="1"/>
      <w:marLeft w:val="0"/>
      <w:marRight w:val="0"/>
      <w:marTop w:val="0"/>
      <w:marBottom w:val="0"/>
      <w:divBdr>
        <w:top w:val="none" w:sz="0" w:space="0" w:color="auto"/>
        <w:left w:val="none" w:sz="0" w:space="0" w:color="auto"/>
        <w:bottom w:val="none" w:sz="0" w:space="0" w:color="auto"/>
        <w:right w:val="none" w:sz="0" w:space="0" w:color="auto"/>
      </w:divBdr>
    </w:div>
    <w:div w:id="1559902802">
      <w:bodyDiv w:val="1"/>
      <w:marLeft w:val="0"/>
      <w:marRight w:val="0"/>
      <w:marTop w:val="0"/>
      <w:marBottom w:val="0"/>
      <w:divBdr>
        <w:top w:val="none" w:sz="0" w:space="0" w:color="auto"/>
        <w:left w:val="none" w:sz="0" w:space="0" w:color="auto"/>
        <w:bottom w:val="none" w:sz="0" w:space="0" w:color="auto"/>
        <w:right w:val="none" w:sz="0" w:space="0" w:color="auto"/>
      </w:divBdr>
    </w:div>
    <w:div w:id="1568539232">
      <w:bodyDiv w:val="1"/>
      <w:marLeft w:val="0"/>
      <w:marRight w:val="0"/>
      <w:marTop w:val="0"/>
      <w:marBottom w:val="0"/>
      <w:divBdr>
        <w:top w:val="none" w:sz="0" w:space="0" w:color="auto"/>
        <w:left w:val="none" w:sz="0" w:space="0" w:color="auto"/>
        <w:bottom w:val="none" w:sz="0" w:space="0" w:color="auto"/>
        <w:right w:val="none" w:sz="0" w:space="0" w:color="auto"/>
      </w:divBdr>
    </w:div>
    <w:div w:id="1604222129">
      <w:bodyDiv w:val="1"/>
      <w:marLeft w:val="0"/>
      <w:marRight w:val="0"/>
      <w:marTop w:val="0"/>
      <w:marBottom w:val="0"/>
      <w:divBdr>
        <w:top w:val="none" w:sz="0" w:space="0" w:color="auto"/>
        <w:left w:val="none" w:sz="0" w:space="0" w:color="auto"/>
        <w:bottom w:val="none" w:sz="0" w:space="0" w:color="auto"/>
        <w:right w:val="none" w:sz="0" w:space="0" w:color="auto"/>
      </w:divBdr>
    </w:div>
    <w:div w:id="1605376971">
      <w:bodyDiv w:val="1"/>
      <w:marLeft w:val="0"/>
      <w:marRight w:val="0"/>
      <w:marTop w:val="0"/>
      <w:marBottom w:val="0"/>
      <w:divBdr>
        <w:top w:val="none" w:sz="0" w:space="0" w:color="auto"/>
        <w:left w:val="none" w:sz="0" w:space="0" w:color="auto"/>
        <w:bottom w:val="none" w:sz="0" w:space="0" w:color="auto"/>
        <w:right w:val="none" w:sz="0" w:space="0" w:color="auto"/>
      </w:divBdr>
    </w:div>
    <w:div w:id="1619097237">
      <w:bodyDiv w:val="1"/>
      <w:marLeft w:val="0"/>
      <w:marRight w:val="0"/>
      <w:marTop w:val="0"/>
      <w:marBottom w:val="0"/>
      <w:divBdr>
        <w:top w:val="none" w:sz="0" w:space="0" w:color="auto"/>
        <w:left w:val="none" w:sz="0" w:space="0" w:color="auto"/>
        <w:bottom w:val="none" w:sz="0" w:space="0" w:color="auto"/>
        <w:right w:val="none" w:sz="0" w:space="0" w:color="auto"/>
      </w:divBdr>
    </w:div>
    <w:div w:id="1656957297">
      <w:bodyDiv w:val="1"/>
      <w:marLeft w:val="0"/>
      <w:marRight w:val="0"/>
      <w:marTop w:val="0"/>
      <w:marBottom w:val="0"/>
      <w:divBdr>
        <w:top w:val="none" w:sz="0" w:space="0" w:color="auto"/>
        <w:left w:val="none" w:sz="0" w:space="0" w:color="auto"/>
        <w:bottom w:val="none" w:sz="0" w:space="0" w:color="auto"/>
        <w:right w:val="none" w:sz="0" w:space="0" w:color="auto"/>
      </w:divBdr>
    </w:div>
    <w:div w:id="1657954492">
      <w:bodyDiv w:val="1"/>
      <w:marLeft w:val="0"/>
      <w:marRight w:val="0"/>
      <w:marTop w:val="0"/>
      <w:marBottom w:val="0"/>
      <w:divBdr>
        <w:top w:val="none" w:sz="0" w:space="0" w:color="auto"/>
        <w:left w:val="none" w:sz="0" w:space="0" w:color="auto"/>
        <w:bottom w:val="none" w:sz="0" w:space="0" w:color="auto"/>
        <w:right w:val="none" w:sz="0" w:space="0" w:color="auto"/>
      </w:divBdr>
    </w:div>
    <w:div w:id="1680766751">
      <w:bodyDiv w:val="1"/>
      <w:marLeft w:val="0"/>
      <w:marRight w:val="0"/>
      <w:marTop w:val="0"/>
      <w:marBottom w:val="0"/>
      <w:divBdr>
        <w:top w:val="none" w:sz="0" w:space="0" w:color="auto"/>
        <w:left w:val="none" w:sz="0" w:space="0" w:color="auto"/>
        <w:bottom w:val="none" w:sz="0" w:space="0" w:color="auto"/>
        <w:right w:val="none" w:sz="0" w:space="0" w:color="auto"/>
      </w:divBdr>
    </w:div>
    <w:div w:id="1716193841">
      <w:bodyDiv w:val="1"/>
      <w:marLeft w:val="0"/>
      <w:marRight w:val="0"/>
      <w:marTop w:val="0"/>
      <w:marBottom w:val="0"/>
      <w:divBdr>
        <w:top w:val="none" w:sz="0" w:space="0" w:color="auto"/>
        <w:left w:val="none" w:sz="0" w:space="0" w:color="auto"/>
        <w:bottom w:val="none" w:sz="0" w:space="0" w:color="auto"/>
        <w:right w:val="none" w:sz="0" w:space="0" w:color="auto"/>
      </w:divBdr>
    </w:div>
    <w:div w:id="1719548237">
      <w:bodyDiv w:val="1"/>
      <w:marLeft w:val="0"/>
      <w:marRight w:val="0"/>
      <w:marTop w:val="0"/>
      <w:marBottom w:val="0"/>
      <w:divBdr>
        <w:top w:val="none" w:sz="0" w:space="0" w:color="auto"/>
        <w:left w:val="none" w:sz="0" w:space="0" w:color="auto"/>
        <w:bottom w:val="none" w:sz="0" w:space="0" w:color="auto"/>
        <w:right w:val="none" w:sz="0" w:space="0" w:color="auto"/>
      </w:divBdr>
    </w:div>
    <w:div w:id="1743218257">
      <w:bodyDiv w:val="1"/>
      <w:marLeft w:val="0"/>
      <w:marRight w:val="0"/>
      <w:marTop w:val="0"/>
      <w:marBottom w:val="0"/>
      <w:divBdr>
        <w:top w:val="none" w:sz="0" w:space="0" w:color="auto"/>
        <w:left w:val="none" w:sz="0" w:space="0" w:color="auto"/>
        <w:bottom w:val="none" w:sz="0" w:space="0" w:color="auto"/>
        <w:right w:val="none" w:sz="0" w:space="0" w:color="auto"/>
      </w:divBdr>
    </w:div>
    <w:div w:id="1817599431">
      <w:bodyDiv w:val="1"/>
      <w:marLeft w:val="0"/>
      <w:marRight w:val="0"/>
      <w:marTop w:val="0"/>
      <w:marBottom w:val="0"/>
      <w:divBdr>
        <w:top w:val="none" w:sz="0" w:space="0" w:color="auto"/>
        <w:left w:val="none" w:sz="0" w:space="0" w:color="auto"/>
        <w:bottom w:val="none" w:sz="0" w:space="0" w:color="auto"/>
        <w:right w:val="none" w:sz="0" w:space="0" w:color="auto"/>
      </w:divBdr>
    </w:div>
    <w:div w:id="1847011278">
      <w:bodyDiv w:val="1"/>
      <w:marLeft w:val="0"/>
      <w:marRight w:val="0"/>
      <w:marTop w:val="0"/>
      <w:marBottom w:val="0"/>
      <w:divBdr>
        <w:top w:val="none" w:sz="0" w:space="0" w:color="auto"/>
        <w:left w:val="none" w:sz="0" w:space="0" w:color="auto"/>
        <w:bottom w:val="none" w:sz="0" w:space="0" w:color="auto"/>
        <w:right w:val="none" w:sz="0" w:space="0" w:color="auto"/>
      </w:divBdr>
    </w:div>
    <w:div w:id="1869638851">
      <w:bodyDiv w:val="1"/>
      <w:marLeft w:val="0"/>
      <w:marRight w:val="0"/>
      <w:marTop w:val="0"/>
      <w:marBottom w:val="0"/>
      <w:divBdr>
        <w:top w:val="none" w:sz="0" w:space="0" w:color="auto"/>
        <w:left w:val="none" w:sz="0" w:space="0" w:color="auto"/>
        <w:bottom w:val="none" w:sz="0" w:space="0" w:color="auto"/>
        <w:right w:val="none" w:sz="0" w:space="0" w:color="auto"/>
      </w:divBdr>
    </w:div>
    <w:div w:id="1902905093">
      <w:bodyDiv w:val="1"/>
      <w:marLeft w:val="0"/>
      <w:marRight w:val="0"/>
      <w:marTop w:val="0"/>
      <w:marBottom w:val="0"/>
      <w:divBdr>
        <w:top w:val="none" w:sz="0" w:space="0" w:color="auto"/>
        <w:left w:val="none" w:sz="0" w:space="0" w:color="auto"/>
        <w:bottom w:val="none" w:sz="0" w:space="0" w:color="auto"/>
        <w:right w:val="none" w:sz="0" w:space="0" w:color="auto"/>
      </w:divBdr>
    </w:div>
    <w:div w:id="1929272188">
      <w:bodyDiv w:val="1"/>
      <w:marLeft w:val="0"/>
      <w:marRight w:val="0"/>
      <w:marTop w:val="0"/>
      <w:marBottom w:val="0"/>
      <w:divBdr>
        <w:top w:val="none" w:sz="0" w:space="0" w:color="auto"/>
        <w:left w:val="none" w:sz="0" w:space="0" w:color="auto"/>
        <w:bottom w:val="none" w:sz="0" w:space="0" w:color="auto"/>
        <w:right w:val="none" w:sz="0" w:space="0" w:color="auto"/>
      </w:divBdr>
    </w:div>
    <w:div w:id="1929773983">
      <w:bodyDiv w:val="1"/>
      <w:marLeft w:val="0"/>
      <w:marRight w:val="0"/>
      <w:marTop w:val="0"/>
      <w:marBottom w:val="0"/>
      <w:divBdr>
        <w:top w:val="none" w:sz="0" w:space="0" w:color="auto"/>
        <w:left w:val="none" w:sz="0" w:space="0" w:color="auto"/>
        <w:bottom w:val="none" w:sz="0" w:space="0" w:color="auto"/>
        <w:right w:val="none" w:sz="0" w:space="0" w:color="auto"/>
      </w:divBdr>
    </w:div>
    <w:div w:id="1945185033">
      <w:bodyDiv w:val="1"/>
      <w:marLeft w:val="0"/>
      <w:marRight w:val="0"/>
      <w:marTop w:val="0"/>
      <w:marBottom w:val="0"/>
      <w:divBdr>
        <w:top w:val="none" w:sz="0" w:space="0" w:color="auto"/>
        <w:left w:val="none" w:sz="0" w:space="0" w:color="auto"/>
        <w:bottom w:val="none" w:sz="0" w:space="0" w:color="auto"/>
        <w:right w:val="none" w:sz="0" w:space="0" w:color="auto"/>
      </w:divBdr>
    </w:div>
    <w:div w:id="1949584557">
      <w:bodyDiv w:val="1"/>
      <w:marLeft w:val="0"/>
      <w:marRight w:val="0"/>
      <w:marTop w:val="0"/>
      <w:marBottom w:val="0"/>
      <w:divBdr>
        <w:top w:val="none" w:sz="0" w:space="0" w:color="auto"/>
        <w:left w:val="none" w:sz="0" w:space="0" w:color="auto"/>
        <w:bottom w:val="none" w:sz="0" w:space="0" w:color="auto"/>
        <w:right w:val="none" w:sz="0" w:space="0" w:color="auto"/>
      </w:divBdr>
    </w:div>
    <w:div w:id="1971084571">
      <w:bodyDiv w:val="1"/>
      <w:marLeft w:val="0"/>
      <w:marRight w:val="0"/>
      <w:marTop w:val="0"/>
      <w:marBottom w:val="0"/>
      <w:divBdr>
        <w:top w:val="none" w:sz="0" w:space="0" w:color="auto"/>
        <w:left w:val="none" w:sz="0" w:space="0" w:color="auto"/>
        <w:bottom w:val="none" w:sz="0" w:space="0" w:color="auto"/>
        <w:right w:val="none" w:sz="0" w:space="0" w:color="auto"/>
      </w:divBdr>
    </w:div>
    <w:div w:id="1975910492">
      <w:bodyDiv w:val="1"/>
      <w:marLeft w:val="0"/>
      <w:marRight w:val="0"/>
      <w:marTop w:val="0"/>
      <w:marBottom w:val="0"/>
      <w:divBdr>
        <w:top w:val="none" w:sz="0" w:space="0" w:color="auto"/>
        <w:left w:val="none" w:sz="0" w:space="0" w:color="auto"/>
        <w:bottom w:val="none" w:sz="0" w:space="0" w:color="auto"/>
        <w:right w:val="none" w:sz="0" w:space="0" w:color="auto"/>
      </w:divBdr>
    </w:div>
    <w:div w:id="2036729230">
      <w:bodyDiv w:val="1"/>
      <w:marLeft w:val="0"/>
      <w:marRight w:val="0"/>
      <w:marTop w:val="0"/>
      <w:marBottom w:val="0"/>
      <w:divBdr>
        <w:top w:val="none" w:sz="0" w:space="0" w:color="auto"/>
        <w:left w:val="none" w:sz="0" w:space="0" w:color="auto"/>
        <w:bottom w:val="none" w:sz="0" w:space="0" w:color="auto"/>
        <w:right w:val="none" w:sz="0" w:space="0" w:color="auto"/>
      </w:divBdr>
    </w:div>
    <w:div w:id="2038046311">
      <w:bodyDiv w:val="1"/>
      <w:marLeft w:val="0"/>
      <w:marRight w:val="0"/>
      <w:marTop w:val="0"/>
      <w:marBottom w:val="0"/>
      <w:divBdr>
        <w:top w:val="none" w:sz="0" w:space="0" w:color="auto"/>
        <w:left w:val="none" w:sz="0" w:space="0" w:color="auto"/>
        <w:bottom w:val="none" w:sz="0" w:space="0" w:color="auto"/>
        <w:right w:val="none" w:sz="0" w:space="0" w:color="auto"/>
      </w:divBdr>
    </w:div>
    <w:div w:id="2047753530">
      <w:bodyDiv w:val="1"/>
      <w:marLeft w:val="0"/>
      <w:marRight w:val="0"/>
      <w:marTop w:val="0"/>
      <w:marBottom w:val="0"/>
      <w:divBdr>
        <w:top w:val="none" w:sz="0" w:space="0" w:color="auto"/>
        <w:left w:val="none" w:sz="0" w:space="0" w:color="auto"/>
        <w:bottom w:val="none" w:sz="0" w:space="0" w:color="auto"/>
        <w:right w:val="none" w:sz="0" w:space="0" w:color="auto"/>
      </w:divBdr>
    </w:div>
    <w:div w:id="2059820165">
      <w:bodyDiv w:val="1"/>
      <w:marLeft w:val="0"/>
      <w:marRight w:val="0"/>
      <w:marTop w:val="0"/>
      <w:marBottom w:val="0"/>
      <w:divBdr>
        <w:top w:val="none" w:sz="0" w:space="0" w:color="auto"/>
        <w:left w:val="none" w:sz="0" w:space="0" w:color="auto"/>
        <w:bottom w:val="none" w:sz="0" w:space="0" w:color="auto"/>
        <w:right w:val="none" w:sz="0" w:space="0" w:color="auto"/>
      </w:divBdr>
    </w:div>
    <w:div w:id="2084373592">
      <w:bodyDiv w:val="1"/>
      <w:marLeft w:val="0"/>
      <w:marRight w:val="0"/>
      <w:marTop w:val="0"/>
      <w:marBottom w:val="0"/>
      <w:divBdr>
        <w:top w:val="none" w:sz="0" w:space="0" w:color="auto"/>
        <w:left w:val="none" w:sz="0" w:space="0" w:color="auto"/>
        <w:bottom w:val="none" w:sz="0" w:space="0" w:color="auto"/>
        <w:right w:val="none" w:sz="0" w:space="0" w:color="auto"/>
      </w:divBdr>
    </w:div>
    <w:div w:id="2087454100">
      <w:bodyDiv w:val="1"/>
      <w:marLeft w:val="0"/>
      <w:marRight w:val="0"/>
      <w:marTop w:val="0"/>
      <w:marBottom w:val="0"/>
      <w:divBdr>
        <w:top w:val="none" w:sz="0" w:space="0" w:color="auto"/>
        <w:left w:val="none" w:sz="0" w:space="0" w:color="auto"/>
        <w:bottom w:val="none" w:sz="0" w:space="0" w:color="auto"/>
        <w:right w:val="none" w:sz="0" w:space="0" w:color="auto"/>
      </w:divBdr>
    </w:div>
    <w:div w:id="2090808594">
      <w:bodyDiv w:val="1"/>
      <w:marLeft w:val="0"/>
      <w:marRight w:val="0"/>
      <w:marTop w:val="0"/>
      <w:marBottom w:val="0"/>
      <w:divBdr>
        <w:top w:val="none" w:sz="0" w:space="0" w:color="auto"/>
        <w:left w:val="none" w:sz="0" w:space="0" w:color="auto"/>
        <w:bottom w:val="none" w:sz="0" w:space="0" w:color="auto"/>
        <w:right w:val="none" w:sz="0" w:space="0" w:color="auto"/>
      </w:divBdr>
    </w:div>
    <w:div w:id="2091851295">
      <w:bodyDiv w:val="1"/>
      <w:marLeft w:val="0"/>
      <w:marRight w:val="0"/>
      <w:marTop w:val="0"/>
      <w:marBottom w:val="0"/>
      <w:divBdr>
        <w:top w:val="none" w:sz="0" w:space="0" w:color="auto"/>
        <w:left w:val="none" w:sz="0" w:space="0" w:color="auto"/>
        <w:bottom w:val="none" w:sz="0" w:space="0" w:color="auto"/>
        <w:right w:val="none" w:sz="0" w:space="0" w:color="auto"/>
      </w:divBdr>
    </w:div>
    <w:div w:id="2096440872">
      <w:bodyDiv w:val="1"/>
      <w:marLeft w:val="0"/>
      <w:marRight w:val="0"/>
      <w:marTop w:val="0"/>
      <w:marBottom w:val="0"/>
      <w:divBdr>
        <w:top w:val="none" w:sz="0" w:space="0" w:color="auto"/>
        <w:left w:val="none" w:sz="0" w:space="0" w:color="auto"/>
        <w:bottom w:val="none" w:sz="0" w:space="0" w:color="auto"/>
        <w:right w:val="none" w:sz="0" w:space="0" w:color="auto"/>
      </w:divBdr>
    </w:div>
    <w:div w:id="2099866431">
      <w:bodyDiv w:val="1"/>
      <w:marLeft w:val="0"/>
      <w:marRight w:val="0"/>
      <w:marTop w:val="0"/>
      <w:marBottom w:val="0"/>
      <w:divBdr>
        <w:top w:val="none" w:sz="0" w:space="0" w:color="auto"/>
        <w:left w:val="none" w:sz="0" w:space="0" w:color="auto"/>
        <w:bottom w:val="none" w:sz="0" w:space="0" w:color="auto"/>
        <w:right w:val="none" w:sz="0" w:space="0" w:color="auto"/>
      </w:divBdr>
    </w:div>
    <w:div w:id="2119712699">
      <w:bodyDiv w:val="1"/>
      <w:marLeft w:val="0"/>
      <w:marRight w:val="0"/>
      <w:marTop w:val="0"/>
      <w:marBottom w:val="0"/>
      <w:divBdr>
        <w:top w:val="none" w:sz="0" w:space="0" w:color="auto"/>
        <w:left w:val="none" w:sz="0" w:space="0" w:color="auto"/>
        <w:bottom w:val="none" w:sz="0" w:space="0" w:color="auto"/>
        <w:right w:val="none" w:sz="0" w:space="0" w:color="auto"/>
      </w:divBdr>
    </w:div>
    <w:div w:id="2121610210">
      <w:bodyDiv w:val="1"/>
      <w:marLeft w:val="0"/>
      <w:marRight w:val="0"/>
      <w:marTop w:val="0"/>
      <w:marBottom w:val="0"/>
      <w:divBdr>
        <w:top w:val="none" w:sz="0" w:space="0" w:color="auto"/>
        <w:left w:val="none" w:sz="0" w:space="0" w:color="auto"/>
        <w:bottom w:val="none" w:sz="0" w:space="0" w:color="auto"/>
        <w:right w:val="none" w:sz="0" w:space="0" w:color="auto"/>
      </w:divBdr>
    </w:div>
    <w:div w:id="2122651631">
      <w:bodyDiv w:val="1"/>
      <w:marLeft w:val="0"/>
      <w:marRight w:val="0"/>
      <w:marTop w:val="0"/>
      <w:marBottom w:val="0"/>
      <w:divBdr>
        <w:top w:val="none" w:sz="0" w:space="0" w:color="auto"/>
        <w:left w:val="none" w:sz="0" w:space="0" w:color="auto"/>
        <w:bottom w:val="none" w:sz="0" w:space="0" w:color="auto"/>
        <w:right w:val="none" w:sz="0" w:space="0" w:color="auto"/>
      </w:divBdr>
    </w:div>
    <w:div w:id="2127263918">
      <w:bodyDiv w:val="1"/>
      <w:marLeft w:val="0"/>
      <w:marRight w:val="0"/>
      <w:marTop w:val="0"/>
      <w:marBottom w:val="0"/>
      <w:divBdr>
        <w:top w:val="none" w:sz="0" w:space="0" w:color="auto"/>
        <w:left w:val="none" w:sz="0" w:space="0" w:color="auto"/>
        <w:bottom w:val="none" w:sz="0" w:space="0" w:color="auto"/>
        <w:right w:val="none" w:sz="0" w:space="0" w:color="auto"/>
      </w:divBdr>
    </w:div>
    <w:div w:id="2129621037">
      <w:bodyDiv w:val="1"/>
      <w:marLeft w:val="0"/>
      <w:marRight w:val="0"/>
      <w:marTop w:val="0"/>
      <w:marBottom w:val="0"/>
      <w:divBdr>
        <w:top w:val="none" w:sz="0" w:space="0" w:color="auto"/>
        <w:left w:val="none" w:sz="0" w:space="0" w:color="auto"/>
        <w:bottom w:val="none" w:sz="0" w:space="0" w:color="auto"/>
        <w:right w:val="none" w:sz="0" w:space="0" w:color="auto"/>
      </w:divBdr>
    </w:div>
    <w:div w:id="21327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hyperlink" Target="https://doi.org/10.17895/ices.advice.22240624" TargetMode="External"/><Relationship Id="rId39" Type="http://schemas.openxmlformats.org/officeDocument/2006/relationships/hyperlink" Target="https://doi.org/10.17895/ices.advice.22240624" TargetMode="Externa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hyperlink" Target="https://doi.org/10.1093/icesjms/fsp033" TargetMode="External"/><Relationship Id="rId42" Type="http://schemas.openxmlformats.org/officeDocument/2006/relationships/hyperlink" Target="https://standardgraphs.ices.dk/stockList.asp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eader" Target="header7.xml"/><Relationship Id="rId38" Type="http://schemas.openxmlformats.org/officeDocument/2006/relationships/hyperlink" Target="https://doi.org/10.17895/ices.pub.8211"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5.xml"/><Relationship Id="rId41" Type="http://schemas.openxmlformats.org/officeDocument/2006/relationships/hyperlink" Target="https://doi.org/10.1139/f84-1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footer" Target="footer6.xml"/><Relationship Id="rId37" Type="http://schemas.openxmlformats.org/officeDocument/2006/relationships/hyperlink" Target="https://doi.org/10.17895/ices.pub.5341" TargetMode="External"/><Relationship Id="rId40" Type="http://schemas.openxmlformats.org/officeDocument/2006/relationships/hyperlink" Target="http://doi.org/10.17895/ices.pub.22643143"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hyperlink" Target="http://www.ices.dk/community/groups/Pages/WGNSSK.aspx" TargetMode="External"/><Relationship Id="rId36" Type="http://schemas.openxmlformats.org/officeDocument/2006/relationships/hyperlink" Target="https://doi.org/10.17895/ices.pub.5340"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6.xml"/><Relationship Id="rId44" Type="http://schemas.openxmlformats.org/officeDocument/2006/relationships/hyperlink" Target="https://doi.org/10.17895/ices.advice.218409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4.xml"/><Relationship Id="rId27" Type="http://schemas.openxmlformats.org/officeDocument/2006/relationships/hyperlink" Target="http://www.ices.dk/community/groups/Pages/WGNSSK.aspx" TargetMode="External"/><Relationship Id="rId30" Type="http://schemas.openxmlformats.org/officeDocument/2006/relationships/footer" Target="footer5.xml"/><Relationship Id="rId35" Type="http://schemas.openxmlformats.org/officeDocument/2006/relationships/hyperlink" Target="http://data.europa.eu/eli/reg/2019/472/oj" TargetMode="External"/><Relationship Id="rId43" Type="http://schemas.openxmlformats.org/officeDocument/2006/relationships/hyperlink" Target="https://doi.org/10.17895/ices.advice.2184098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TaxCatchAll xmlns="4d5313c0-c1e6-4122-afa9-da1ccdba405d"/>
    <TaxCatchAllLabel xmlns="4d5313c0-c1e6-4122-afa9-da1ccdba405d"/>
    <TaxKeywordTaxHTField xmlns="4d5313c0-c1e6-4122-afa9-da1ccdba405d">
      <Terms xmlns="http://schemas.microsoft.com/office/infopath/2007/PartnerControls"/>
    </TaxKeywordTaxHTField>
    <SharedWithUsers xmlns="362c980f-4e38-4cca-bd06-5104ee5993c5">
      <UserInfo>
        <DisplayName/>
        <AccountId xsi:nil="true"/>
        <AccountType/>
      </UserInfo>
    </SharedWithUsers>
    <EG xmlns="B86CB7CB-FACF-4516-A588-643EDAB4BF5E">WGNSSK</EG>
    <ADG xmlns="B86CB7CB-FACF-4516-A588-643EDAB4BF5E">ADGNS</AD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6691E7B004F0C47830E256DAC7A7C04" ma:contentTypeVersion="0" ma:contentTypeDescription="Create a new document." ma:contentTypeScope="" ma:versionID="6dc865bf6096436c8eaa9667a8c7555e">
  <xsd:schema xmlns:xsd="http://www.w3.org/2001/XMLSchema" xmlns:xs="http://www.w3.org/2001/XMLSchema" xmlns:p="http://schemas.microsoft.com/office/2006/metadata/properties" xmlns:ns2="4d5313c0-c1e6-4122-afa9-da1ccdba405d" xmlns:ns3="B86CB7CB-FACF-4516-A588-643EDAB4BF5E" xmlns:ns4="362c980f-4e38-4cca-bd06-5104ee5993c5" targetNamespace="http://schemas.microsoft.com/office/2006/metadata/properties" ma:root="true" ma:fieldsID="eee915b511f1eb762db54cdf5af2a3c7" ns2:_="" ns3:_="" ns4:_="">
    <xsd:import namespace="4d5313c0-c1e6-4122-afa9-da1ccdba405d"/>
    <xsd:import namespace="B86CB7CB-FACF-4516-A588-643EDAB4BF5E"/>
    <xsd:import namespace="362c980f-4e38-4cca-bd06-5104ee5993c5"/>
    <xsd:element name="properties">
      <xsd:complexType>
        <xsd:sequence>
          <xsd:element name="documentManagement">
            <xsd:complexType>
              <xsd:all>
                <xsd:element ref="ns2:TaxKeywordTaxHTField" minOccurs="0"/>
                <xsd:element ref="ns2:TaxCatchAll" minOccurs="0"/>
                <xsd:element ref="ns2:TaxCatchAllLabel" minOccurs="0"/>
                <xsd:element ref="ns3:EG"/>
                <xsd:element ref="ns3:ADG"/>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313c0-c1e6-4122-afa9-da1ccdba405d"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false" ma:fieldId="{23f27201-bee3-471e-b2e7-b64fd8b7ca38}" ma:taxonomyMulti="true" ma:sspId="d535ea34-4ec8-4f57-b85b-d8a79460f026"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b2cc2698-5fc4-4ff6-b1d3-64e75efa1efc}" ma:internalName="TaxCatchAll" ma:readOnly="false" ma:showField="CatchAllData" ma:web="4d5313c0-c1e6-4122-afa9-da1ccdba405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2cc2698-5fc4-4ff6-b1d3-64e75efa1efc}" ma:internalName="TaxCatchAllLabel" ma:readOnly="false" ma:showField="CatchAllDataLabel" ma:web="4d5313c0-c1e6-4122-afa9-da1ccdba40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6CB7CB-FACF-4516-A588-643EDAB4BF5E" elementFormDefault="qualified">
    <xsd:import namespace="http://schemas.microsoft.com/office/2006/documentManagement/types"/>
    <xsd:import namespace="http://schemas.microsoft.com/office/infopath/2007/PartnerControls"/>
    <xsd:element name="EG" ma:index="12" ma:displayName="EG" ma:internalName="EG0">
      <xsd:simpleType>
        <xsd:restriction base="dms:Text">
          <xsd:maxLength value="255"/>
        </xsd:restriction>
      </xsd:simpleType>
    </xsd:element>
    <xsd:element name="ADG" ma:index="13" ma:displayName="ADG" ma:internalName="ADG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2c980f-4e38-4cca-bd06-5104ee5993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5DE894-47E8-4ECD-9C6A-059B2B457815}">
  <ds:schemaRefs>
    <ds:schemaRef ds:uri="http://schemas.microsoft.com/office/2006/metadata/properties"/>
    <ds:schemaRef ds:uri="http://schemas.microsoft.com/office/infopath/2007/PartnerControls"/>
    <ds:schemaRef ds:uri="4d5313c0-c1e6-4122-afa9-da1ccdba405d"/>
    <ds:schemaRef ds:uri="362c980f-4e38-4cca-bd06-5104ee5993c5"/>
    <ds:schemaRef ds:uri="B86CB7CB-FACF-4516-A588-643EDAB4BF5E"/>
  </ds:schemaRefs>
</ds:datastoreItem>
</file>

<file path=customXml/itemProps2.xml><?xml version="1.0" encoding="utf-8"?>
<ds:datastoreItem xmlns:ds="http://schemas.openxmlformats.org/officeDocument/2006/customXml" ds:itemID="{01A417DD-B3F1-46EF-B4AF-B864B4326FF7}">
  <ds:schemaRefs>
    <ds:schemaRef ds:uri="http://schemas.microsoft.com/sharepoint/v3/contenttype/forms"/>
  </ds:schemaRefs>
</ds:datastoreItem>
</file>

<file path=customXml/itemProps3.xml><?xml version="1.0" encoding="utf-8"?>
<ds:datastoreItem xmlns:ds="http://schemas.openxmlformats.org/officeDocument/2006/customXml" ds:itemID="{7C0E8382-5797-40DC-814C-558FFCA2865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4.xml><?xml version="1.0" encoding="utf-8"?>
<ds:datastoreItem xmlns:ds="http://schemas.openxmlformats.org/officeDocument/2006/customXml" ds:itemID="{F248C581-A699-4D4D-8FD9-93F4FA699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313c0-c1e6-4122-afa9-da1ccdba405d"/>
    <ds:schemaRef ds:uri="B86CB7CB-FACF-4516-A588-643EDAB4BF5E"/>
    <ds:schemaRef ds:uri="362c980f-4e38-4cca-bd06-5104ee599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3711</Words>
  <Characters>21153</Characters>
  <Application>Microsoft Office Word</Application>
  <DocSecurity>0</DocSecurity>
  <Lines>176</Lines>
  <Paragraphs>49</Paragraphs>
  <ScaleCrop>false</ScaleCrop>
  <HeadingPairs>
    <vt:vector size="8" baseType="variant">
      <vt:variant>
        <vt:lpstr>Title</vt:lpstr>
      </vt:variant>
      <vt:variant>
        <vt:i4>1</vt:i4>
      </vt:variant>
      <vt:variant>
        <vt:lpstr>Titel</vt:lpstr>
      </vt:variant>
      <vt:variant>
        <vt:i4>1</vt:i4>
      </vt:variant>
      <vt:variant>
        <vt:lpstr>Titre</vt:lpstr>
      </vt:variant>
      <vt:variant>
        <vt:i4>1</vt:i4>
      </vt:variant>
      <vt:variant>
        <vt:lpstr>Título</vt:lpstr>
      </vt:variant>
      <vt:variant>
        <vt:i4>1</vt:i4>
      </vt:variant>
    </vt:vector>
  </HeadingPairs>
  <TitlesOfParts>
    <vt:vector size="4" baseType="lpstr">
      <vt:lpstr>ple.27.7d</vt:lpstr>
      <vt:lpstr>ple.27.7d</vt:lpstr>
      <vt:lpstr>ple.27.7d</vt:lpstr>
      <vt:lpstr/>
    </vt:vector>
  </TitlesOfParts>
  <Company>ICES</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ple.27.7d</dc:title>
  <dc:creator>ICES/scott.large on computer ICES195</dc:creator>
  <cp:keywords/>
  <cp:lastModifiedBy>Jose De Oliveira (Cefas)</cp:lastModifiedBy>
  <cp:revision>7</cp:revision>
  <cp:lastPrinted>2020-08-14T08:06:00Z</cp:lastPrinted>
  <dcterms:created xsi:type="dcterms:W3CDTF">2023-06-27T12:18:00Z</dcterms:created>
  <dcterms:modified xsi:type="dcterms:W3CDTF">2023-07-05T13:34:00Z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0x01010086691E7B004F0C47830E256DAC7A7C04</vt:lpwstr>
  </property>
  <property fmtid="{D5CDD505-2E9C-101B-9397-08002B2CF9AE}" pid="3" name="TaxKeyword">
    <vt:lpwstr/>
  </property>
  <property fmtid="{D5CDD505-2E9C-101B-9397-08002B2CF9AE}" pid="4" name="ADG">
    <vt:lpwstr>ADGNS</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EG">
    <vt:lpwstr>WGNSSK</vt:lpwstr>
  </property>
</Properties>
</file>