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8f5acab29e092d919710b5b1ad8416b600c370"/>
    <w:p>
      <w:pPr>
        <w:pStyle w:val="Heading1"/>
      </w:pPr>
      <w:r>
        <w:t xml:space="preserve">Event food and allergens: 300-word article</w:t>
      </w:r>
    </w:p>
    <w:p>
      <w:pPr>
        <w:pStyle w:val="FirstParagraph"/>
      </w:pPr>
      <w:r>
        <w:t xml:space="preserve">By Peter Pitcher MBII for BII News. First draft, 16 October 2026. 287 words, not counting the author box and footer. There is no QR code or web link for this article.</w:t>
      </w:r>
    </w:p>
    <w:bookmarkStart w:id="9" w:name="note-for-the-bii-not-for-print"/>
    <w:p>
      <w:pPr>
        <w:pStyle w:val="Heading2"/>
      </w:pPr>
      <w:r>
        <w:t xml:space="preserve">Note for the BII (not for print)</w:t>
      </w:r>
    </w:p>
    <w:p>
      <w:pPr>
        <w:pStyle w:val="FirstParagraph"/>
      </w:pPr>
      <w:r>
        <w:t xml:space="preserve">Please have this article’s food safety and allergen content checked before it goes to print. Each check is marked as the law or as Food Standards Agency (FSA) advice, and the sources are below. If you change any statement, please tell Peter. This note is not for print.</w:t>
      </w:r>
    </w:p>
    <w:p>
      <w:pPr>
        <w:pStyle w:val="Compact"/>
        <w:numPr>
          <w:ilvl w:val="0"/>
          <w:numId w:val="1001"/>
        </w:numPr>
      </w:pPr>
      <w:r>
        <w:t xml:space="preserve">Checks 1, 2 and 6, FSA advice: Allergen information for non-prepacked foods, best practice (February 2025). https://www.gov.uk/government/publications/allergen-information-for-non-prepacked-foods-best-practice/allergen-information-for-non-prepacked-foods-best-practice</w:t>
      </w:r>
    </w:p>
    <w:p>
      <w:pPr>
        <w:pStyle w:val="Compact"/>
        <w:numPr>
          <w:ilvl w:val="0"/>
          <w:numId w:val="1001"/>
        </w:numPr>
      </w:pPr>
      <w:r>
        <w:t xml:space="preserve">Check 3, the law: Food Information Regulations 2014, regulation 5. https://www.legislation.gov.uk/uksi/2014/1855/regulation/5 And the FSA’s technical guidance on allergen labelling and information. https://www.gov.uk/government/publications/food-allergen-labelling-and-information-requirements-technical-guidance/food-allergen-labelling-and-information-requirements-technical-guidance</w:t>
      </w:r>
    </w:p>
    <w:p>
      <w:pPr>
        <w:pStyle w:val="Compact"/>
        <w:numPr>
          <w:ilvl w:val="0"/>
          <w:numId w:val="1001"/>
        </w:numPr>
      </w:pPr>
      <w:r>
        <w:t xml:space="preserve">Check 4, FSA advice: Allergen guidance for food businesses. https://www.gov.uk/government/publications/allergen-guidance-for-food-businesses/allergen-guidance-for-food-businesses</w:t>
      </w:r>
    </w:p>
    <w:p>
      <w:pPr>
        <w:pStyle w:val="Compact"/>
        <w:numPr>
          <w:ilvl w:val="0"/>
          <w:numId w:val="1001"/>
        </w:numPr>
      </w:pPr>
      <w:r>
        <w:t xml:space="preserve">Check 5, FSA advice: Running a food business, allergies. https://www.gov.uk/running-food-business/allergies</w:t>
      </w:r>
    </w:p>
    <w:p>
      <w:pPr>
        <w:pStyle w:val="Compact"/>
        <w:numPr>
          <w:ilvl w:val="0"/>
          <w:numId w:val="1001"/>
        </w:numPr>
      </w:pPr>
      <w:r>
        <w:t xml:space="preserve">Check 7, the law in England, Wales and Northern Ireland: Food Safety and Hygiene (England) Regulations 2013, Schedule 4. https://www.legislation.gov.uk/uksi/2013/2996/schedule/4 And GOV.UK’s chilling page, which says the 8°C rule is a legal requirement in all three nations. https://www.gov.uk/food-hygiene-businesses/chilling-and-freezing</w:t>
      </w:r>
    </w:p>
    <w:p>
      <w:pPr>
        <w:pStyle w:val="Compact"/>
        <w:numPr>
          <w:ilvl w:val="0"/>
          <w:numId w:val="1001"/>
        </w:numPr>
      </w:pPr>
      <w:r>
        <w:t xml:space="preserve">Last lines, Scotland: Food Hygiene (Scotland) Regulations 2006, Schedule 4. https://www.legislation.gov.uk/ssi/2006/3/schedule/4 And Food Standards Scotland’s CookSafe guide. https://www.foodstandards.gov.scot/business-guidance/running-a-food-business/publications/cooksafe-guide</w:t>
      </w:r>
    </w:p>
    <w:bookmarkEnd w:id="9"/>
    <w:bookmarkStart w:id="10" w:name="the-article"/>
    <w:p>
      <w:pPr>
        <w:pStyle w:val="Heading2"/>
      </w:pPr>
      <w:r>
        <w:t xml:space="preserve">The article</w:t>
      </w:r>
    </w:p>
    <w:p>
      <w:pPr>
        <w:pStyle w:val="FirstParagraph"/>
      </w:pPr>
      <w:r>
        <w:rPr>
          <w:b/>
          <w:bCs/>
        </w:rPr>
        <w:t xml:space="preserve">Food rules protect guests and let pubs run more functions safely. Parties test them: one person orders for forty, weeks ahead.</w:t>
      </w:r>
    </w:p>
    <w:bookmarkEnd w:id="10"/>
    <w:bookmarkStart w:id="18" w:name="X19d69be5c9733c61fe5ffac1505308c577bb9b8"/>
    <w:p>
      <w:pPr>
        <w:pStyle w:val="Heading2"/>
      </w:pPr>
      <w:r>
        <w:t xml:space="preserve">Seven food checks before your next party booking</w:t>
      </w:r>
    </w:p>
    <w:p>
      <w:pPr>
        <w:pStyle w:val="FirstParagraph"/>
      </w:pPr>
      <w:r>
        <w:rPr>
          <w:b/>
          <w:bCs/>
        </w:rPr>
        <w:t xml:space="preserve">Here, Peter Pitcher MBII sets out seven checks, each marked as law or Food Standards Agency (FSA) advice:</w:t>
      </w:r>
    </w:p>
    <w:bookmarkStart w:id="11" w:name="ask-every-guest"/>
    <w:p>
      <w:pPr>
        <w:pStyle w:val="Heading3"/>
      </w:pPr>
      <w:r>
        <w:t xml:space="preserve">1. Ask every guest</w:t>
      </w:r>
    </w:p>
    <w:p>
      <w:pPr>
        <w:pStyle w:val="FirstParagraph"/>
      </w:pPr>
      <w:r>
        <w:rPr>
          <w:b/>
          <w:bCs/>
        </w:rPr>
        <w:t xml:space="preserve">FSA advice:</w:t>
      </w:r>
      <w:r>
        <w:t xml:space="preserve"> </w:t>
      </w:r>
      <w:r>
        <w:t xml:space="preserve">ask all customers whether they have any allergen requirements. Put it on the booking form.</w:t>
      </w:r>
    </w:p>
    <w:bookmarkEnd w:id="11"/>
    <w:bookmarkStart w:id="12" w:name="ask-again-on-the-day"/>
    <w:p>
      <w:pPr>
        <w:pStyle w:val="Heading3"/>
      </w:pPr>
      <w:r>
        <w:t xml:space="preserve">2. Ask again on the day</w:t>
      </w:r>
    </w:p>
    <w:p>
      <w:pPr>
        <w:pStyle w:val="FirstParagraph"/>
      </w:pPr>
      <w:r>
        <w:rPr>
          <w:b/>
          <w:bCs/>
        </w:rPr>
        <w:t xml:space="preserve">FSA advice:</w:t>
      </w:r>
      <w:r>
        <w:t xml:space="preserve"> </w:t>
      </w:r>
      <w:r>
        <w:t xml:space="preserve">for a group pre-order, discuss allergens with each guest on the day, before food is served.</w:t>
      </w:r>
    </w:p>
    <w:bookmarkEnd w:id="12"/>
    <w:bookmarkStart w:id="13" w:name="know-every-dish-and-drink"/>
    <w:p>
      <w:pPr>
        <w:pStyle w:val="Heading3"/>
      </w:pPr>
      <w:r>
        <w:t xml:space="preserve">3. Know every dish and drink</w:t>
      </w:r>
    </w:p>
    <w:p>
      <w:pPr>
        <w:pStyle w:val="FirstParagraph"/>
      </w:pPr>
      <w:r>
        <w:rPr>
          <w:b/>
          <w:bCs/>
        </w:rPr>
        <w:t xml:space="preserve">The law:</w:t>
      </w:r>
      <w:r>
        <w:t xml:space="preserve"> </w:t>
      </w:r>
      <w:r>
        <w:t xml:space="preserve">you must be able to tell guests which of the 14 listed allergens are in each one, free food included. If staff tell them in person, a notice must say to ask.</w:t>
      </w:r>
    </w:p>
    <w:bookmarkEnd w:id="13"/>
    <w:bookmarkStart w:id="14" w:name="label-the-buffet-dish-by-dish"/>
    <w:p>
      <w:pPr>
        <w:pStyle w:val="Heading3"/>
      </w:pPr>
      <w:r>
        <w:t xml:space="preserve">4. Label the buffet dish by dish</w:t>
      </w:r>
    </w:p>
    <w:p>
      <w:pPr>
        <w:pStyle w:val="FirstParagraph"/>
      </w:pPr>
      <w:r>
        <w:rPr>
          <w:b/>
          <w:bCs/>
        </w:rPr>
        <w:t xml:space="preserve">FSA advice:</w:t>
      </w:r>
      <w:r>
        <w:t xml:space="preserve"> </w:t>
      </w:r>
      <w:r>
        <w:t xml:space="preserve">give allergen information for each item separately, not for the buffet as a whole.</w:t>
      </w:r>
    </w:p>
    <w:bookmarkEnd w:id="14"/>
    <w:bookmarkStart w:id="15" w:name="recheck-the-delivery"/>
    <w:p>
      <w:pPr>
        <w:pStyle w:val="Heading3"/>
      </w:pPr>
      <w:r>
        <w:t xml:space="preserve">5. Recheck the delivery</w:t>
      </w:r>
    </w:p>
    <w:p>
      <w:pPr>
        <w:pStyle w:val="FirstParagraph"/>
      </w:pPr>
      <w:r>
        <w:rPr>
          <w:b/>
          <w:bCs/>
        </w:rPr>
        <w:t xml:space="preserve">FSA advice:</w:t>
      </w:r>
      <w:r>
        <w:t xml:space="preserve"> </w:t>
      </w:r>
      <w:r>
        <w:t xml:space="preserve">check deliveries are what you ordered. A different product may contain different allergens. Shop-bought sausage rolls too: keep the packaging.</w:t>
      </w:r>
    </w:p>
    <w:bookmarkEnd w:id="15"/>
    <w:bookmarkStart w:id="16" w:name="one-plate-one-name"/>
    <w:p>
      <w:pPr>
        <w:pStyle w:val="Heading3"/>
      </w:pPr>
      <w:r>
        <w:t xml:space="preserve">6. One plate, one name</w:t>
      </w:r>
    </w:p>
    <w:p>
      <w:pPr>
        <w:pStyle w:val="FirstParagraph"/>
      </w:pPr>
      <w:r>
        <w:rPr>
          <w:b/>
          <w:bCs/>
        </w:rPr>
        <w:t xml:space="preserve">FSA advice:</w:t>
      </w:r>
      <w:r>
        <w:t xml:space="preserve"> </w:t>
      </w:r>
      <w:r>
        <w:t xml:space="preserve">pass the order to the kitchen in writing, make the plate easy to identify and have the server confirm it at the table.</w:t>
      </w:r>
    </w:p>
    <w:bookmarkEnd w:id="16"/>
    <w:bookmarkStart w:id="17" w:name="watch-the-buffet-clock"/>
    <w:p>
      <w:pPr>
        <w:pStyle w:val="Heading3"/>
      </w:pPr>
      <w:r>
        <w:t xml:space="preserve">7. Watch the buffet clock</w:t>
      </w:r>
    </w:p>
    <w:p>
      <w:pPr>
        <w:pStyle w:val="FirstParagraph"/>
      </w:pPr>
      <w:r>
        <w:rPr>
          <w:b/>
          <w:bCs/>
        </w:rPr>
        <w:t xml:space="preserve">The law</w:t>
      </w:r>
      <w:r>
        <w:t xml:space="preserve"> </w:t>
      </w:r>
      <w:r>
        <w:t xml:space="preserve">in England, Wales and Northern Ireland: cold food at 8°C or below, hot food at 63°C or above. The only exception is one controlled spell outside that: under four hours cold, under two hours hot.</w:t>
      </w:r>
    </w:p>
    <w:p>
      <w:pPr>
        <w:pStyle w:val="BodyText"/>
      </w:pPr>
      <w:r>
        <w:t xml:space="preserve">Brief everyone on shift: nobody guesses. FSA advice covers England, Wales and Northern Ireland; Scotland’s guidance and temperature rules differ. For the full rules: GOV.UK, Food Standards Scotland or your council’s food safety team.</w:t>
      </w:r>
    </w:p>
    <w:bookmarkEnd w:id="17"/>
    <w:bookmarkEnd w:id="18"/>
    <w:bookmarkStart w:id="19" w:name="about-the-author"/>
    <w:p>
      <w:pPr>
        <w:pStyle w:val="Heading2"/>
      </w:pPr>
      <w:r>
        <w:t xml:space="preserve">About the author</w:t>
      </w:r>
    </w:p>
    <w:p>
      <w:pPr>
        <w:pStyle w:val="FirstParagraph"/>
      </w:pPr>
      <w:r>
        <w:t xml:space="preserve">PETER PITCHER MBII leads Orange Jelly, which builds websites, bespoke applications and connected systems that help businesses grow. He runs The Anchor in Stanwell Moor.</w:t>
      </w:r>
    </w:p>
    <w:bookmarkEnd w:id="19"/>
    <w:bookmarkStart w:id="20" w:name="footer"/>
    <w:p>
      <w:pPr>
        <w:pStyle w:val="Heading2"/>
      </w:pPr>
      <w:r>
        <w:t xml:space="preserve">Footer</w:t>
      </w:r>
    </w:p>
    <w:p>
      <w:pPr>
        <w:pStyle w:val="FirstParagraph"/>
      </w:pPr>
      <w:r>
        <w:t xml:space="preserve">General guidance, not legal advice: your council’s food safety team can advise on your premises.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2026-10-16T14:32:17Z</dcterms:created>
  <dcterms:modified xsi:type="dcterms:W3CDTF">2026-10-16T14:32:17Z</dcterms:modified>
</cp:coreProperties>
</file>

<file path=docProps/custom.xml><?xml version="1.0" encoding="utf-8"?>
<Properties xmlns="http://schemas.openxmlformats.org/officeDocument/2006/custom-properties" xmlns:vt="http://schemas.openxmlformats.org/officeDocument/2006/docPropsVTypes"/>
</file>