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 w:name="ai-in-pubs-550-word-version"/>
    <w:p>
      <w:pPr>
        <w:pStyle w:val="Heading1"/>
      </w:pPr>
      <w:r>
        <w:t xml:space="preserve">AI in pubs: 550-word version</w:t>
      </w:r>
    </w:p>
    <w:p>
      <w:pPr>
        <w:pStyle w:val="FirstParagraph"/>
      </w:pPr>
      <w:r>
        <w:t xml:space="preserve">By Peter Pitcher MBII for BII News. First draft, 16 October 2026. 546 words, not counting the author box and footer. A 300-word version is attached too: please print one of the two.</w:t>
      </w:r>
    </w:p>
    <w:p>
      <w:pPr>
        <w:pStyle w:val="BodyText"/>
      </w:pPr>
      <w:r>
        <w:rPr>
          <w:b/>
          <w:bCs/>
        </w:rPr>
        <w:t xml:space="preserve">Your guests already ask AI where to eat and drink. Used well, it can help you build a stronger, more creative and more profitable pub. Start with a job, not a tool.</w:t>
      </w:r>
    </w:p>
    <w:bookmarkStart w:id="15" w:name="five-ways-to-put-ai-to-work-in-your-pub"/>
    <w:p>
      <w:pPr>
        <w:pStyle w:val="Heading2"/>
      </w:pPr>
      <w:r>
        <w:t xml:space="preserve">Five ways to put AI to work in your pub</w:t>
      </w:r>
    </w:p>
    <w:p>
      <w:pPr>
        <w:pStyle w:val="FirstParagraph"/>
      </w:pPr>
      <w:r>
        <w:rPr>
          <w:b/>
          <w:bCs/>
        </w:rPr>
        <w:t xml:space="preserve">Here, Peter Pitcher MBII sets out what has changed, five ways to start and how far it can go:</w:t>
      </w:r>
    </w:p>
    <w:bookmarkStart w:id="9" w:name="see-your-pub-the-way-ai-does"/>
    <w:p>
      <w:pPr>
        <w:pStyle w:val="Heading3"/>
      </w:pPr>
      <w:r>
        <w:t xml:space="preserve">1. See your pub the way AI does</w:t>
      </w:r>
    </w:p>
    <w:p>
      <w:pPr>
        <w:pStyle w:val="FirstParagraph"/>
      </w:pPr>
      <w:r>
        <w:t xml:space="preserve">Nearly one in five British consumers use AI tools such as ChatGPT to plan a pub or restaurant visit (Zonal and NIQ, October 2026). Since April 2026, Google’s AI Mode has linked UK searchers straight to booking partners. Ask an assistant where to go for Sunday lunch in your town and see what it says about you. Then fix the basics: menus and hours as text on your website, and an up-to-date Google Business Profile.</w:t>
      </w:r>
    </w:p>
    <w:bookmarkEnd w:id="9"/>
    <w:bookmarkStart w:id="10" w:name="start-with-a-conversation"/>
    <w:p>
      <w:pPr>
        <w:pStyle w:val="Heading3"/>
      </w:pPr>
      <w:r>
        <w:t xml:space="preserve">2. Start with a conversation</w:t>
      </w:r>
    </w:p>
    <w:p>
      <w:pPr>
        <w:pStyle w:val="FirstParagraph"/>
      </w:pPr>
      <w:r>
        <w:t xml:space="preserve">Open ChatGPT, tap the Voice icon and talk to it about your pub as you would to a friend: the quiet Tuesday, the dish that will not sell. It talks back. (The microphone icon only dictates.) Or tap + and choose Add photos &amp; files to show it a specials board or a delivery note.</w:t>
      </w:r>
    </w:p>
    <w:bookmarkEnd w:id="10"/>
    <w:bookmarkStart w:id="11" w:name="tell-it-who-you-are-once"/>
    <w:p>
      <w:pPr>
        <w:pStyle w:val="Heading3"/>
      </w:pPr>
      <w:r>
        <w:t xml:space="preserve">3. Tell it who you are, once</w:t>
      </w:r>
    </w:p>
    <w:p>
      <w:pPr>
        <w:pStyle w:val="FirstParagraph"/>
      </w:pPr>
      <w:r>
        <w:t xml:space="preserve">ChatGPT keeps standing instructions for every chat: Settings, then Personalisation, or Customise ChatGPT on a phone. Give it your pub’s name, your customers and how you write, plus one rule: never invent prices, dates, opening times or allergen information. Keep one approved brief per event, and let every post, email and booking page come from it.</w:t>
      </w:r>
    </w:p>
    <w:bookmarkEnd w:id="11"/>
    <w:bookmarkStart w:id="12" w:name="make-it-a-business-partner"/>
    <w:p>
      <w:pPr>
        <w:pStyle w:val="Heading3"/>
      </w:pPr>
      <w:r>
        <w:t xml:space="preserve">4. Make it a business partner</w:t>
      </w:r>
    </w:p>
    <w:p>
      <w:pPr>
        <w:pStyle w:val="FirstParagraph"/>
      </w:pPr>
      <w:r>
        <w:t xml:space="preserve">At The Anchor we work with AI every day, and the ideas and the personality stay ours. It helped us build our website in our own voice. When a food or drink trend catches our eye, it helps us make it our own. It helped us plan our tasting nights and build an app to run them. And it helped us build one back-office system joining bookings, events, marketing and reporting, so we see the whole business together.</w:t>
      </w:r>
    </w:p>
    <w:bookmarkEnd w:id="12"/>
    <w:bookmarkStart w:id="13" w:name="keep-the-human-jobs-human"/>
    <w:p>
      <w:pPr>
        <w:pStyle w:val="Heading3"/>
      </w:pPr>
      <w:r>
        <w:t xml:space="preserve">5. Keep the human jobs human</w:t>
      </w:r>
    </w:p>
    <w:p>
      <w:pPr>
        <w:pStyle w:val="FirstParagraph"/>
      </w:pPr>
      <w:r>
        <w:t xml:space="preserve">Complaints, sensitive messages and big decisions go to a person. Guests’ details, staff records and allergy information stay out of free and personal accounts: the data protection regulator says there is no AI exemption. AI never decides what is in a dish, because allergen accuracy is your legal duty. It never writes a review: an invented review is a fake review in law. Thanking a genuine five-star guest can follow a process you have approved.</w:t>
      </w:r>
    </w:p>
    <w:p>
      <w:pPr>
        <w:pStyle w:val="BodyText"/>
      </w:pPr>
      <w:r>
        <w:rPr>
          <w:i/>
          <w:iCs/>
        </w:rPr>
        <w:t xml:space="preserve">Panel: can be set as a separate box.</w:t>
      </w:r>
    </w:p>
    <w:bookmarkEnd w:id="13"/>
    <w:bookmarkStart w:id="14" w:name="shortcuts-worth-knowing"/>
    <w:p>
      <w:pPr>
        <w:pStyle w:val="Heading3"/>
      </w:pPr>
      <w:r>
        <w:t xml:space="preserve">Shortcuts worth knowing</w:t>
      </w:r>
    </w:p>
    <w:p>
      <w:pPr>
        <w:numPr>
          <w:ilvl w:val="0"/>
          <w:numId w:val="1001"/>
        </w:numPr>
      </w:pPr>
      <w:r>
        <w:rPr>
          <w:b/>
          <w:bCs/>
        </w:rPr>
        <w:t xml:space="preserve">/</w:t>
      </w:r>
      <w:r>
        <w:t xml:space="preserve"> </w:t>
      </w:r>
      <w:r>
        <w:t xml:space="preserve">In ChatGPT, signed in, type / and choose Search to check the live web.</w:t>
      </w:r>
    </w:p>
    <w:p>
      <w:pPr>
        <w:numPr>
          <w:ilvl w:val="0"/>
          <w:numId w:val="1001"/>
        </w:numPr>
      </w:pPr>
      <w:r>
        <w:rPr>
          <w:b/>
          <w:bCs/>
        </w:rPr>
        <w:t xml:space="preserve">@</w:t>
      </w:r>
      <w:r>
        <w:t xml:space="preserve"> </w:t>
      </w:r>
      <w:r>
        <w:t xml:space="preserve">In Gemini, type @ to pick a connected app, such as Google Calendar.</w:t>
      </w:r>
    </w:p>
    <w:p>
      <w:pPr>
        <w:numPr>
          <w:ilvl w:val="0"/>
          <w:numId w:val="1001"/>
        </w:numPr>
      </w:pPr>
      <w:r>
        <w:rPr>
          <w:b/>
          <w:bCs/>
        </w:rPr>
        <w:t xml:space="preserve">###</w:t>
      </w:r>
      <w:r>
        <w:t xml:space="preserve"> </w:t>
      </w:r>
      <w:r>
        <w:t xml:space="preserve">Put ### before and after pasted text to separate it from your instruction.</w:t>
      </w:r>
    </w:p>
    <w:p>
      <w:pPr>
        <w:numPr>
          <w:ilvl w:val="0"/>
          <w:numId w:val="1001"/>
        </w:numPr>
      </w:pPr>
      <w:r>
        <w:rPr>
          <w:b/>
          <w:bCs/>
        </w:rPr>
        <w:t xml:space="preserve">#</w:t>
      </w:r>
      <w:r>
        <w:t xml:space="preserve"> </w:t>
      </w:r>
      <w:r>
        <w:t xml:space="preserve">Not a command anywhere: it marks a heading.</w:t>
      </w:r>
    </w:p>
    <w:p>
      <w:pPr>
        <w:numPr>
          <w:ilvl w:val="0"/>
          <w:numId w:val="1001"/>
        </w:numPr>
      </w:pPr>
      <w:r>
        <w:rPr>
          <w:b/>
          <w:bCs/>
        </w:rPr>
        <w:t xml:space="preserve">Not shortcuts</w:t>
      </w:r>
      <w:r>
        <w:t xml:space="preserve"> </w:t>
      </w:r>
      <w:r>
        <w:t xml:space="preserve">Viral</w:t>
      </w:r>
      <w:r>
        <w:t xml:space="preserve"> </w:t>
      </w:r>
      <w:r>
        <w:t xml:space="preserve">“codes”</w:t>
      </w:r>
      <w:r>
        <w:t xml:space="preserve"> </w:t>
      </w:r>
      <w:r>
        <w:t xml:space="preserve">such as /ELI5 are not features.</w:t>
      </w:r>
    </w:p>
    <w:p>
      <w:pPr>
        <w:numPr>
          <w:ilvl w:val="0"/>
          <w:numId w:val="1001"/>
        </w:numPr>
      </w:pPr>
      <w:r>
        <w:t xml:space="preserve">Checked October 2026. Menus move.</w:t>
      </w:r>
    </w:p>
    <w:p>
      <w:pPr>
        <w:pStyle w:val="FirstParagraph"/>
      </w:pPr>
      <w:r>
        <w:t xml:space="preserve">Scan the code for prompts, shortcuts and what going all in looks like. When you are ready to go further and want a partner to help, call me on 07990 587315 or email peter@orangejelly.co.uk. I would love to hear what you want to achieve.</w:t>
      </w:r>
    </w:p>
    <w:bookmarkEnd w:id="14"/>
    <w:bookmarkEnd w:id="15"/>
    <w:bookmarkStart w:id="16" w:name="about-the-author"/>
    <w:p>
      <w:pPr>
        <w:pStyle w:val="Heading2"/>
      </w:pPr>
      <w:r>
        <w:t xml:space="preserve">About the author</w:t>
      </w:r>
    </w:p>
    <w:p>
      <w:pPr>
        <w:pStyle w:val="FirstParagraph"/>
      </w:pPr>
      <w:r>
        <w:t xml:space="preserve">PETER PITCHER MBII leads Orange Jelly, which builds websites, bespoke applications and connected systems that help businesses grow. He runs The Anchor in Stanwell Moor.</w:t>
      </w:r>
    </w:p>
    <w:bookmarkEnd w:id="16"/>
    <w:bookmarkStart w:id="17" w:name="footer-beside-the-qr-code"/>
    <w:p>
      <w:pPr>
        <w:pStyle w:val="Heading2"/>
      </w:pPr>
      <w:r>
        <w:t xml:space="preserve">Footer, beside the QR code</w:t>
      </w:r>
    </w:p>
    <w:p>
      <w:pPr>
        <w:pStyle w:val="FirstParagraph"/>
      </w:pPr>
      <w:r>
        <w:rPr>
          <w:i/>
          <w:iCs/>
        </w:rPr>
        <w:t xml:space="preserve">QR code: use the attached file QR-code-AI-in-pubs-guide.png, printed 25 mm square, black on white, with its white border.</w:t>
      </w:r>
    </w:p>
    <w:p>
      <w:pPr>
        <w:pStyle w:val="BodyText"/>
      </w:pPr>
      <w:r>
        <w:t xml:space="preserve">The full guide has prompts to copy, a shortcut sheet for four assistants and a one-page AI policy for your team. Scan the code or visit l.the-anchor.pub/mkucbz</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2026-10-16T14:32:37Z</dcterms:created>
  <dcterms:modified xsi:type="dcterms:W3CDTF">2026-10-16T14:32:37Z</dcterms:modified>
</cp:coreProperties>
</file>

<file path=docProps/custom.xml><?xml version="1.0" encoding="utf-8"?>
<Properties xmlns="http://schemas.openxmlformats.org/officeDocument/2006/custom-properties" xmlns:vt="http://schemas.openxmlformats.org/officeDocument/2006/docPropsVTypes"/>
</file>