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8.png" ContentType="image/png"/>
  <Override PartName="/word/media/rId44.png" ContentType="image/png"/>
  <Override PartName="/word/media/rId47.png" ContentType="image/png"/>
  <Override PartName="/word/media/rId32.png" ContentType="image/png"/>
  <Override PartName="/word/media/rId35.png" ContentType="image/png"/>
  <Override PartName="/word/media/rId23.png" ContentType="image/png"/>
  <Override PartName="/word/media/rId26.png" ContentType="image/png"/>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detlimitr3</w:t>
      </w:r>
    </w:p>
    <w:p>
      <w:pPr>
        <w:pStyle w:val="Author"/>
      </w:pPr>
      <w:r>
        <w:t xml:space="preserve">Peter</w:t>
      </w:r>
      <w:r>
        <w:t xml:space="preserve"> </w:t>
      </w:r>
      <w:r>
        <w:t xml:space="preserve">Watkins</w:t>
      </w:r>
    </w:p>
    <w:p>
      <w:pPr>
        <w:pStyle w:val="Date"/>
      </w:pPr>
      <w:r>
        <w:t xml:space="preserve">2023-08-22</w:t>
      </w:r>
    </w:p>
    <w:bookmarkStart w:id="50" w:name="X3cfe8c5ea2db51d3e017e75aaa7266919201155"/>
    <w:p>
      <w:pPr>
        <w:pStyle w:val="Heading3"/>
      </w:pPr>
      <w:r>
        <w:t xml:space="preserve">An introduction to the detlimitr3 package</w:t>
      </w:r>
    </w:p>
    <w:p>
      <w:pPr>
        <w:pStyle w:val="FirstParagraph"/>
      </w:pPr>
      <w:r>
        <w:t xml:space="preserve">The</w:t>
      </w:r>
      <w:r>
        <w:t xml:space="preserve"> </w:t>
      </w:r>
      <w:r>
        <w:rPr>
          <w:iCs/>
          <w:i/>
        </w:rPr>
        <w:t xml:space="preserve">detlimitr3</w:t>
      </w:r>
      <w:r>
        <w:t xml:space="preserve"> </w:t>
      </w:r>
      <w:r>
        <w:t xml:space="preserve">(estimating</w:t>
      </w:r>
      <w:r>
        <w:t xml:space="preserve"> </w:t>
      </w:r>
      <w:r>
        <w:rPr>
          <w:bCs/>
          <w:b/>
        </w:rPr>
        <w:t xml:space="preserve">det</w:t>
      </w:r>
      <w:r>
        <w:t xml:space="preserve">ection</w:t>
      </w:r>
      <w:r>
        <w:t xml:space="preserve"> </w:t>
      </w:r>
      <w:r>
        <w:rPr>
          <w:bCs/>
          <w:b/>
        </w:rPr>
        <w:t xml:space="preserve">limit</w:t>
      </w:r>
      <w:r>
        <w:t xml:space="preserve">s using</w:t>
      </w:r>
      <w:r>
        <w:t xml:space="preserve"> </w:t>
      </w:r>
      <w:r>
        <w:rPr>
          <w:bCs/>
          <w:b/>
        </w:rPr>
        <w:t xml:space="preserve">R</w:t>
      </w:r>
      <w:r>
        <w:t xml:space="preserve"> </w:t>
      </w:r>
      <w:r>
        <w:t xml:space="preserve">with S</w:t>
      </w:r>
      <w:r>
        <w:rPr>
          <w:bCs/>
          <w:b/>
        </w:rPr>
        <w:t xml:space="preserve">3</w:t>
      </w:r>
      <w:r>
        <w:t xml:space="preserve">) package is to be used calibration data in analytical chemistry. It is intended as a follow-on from the</w:t>
      </w:r>
      <w:r>
        <w:t xml:space="preserve"> </w:t>
      </w:r>
      <w:r>
        <w:rPr>
          <w:iCs/>
          <w:i/>
        </w:rPr>
        <w:t xml:space="preserve">detlimitr</w:t>
      </w:r>
      <w:r>
        <w:t xml:space="preserve"> </w:t>
      </w:r>
      <w:r>
        <w:t xml:space="preserve">package, with the aim for the package to be simpler to use.</w:t>
      </w:r>
    </w:p>
    <w:p>
      <w:pPr>
        <w:pStyle w:val="BodyText"/>
      </w:pPr>
      <w:r>
        <w:t xml:space="preserve">The detection limit is an important figure of merit in chemical analysis. It is also known as the lower limit of detection, or LOD (limit of detection), and can be defined as the lowest quantity of a substance that can be distinguished from the absence of that substance (a blank value) with a stated confidence level (generally 99%).</w:t>
      </w:r>
    </w:p>
    <w:p>
      <w:pPr>
        <w:pStyle w:val="BodyText"/>
      </w:pPr>
      <w:r>
        <w:t xml:space="preserve">Using an S3 class, the package describes an object class (</w:t>
      </w:r>
      <w:r>
        <w:t xml:space="preserve">“</w:t>
      </w:r>
      <w:r>
        <w:t xml:space="preserve">lod</w:t>
      </w:r>
      <w:r>
        <w:t xml:space="preserve">”</w:t>
      </w:r>
      <w:r>
        <w:t xml:space="preserve">) and has needs three functions for application;</w:t>
      </w:r>
      <w:r>
        <w:t xml:space="preserve"> </w:t>
      </w:r>
      <w:r>
        <w:rPr>
          <w:iCs/>
          <w:i/>
        </w:rPr>
        <w:t xml:space="preserve">det.limit</w:t>
      </w:r>
      <w:r>
        <w:t xml:space="preserve"> </w:t>
      </w:r>
      <w:r>
        <w:t xml:space="preserve">which constructs the</w:t>
      </w:r>
      <w:r>
        <w:t xml:space="preserve"> </w:t>
      </w:r>
      <w:r>
        <w:t xml:space="preserve">“</w:t>
      </w:r>
      <w:r>
        <w:t xml:space="preserve">lod</w:t>
      </w:r>
      <w:r>
        <w:t xml:space="preserve">”</w:t>
      </w:r>
      <w:r>
        <w:t xml:space="preserve"> </w:t>
      </w:r>
      <w:r>
        <w:t xml:space="preserve">object,</w:t>
      </w:r>
      <w:r>
        <w:t xml:space="preserve"> </w:t>
      </w:r>
      <w:r>
        <w:rPr>
          <w:iCs/>
          <w:i/>
        </w:rPr>
        <w:t xml:space="preserve">print</w:t>
      </w:r>
      <w:r>
        <w:t xml:space="preserve"> </w:t>
      </w:r>
      <w:r>
        <w:t xml:space="preserve">and</w:t>
      </w:r>
      <w:r>
        <w:t xml:space="preserve"> </w:t>
      </w:r>
      <w:r>
        <w:rPr>
          <w:iCs/>
          <w:i/>
        </w:rPr>
        <w:t xml:space="preserve">plot</w:t>
      </w:r>
      <w:r>
        <w:t xml:space="preserve">.</w:t>
      </w:r>
    </w:p>
    <w:p>
      <w:pPr>
        <w:pStyle w:val="BodyText"/>
      </w:pPr>
      <w:r>
        <w:t xml:space="preserve">If required, the</w:t>
      </w:r>
      <w:r>
        <w:t xml:space="preserve"> </w:t>
      </w:r>
      <w:r>
        <w:rPr>
          <w:iCs/>
          <w:i/>
        </w:rPr>
        <w:t xml:space="preserve">detlimiter</w:t>
      </w:r>
      <w:r>
        <w:t xml:space="preserve"> </w:t>
      </w:r>
      <w:r>
        <w:t xml:space="preserve">package can be downloaded using</w:t>
      </w:r>
    </w:p>
    <w:p>
      <w:pPr>
        <w:pStyle w:val="SourceCode"/>
      </w:pPr>
      <w:r>
        <w:rPr>
          <w:rStyle w:val="VerbatimChar"/>
        </w:rPr>
        <w:t xml:space="preserve">#install.packages("devtools") </w:t>
      </w:r>
      <w:r>
        <w:br/>
      </w:r>
      <w:r>
        <w:rPr>
          <w:rStyle w:val="VerbatimChar"/>
        </w:rPr>
        <w:t xml:space="preserve">devtools::install_github("peterjwatkins/detlimitr", force=TRUE)</w:t>
      </w:r>
    </w:p>
    <w:p>
      <w:pPr>
        <w:pStyle w:val="FirstParagraph"/>
      </w:pPr>
      <w:r>
        <w:t xml:space="preserve">In this package, the detection limit can be calculated for linear, quadratic or power regression. For the latter, the model for the measured response,</w:t>
      </w:r>
      <w:r>
        <w:t xml:space="preserve"> </w:t>
      </w:r>
      <m:oMath>
        <m:r>
          <m:t>y</m:t>
        </m:r>
      </m:oMath>
      <w:r>
        <w:t xml:space="preserve">, and concentration,</w:t>
      </w:r>
      <w:r>
        <w:t xml:space="preserve"> </w:t>
      </w:r>
      <m:oMath>
        <m:r>
          <m:t>x</m:t>
        </m:r>
      </m:oMath>
      <w:r>
        <w:t xml:space="preserve">, is given by</w:t>
      </w:r>
      <w:r>
        <w:t xml:space="preserve"> </w:t>
      </w:r>
      <m:oMath>
        <m:r>
          <m:t>y</m:t>
        </m:r>
        <m:r>
          <m:rPr>
            <m:sty m:val="p"/>
          </m:rPr>
          <m:t>=</m:t>
        </m:r>
        <m:r>
          <m:t>C</m:t>
        </m:r>
        <m:r>
          <m:rPr>
            <m:sty m:val="p"/>
          </m:rPr>
          <m:t>+</m:t>
        </m:r>
        <m:r>
          <m:t>A</m:t>
        </m:r>
        <m:sSup>
          <m:e>
            <m:r>
              <m:t>x</m:t>
            </m:r>
          </m:e>
          <m:sup>
            <m:r>
              <m:t>b</m:t>
            </m:r>
          </m:sup>
        </m:sSup>
      </m:oMath>
      <w:r>
        <w:t xml:space="preserve"> </w:t>
      </w:r>
      <w:r>
        <w:t xml:space="preserve">where</w:t>
      </w:r>
      <w:r>
        <w:t xml:space="preserve"> </w:t>
      </w:r>
      <m:oMath>
        <m:r>
          <m:t>C</m:t>
        </m:r>
      </m:oMath>
      <w:r>
        <w:t xml:space="preserve">,</w:t>
      </w:r>
      <w:r>
        <w:t xml:space="preserve"> </w:t>
      </w:r>
      <m:oMath>
        <m:r>
          <m:t>A</m:t>
        </m:r>
      </m:oMath>
      <w:r>
        <w:t xml:space="preserve"> </w:t>
      </w:r>
      <w:r>
        <w:t xml:space="preserve">and</w:t>
      </w:r>
      <w:r>
        <w:t xml:space="preserve"> </w:t>
      </w:r>
      <m:oMath>
        <m:r>
          <m:t>b</m:t>
        </m:r>
      </m:oMath>
      <w:r>
        <w:t xml:space="preserve"> </w:t>
      </w:r>
      <w:r>
        <w:t xml:space="preserve">are the estimated parameters.</w:t>
      </w:r>
    </w:p>
    <w:p>
      <w:pPr>
        <w:pStyle w:val="BodyText"/>
      </w:pPr>
      <w:r>
        <w:t xml:space="preserve">In this package, the detection limit for linear regression is calculated using three approaches; i) Miller and Miller, ii) Vogelsang and Hädrich, and iii) Hubert and Vos, and these references are described below.</w:t>
      </w:r>
    </w:p>
    <w:p>
      <w:pPr>
        <w:pStyle w:val="BodyText"/>
      </w:pPr>
      <w:r>
        <w:t xml:space="preserve">The user can review the data using a residuals plot. In this case, the data is modeled using a suitable regression, and the residuals (that is, the difference between the fitted and experimental values) are plotted against the fitted values for the regression model. These plots provide a good indication on the suitability of the regression model for the data.</w:t>
      </w:r>
    </w:p>
    <w:p>
      <w:pPr>
        <w:pStyle w:val="BodyText"/>
      </w:pPr>
      <w:r>
        <w:t xml:space="preserve">An example of a residual plot is shown below, using the</w:t>
      </w:r>
      <w:r>
        <w:t xml:space="preserve"> </w:t>
      </w:r>
      <w:r>
        <w:rPr>
          <w:iCs/>
          <w:i/>
        </w:rPr>
        <w:t xml:space="preserve">plot</w:t>
      </w:r>
      <w:r>
        <w:t xml:space="preserve"> </w:t>
      </w:r>
      <w:r>
        <w:t xml:space="preserve">function.</w:t>
      </w:r>
    </w:p>
    <w:p>
      <w:pPr>
        <w:pStyle w:val="SourceCode"/>
      </w:pPr>
      <w:r>
        <w:rPr>
          <w:rStyle w:val="FunctionTok"/>
        </w:rPr>
        <w:t xml:space="preserve">library</w:t>
      </w:r>
      <w:r>
        <w:rPr>
          <w:rStyle w:val="NormalTok"/>
        </w:rPr>
        <w:t xml:space="preserve">(detlimitr3)</w:t>
      </w:r>
      <w:r>
        <w:br/>
      </w:r>
      <w:r>
        <w:rPr>
          <w:rStyle w:val="FunctionTok"/>
        </w:rPr>
        <w:t xml:space="preserve">data</w:t>
      </w:r>
      <w:r>
        <w:rPr>
          <w:rStyle w:val="NormalTok"/>
        </w:rPr>
        <w:t xml:space="preserve">(</w:t>
      </w:r>
      <w:r>
        <w:rPr>
          <w:rStyle w:val="StringTok"/>
        </w:rPr>
        <w:t xml:space="preserve">"vhtab6"</w:t>
      </w:r>
      <w:r>
        <w:rPr>
          <w:rStyle w:val="NormalTok"/>
        </w:rPr>
        <w:t xml:space="preserve">)</w:t>
      </w:r>
      <w:r>
        <w:br/>
      </w:r>
      <w:r>
        <w:rPr>
          <w:rStyle w:val="NormalTok"/>
        </w:rPr>
        <w:t xml:space="preserve">m1 </w:t>
      </w:r>
      <w:r>
        <w:rPr>
          <w:rStyle w:val="OtherTok"/>
        </w:rPr>
        <w:t xml:space="preserve">&lt;-</w:t>
      </w:r>
      <w:r>
        <w:rPr>
          <w:rStyle w:val="NormalTok"/>
        </w:rPr>
        <w:t xml:space="preserve"> </w:t>
      </w:r>
      <w:r>
        <w:rPr>
          <w:rStyle w:val="FunctionTok"/>
        </w:rPr>
        <w:t xml:space="preserve">det.limit</w:t>
      </w:r>
      <w:r>
        <w:rPr>
          <w:rStyle w:val="NormalTok"/>
        </w:rPr>
        <w:t xml:space="preserve">(vhtab6</w:t>
      </w:r>
      <w:r>
        <w:rPr>
          <w:rStyle w:val="SpecialCharTok"/>
        </w:rPr>
        <w:t xml:space="preserve">$</w:t>
      </w:r>
      <w:r>
        <w:rPr>
          <w:rStyle w:val="NormalTok"/>
        </w:rPr>
        <w:t xml:space="preserve">concentration, vhtab6</w:t>
      </w:r>
      <w:r>
        <w:rPr>
          <w:rStyle w:val="SpecialCharTok"/>
        </w:rPr>
        <w:t xml:space="preserve">$</w:t>
      </w:r>
      <w:r>
        <w:rPr>
          <w:rStyle w:val="NormalTok"/>
        </w:rPr>
        <w:t xml:space="preserve">area) </w:t>
      </w:r>
      <w:r>
        <w:rPr>
          <w:rStyle w:val="CommentTok"/>
        </w:rPr>
        <w:t xml:space="preserve"># Linear regression assumed by default</w:t>
      </w:r>
      <w:r>
        <w:br/>
      </w:r>
      <w:r>
        <w:br/>
      </w:r>
      <w:r>
        <w:rPr>
          <w:rStyle w:val="FunctionTok"/>
        </w:rPr>
        <w:t xml:space="preserve">plot</w:t>
      </w:r>
      <w:r>
        <w:rPr>
          <w:rStyle w:val="NormalTok"/>
        </w:rPr>
        <w:t xml:space="preserve">(m1, </w:t>
      </w:r>
      <w:r>
        <w:rPr>
          <w:rStyle w:val="AttributeTok"/>
        </w:rPr>
        <w:t xml:space="preserve">residplot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delimitr3_files/figure-docx/residplot%20mtbe-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the model is suitable then the plot will show the residuals have a Gaussian distribution, be independent and have constant variance, that is, be homoscedastic. This is the case in the figure shown above.</w:t>
      </w:r>
    </w:p>
    <w:p>
      <w:pPr>
        <w:pStyle w:val="BodyText"/>
      </w:pPr>
      <w:r>
        <w:t xml:space="preserve">Some further examples are shown below. Here, simple models were defined and linear regression was set as the most suitable model. In this instance,</w:t>
      </w:r>
      <w:r>
        <w:t xml:space="preserve"> </w:t>
      </w:r>
      <m:oMath>
        <m:sSub>
          <m:e>
            <m:r>
              <m:t>y</m:t>
            </m:r>
          </m:e>
          <m:sub>
            <m:r>
              <m:t>1</m:t>
            </m:r>
          </m:sub>
        </m:sSub>
        <m:r>
          <m:rPr>
            <m:sty m:val="p"/>
          </m:rPr>
          <m:t>=</m:t>
        </m:r>
        <m:r>
          <m:t>0.1</m:t>
        </m:r>
        <m:r>
          <m:rPr>
            <m:sty m:val="p"/>
          </m:rPr>
          <m:t>+</m:t>
        </m:r>
        <m:r>
          <m:t>2</m:t>
        </m:r>
        <m:r>
          <m:t>x</m:t>
        </m:r>
      </m:oMath>
      <w:r>
        <w:t xml:space="preserve">,</w:t>
      </w:r>
      <w:r>
        <w:t xml:space="preserve"> </w:t>
      </w:r>
      <m:oMath>
        <m:sSub>
          <m:e>
            <m:r>
              <m:t>y</m:t>
            </m:r>
          </m:e>
          <m:sub>
            <m:r>
              <m:t>2</m:t>
            </m:r>
          </m:sub>
        </m:sSub>
        <m:r>
          <m:rPr>
            <m:sty m:val="p"/>
          </m:rPr>
          <m:t>=</m:t>
        </m:r>
        <m:r>
          <m:t>0.1</m:t>
        </m:r>
        <m:r>
          <m:rPr>
            <m:sty m:val="p"/>
          </m:rPr>
          <m:t>+</m:t>
        </m:r>
        <m:r>
          <m:t>2</m:t>
        </m:r>
        <m:r>
          <m:t>x</m:t>
        </m:r>
        <m:r>
          <m:rPr>
            <m:sty m:val="p"/>
          </m:rPr>
          <m:t>−</m:t>
        </m:r>
        <m:r>
          <m:t>0.25</m:t>
        </m:r>
        <m:sSup>
          <m:e>
            <m:r>
              <m:t>x</m:t>
            </m:r>
          </m:e>
          <m:sup>
            <m:r>
              <m:t>2</m:t>
            </m:r>
          </m:sup>
        </m:sSup>
      </m:oMath>
      <w:r>
        <w:t xml:space="preserve">, and</w:t>
      </w:r>
      <w:r>
        <w:t xml:space="preserve"> </w:t>
      </w:r>
      <m:oMath>
        <m:sSub>
          <m:e>
            <m:r>
              <m:t>y</m:t>
            </m:r>
          </m:e>
          <m:sub>
            <m:r>
              <m:t>3</m:t>
            </m:r>
          </m:sub>
        </m:sSub>
        <m:r>
          <m:t> </m:t>
        </m:r>
        <m:r>
          <m:rPr>
            <m:sty m:val="p"/>
          </m:rPr>
          <m:t>=</m:t>
        </m:r>
        <m:r>
          <m:t>0.1</m:t>
        </m:r>
        <m:r>
          <m:rPr>
            <m:sty m:val="p"/>
          </m:rPr>
          <m:t>+</m:t>
        </m:r>
        <m:r>
          <m:t>2</m:t>
        </m:r>
        <m:sSup>
          <m:e>
            <m:r>
              <m:t>x</m:t>
            </m:r>
          </m:e>
          <m:sup>
            <m:r>
              <m:t>0.85</m:t>
            </m:r>
          </m:sup>
        </m:sSup>
      </m:oMath>
      <w:r>
        <w:t xml:space="preserve">, with some added Gaussian noise (</w:t>
      </w:r>
      <m:oMath>
        <m:r>
          <m:t>σ</m:t>
        </m:r>
      </m:oMath>
      <w:r>
        <w:t xml:space="preserve"> </w:t>
      </w:r>
      <w:r>
        <w:t xml:space="preserve">= 0.1). For the first model, the residual is as expected, while the other plots indicate that the linear model is not appropriate for the data (as also expected)</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det.limit</w:t>
      </w:r>
      <w:r>
        <w:rPr>
          <w:rStyle w:val="NormalTok"/>
        </w:rPr>
        <w:t xml:space="preserve">(x,y1,</w:t>
      </w:r>
      <w:r>
        <w:rPr>
          <w:rStyle w:val="StringTok"/>
        </w:rPr>
        <w:t xml:space="preserve">"Linear"</w:t>
      </w:r>
      <w:r>
        <w:rPr>
          <w:rStyle w:val="NormalTok"/>
        </w:rPr>
        <w:t xml:space="preserve">)</w:t>
      </w:r>
      <w:r>
        <w:br/>
      </w:r>
      <w:r>
        <w:rPr>
          <w:rStyle w:val="NormalTok"/>
        </w:rPr>
        <w:t xml:space="preserve">mod2 </w:t>
      </w:r>
      <w:r>
        <w:rPr>
          <w:rStyle w:val="OtherTok"/>
        </w:rPr>
        <w:t xml:space="preserve">&lt;-</w:t>
      </w:r>
      <w:r>
        <w:rPr>
          <w:rStyle w:val="NormalTok"/>
        </w:rPr>
        <w:t xml:space="preserve"> </w:t>
      </w:r>
      <w:r>
        <w:rPr>
          <w:rStyle w:val="FunctionTok"/>
        </w:rPr>
        <w:t xml:space="preserve">det.limit</w:t>
      </w:r>
      <w:r>
        <w:rPr>
          <w:rStyle w:val="NormalTok"/>
        </w:rPr>
        <w:t xml:space="preserve">(x,y2,</w:t>
      </w:r>
      <w:r>
        <w:rPr>
          <w:rStyle w:val="StringTok"/>
        </w:rPr>
        <w:t xml:space="preserve">"Linear"</w:t>
      </w:r>
      <w:r>
        <w:rPr>
          <w:rStyle w:val="NormalTok"/>
        </w:rPr>
        <w:t xml:space="preserve">)</w:t>
      </w:r>
      <w:r>
        <w:br/>
      </w:r>
      <w:r>
        <w:rPr>
          <w:rStyle w:val="NormalTok"/>
        </w:rPr>
        <w:t xml:space="preserve">mod3 </w:t>
      </w:r>
      <w:r>
        <w:rPr>
          <w:rStyle w:val="OtherTok"/>
        </w:rPr>
        <w:t xml:space="preserve">&lt;-</w:t>
      </w:r>
      <w:r>
        <w:rPr>
          <w:rStyle w:val="NormalTok"/>
        </w:rPr>
        <w:t xml:space="preserve"> </w:t>
      </w:r>
      <w:r>
        <w:rPr>
          <w:rStyle w:val="FunctionTok"/>
        </w:rPr>
        <w:t xml:space="preserve">det.limit</w:t>
      </w:r>
      <w:r>
        <w:rPr>
          <w:rStyle w:val="NormalTok"/>
        </w:rPr>
        <w:t xml:space="preserve">(x,y3,</w:t>
      </w:r>
      <w:r>
        <w:rPr>
          <w:rStyle w:val="StringTok"/>
        </w:rPr>
        <w:t xml:space="preserve">"Linear"</w:t>
      </w:r>
      <w:r>
        <w:rPr>
          <w:rStyle w:val="NormalTok"/>
        </w:rPr>
        <w:t xml:space="preserve">)</w:t>
      </w:r>
      <w:r>
        <w:br/>
      </w:r>
      <w:r>
        <w:br/>
      </w:r>
      <w:r>
        <w:rPr>
          <w:rStyle w:val="FunctionTok"/>
        </w:rPr>
        <w:t xml:space="preserve">plot</w:t>
      </w:r>
      <w:r>
        <w:rPr>
          <w:rStyle w:val="NormalTok"/>
        </w:rPr>
        <w:t xml:space="preserve">(mod1, </w:t>
      </w:r>
      <w:r>
        <w:rPr>
          <w:rStyle w:val="AttributeTok"/>
        </w:rPr>
        <w:t xml:space="preserve">residplot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elimitr3_files/figure-docx/residplot%20example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(mod2, </w:t>
      </w:r>
      <w:r>
        <w:rPr>
          <w:rStyle w:val="AttributeTok"/>
        </w:rPr>
        <w:t xml:space="preserve">residplot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elimitr3_files/figure-docx/residplot%20examples-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(mod3, </w:t>
      </w:r>
      <w:r>
        <w:rPr>
          <w:rStyle w:val="AttributeTok"/>
        </w:rPr>
        <w:t xml:space="preserve">residplot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delimitr3_files/figure-docx/residplot%20examples-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example of not selecting the appropriate regression model is shown below:</w:t>
      </w:r>
    </w:p>
    <w:p>
      <w:pPr>
        <w:pStyle w:val="SourceCode"/>
      </w:pPr>
      <w:r>
        <w:rPr>
          <w:rStyle w:val="FunctionTok"/>
        </w:rPr>
        <w:t xml:space="preserve">data</w:t>
      </w:r>
      <w:r>
        <w:rPr>
          <w:rStyle w:val="NormalTok"/>
        </w:rPr>
        <w:t xml:space="preserve">(</w:t>
      </w:r>
      <w:r>
        <w:rPr>
          <w:rStyle w:val="StringTok"/>
        </w:rPr>
        <w:t xml:space="preserve">"chloromethane"</w:t>
      </w:r>
      <w:r>
        <w:rPr>
          <w:rStyle w:val="NormalTok"/>
        </w:rPr>
        <w:t xml:space="preserve">)</w:t>
      </w:r>
      <w:r>
        <w:br/>
      </w:r>
      <w:r>
        <w:rPr>
          <w:rStyle w:val="NormalTok"/>
        </w:rPr>
        <w:t xml:space="preserve">x </w:t>
      </w:r>
      <w:r>
        <w:rPr>
          <w:rStyle w:val="OtherTok"/>
        </w:rPr>
        <w:t xml:space="preserve">&lt;-</w:t>
      </w:r>
      <w:r>
        <w:rPr>
          <w:rStyle w:val="NormalTok"/>
        </w:rPr>
        <w:t xml:space="preserve"> chloromethane</w:t>
      </w:r>
      <w:r>
        <w:rPr>
          <w:rStyle w:val="SpecialCharTok"/>
        </w:rPr>
        <w:t xml:space="preserve">$</w:t>
      </w:r>
      <w:r>
        <w:rPr>
          <w:rStyle w:val="NormalTok"/>
        </w:rPr>
        <w:t xml:space="preserve">Concentration</w:t>
      </w:r>
      <w:r>
        <w:br/>
      </w:r>
      <w:r>
        <w:rPr>
          <w:rStyle w:val="NormalTok"/>
        </w:rPr>
        <w:t xml:space="preserve">y </w:t>
      </w:r>
      <w:r>
        <w:rPr>
          <w:rStyle w:val="OtherTok"/>
        </w:rPr>
        <w:t xml:space="preserve">&lt;-</w:t>
      </w:r>
      <w:r>
        <w:rPr>
          <w:rStyle w:val="NormalTok"/>
        </w:rPr>
        <w:t xml:space="preserve"> chloromethane</w:t>
      </w:r>
      <w:r>
        <w:rPr>
          <w:rStyle w:val="SpecialCharTok"/>
        </w:rPr>
        <w:t xml:space="preserve">$</w:t>
      </w:r>
      <w:r>
        <w:rPr>
          <w:rStyle w:val="NormalTok"/>
        </w:rPr>
        <w:t xml:space="preserve">Response</w:t>
      </w:r>
      <w:r>
        <w:br/>
      </w:r>
      <w:r>
        <w:rPr>
          <w:rStyle w:val="NormalTok"/>
        </w:rPr>
        <w:t xml:space="preserve">m2 </w:t>
      </w:r>
      <w:r>
        <w:rPr>
          <w:rStyle w:val="OtherTok"/>
        </w:rPr>
        <w:t xml:space="preserve">&lt;-</w:t>
      </w:r>
      <w:r>
        <w:rPr>
          <w:rStyle w:val="NormalTok"/>
        </w:rPr>
        <w:t xml:space="preserve"> </w:t>
      </w:r>
      <w:r>
        <w:rPr>
          <w:rStyle w:val="FunctionTok"/>
        </w:rPr>
        <w:t xml:space="preserve">det.limit</w:t>
      </w:r>
      <w:r>
        <w:rPr>
          <w:rStyle w:val="NormalTok"/>
        </w:rPr>
        <w:t xml:space="preserve">(x,y)</w:t>
      </w:r>
      <w:r>
        <w:br/>
      </w:r>
      <w:r>
        <w:rPr>
          <w:rStyle w:val="FunctionTok"/>
        </w:rPr>
        <w:t xml:space="preserve">plot</w:t>
      </w:r>
      <w:r>
        <w:rPr>
          <w:rStyle w:val="NormalTok"/>
        </w:rPr>
        <w:t xml:space="preserve">(m2, </w:t>
      </w:r>
      <w:r>
        <w:rPr>
          <w:rStyle w:val="AttributeTok"/>
        </w:rPr>
        <w:t xml:space="preserve">residplot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elimitr3_files/figure-docx/residplot%20chloroform_linear-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better fit is found with quadratic regression, although the residuals are not homoscedastic; they are heteroscedastic since there is increasing variance.</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det.limit</w:t>
      </w:r>
      <w:r>
        <w:rPr>
          <w:rStyle w:val="NormalTok"/>
        </w:rPr>
        <w:t xml:space="preserve">(chloromethane</w:t>
      </w:r>
      <w:r>
        <w:rPr>
          <w:rStyle w:val="SpecialCharTok"/>
        </w:rPr>
        <w:t xml:space="preserve">$</w:t>
      </w:r>
      <w:r>
        <w:rPr>
          <w:rStyle w:val="NormalTok"/>
        </w:rPr>
        <w:t xml:space="preserve">Concentration,chloromethane</w:t>
      </w:r>
      <w:r>
        <w:rPr>
          <w:rStyle w:val="SpecialCharTok"/>
        </w:rPr>
        <w:t xml:space="preserve">$</w:t>
      </w:r>
      <w:r>
        <w:rPr>
          <w:rStyle w:val="NormalTok"/>
        </w:rPr>
        <w:t xml:space="preserve">Response,</w:t>
      </w:r>
      <w:r>
        <w:rPr>
          <w:rStyle w:val="StringTok"/>
        </w:rPr>
        <w:t xml:space="preserve">"Quadratic"</w:t>
      </w:r>
      <w:r>
        <w:rPr>
          <w:rStyle w:val="NormalTok"/>
        </w:rPr>
        <w:t xml:space="preserve">)</w:t>
      </w:r>
      <w:r>
        <w:br/>
      </w:r>
      <w:r>
        <w:rPr>
          <w:rStyle w:val="FunctionTok"/>
        </w:rPr>
        <w:t xml:space="preserve">plot</w:t>
      </w:r>
      <w:r>
        <w:rPr>
          <w:rStyle w:val="NormalTok"/>
        </w:rPr>
        <w:t xml:space="preserve">(m2, </w:t>
      </w:r>
      <w:r>
        <w:rPr>
          <w:rStyle w:val="AttributeTok"/>
        </w:rPr>
        <w:t xml:space="preserve">residplot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delimitr3_files/figure-docx/residplot%20chloroform_quad-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iCs/>
          <w:i/>
        </w:rPr>
        <w:t xml:space="preserve">print</w:t>
      </w:r>
      <w:r>
        <w:t xml:space="preserve"> </w:t>
      </w:r>
      <w:r>
        <w:t xml:space="preserve">function shows the calculated DLs.</w:t>
      </w:r>
      <w:r>
        <w:t xml:space="preserve"> </w:t>
      </w:r>
      <w:r>
        <w:t xml:space="preserve">.</w:t>
      </w:r>
    </w:p>
    <w:p>
      <w:pPr>
        <w:pStyle w:val="SourceCode"/>
      </w:pPr>
      <w:r>
        <w:rPr>
          <w:rStyle w:val="FunctionTok"/>
        </w:rPr>
        <w:t xml:space="preserve">print</w:t>
      </w:r>
      <w:r>
        <w:rPr>
          <w:rStyle w:val="NormalTok"/>
        </w:rPr>
        <w:t xml:space="preserve">(m1) </w:t>
      </w:r>
      <w:r>
        <w:rPr>
          <w:rStyle w:val="DocumentationTok"/>
        </w:rPr>
        <w:t xml:space="preserve">## by default, number of decimal points = 1</w:t>
      </w:r>
    </w:p>
    <w:p>
      <w:pPr>
        <w:pStyle w:val="SourceCode"/>
      </w:pPr>
      <w:r>
        <w:rPr>
          <w:rStyle w:val="VerbatimChar"/>
        </w:rPr>
        <w:t xml:space="preserve">## Linear regression </w:t>
      </w:r>
      <w:r>
        <w:br/>
      </w:r>
      <w:r>
        <w:rPr>
          <w:rStyle w:val="VerbatimChar"/>
        </w:rPr>
        <w:t xml:space="preserve">## ----------------- </w:t>
      </w:r>
      <w:r>
        <w:br/>
      </w:r>
      <w:r>
        <w:rPr>
          <w:rStyle w:val="VerbatimChar"/>
        </w:rPr>
        <w:t xml:space="preserve">## Miller 12.6 </w:t>
      </w:r>
      <w:r>
        <w:br/>
      </w:r>
      <w:r>
        <w:rPr>
          <w:rStyle w:val="VerbatimChar"/>
        </w:rPr>
        <w:t xml:space="preserve">## Vogelsang-Hadrich 8.7 </w:t>
      </w:r>
      <w:r>
        <w:br/>
      </w:r>
      <w:r>
        <w:rPr>
          <w:rStyle w:val="VerbatimChar"/>
        </w:rPr>
        <w:t xml:space="preserve">## Hubert-Vos 21.8</w:t>
      </w:r>
    </w:p>
    <w:p>
      <w:pPr>
        <w:pStyle w:val="SourceCode"/>
      </w:pPr>
      <w:r>
        <w:rPr>
          <w:rStyle w:val="FunctionTok"/>
        </w:rPr>
        <w:t xml:space="preserve">print</w:t>
      </w:r>
      <w:r>
        <w:rPr>
          <w:rStyle w:val="NormalTok"/>
        </w:rPr>
        <w:t xml:space="preserve">(m2, </w:t>
      </w:r>
      <w:r>
        <w:rPr>
          <w:rStyle w:val="AttributeTok"/>
        </w:rPr>
        <w:t xml:space="preserve">dp =</w:t>
      </w:r>
      <w:r>
        <w:rPr>
          <w:rStyle w:val="NormalTok"/>
        </w:rPr>
        <w:t xml:space="preserve"> </w:t>
      </w:r>
      <w:r>
        <w:rPr>
          <w:rStyle w:val="DecValTok"/>
        </w:rPr>
        <w:t xml:space="preserve">2</w:t>
      </w:r>
      <w:r>
        <w:rPr>
          <w:rStyle w:val="NormalTok"/>
        </w:rPr>
        <w:t xml:space="preserve">) </w:t>
      </w:r>
      <w:r>
        <w:rPr>
          <w:rStyle w:val="DocumentationTok"/>
        </w:rPr>
        <w:t xml:space="preserve">## number of decimal points = 2</w:t>
      </w:r>
    </w:p>
    <w:p>
      <w:pPr>
        <w:pStyle w:val="SourceCode"/>
      </w:pPr>
      <w:r>
        <w:rPr>
          <w:rStyle w:val="VerbatimChar"/>
        </w:rPr>
        <w:t xml:space="preserve">## Quadratic regression </w:t>
      </w:r>
      <w:r>
        <w:br/>
      </w:r>
      <w:r>
        <w:rPr>
          <w:rStyle w:val="VerbatimChar"/>
        </w:rPr>
        <w:t xml:space="preserve">## -------------------- </w:t>
      </w:r>
      <w:r>
        <w:br/>
      </w:r>
      <w:r>
        <w:rPr>
          <w:rStyle w:val="VerbatimChar"/>
        </w:rPr>
        <w:t xml:space="preserve">## Hubert-Vos 0.7</w:t>
      </w:r>
    </w:p>
    <w:p>
      <w:pPr>
        <w:pStyle w:val="FirstParagraph"/>
      </w:pPr>
      <w:r>
        <w:t xml:space="preserve">For linear regression, the DLs are calculated using i) Miller and Miller, ii) Vogelsang and Hädrich, and iii) Hubert and Vos while</w:t>
      </w:r>
      <w:r>
        <w:t xml:space="preserve"> </w:t>
      </w:r>
      <w:r>
        <w:rPr>
          <w:iCs/>
          <w:i/>
        </w:rPr>
        <w:t xml:space="preserve">plot</w:t>
      </w:r>
      <w:r>
        <w:t xml:space="preserve"> </w:t>
      </w:r>
      <w:r>
        <w:t xml:space="preserve">shows the calibration curve, showing the estimated detection limit, according to Hubert and Vos, using an iterative approach.</w:t>
      </w:r>
    </w:p>
    <w:p>
      <w:pPr>
        <w:pStyle w:val="BodyText"/>
      </w:pPr>
      <w:r>
        <w:t xml:space="preserve">The plot from linear regression is shown below:</w:t>
      </w:r>
    </w:p>
    <w:p>
      <w:pPr>
        <w:pStyle w:val="SourceCode"/>
      </w:pPr>
      <w:r>
        <w:rPr>
          <w:rStyle w:val="FunctionTok"/>
        </w:rPr>
        <w:t xml:space="preserve">plot</w:t>
      </w:r>
      <w:r>
        <w:rPr>
          <w:rStyle w:val="NormalTok"/>
        </w:rPr>
        <w:t xml:space="preserve">(m1)</w:t>
      </w:r>
    </w:p>
    <w:p>
      <w:pPr>
        <w:pStyle w:val="FirstParagraph"/>
      </w:pPr>
      <w:r>
        <w:drawing>
          <wp:inline>
            <wp:extent cx="4620126" cy="3696101"/>
            <wp:effectExtent b="0" l="0" r="0" t="0"/>
            <wp:docPr descr="" title="" id="39" name="Picture"/>
            <a:graphic>
              <a:graphicData uri="http://schemas.openxmlformats.org/drawingml/2006/picture">
                <pic:pic>
                  <pic:nvPicPr>
                    <pic:cNvPr descr="delimitr3_files/figure-docx/linear%20plot-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quadratic and power regression, the DL is estimated empirically using an approach described by Coleman and Vanatta. These authors state that a detection limit is any combination of α, β, and concentration that satisfies the following relationship, referencing the figure shown below where he response corresponding to the intersection of the upper prediction limit with the</w:t>
      </w:r>
      <w:r>
        <w:t xml:space="preserve"> </w:t>
      </w:r>
      <m:oMath>
        <m:r>
          <m:t>x</m:t>
        </m:r>
      </m:oMath>
      <w:r>
        <w:t xml:space="preserve"> </w:t>
      </w:r>
      <w:r>
        <w:t xml:space="preserve">= 0 line is the same as the response corresponding to the intersection of the lower prediction limit with the</w:t>
      </w:r>
      <w:r>
        <w:t xml:space="preserve"> </w:t>
      </w:r>
      <m:oMath>
        <m:r>
          <m:t>x</m:t>
        </m:r>
      </m:oMath>
      <w:r>
        <w:t xml:space="preserve"> </w:t>
      </w:r>
      <w:r>
        <w:t xml:space="preserve">= DL line. This approach is also indicated in the figure. It should be noted that this was suggested in the case of linear regression and thus, for quadratic and power regression, this is intended to be an approximation. Reference iv) provides further details on this approach.</w:t>
      </w:r>
    </w:p>
    <w:p>
      <w:pPr>
        <w:pStyle w:val="BodyText"/>
      </w:pPr>
      <w:r>
        <w:drawing>
          <wp:inline>
            <wp:extent cx="4620126" cy="3696101"/>
            <wp:effectExtent b="0" l="0" r="0" t="0"/>
            <wp:docPr descr="" title="" id="42" name="Picture"/>
            <a:graphic>
              <a:graphicData uri="http://schemas.openxmlformats.org/drawingml/2006/picture">
                <pic:pic>
                  <pic:nvPicPr>
                    <pic:cNvPr descr="delimitr3_files/figure-docx/hv_estimation_dlplot-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Example plots for quadratic and power regression are shown below.</w:t>
      </w:r>
    </w:p>
    <w:p>
      <w:pPr>
        <w:pStyle w:val="SourceCode"/>
      </w:pPr>
      <w:r>
        <w:rPr>
          <w:rStyle w:val="FunctionTok"/>
        </w:rPr>
        <w:t xml:space="preserve">plot</w:t>
      </w:r>
      <w:r>
        <w:rPr>
          <w:rStyle w:val="NormalTok"/>
        </w:rPr>
        <w:t xml:space="preserve">(m2)</w:t>
      </w:r>
    </w:p>
    <w:p>
      <w:pPr>
        <w:pStyle w:val="FirstParagraph"/>
      </w:pPr>
      <w:r>
        <w:drawing>
          <wp:inline>
            <wp:extent cx="4620126" cy="3696101"/>
            <wp:effectExtent b="0" l="0" r="0" t="0"/>
            <wp:docPr descr="" title="" id="45" name="Picture"/>
            <a:graphic>
              <a:graphicData uri="http://schemas.openxmlformats.org/drawingml/2006/picture">
                <pic:pic>
                  <pic:nvPicPr>
                    <pic:cNvPr descr="delimitr3_files/figure-docx/other%20calibration%20model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#Power regression example</w:t>
      </w:r>
      <w:r>
        <w:br/>
      </w:r>
      <w:r>
        <w:rPr>
          <w:rStyle w:val="NormalTok"/>
        </w:rPr>
        <w:t xml:space="preserve">x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loatTok"/>
        </w:rPr>
        <w:t xml:space="preserve">0.85</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(x,</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m3 </w:t>
      </w:r>
      <w:r>
        <w:rPr>
          <w:rStyle w:val="OtherTok"/>
        </w:rPr>
        <w:t xml:space="preserve">&lt;-</w:t>
      </w:r>
      <w:r>
        <w:rPr>
          <w:rStyle w:val="NormalTok"/>
        </w:rPr>
        <w:t xml:space="preserve"> </w:t>
      </w:r>
      <w:r>
        <w:rPr>
          <w:rStyle w:val="FunctionTok"/>
        </w:rPr>
        <w:t xml:space="preserve">det.limit</w:t>
      </w:r>
      <w:r>
        <w:rPr>
          <w:rStyle w:val="NormalTok"/>
        </w:rPr>
        <w:t xml:space="preserve">(x,y,</w:t>
      </w:r>
      <w:r>
        <w:rPr>
          <w:rStyle w:val="StringTok"/>
        </w:rPr>
        <w:t xml:space="preserve">"Power"</w:t>
      </w:r>
      <w:r>
        <w:rPr>
          <w:rStyle w:val="NormalTok"/>
        </w:rPr>
        <w:t xml:space="preserve">)</w:t>
      </w:r>
      <w:r>
        <w:br/>
      </w:r>
      <w:r>
        <w:rPr>
          <w:rStyle w:val="FunctionTok"/>
        </w:rPr>
        <w:t xml:space="preserve">plot</w:t>
      </w:r>
      <w:r>
        <w:rPr>
          <w:rStyle w:val="NormalTok"/>
        </w:rPr>
        <w:t xml:space="preserve">(m3)</w:t>
      </w:r>
    </w:p>
    <w:p>
      <w:pPr>
        <w:pStyle w:val="FirstParagraph"/>
      </w:pPr>
      <w:r>
        <w:drawing>
          <wp:inline>
            <wp:extent cx="4620126" cy="3696101"/>
            <wp:effectExtent b="0" l="0" r="0" t="0"/>
            <wp:docPr descr="" title="" id="48" name="Picture"/>
            <a:graphic>
              <a:graphicData uri="http://schemas.openxmlformats.org/drawingml/2006/picture">
                <pic:pic>
                  <pic:nvPicPr>
                    <pic:cNvPr descr="delimitr3_files/figure-docx/other%20calibration%20models-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References</w:t>
      </w:r>
    </w:p>
    <w:p>
      <w:pPr>
        <w:numPr>
          <w:ilvl w:val="0"/>
          <w:numId w:val="1001"/>
        </w:numPr>
      </w:pPr>
      <w:r>
        <w:t xml:space="preserve">J.C. Miller and J.N. Miller (1993),</w:t>
      </w:r>
      <w:r>
        <w:t xml:space="preserve"> </w:t>
      </w:r>
      <w:r>
        <w:t xml:space="preserve">“</w:t>
      </w:r>
      <w:r>
        <w:t xml:space="preserve">Statistics for Analytical Chemistry</w:t>
      </w:r>
      <w:r>
        <w:t xml:space="preserve">”</w:t>
      </w:r>
      <w:r>
        <w:t xml:space="preserve">, 3rd ed., Prentice-Hall.</w:t>
      </w:r>
    </w:p>
    <w:p>
      <w:pPr>
        <w:numPr>
          <w:ilvl w:val="0"/>
          <w:numId w:val="1001"/>
        </w:numPr>
      </w:pPr>
      <w:r>
        <w:t xml:space="preserve">J. Vogelgesang and J. Hädrich (1998), Accred. Qual. Assur., 3:242-255.</w:t>
      </w:r>
    </w:p>
    <w:p>
      <w:pPr>
        <w:numPr>
          <w:ilvl w:val="0"/>
          <w:numId w:val="1001"/>
        </w:numPr>
      </w:pPr>
      <w:r>
        <w:t xml:space="preserve">A. Hubaux and G. Vos (1970), Anal. Chem., 42:849-855 &amp; D.T. O’Neill, E.A. Rochette and P.J. Ramsay, (2002), Anal. Chem., 74:5907-5911</w:t>
      </w:r>
    </w:p>
    <w:p>
      <w:pPr>
        <w:numPr>
          <w:ilvl w:val="0"/>
          <w:numId w:val="1001"/>
        </w:numPr>
      </w:pPr>
      <w:r>
        <w:t xml:space="preserve">D. Coleman and L. Vanatta (2009). American Laboratory, Statistics in Analytical Chemistry: Part 34 - Detection Limit Summary.</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detlimitr3</dc:title>
  <dc:creator>Peter Watkins</dc:creator>
  <cp:keywords/>
  <dcterms:created xsi:type="dcterms:W3CDTF">2023-08-22T01:38:48Z</dcterms:created>
  <dcterms:modified xsi:type="dcterms:W3CDTF">2023-08-22T01:38:48Z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2023-08-22</vt:lpwstr>
  </property>
  <property fmtid="{D5CDD505-2E9C-101B-9397-08002B2CF9AE}" pid="3" name="output">
    <vt:lpwstr/>
  </property>
</Properties>
</file>