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6A" w:rsidRDefault="004441BB" w:rsidP="004441BB">
      <w:r>
        <w:t xml:space="preserve">Changes made to </w:t>
      </w:r>
      <w:proofErr w:type="spellStart"/>
      <w:r>
        <w:t>H_tv</w:t>
      </w:r>
      <w:proofErr w:type="spellEnd"/>
      <w:r>
        <w:t xml:space="preserve"> which is the higher order filter matrix associated for higher order translational modes.</w:t>
      </w:r>
    </w:p>
    <w:p w:rsidR="004441BB" w:rsidRDefault="004441BB" w:rsidP="004441BB">
      <w:r>
        <w:t>On p9 of the Haugen formulation:</w:t>
      </w:r>
    </w:p>
    <w:p w:rsidR="004441BB" w:rsidRDefault="004441BB" w:rsidP="004441BB">
      <w:r>
        <w:rPr>
          <w:noProof/>
          <w:lang w:eastAsia="en-AU"/>
        </w:rPr>
        <w:drawing>
          <wp:inline distT="0" distB="0" distL="0" distR="0" wp14:anchorId="036342C4" wp14:editId="3D236BC1">
            <wp:extent cx="5731510" cy="741743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441BB" w:rsidRDefault="004441BB" w:rsidP="004441BB">
      <w:r>
        <w:t xml:space="preserve">Considering p10 of </w:t>
      </w:r>
      <w:proofErr w:type="spellStart"/>
      <w:r>
        <w:t>Felippa’s</w:t>
      </w:r>
      <w:proofErr w:type="spellEnd"/>
      <w:r>
        <w:t xml:space="preserve"> supernatural quad paper:</w:t>
      </w:r>
    </w:p>
    <w:p w:rsidR="004441BB" w:rsidRDefault="004441BB" w:rsidP="004441BB">
      <w:r>
        <w:rPr>
          <w:noProof/>
          <w:lang w:eastAsia="en-AU"/>
        </w:rPr>
        <w:lastRenderedPageBreak/>
        <w:drawing>
          <wp:inline distT="0" distB="0" distL="0" distR="0" wp14:anchorId="46FF8699" wp14:editId="48AE6F93">
            <wp:extent cx="5731510" cy="4527550"/>
            <wp:effectExtent l="19050" t="19050" r="2159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441BB" w:rsidRDefault="004441BB" w:rsidP="004441BB">
      <w:r>
        <w:t xml:space="preserve">The values of </w:t>
      </w:r>
      <w:proofErr w:type="spellStart"/>
      <w:r>
        <w:t>v_h</w:t>
      </w:r>
      <w:proofErr w:type="spellEnd"/>
      <w:r>
        <w:t xml:space="preserve"> in </w:t>
      </w:r>
      <w:r w:rsidR="00FA5011">
        <w:t xml:space="preserve">Haugen </w:t>
      </w:r>
      <w:proofErr w:type="spellStart"/>
      <w:r>
        <w:t>eqn</w:t>
      </w:r>
      <w:proofErr w:type="spellEnd"/>
      <w:r>
        <w:t xml:space="preserve"> 5.2.21 turn out to be +/- 1.</w:t>
      </w:r>
      <w:r w:rsidR="00FA5011">
        <w:t xml:space="preserve"> This corresponds to </w:t>
      </w:r>
      <w:proofErr w:type="spellStart"/>
      <w:r w:rsidR="00FA5011">
        <w:t>Felippa’s</w:t>
      </w:r>
      <w:proofErr w:type="spellEnd"/>
      <w:r w:rsidR="00FA5011">
        <w:t xml:space="preserve"> special case of the above for a </w:t>
      </w:r>
      <w:r w:rsidR="001F5F5B" w:rsidRPr="001F5F5B">
        <w:rPr>
          <w:b/>
        </w:rPr>
        <w:t>rectangular</w:t>
      </w:r>
      <w:r w:rsidR="001F5F5B">
        <w:t xml:space="preserve"> element shape. </w:t>
      </w:r>
    </w:p>
    <w:p w:rsidR="001F5F5B" w:rsidRDefault="001F5F5B" w:rsidP="004441BB">
      <w:r>
        <w:rPr>
          <w:noProof/>
          <w:lang w:eastAsia="en-AU"/>
        </w:rPr>
        <w:drawing>
          <wp:inline distT="0" distB="0" distL="0" distR="0" wp14:anchorId="5DECD1EE" wp14:editId="147E6307">
            <wp:extent cx="5731510" cy="225742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F5F5B" w:rsidRDefault="001F5F5B" w:rsidP="004441BB">
      <w:r>
        <w:t xml:space="preserve">This might explain why we got good results with </w:t>
      </w:r>
      <w:proofErr w:type="spellStart"/>
      <w:r>
        <w:t>unskewed</w:t>
      </w:r>
      <w:proofErr w:type="spellEnd"/>
      <w:r>
        <w:t xml:space="preserve"> meshes, but skewed meshes departed from the rectangle filter matrix.</w:t>
      </w:r>
    </w:p>
    <w:p w:rsidR="001F5F5B" w:rsidRDefault="001F5F5B" w:rsidP="004441BB">
      <w:r>
        <w:t>There is a factor of 2 different here though (</w:t>
      </w:r>
      <w:proofErr w:type="spellStart"/>
      <w:r>
        <w:t>ie</w:t>
      </w:r>
      <w:proofErr w:type="spellEnd"/>
      <w:r>
        <w:t xml:space="preserve">. Haugen’s entries are |1|, while </w:t>
      </w:r>
      <w:proofErr w:type="spellStart"/>
      <w:r>
        <w:t>felippas</w:t>
      </w:r>
      <w:proofErr w:type="spellEnd"/>
      <w:r>
        <w:t xml:space="preserve"> are |0.5|).</w:t>
      </w:r>
    </w:p>
    <w:p w:rsidR="001F5F5B" w:rsidRDefault="001F5F5B" w:rsidP="004441BB">
      <w:r>
        <w:t xml:space="preserve">The general computation for the coefficients </w:t>
      </w:r>
      <w:proofErr w:type="spellStart"/>
      <w:r>
        <w:t>H_i</w:t>
      </w:r>
      <w:proofErr w:type="spellEnd"/>
      <w:r>
        <w:t xml:space="preserve"> are:</w:t>
      </w:r>
    </w:p>
    <w:p w:rsidR="001F5F5B" w:rsidRDefault="001F5F5B" w:rsidP="004441BB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46892</wp:posOffset>
                </wp:positionH>
                <wp:positionV relativeFrom="paragraph">
                  <wp:posOffset>902677</wp:posOffset>
                </wp:positionV>
                <wp:extent cx="3206262" cy="134815"/>
                <wp:effectExtent l="0" t="0" r="1333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262" cy="134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763BC" id="Rectangle 5" o:spid="_x0000_s1026" style="position:absolute;margin-left:3.7pt;margin-top:71.1pt;width:252.45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" filled="f" strokecolor="#00b050" strokeweight="1pt"/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7B37F456" wp14:editId="22BA7E55">
            <wp:extent cx="5731510" cy="1040130"/>
            <wp:effectExtent l="19050" t="19050" r="2159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F5F5B" w:rsidRDefault="001F5F5B" w:rsidP="004441BB">
      <w:r>
        <w:t>With</w:t>
      </w:r>
    </w:p>
    <w:p w:rsidR="001F5F5B" w:rsidRDefault="001F5F5B" w:rsidP="004441B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7D047" wp14:editId="00BE0A0A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2334490" cy="159327"/>
                <wp:effectExtent l="0" t="0" r="2794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490" cy="15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2F7A" id="Rectangle 7" o:spid="_x0000_s1026" style="position:absolute;margin-left:132.6pt;margin-top:14.95pt;width:183.8pt;height:12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" filled="f" strokecolor="#00b050" strokeweight="1pt">
                <w10:wrap anchorx="margin"/>
              </v:rect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01D2A6AE" wp14:editId="5EBBB9BA">
            <wp:extent cx="5731510" cy="1358265"/>
            <wp:effectExtent l="19050" t="19050" r="215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F5F5B" w:rsidRDefault="001F5F5B" w:rsidP="004441BB">
      <w:r>
        <w:t>Replacing Haugen’s 5.2.23 coefficients with the ones above</w:t>
      </w:r>
      <w:r w:rsidR="00E277DC">
        <w:t xml:space="preserve"> (which account for non-rectangular or non-parallelogram geometry)</w:t>
      </w:r>
      <w:r>
        <w:t xml:space="preserve">, then transforming along the parametric directions </w:t>
      </w:r>
      <w:proofErr w:type="gramStart"/>
      <w:r>
        <w:t>according to</w:t>
      </w:r>
      <w:proofErr w:type="gramEnd"/>
      <w:r>
        <w:t xml:space="preserve"> 5.2.24, the performance of the element increases dramatically.</w:t>
      </w:r>
    </w:p>
    <w:p w:rsidR="001F5F5B" w:rsidRDefault="001F5F5B" w:rsidP="004441BB">
      <w:r>
        <w:t xml:space="preserve">Regarding the factor of 2 between Haugen and </w:t>
      </w:r>
      <w:proofErr w:type="spellStart"/>
      <w:r>
        <w:t>Felippa</w:t>
      </w:r>
      <w:proofErr w:type="spellEnd"/>
      <w:r>
        <w:t xml:space="preserve"> – the element performs much better if </w:t>
      </w:r>
      <w:proofErr w:type="spellStart"/>
      <w:r>
        <w:t>Felippa’s</w:t>
      </w:r>
      <w:proofErr w:type="spellEnd"/>
      <w:r>
        <w:t xml:space="preserve"> </w:t>
      </w:r>
      <w:proofErr w:type="spellStart"/>
      <w:r>
        <w:t>H_tv</w:t>
      </w:r>
      <w:proofErr w:type="spellEnd"/>
      <w:r>
        <w:t xml:space="preserve"> matrix is used.</w:t>
      </w:r>
    </w:p>
    <w:p w:rsidR="00972A2F" w:rsidRDefault="00972A2F" w:rsidP="004441BB"/>
    <w:p w:rsidR="00972A2F" w:rsidRDefault="00972A2F" w:rsidP="004441BB">
      <w:r>
        <w:t>Also, the PhD thesis: “</w:t>
      </w:r>
      <w:r w:rsidRPr="00972A2F">
        <w:t>A geometric nonlinear solid-shell element based on ANDES, ANS and EAS concepts</w:t>
      </w:r>
      <w:r>
        <w:t xml:space="preserve">” by </w:t>
      </w:r>
      <w:proofErr w:type="spellStart"/>
      <w:r w:rsidRPr="00972A2F">
        <w:t>Mohammadreza</w:t>
      </w:r>
      <w:proofErr w:type="spellEnd"/>
      <w:r w:rsidRPr="00972A2F">
        <w:t xml:space="preserve"> Mostafa</w:t>
      </w:r>
      <w:r>
        <w:t xml:space="preserve"> (under </w:t>
      </w:r>
      <w:proofErr w:type="spellStart"/>
      <w:r>
        <w:t>Felippa</w:t>
      </w:r>
      <w:proofErr w:type="spellEnd"/>
      <w:r>
        <w:t>) al</w:t>
      </w:r>
      <w:bookmarkStart w:id="0" w:name="_GoBack"/>
      <w:bookmarkEnd w:id="0"/>
      <w:r>
        <w:t>so refers the use of these H values on p12:</w:t>
      </w:r>
    </w:p>
    <w:p w:rsidR="00972A2F" w:rsidRDefault="00972A2F" w:rsidP="004441BB">
      <w:r>
        <w:rPr>
          <w:noProof/>
          <w:lang w:eastAsia="en-AU"/>
        </w:rPr>
        <w:drawing>
          <wp:inline distT="0" distB="0" distL="0" distR="0" wp14:anchorId="37C088C4" wp14:editId="1E06D059">
            <wp:extent cx="5717575" cy="3163562"/>
            <wp:effectExtent l="19050" t="19050" r="1651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575" cy="316356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72A2F" w:rsidRDefault="00972A2F" w:rsidP="004441BB">
      <w:r>
        <w:rPr>
          <w:noProof/>
          <w:lang w:eastAsia="en-AU"/>
        </w:rPr>
        <w:drawing>
          <wp:inline distT="0" distB="0" distL="0" distR="0" wp14:anchorId="703C3AC3" wp14:editId="46012AF0">
            <wp:extent cx="5731510" cy="412115"/>
            <wp:effectExtent l="19050" t="19050" r="2159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97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BB"/>
    <w:rsid w:val="001F5F5B"/>
    <w:rsid w:val="00395011"/>
    <w:rsid w:val="004441BB"/>
    <w:rsid w:val="00900889"/>
    <w:rsid w:val="00972A2F"/>
    <w:rsid w:val="00981486"/>
    <w:rsid w:val="00B933C9"/>
    <w:rsid w:val="00E277DC"/>
    <w:rsid w:val="00FA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FBFF"/>
  <w15:chartTrackingRefBased/>
  <w15:docId w15:val="{E113CA2B-CCD2-463B-BD62-DD8172EC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1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Wilson</dc:creator>
  <cp:keywords/>
  <dc:description/>
  <cp:lastModifiedBy>Peter Wilson</cp:lastModifiedBy>
  <cp:revision>4</cp:revision>
  <dcterms:created xsi:type="dcterms:W3CDTF">2017-03-14T15:35:00Z</dcterms:created>
  <dcterms:modified xsi:type="dcterms:W3CDTF">2017-03-14T16:18:00Z</dcterms:modified>
</cp:coreProperties>
</file>