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C8963E"/>
          <w:sz w:val="52"/>
          <w:szCs w:val="52"/>
        </w:rPr>
        <w:t xml:space="preserve">REWARDOLOGY ACADEMY</w:t>
      </w:r>
    </w:p>
    <w:p>
      <w:pPr>
        <w:spacing w:after="120" w:before="0"/>
        <w:jc w:val="center"/>
      </w:pPr>
      <w:r>
        <w:rPr>
          <w:rFonts w:ascii="Arial" w:cs="Arial" w:eastAsia="Arial" w:hAnsi="Arial"/>
          <w:b/>
          <w:bCs/>
          <w:color w:val="1A1A1A"/>
          <w:sz w:val="40"/>
          <w:szCs w:val="40"/>
        </w:rPr>
        <w:t xml:space="preserve">Daily Quiz Question Bank — Volume 2</w:t>
      </w:r>
    </w:p>
    <w:p>
      <w:pPr>
        <w:spacing w:after="80" w:before="0"/>
        <w:jc w:val="center"/>
      </w:pPr>
      <w:r>
        <w:rPr>
          <w:rFonts w:ascii="Arial" w:cs="Arial" w:eastAsia="Arial" w:hAnsi="Arial"/>
          <w:i/>
          <w:iCs/>
          <w:color w:val="555555"/>
          <w:sz w:val="24"/>
          <w:szCs w:val="24"/>
        </w:rPr>
        <w:t xml:space="preserve">105 New Questions  ·  Balanced A/B/C/D Answer Distribution  ·  9 Total Rewards Topics</w:t>
      </w:r>
    </w:p>
    <w:p>
      <w:pPr>
        <w:spacing w:after="80" w:before="0"/>
        <w:jc w:val="center"/>
      </w:pPr>
      <w:r>
        <w:rPr>
          <w:rFonts w:ascii="Arial" w:cs="Arial" w:eastAsia="Arial" w:hAnsi="Arial"/>
          <w:color w:val="777777"/>
          <w:sz w:val="20"/>
          <w:szCs w:val="20"/>
        </w:rPr>
        <w:t xml:space="preserve">Answer key distribution: A = 27  |  B = 26  |  C = 26  |  D = 26</w:t>
      </w:r>
    </w:p>
    <w:p>
      <w:pPr>
        <w:pBdr>
          <w:bottom w:val="single" w:color="C8963E" w:sz="8" w:space="4"/>
        </w:pBdr>
        <w:spacing w:after="280" w:before="280"/>
      </w:pPr>
      <w:r>
        <w:t xml:space="preserve"/>
      </w:r>
    </w:p>
    <w:p>
      <w:pPr>
        <w:spacing w:after="180" w:before="200"/>
      </w:pPr>
      <w:r>
        <w:rPr>
          <w:rFonts w:ascii="Arial" w:cs="Arial" w:eastAsia="Arial" w:hAnsi="Arial"/>
          <w:b/>
          <w:bCs/>
          <w:color w:val="1A1A1A"/>
          <w:sz w:val="28"/>
          <w:szCs w:val="28"/>
        </w:rPr>
        <w:t xml:space="preserve">Topic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800"/>
        <w:gridCol w:w="1800"/>
        <w:gridCol w:w="1120"/>
      </w:tblGrid>
      <w:tr>
        <w:tc>
          <w:tcPr>
            <w:tcW w:type="dxa" w:w="640"/>
            <w:tcBorders>
              <w:top w:val="single" w:color="E5E5E5" w:sz="4"/>
              <w:left w:val="single" w:color="E5E5E5" w:sz="4"/>
              <w:bottom w:val="single" w:color="E5E5E5" w:sz="4"/>
              <w:right w:val="single" w:color="E5E5E5" w:sz="4"/>
            </w:tcBorders>
            <w:shd w:fill="C8963E"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1</w:t>
            </w:r>
          </w:p>
        </w:tc>
        <w:tc>
          <w:tcPr>
            <w:tcW w:type="dxa" w:w="58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Total Rewards Fundamentals</w:t>
            </w:r>
          </w:p>
        </w:tc>
        <w:tc>
          <w:tcPr>
            <w:tcW w:type="dxa" w:w="18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Q1 – Q12</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12 Qs</w:t>
            </w:r>
          </w:p>
        </w:tc>
      </w:tr>
      <w:tr>
        <w:tc>
          <w:tcPr>
            <w:tcW w:type="dxa" w:w="640"/>
            <w:tcBorders>
              <w:top w:val="single" w:color="E5E5E5" w:sz="4"/>
              <w:left w:val="single" w:color="E5E5E5" w:sz="4"/>
              <w:bottom w:val="single" w:color="E5E5E5" w:sz="4"/>
              <w:right w:val="single" w:color="E5E5E5" w:sz="4"/>
            </w:tcBorders>
            <w:shd w:fill="2E7D8C"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2</w:t>
            </w:r>
          </w:p>
        </w:tc>
        <w:tc>
          <w:tcPr>
            <w:tcW w:type="dxa" w:w="58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Compensation Design</w:t>
            </w:r>
          </w:p>
        </w:tc>
        <w:tc>
          <w:tcPr>
            <w:tcW w:type="dxa" w:w="18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Q13 – Q24</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12 Qs</w:t>
            </w:r>
          </w:p>
        </w:tc>
      </w:tr>
      <w:tr>
        <w:tc>
          <w:tcPr>
            <w:tcW w:type="dxa" w:w="640"/>
            <w:tcBorders>
              <w:top w:val="single" w:color="E5E5E5" w:sz="4"/>
              <w:left w:val="single" w:color="E5E5E5" w:sz="4"/>
              <w:bottom w:val="single" w:color="E5E5E5" w:sz="4"/>
              <w:right w:val="single" w:color="E5E5E5" w:sz="4"/>
            </w:tcBorders>
            <w:shd w:fill="B84B4B"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3</w:t>
            </w:r>
          </w:p>
        </w:tc>
        <w:tc>
          <w:tcPr>
            <w:tcW w:type="dxa" w:w="58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Pay Equity</w:t>
            </w:r>
          </w:p>
        </w:tc>
        <w:tc>
          <w:tcPr>
            <w:tcW w:type="dxa" w:w="18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Q25 – Q36</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12 Qs</w:t>
            </w:r>
          </w:p>
        </w:tc>
      </w:tr>
      <w:tr>
        <w:tc>
          <w:tcPr>
            <w:tcW w:type="dxa" w:w="640"/>
            <w:tcBorders>
              <w:top w:val="single" w:color="E5E5E5" w:sz="4"/>
              <w:left w:val="single" w:color="E5E5E5" w:sz="4"/>
              <w:bottom w:val="single" w:color="E5E5E5" w:sz="4"/>
              <w:right w:val="single" w:color="E5E5E5" w:sz="4"/>
            </w:tcBorders>
            <w:shd w:fill="6B4C9A"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4</w:t>
            </w:r>
          </w:p>
        </w:tc>
        <w:tc>
          <w:tcPr>
            <w:tcW w:type="dxa" w:w="58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Job Evaluation &amp; Market Pricing</w:t>
            </w:r>
          </w:p>
        </w:tc>
        <w:tc>
          <w:tcPr>
            <w:tcW w:type="dxa" w:w="18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Q37 – Q48</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12 Qs</w:t>
            </w:r>
          </w:p>
        </w:tc>
      </w:tr>
      <w:tr>
        <w:tc>
          <w:tcPr>
            <w:tcW w:type="dxa" w:w="640"/>
            <w:tcBorders>
              <w:top w:val="single" w:color="E5E5E5" w:sz="4"/>
              <w:left w:val="single" w:color="E5E5E5" w:sz="4"/>
              <w:bottom w:val="single" w:color="E5E5E5" w:sz="4"/>
              <w:right w:val="single" w:color="E5E5E5" w:sz="4"/>
            </w:tcBorders>
            <w:shd w:fill="3A7D4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5</w:t>
            </w:r>
          </w:p>
        </w:tc>
        <w:tc>
          <w:tcPr>
            <w:tcW w:type="dxa" w:w="58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Benefits &amp; Wellbeing</w:t>
            </w:r>
          </w:p>
        </w:tc>
        <w:tc>
          <w:tcPr>
            <w:tcW w:type="dxa" w:w="18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Q49 – Q60</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12 Qs</w:t>
            </w:r>
          </w:p>
        </w:tc>
      </w:tr>
      <w:tr>
        <w:tc>
          <w:tcPr>
            <w:tcW w:type="dxa" w:w="640"/>
            <w:tcBorders>
              <w:top w:val="single" w:color="E5E5E5" w:sz="4"/>
              <w:left w:val="single" w:color="E5E5E5" w:sz="4"/>
              <w:bottom w:val="single" w:color="E5E5E5" w:sz="4"/>
              <w:right w:val="single" w:color="E5E5E5" w:sz="4"/>
            </w:tcBorders>
            <w:shd w:fill="C8963E"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6</w:t>
            </w:r>
          </w:p>
        </w:tc>
        <w:tc>
          <w:tcPr>
            <w:tcW w:type="dxa" w:w="58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Variable Pay &amp; Incentives</w:t>
            </w:r>
          </w:p>
        </w:tc>
        <w:tc>
          <w:tcPr>
            <w:tcW w:type="dxa" w:w="18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Q61 – Q72</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12 Qs</w:t>
            </w:r>
          </w:p>
        </w:tc>
      </w:tr>
      <w:tr>
        <w:tc>
          <w:tcPr>
            <w:tcW w:type="dxa" w:w="640"/>
            <w:tcBorders>
              <w:top w:val="single" w:color="E5E5E5" w:sz="4"/>
              <w:left w:val="single" w:color="E5E5E5" w:sz="4"/>
              <w:bottom w:val="single" w:color="E5E5E5" w:sz="4"/>
              <w:right w:val="single" w:color="E5E5E5" w:sz="4"/>
            </w:tcBorders>
            <w:shd w:fill="2E7D8C"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7</w:t>
            </w:r>
          </w:p>
        </w:tc>
        <w:tc>
          <w:tcPr>
            <w:tcW w:type="dxa" w:w="58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Pay Transparency &amp; Communication</w:t>
            </w:r>
          </w:p>
        </w:tc>
        <w:tc>
          <w:tcPr>
            <w:tcW w:type="dxa" w:w="18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Q73 – Q83</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11 Qs</w:t>
            </w:r>
          </w:p>
        </w:tc>
      </w:tr>
      <w:tr>
        <w:tc>
          <w:tcPr>
            <w:tcW w:type="dxa" w:w="640"/>
            <w:tcBorders>
              <w:top w:val="single" w:color="E5E5E5" w:sz="4"/>
              <w:left w:val="single" w:color="E5E5E5" w:sz="4"/>
              <w:bottom w:val="single" w:color="E5E5E5" w:sz="4"/>
              <w:right w:val="single" w:color="E5E5E5" w:sz="4"/>
            </w:tcBorders>
            <w:shd w:fill="B84B4B"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8</w:t>
            </w:r>
          </w:p>
        </w:tc>
        <w:tc>
          <w:tcPr>
            <w:tcW w:type="dxa" w:w="58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Executive Compensation &amp; Global Rewards</w:t>
            </w:r>
          </w:p>
        </w:tc>
        <w:tc>
          <w:tcPr>
            <w:tcW w:type="dxa" w:w="18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Q84 – Q93</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10 Qs</w:t>
            </w:r>
          </w:p>
        </w:tc>
      </w:tr>
      <w:tr>
        <w:tc>
          <w:tcPr>
            <w:tcW w:type="dxa" w:w="640"/>
            <w:tcBorders>
              <w:top w:val="single" w:color="E5E5E5" w:sz="4"/>
              <w:left w:val="single" w:color="E5E5E5" w:sz="4"/>
              <w:bottom w:val="single" w:color="E5E5E5" w:sz="4"/>
              <w:right w:val="single" w:color="E5E5E5" w:sz="4"/>
            </w:tcBorders>
            <w:shd w:fill="6B4C9A"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9</w:t>
            </w:r>
          </w:p>
        </w:tc>
        <w:tc>
          <w:tcPr>
            <w:tcW w:type="dxa" w:w="58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HR Analytics for Total Rewards</w:t>
            </w:r>
          </w:p>
        </w:tc>
        <w:tc>
          <w:tcPr>
            <w:tcW w:type="dxa" w:w="18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Q94 – Q105</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12 Qs</w:t>
            </w:r>
          </w:p>
        </w:tc>
      </w:tr>
    </w:tbl>
    <w:p>
      <w:pPr>
        <w:spacing w:after="240" w:before="0"/>
      </w:pPr>
      <w:r>
        <w:t xml:space="preserve"/>
      </w:r>
    </w:p>
    <w:p>
      <w:pPr>
        <w:spacing w:after="100" w:before="0"/>
      </w:pPr>
      <w:r>
        <w:rPr>
          <w:rFonts w:ascii="Arial" w:cs="Arial" w:eastAsia="Arial" w:hAnsi="Arial"/>
          <w:b/>
          <w:bCs/>
          <w:color w:val="1A1A1A"/>
          <w:sz w:val="24"/>
          <w:szCs w:val="24"/>
        </w:rPr>
        <w:t xml:space="preserve">Volume 2 Notes</w:t>
      </w:r>
    </w:p>
    <w:p>
      <w:pPr>
        <w:pStyle w:val="ListParagraph"/>
        <w:numPr>
          <w:ilvl w:val="0"/>
          <w:numId w:val="2"/>
        </w:numPr>
        <w:spacing w:after="40" w:before="40"/>
      </w:pPr>
      <w:r>
        <w:rPr>
          <w:rFonts w:ascii="Arial" w:cs="Arial" w:eastAsia="Arial" w:hAnsi="Arial"/>
          <w:color w:val="333333"/>
          <w:sz w:val="20"/>
          <w:szCs w:val="20"/>
        </w:rPr>
        <w:t xml:space="preserve">All 105 questions are completely new — no repeats from Volume 1.</w:t>
      </w:r>
    </w:p>
    <w:p>
      <w:pPr>
        <w:pStyle w:val="ListParagraph"/>
        <w:numPr>
          <w:ilvl w:val="0"/>
          <w:numId w:val="2"/>
        </w:numPr>
        <w:spacing w:after="40" w:before="40"/>
      </w:pPr>
      <w:r>
        <w:rPr>
          <w:rFonts w:ascii="Arial" w:cs="Arial" w:eastAsia="Arial" w:hAnsi="Arial"/>
          <w:color w:val="333333"/>
          <w:sz w:val="20"/>
          <w:szCs w:val="20"/>
        </w:rPr>
        <w:t xml:space="preserve">Correct answer positions are deliberately balanced: 27 questions answered A, 26 answered B, 26 answered C, 26 answered D.</w:t>
      </w:r>
    </w:p>
    <w:p>
      <w:pPr>
        <w:pStyle w:val="ListParagraph"/>
        <w:numPr>
          <w:ilvl w:val="0"/>
          <w:numId w:val="2"/>
        </w:numPr>
        <w:spacing w:after="40" w:before="40"/>
      </w:pPr>
      <w:r>
        <w:rPr>
          <w:rFonts w:ascii="Arial" w:cs="Arial" w:eastAsia="Arial" w:hAnsi="Arial"/>
          <w:color w:val="333333"/>
          <w:sz w:val="20"/>
          <w:szCs w:val="20"/>
        </w:rPr>
        <w:t xml:space="preserve">Each question includes four plausible options, the correct answer letter, and a full explanation for post-quiz learning.</w:t>
      </w:r>
    </w:p>
    <w:p>
      <w:pPr>
        <w:pStyle w:val="ListParagraph"/>
        <w:numPr>
          <w:ilvl w:val="0"/>
          <w:numId w:val="2"/>
        </w:numPr>
        <w:spacing w:after="40" w:before="40"/>
      </w:pPr>
      <w:r>
        <w:rPr>
          <w:rFonts w:ascii="Arial" w:cs="Arial" w:eastAsia="Arial" w:hAnsi="Arial"/>
          <w:color w:val="333333"/>
          <w:sz w:val="20"/>
          <w:szCs w:val="20"/>
        </w:rPr>
        <w:t xml:space="preserve">Questions are calibrated for beginner to intermediate HR and Total Rewards professionals.</w:t>
      </w:r>
    </w:p>
    <w:p>
      <w:pPr>
        <w:pStyle w:val="ListParagraph"/>
        <w:numPr>
          <w:ilvl w:val="0"/>
          <w:numId w:val="2"/>
        </w:numPr>
        <w:spacing w:after="40" w:before="40"/>
      </w:pPr>
      <w:r>
        <w:rPr>
          <w:rFonts w:ascii="Arial" w:cs="Arial" w:eastAsia="Arial" w:hAnsi="Arial"/>
          <w:color w:val="333333"/>
          <w:sz w:val="20"/>
          <w:szCs w:val="20"/>
        </w:rPr>
        <w:t xml:space="preserve">Combine with Volume 1 for a 210-question bank covering all major Total Rewards topics.</w:t>
      </w:r>
    </w:p>
    <w:p>
      <w:r>
        <w:br w:type="page"/>
      </w:r>
    </w:p>
    <w:p>
      <w:pPr>
        <w:shd w:fill="C8963E" w:val="clear"/>
        <w:spacing w:after="0" w:before="480"/>
      </w:pPr>
      <w:r>
        <w:rPr>
          <w:rFonts w:ascii="Arial" w:cs="Arial" w:eastAsia="Arial" w:hAnsi="Arial"/>
          <w:b/>
          <w:bCs/>
          <w:color w:val="FFFFFF"/>
          <w:sz w:val="28"/>
          <w:szCs w:val="28"/>
        </w:rPr>
        <w:t xml:space="preserve">  Total Rewards Fundamentals  </w:t>
      </w:r>
    </w:p>
    <w:p>
      <w:pPr>
        <w:shd w:fill="C8963E" w:val="clear"/>
        <w:spacing w:after="240" w:before="0"/>
      </w:pPr>
      <w:r>
        <w:rPr>
          <w:rFonts w:ascii="Arial" w:cs="Arial" w:eastAsia="Arial" w:hAnsi="Arial"/>
          <w:color w:val="FFFFFF"/>
          <w:sz w:val="18"/>
          <w:szCs w:val="18"/>
        </w:rPr>
        <w:t xml:space="preserve">  Questions Q1 – Q12</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the primary goal of a Total Rewards strategy?</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attract, retain, motivate, and engage employees in a way that supports business strategy and is affordable and sustainable</w:t>
            </w:r>
          </w:p>
          <w:p>
            <w:pPr>
              <w:spacing w:after="40" w:before="40"/>
            </w:pPr>
            <w:r>
              <w:rPr>
                <w:rFonts w:ascii="Arial" w:cs="Arial" w:eastAsia="Arial" w:hAnsi="Arial"/>
                <w:color w:val="333333"/>
                <w:sz w:val="20"/>
                <w:szCs w:val="20"/>
              </w:rPr>
              <w:t xml:space="preserve">B. To ensure all employees receive identical pay regardless of role</w:t>
            </w:r>
          </w:p>
          <w:p>
            <w:pPr>
              <w:spacing w:after="40" w:before="40"/>
            </w:pPr>
            <w:r>
              <w:rPr>
                <w:rFonts w:ascii="Arial" w:cs="Arial" w:eastAsia="Arial" w:hAnsi="Arial"/>
                <w:color w:val="333333"/>
                <w:sz w:val="20"/>
                <w:szCs w:val="20"/>
              </w:rPr>
              <w:t xml:space="preserve">C. To minimise the organization's payroll cost at all times</w:t>
            </w:r>
          </w:p>
          <w:p>
            <w:pPr>
              <w:spacing w:after="40" w:before="40"/>
            </w:pPr>
            <w:r>
              <w:rPr>
                <w:rFonts w:ascii="Arial" w:cs="Arial" w:eastAsia="Arial" w:hAnsi="Arial"/>
                <w:color w:val="333333"/>
                <w:sz w:val="20"/>
                <w:szCs w:val="20"/>
              </w:rPr>
              <w:t xml:space="preserve">D. To comply with statutory minimum wage requirements</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A</w:t>
            </w:r>
            <w:r>
              <w:rPr>
                <w:rFonts w:ascii="Arial" w:cs="Arial" w:eastAsia="Arial" w:hAnsi="Arial"/>
                <w:color w:val="444444"/>
                <w:sz w:val="18"/>
                <w:szCs w:val="18"/>
              </w:rPr>
              <w:t xml:space="preserve">    |    A Total Rewards strategy is not simply about paying competitively — it is about designing a complete reward system that serves business goals, meets employee needs across financial and non-financial dimensions, and can be sustained over time.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Which of the following best describes the 'work experience' element of Total Rewards?</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total number of years an employee has worked in any organization</w:t>
            </w:r>
          </w:p>
          <w:p>
            <w:pPr>
              <w:spacing w:after="40" w:before="40"/>
            </w:pPr>
            <w:r>
              <w:rPr>
                <w:rFonts w:ascii="Arial" w:cs="Arial" w:eastAsia="Arial" w:hAnsi="Arial"/>
                <w:color w:val="333333"/>
                <w:sz w:val="20"/>
                <w:szCs w:val="20"/>
              </w:rPr>
              <w:t xml:space="preserve">B. The quality of the employee's daily working environment — including culture, inclusion, manager relationships, tools, flexibility, and sense of purpose</w:t>
            </w:r>
          </w:p>
          <w:p>
            <w:pPr>
              <w:spacing w:after="40" w:before="40"/>
            </w:pPr>
            <w:r>
              <w:rPr>
                <w:rFonts w:ascii="Arial" w:cs="Arial" w:eastAsia="Arial" w:hAnsi="Arial"/>
                <w:color w:val="333333"/>
                <w:sz w:val="20"/>
                <w:szCs w:val="20"/>
              </w:rPr>
              <w:t xml:space="preserve">C. A formal program that rotates employees across different departments</w:t>
            </w:r>
          </w:p>
          <w:p>
            <w:pPr>
              <w:spacing w:after="40" w:before="40"/>
            </w:pPr>
            <w:r>
              <w:rPr>
                <w:rFonts w:ascii="Arial" w:cs="Arial" w:eastAsia="Arial" w:hAnsi="Arial"/>
                <w:color w:val="333333"/>
                <w:sz w:val="20"/>
                <w:szCs w:val="20"/>
              </w:rPr>
              <w:t xml:space="preserve">D. The performance rating an employee receives at the end of the year</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Work experience as a Total Rewards element refers to everything that shapes how employees feel about coming to work every day — not a career history. Culture, inclusion, managerial quality, physical environment, and meaningfulness of work all contribute.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does workforce segmentation mean in Total Rewards design?</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Paying different groups of employees entirely different salaries for the same job</w:t>
            </w:r>
          </w:p>
          <w:p>
            <w:pPr>
              <w:spacing w:after="40" w:before="40"/>
            </w:pPr>
            <w:r>
              <w:rPr>
                <w:rFonts w:ascii="Arial" w:cs="Arial" w:eastAsia="Arial" w:hAnsi="Arial"/>
                <w:color w:val="333333"/>
                <w:sz w:val="20"/>
                <w:szCs w:val="20"/>
              </w:rPr>
              <w:t xml:space="preserve">B. Removing benefits from lower-paid employee groups to reduce cost</w:t>
            </w:r>
          </w:p>
          <w:p>
            <w:pPr>
              <w:spacing w:after="40" w:before="40"/>
            </w:pPr>
            <w:r>
              <w:rPr>
                <w:rFonts w:ascii="Arial" w:cs="Arial" w:eastAsia="Arial" w:hAnsi="Arial"/>
                <w:color w:val="333333"/>
                <w:sz w:val="20"/>
                <w:szCs w:val="20"/>
              </w:rPr>
              <w:t xml:space="preserve">C. Identifying distinct employee groups with different reward preferences and designing programs that reflect those differences</w:t>
            </w:r>
          </w:p>
          <w:p>
            <w:pPr>
              <w:spacing w:after="40" w:before="40"/>
            </w:pPr>
            <w:r>
              <w:rPr>
                <w:rFonts w:ascii="Arial" w:cs="Arial" w:eastAsia="Arial" w:hAnsi="Arial"/>
                <w:color w:val="333333"/>
                <w:sz w:val="20"/>
                <w:szCs w:val="20"/>
              </w:rPr>
              <w:t xml:space="preserve">D. Assigning employees to separate payroll systems based on their contract type</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C</w:t>
            </w:r>
            <w:r>
              <w:rPr>
                <w:rFonts w:ascii="Arial" w:cs="Arial" w:eastAsia="Arial" w:hAnsi="Arial"/>
                <w:color w:val="444444"/>
                <w:sz w:val="18"/>
                <w:szCs w:val="18"/>
              </w:rPr>
              <w:t xml:space="preserve">    |    Workforce segmentation recognizes that different employee groups — by life stage, function, career level, or geography — have different reward priorities. Effective Total Rewards design tailors emphasis across the five pillars to reflect these differences.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Which statement best describes how a strong Total Rewards package supports talent attraction?</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It ensures every job offer is at the P90 market percentile</w:t>
            </w:r>
          </w:p>
          <w:p>
            <w:pPr>
              <w:spacing w:after="40" w:before="40"/>
            </w:pPr>
            <w:r>
              <w:rPr>
                <w:rFonts w:ascii="Arial" w:cs="Arial" w:eastAsia="Arial" w:hAnsi="Arial"/>
                <w:color w:val="333333"/>
                <w:sz w:val="20"/>
                <w:szCs w:val="20"/>
              </w:rPr>
              <w:t xml:space="preserve">B. It guarantees candidates will always accept offers</w:t>
            </w:r>
          </w:p>
          <w:p>
            <w:pPr>
              <w:spacing w:after="40" w:before="40"/>
            </w:pPr>
            <w:r>
              <w:rPr>
                <w:rFonts w:ascii="Arial" w:cs="Arial" w:eastAsia="Arial" w:hAnsi="Arial"/>
                <w:color w:val="333333"/>
                <w:sz w:val="20"/>
                <w:szCs w:val="20"/>
              </w:rPr>
              <w:t xml:space="preserve">C. It removes the need for a structured recruitment process</w:t>
            </w:r>
          </w:p>
          <w:p>
            <w:pPr>
              <w:spacing w:after="40" w:before="40"/>
            </w:pPr>
            <w:r>
              <w:rPr>
                <w:rFonts w:ascii="Arial" w:cs="Arial" w:eastAsia="Arial" w:hAnsi="Arial"/>
                <w:color w:val="333333"/>
                <w:sz w:val="20"/>
                <w:szCs w:val="20"/>
              </w:rPr>
              <w:t xml:space="preserve">D. It creates a compelling and differentiated employee value proposition that helps the organization compete for talent — not only on pay but across the full range of financial and non-financial rewards</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D</w:t>
            </w:r>
            <w:r>
              <w:rPr>
                <w:rFonts w:ascii="Arial" w:cs="Arial" w:eastAsia="Arial" w:hAnsi="Arial"/>
                <w:color w:val="444444"/>
                <w:sz w:val="18"/>
                <w:szCs w:val="18"/>
              </w:rPr>
              <w:t xml:space="preserve">    |    Attraction is not determined by salary alone. A strong Total Rewards package — including benefits, flexibility, career growth, wellbeing support, and culture — helps an organization stand out in a competitive talent market.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does it mean when a Total Rewards strategy is described as 'employee-centric'?</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It is designed around what employees genuinely value — informed by data and listening — rather than what HR assumes they want or what is administratively easy to offer</w:t>
            </w:r>
          </w:p>
          <w:p>
            <w:pPr>
              <w:spacing w:after="40" w:before="40"/>
            </w:pPr>
            <w:r>
              <w:rPr>
                <w:rFonts w:ascii="Arial" w:cs="Arial" w:eastAsia="Arial" w:hAnsi="Arial"/>
                <w:color w:val="333333"/>
                <w:sz w:val="20"/>
                <w:szCs w:val="20"/>
              </w:rPr>
              <w:t xml:space="preserve">B. It prioritises employee wishes over business affordability in every decision</w:t>
            </w:r>
          </w:p>
          <w:p>
            <w:pPr>
              <w:spacing w:after="40" w:before="40"/>
            </w:pPr>
            <w:r>
              <w:rPr>
                <w:rFonts w:ascii="Arial" w:cs="Arial" w:eastAsia="Arial" w:hAnsi="Arial"/>
                <w:color w:val="333333"/>
                <w:sz w:val="20"/>
                <w:szCs w:val="20"/>
              </w:rPr>
              <w:t xml:space="preserve">C. It is managed entirely by employees without HR involvement</w:t>
            </w:r>
          </w:p>
          <w:p>
            <w:pPr>
              <w:spacing w:after="40" w:before="40"/>
            </w:pPr>
            <w:r>
              <w:rPr>
                <w:rFonts w:ascii="Arial" w:cs="Arial" w:eastAsia="Arial" w:hAnsi="Arial"/>
                <w:color w:val="333333"/>
                <w:sz w:val="20"/>
                <w:szCs w:val="20"/>
              </w:rPr>
              <w:t xml:space="preserve">D. It means all employees participate in setting their own pay</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A</w:t>
            </w:r>
            <w:r>
              <w:rPr>
                <w:rFonts w:ascii="Arial" w:cs="Arial" w:eastAsia="Arial" w:hAnsi="Arial"/>
                <w:color w:val="444444"/>
                <w:sz w:val="18"/>
                <w:szCs w:val="18"/>
              </w:rPr>
              <w:t xml:space="preserve">    |    Employee-centric design uses employee listening, engagement data, exit interview themes, and workforce segmentation to ensure rewards reflect real needs — rather than historical habit or administrative convenience. It does not mean ignoring business constraints.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How does a Total Rewards approach differ from managing compensation and benefits in isolation?</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It removes the need for a benefits function</w:t>
            </w:r>
          </w:p>
          <w:p>
            <w:pPr>
              <w:spacing w:after="40" w:before="40"/>
            </w:pPr>
            <w:r>
              <w:rPr>
                <w:rFonts w:ascii="Arial" w:cs="Arial" w:eastAsia="Arial" w:hAnsi="Arial"/>
                <w:color w:val="333333"/>
                <w:sz w:val="20"/>
                <w:szCs w:val="20"/>
              </w:rPr>
              <w:t xml:space="preserve">B. It recognises that all reward elements are interconnected — decisions in one area affect others — and that employees experience reward as a whole package, not separate policies</w:t>
            </w:r>
          </w:p>
          <w:p>
            <w:pPr>
              <w:spacing w:after="40" w:before="40"/>
            </w:pPr>
            <w:r>
              <w:rPr>
                <w:rFonts w:ascii="Arial" w:cs="Arial" w:eastAsia="Arial" w:hAnsi="Arial"/>
                <w:color w:val="333333"/>
                <w:sz w:val="20"/>
                <w:szCs w:val="20"/>
              </w:rPr>
              <w:t xml:space="preserve">C. It means pay decisions are made without reference to market data</w:t>
            </w:r>
          </w:p>
          <w:p>
            <w:pPr>
              <w:spacing w:after="40" w:before="40"/>
            </w:pPr>
            <w:r>
              <w:rPr>
                <w:rFonts w:ascii="Arial" w:cs="Arial" w:eastAsia="Arial" w:hAnsi="Arial"/>
                <w:color w:val="333333"/>
                <w:sz w:val="20"/>
                <w:szCs w:val="20"/>
              </w:rPr>
              <w:t xml:space="preserve">D. It requires every employee to have the same mix of reward elements</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In a Total Rewards approach, changes to base pay affect perceptions of incentive fairness; changes to benefits affect perceived total value; recognition affects engagement with performance targets. Managing these as a connected system produces better outcomes than managing them separately.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Which of the following best describes a Total Rewards philosophy statement?</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legal document listing all benefits an employee is entitled to</w:t>
            </w:r>
          </w:p>
          <w:p>
            <w:pPr>
              <w:spacing w:after="40" w:before="40"/>
            </w:pPr>
            <w:r>
              <w:rPr>
                <w:rFonts w:ascii="Arial" w:cs="Arial" w:eastAsia="Arial" w:hAnsi="Arial"/>
                <w:color w:val="333333"/>
                <w:sz w:val="20"/>
                <w:szCs w:val="20"/>
              </w:rPr>
              <w:t xml:space="preserve">B. A salary benchmarking report showing market pay data</w:t>
            </w:r>
          </w:p>
          <w:p>
            <w:pPr>
              <w:spacing w:after="40" w:before="40"/>
            </w:pPr>
            <w:r>
              <w:rPr>
                <w:rFonts w:ascii="Arial" w:cs="Arial" w:eastAsia="Arial" w:hAnsi="Arial"/>
                <w:color w:val="333333"/>
                <w:sz w:val="20"/>
                <w:szCs w:val="20"/>
              </w:rPr>
              <w:t xml:space="preserve">C. A formal articulation of how and why the organization designs, delivers, and communicates rewards — setting out its market positioning, pay principles, and the role of each reward element</w:t>
            </w:r>
          </w:p>
          <w:p>
            <w:pPr>
              <w:spacing w:after="40" w:before="40"/>
            </w:pPr>
            <w:r>
              <w:rPr>
                <w:rFonts w:ascii="Arial" w:cs="Arial" w:eastAsia="Arial" w:hAnsi="Arial"/>
                <w:color w:val="333333"/>
                <w:sz w:val="20"/>
                <w:szCs w:val="20"/>
              </w:rPr>
              <w:t xml:space="preserve">D. An individual employee's compensation summary document</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C</w:t>
            </w:r>
            <w:r>
              <w:rPr>
                <w:rFonts w:ascii="Arial" w:cs="Arial" w:eastAsia="Arial" w:hAnsi="Arial"/>
                <w:color w:val="444444"/>
                <w:sz w:val="18"/>
                <w:szCs w:val="18"/>
              </w:rPr>
              <w:t xml:space="preserve">    |    A Total Rewards philosophy is a strategic document that articulates the organization's reward intent — including market positioning, pay principles (e.g., transparency, equity), and the role of each reward pillar in achieving talent and business goals.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An employee engagement survey shows employees feel undervalued despite receiving competitive salaries. Which action most directly addresses this finding?</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Increase all salaries by 5% immediately</w:t>
            </w:r>
          </w:p>
          <w:p>
            <w:pPr>
              <w:spacing w:after="40" w:before="40"/>
            </w:pPr>
            <w:r>
              <w:rPr>
                <w:rFonts w:ascii="Arial" w:cs="Arial" w:eastAsia="Arial" w:hAnsi="Arial"/>
                <w:color w:val="333333"/>
                <w:sz w:val="20"/>
                <w:szCs w:val="20"/>
              </w:rPr>
              <w:t xml:space="preserve">B. Commission a new salary benchmarking study</w:t>
            </w:r>
          </w:p>
          <w:p>
            <w:pPr>
              <w:spacing w:after="40" w:before="40"/>
            </w:pPr>
            <w:r>
              <w:rPr>
                <w:rFonts w:ascii="Arial" w:cs="Arial" w:eastAsia="Arial" w:hAnsi="Arial"/>
                <w:color w:val="333333"/>
                <w:sz w:val="20"/>
                <w:szCs w:val="20"/>
              </w:rPr>
              <w:t xml:space="preserve">C. Remove variable pay to simplify the reward structure</w:t>
            </w:r>
          </w:p>
          <w:p>
            <w:pPr>
              <w:spacing w:after="40" w:before="40"/>
            </w:pPr>
            <w:r>
              <w:rPr>
                <w:rFonts w:ascii="Arial" w:cs="Arial" w:eastAsia="Arial" w:hAnsi="Arial"/>
                <w:color w:val="333333"/>
                <w:sz w:val="20"/>
                <w:szCs w:val="20"/>
              </w:rPr>
              <w:t xml:space="preserve">D. Investigate the recognition, career development, and work experience pillars — which influence sense of value beyond pay</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D</w:t>
            </w:r>
            <w:r>
              <w:rPr>
                <w:rFonts w:ascii="Arial" w:cs="Arial" w:eastAsia="Arial" w:hAnsi="Arial"/>
                <w:color w:val="444444"/>
                <w:sz w:val="18"/>
                <w:szCs w:val="18"/>
              </w:rPr>
              <w:t xml:space="preserve">    |    If employees feel undervalued despite competitive pay, the issue is almost certainly in the non-financial reward dimensions: insufficient recognition, unclear career pathways, poor manager relationships, or a work environment that does not reflect stated values.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does it mean when Total Rewards programs are described as 'integrated'?</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reward elements are designed to reinforce each other — recognition programs align with performance frameworks, career development connects to compensation progression, and benefits design reflects the wellbeing strategy</w:t>
            </w:r>
          </w:p>
          <w:p>
            <w:pPr>
              <w:spacing w:after="40" w:before="40"/>
            </w:pPr>
            <w:r>
              <w:rPr>
                <w:rFonts w:ascii="Arial" w:cs="Arial" w:eastAsia="Arial" w:hAnsi="Arial"/>
                <w:color w:val="333333"/>
                <w:sz w:val="20"/>
                <w:szCs w:val="20"/>
              </w:rPr>
              <w:t xml:space="preserve">B. All reward programs are administered through a single software system</w:t>
            </w:r>
          </w:p>
          <w:p>
            <w:pPr>
              <w:spacing w:after="40" w:before="40"/>
            </w:pPr>
            <w:r>
              <w:rPr>
                <w:rFonts w:ascii="Arial" w:cs="Arial" w:eastAsia="Arial" w:hAnsi="Arial"/>
                <w:color w:val="333333"/>
                <w:sz w:val="20"/>
                <w:szCs w:val="20"/>
              </w:rPr>
              <w:t xml:space="preserve">C. Every employee receives every reward element in the same proportion</w:t>
            </w:r>
          </w:p>
          <w:p>
            <w:pPr>
              <w:spacing w:after="40" w:before="40"/>
            </w:pPr>
            <w:r>
              <w:rPr>
                <w:rFonts w:ascii="Arial" w:cs="Arial" w:eastAsia="Arial" w:hAnsi="Arial"/>
                <w:color w:val="333333"/>
                <w:sz w:val="20"/>
                <w:szCs w:val="20"/>
              </w:rPr>
              <w:t xml:space="preserve">D. The HR team manages Total Rewards without involvement from finance or business leaders</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A</w:t>
            </w:r>
            <w:r>
              <w:rPr>
                <w:rFonts w:ascii="Arial" w:cs="Arial" w:eastAsia="Arial" w:hAnsi="Arial"/>
                <w:color w:val="444444"/>
                <w:sz w:val="18"/>
                <w:szCs w:val="18"/>
              </w:rPr>
              <w:t xml:space="preserve">    |    Integration means reward elements work together rather than independently. An integrated strategy ensures that recognition reinforces the behaviors that incentives reward, career frameworks align with salary grade progression, and wellbeing benefits support the culture the organization articulates in its EVP.</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10</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Why has career development become an increasingly important Total Rewards pillar?</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Because legal requirements now mandate career development programs in most countries</w:t>
            </w:r>
          </w:p>
          <w:p>
            <w:pPr>
              <w:spacing w:after="40" w:before="40"/>
            </w:pPr>
            <w:r>
              <w:rPr>
                <w:rFonts w:ascii="Arial" w:cs="Arial" w:eastAsia="Arial" w:hAnsi="Arial"/>
                <w:color w:val="333333"/>
                <w:sz w:val="20"/>
                <w:szCs w:val="20"/>
              </w:rPr>
              <w:t xml:space="preserve">B. Because employees — particularly younger generations and knowledge workers — increasingly view growth, skill-building, and advancement as central to their sense of reward and motivation, often weighting it alongside or above pay</w:t>
            </w:r>
          </w:p>
          <w:p>
            <w:pPr>
              <w:spacing w:after="40" w:before="40"/>
            </w:pPr>
            <w:r>
              <w:rPr>
                <w:rFonts w:ascii="Arial" w:cs="Arial" w:eastAsia="Arial" w:hAnsi="Arial"/>
                <w:color w:val="333333"/>
                <w:sz w:val="20"/>
                <w:szCs w:val="20"/>
              </w:rPr>
              <w:t xml:space="preserve">C. Because career development programs are cheaper than pay increases</w:t>
            </w:r>
          </w:p>
          <w:p>
            <w:pPr>
              <w:spacing w:after="40" w:before="40"/>
            </w:pPr>
            <w:r>
              <w:rPr>
                <w:rFonts w:ascii="Arial" w:cs="Arial" w:eastAsia="Arial" w:hAnsi="Arial"/>
                <w:color w:val="333333"/>
                <w:sz w:val="20"/>
                <w:szCs w:val="20"/>
              </w:rPr>
              <w:t xml:space="preserve">D. Because career development is required for organizations to obtain ISO certification</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Research consistently shows that career development is among the top drivers of employee engagement and retention — particularly for ambitious professionals and younger workforce segments. Organizations that invest in learning, mentoring, and clear progression pathways gain a significant competitive advantage in talent retention.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11</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Which factor most strongly influences how an employee perceives the overall value of their Total Rewards?</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number of reward elements included in their package</w:t>
            </w:r>
          </w:p>
          <w:p>
            <w:pPr>
              <w:spacing w:after="40" w:before="40"/>
            </w:pPr>
            <w:r>
              <w:rPr>
                <w:rFonts w:ascii="Arial" w:cs="Arial" w:eastAsia="Arial" w:hAnsi="Arial"/>
                <w:color w:val="333333"/>
                <w:sz w:val="20"/>
                <w:szCs w:val="20"/>
              </w:rPr>
              <w:t xml:space="preserve">B. The total monetary cost of all rewards to the employer</w:t>
            </w:r>
          </w:p>
          <w:p>
            <w:pPr>
              <w:spacing w:after="40" w:before="40"/>
            </w:pPr>
            <w:r>
              <w:rPr>
                <w:rFonts w:ascii="Arial" w:cs="Arial" w:eastAsia="Arial" w:hAnsi="Arial"/>
                <w:color w:val="333333"/>
                <w:sz w:val="20"/>
                <w:szCs w:val="20"/>
              </w:rPr>
              <w:t xml:space="preserve">C. Whether the rewards feel fair, relevant, and well-explained relative to the employee's personal needs and expectations</w:t>
            </w:r>
          </w:p>
          <w:p>
            <w:pPr>
              <w:spacing w:after="40" w:before="40"/>
            </w:pPr>
            <w:r>
              <w:rPr>
                <w:rFonts w:ascii="Arial" w:cs="Arial" w:eastAsia="Arial" w:hAnsi="Arial"/>
                <w:color w:val="333333"/>
                <w:sz w:val="20"/>
                <w:szCs w:val="20"/>
              </w:rPr>
              <w:t xml:space="preserve">D. Whether the rewards package matches exactly what competitors offer</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C</w:t>
            </w:r>
            <w:r>
              <w:rPr>
                <w:rFonts w:ascii="Arial" w:cs="Arial" w:eastAsia="Arial" w:hAnsi="Arial"/>
                <w:color w:val="444444"/>
                <w:sz w:val="18"/>
                <w:szCs w:val="18"/>
              </w:rPr>
              <w:t xml:space="preserve">    |    Perceived value is shaped by fairness, relevance, and understanding. An employee who feels their pay is fair, understands their benefits, and finds the rewards relevant to their life stage will perceive higher value than one with an objectively more expensive package that feels opaque or misaligned.</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12</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the purpose of segmenting Total Rewards design by employee group or workforce segment?</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create a separate pay scale for each individual employee</w:t>
            </w:r>
          </w:p>
          <w:p>
            <w:pPr>
              <w:spacing w:after="40" w:before="40"/>
            </w:pPr>
            <w:r>
              <w:rPr>
                <w:rFonts w:ascii="Arial" w:cs="Arial" w:eastAsia="Arial" w:hAnsi="Arial"/>
                <w:color w:val="333333"/>
                <w:sz w:val="20"/>
                <w:szCs w:val="20"/>
              </w:rPr>
              <w:t xml:space="preserve">B. To reduce the total cost of rewards by offering less to lower-value segments</w:t>
            </w:r>
          </w:p>
          <w:p>
            <w:pPr>
              <w:spacing w:after="40" w:before="40"/>
            </w:pPr>
            <w:r>
              <w:rPr>
                <w:rFonts w:ascii="Arial" w:cs="Arial" w:eastAsia="Arial" w:hAnsi="Arial"/>
                <w:color w:val="333333"/>
                <w:sz w:val="20"/>
                <w:szCs w:val="20"/>
              </w:rPr>
              <w:t xml:space="preserve">C. To ensure all employees receive identical packages regardless of role or life stage</w:t>
            </w:r>
          </w:p>
          <w:p>
            <w:pPr>
              <w:spacing w:after="40" w:before="40"/>
            </w:pPr>
            <w:r>
              <w:rPr>
                <w:rFonts w:ascii="Arial" w:cs="Arial" w:eastAsia="Arial" w:hAnsi="Arial"/>
                <w:color w:val="333333"/>
                <w:sz w:val="20"/>
                <w:szCs w:val="20"/>
              </w:rPr>
              <w:t xml:space="preserve">D. To direct investment toward the reward elements most valued by each group — maximising perceived value and engagement for the available budget</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D</w:t>
            </w:r>
            <w:r>
              <w:rPr>
                <w:rFonts w:ascii="Arial" w:cs="Arial" w:eastAsia="Arial" w:hAnsi="Arial"/>
                <w:color w:val="444444"/>
                <w:sz w:val="18"/>
                <w:szCs w:val="18"/>
              </w:rPr>
              <w:t xml:space="preserve">    |    Workforce segmentation enables smarter reward investment. Rather than spending uniformly across all elements for all employees, segmented design directs enhanced recognition toward teams that value it most, stronger career programs toward high-growth talent, and richer wellbeing benefits toward segments facing the most pressure.</w:t>
            </w:r>
          </w:p>
        </w:tc>
      </w:tr>
    </w:tbl>
    <w:p>
      <w:pPr>
        <w:spacing w:after="200" w:before="0"/>
      </w:pPr>
      <w:r>
        <w:t xml:space="preserve"/>
      </w:r>
    </w:p>
    <w:p>
      <w:r>
        <w:br w:type="page"/>
      </w:r>
    </w:p>
    <w:p>
      <w:pPr>
        <w:shd w:fill="2E7D8C" w:val="clear"/>
        <w:spacing w:after="0" w:before="480"/>
      </w:pPr>
      <w:r>
        <w:rPr>
          <w:rFonts w:ascii="Arial" w:cs="Arial" w:eastAsia="Arial" w:hAnsi="Arial"/>
          <w:b/>
          <w:bCs/>
          <w:color w:val="FFFFFF"/>
          <w:sz w:val="28"/>
          <w:szCs w:val="28"/>
        </w:rPr>
        <w:t xml:space="preserve">  Compensation Design  </w:t>
      </w:r>
    </w:p>
    <w:p>
      <w:pPr>
        <w:shd w:fill="2E7D8C" w:val="clear"/>
        <w:spacing w:after="240" w:before="0"/>
      </w:pPr>
      <w:r>
        <w:rPr>
          <w:rFonts w:ascii="Arial" w:cs="Arial" w:eastAsia="Arial" w:hAnsi="Arial"/>
          <w:color w:val="FFFFFF"/>
          <w:sz w:val="18"/>
          <w:szCs w:val="18"/>
        </w:rPr>
        <w:t xml:space="preserve">  Questions Q13 – Q24</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13</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a salary grade (also called a pay grade or job level)?</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defined level within a salary structure that groups roles of similar internal value and assigns them a corresponding salary range</w:t>
            </w:r>
          </w:p>
          <w:p>
            <w:pPr>
              <w:spacing w:after="40" w:before="40"/>
            </w:pPr>
            <w:r>
              <w:rPr>
                <w:rFonts w:ascii="Arial" w:cs="Arial" w:eastAsia="Arial" w:hAnsi="Arial"/>
                <w:color w:val="333333"/>
                <w:sz w:val="20"/>
                <w:szCs w:val="20"/>
              </w:rPr>
              <w:t xml:space="preserve">B. A performance rating assigned to an employee at annual review</w:t>
            </w:r>
          </w:p>
          <w:p>
            <w:pPr>
              <w:spacing w:after="40" w:before="40"/>
            </w:pPr>
            <w:r>
              <w:rPr>
                <w:rFonts w:ascii="Arial" w:cs="Arial" w:eastAsia="Arial" w:hAnsi="Arial"/>
                <w:color w:val="333333"/>
                <w:sz w:val="20"/>
                <w:szCs w:val="20"/>
              </w:rPr>
              <w:t xml:space="preserve">C. The number of years of service an employee has completed</w:t>
            </w:r>
          </w:p>
          <w:p>
            <w:pPr>
              <w:spacing w:after="40" w:before="40"/>
            </w:pPr>
            <w:r>
              <w:rPr>
                <w:rFonts w:ascii="Arial" w:cs="Arial" w:eastAsia="Arial" w:hAnsi="Arial"/>
                <w:color w:val="333333"/>
                <w:sz w:val="20"/>
                <w:szCs w:val="20"/>
              </w:rPr>
              <w:t xml:space="preserve">D. A government-defined minimum wage category</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A</w:t>
            </w:r>
            <w:r>
              <w:rPr>
                <w:rFonts w:ascii="Arial" w:cs="Arial" w:eastAsia="Arial" w:hAnsi="Arial"/>
                <w:color w:val="444444"/>
                <w:sz w:val="18"/>
                <w:szCs w:val="18"/>
              </w:rPr>
              <w:t xml:space="preserve">    |    A salary grade groups roles of comparable complexity, accountability, and scope into a single level — each with a salary range (minimum, midpoint, maximum). Grades create a consistent, logical framework for pay decisions across all functions.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14</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How is range spread calculated?</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By dividing the midpoint by the minimum of the range</w:t>
            </w:r>
          </w:p>
          <w:p>
            <w:pPr>
              <w:spacing w:after="40" w:before="40"/>
            </w:pPr>
            <w:r>
              <w:rPr>
                <w:rFonts w:ascii="Arial" w:cs="Arial" w:eastAsia="Arial" w:hAnsi="Arial"/>
                <w:color w:val="333333"/>
                <w:sz w:val="20"/>
                <w:szCs w:val="20"/>
              </w:rPr>
              <w:t xml:space="preserve">B. By dividing the difference between maximum and minimum by the minimum, expressed as a percentage: (Max − Min) / Min × 100</w:t>
            </w:r>
          </w:p>
          <w:p>
            <w:pPr>
              <w:spacing w:after="40" w:before="40"/>
            </w:pPr>
            <w:r>
              <w:rPr>
                <w:rFonts w:ascii="Arial" w:cs="Arial" w:eastAsia="Arial" w:hAnsi="Arial"/>
                <w:color w:val="333333"/>
                <w:sz w:val="20"/>
                <w:szCs w:val="20"/>
              </w:rPr>
              <w:t xml:space="preserve">C. By subtracting the market P25 from the market P75</w:t>
            </w:r>
          </w:p>
          <w:p>
            <w:pPr>
              <w:spacing w:after="40" w:before="40"/>
            </w:pPr>
            <w:r>
              <w:rPr>
                <w:rFonts w:ascii="Arial" w:cs="Arial" w:eastAsia="Arial" w:hAnsi="Arial"/>
                <w:color w:val="333333"/>
                <w:sz w:val="20"/>
                <w:szCs w:val="20"/>
              </w:rPr>
              <w:t xml:space="preserve">D. By dividing the maximum by the midpoint of the range</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Range spread measures how wide a salary range is relative to its minimum. A range with Min $60,000 and Max $90,000 has a spread of ($90,000 − $60,000) / $60,000 = 50%. Wider spreads are common for senior roles; narrower spreads for junior roles.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15</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An employee earns $94,000. Their grade has min $80,000, midpoint $100,000, and max $120,000. What is their compa-ratio?</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1.06</w:t>
            </w:r>
          </w:p>
          <w:p>
            <w:pPr>
              <w:spacing w:after="40" w:before="40"/>
            </w:pPr>
            <w:r>
              <w:rPr>
                <w:rFonts w:ascii="Arial" w:cs="Arial" w:eastAsia="Arial" w:hAnsi="Arial"/>
                <w:color w:val="333333"/>
                <w:sz w:val="20"/>
                <w:szCs w:val="20"/>
              </w:rPr>
              <w:t xml:space="preserve">B. 1.17</w:t>
            </w:r>
          </w:p>
          <w:p>
            <w:pPr>
              <w:spacing w:after="40" w:before="40"/>
            </w:pPr>
            <w:r>
              <w:rPr>
                <w:rFonts w:ascii="Arial" w:cs="Arial" w:eastAsia="Arial" w:hAnsi="Arial"/>
                <w:color w:val="333333"/>
                <w:sz w:val="20"/>
                <w:szCs w:val="20"/>
              </w:rPr>
              <w:t xml:space="preserve">C. 0.94</w:t>
            </w:r>
          </w:p>
          <w:p>
            <w:pPr>
              <w:spacing w:after="40" w:before="40"/>
            </w:pPr>
            <w:r>
              <w:rPr>
                <w:rFonts w:ascii="Arial" w:cs="Arial" w:eastAsia="Arial" w:hAnsi="Arial"/>
                <w:color w:val="333333"/>
                <w:sz w:val="20"/>
                <w:szCs w:val="20"/>
              </w:rPr>
              <w:t xml:space="preserve">D. 0.78</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C</w:t>
            </w:r>
            <w:r>
              <w:rPr>
                <w:rFonts w:ascii="Arial" w:cs="Arial" w:eastAsia="Arial" w:hAnsi="Arial"/>
                <w:color w:val="444444"/>
                <w:sz w:val="18"/>
                <w:szCs w:val="18"/>
              </w:rPr>
              <w:t xml:space="preserve">    |    Compa-ratio = $94,000 ÷ $100,000 = 0.94. The employee is paid at 94% of the range midpoint — slightly below the market reference rate. This may warrant consideration during the next merit review.</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16</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a 'red-circled' employee in compensation management?</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An employee who has received the highest performance rating</w:t>
            </w:r>
          </w:p>
          <w:p>
            <w:pPr>
              <w:spacing w:after="40" w:before="40"/>
            </w:pPr>
            <w:r>
              <w:rPr>
                <w:rFonts w:ascii="Arial" w:cs="Arial" w:eastAsia="Arial" w:hAnsi="Arial"/>
                <w:color w:val="333333"/>
                <w:sz w:val="20"/>
                <w:szCs w:val="20"/>
              </w:rPr>
              <w:t xml:space="preserve">B. An employee who is new to the organization and in a probationary period</w:t>
            </w:r>
          </w:p>
          <w:p>
            <w:pPr>
              <w:spacing w:after="40" w:before="40"/>
            </w:pPr>
            <w:r>
              <w:rPr>
                <w:rFonts w:ascii="Arial" w:cs="Arial" w:eastAsia="Arial" w:hAnsi="Arial"/>
                <w:color w:val="333333"/>
                <w:sz w:val="20"/>
                <w:szCs w:val="20"/>
              </w:rPr>
              <w:t xml:space="preserve">C. An employee who is below the minimum of their salary range</w:t>
            </w:r>
          </w:p>
          <w:p>
            <w:pPr>
              <w:spacing w:after="40" w:before="40"/>
            </w:pPr>
            <w:r>
              <w:rPr>
                <w:rFonts w:ascii="Arial" w:cs="Arial" w:eastAsia="Arial" w:hAnsi="Arial"/>
                <w:color w:val="333333"/>
                <w:sz w:val="20"/>
                <w:szCs w:val="20"/>
              </w:rPr>
              <w:t xml:space="preserve">D. An employee whose salary exceeds the maximum of their salary range — typically due to a role regrading downward, restructuring, or legacy pay decisions</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D</w:t>
            </w:r>
            <w:r>
              <w:rPr>
                <w:rFonts w:ascii="Arial" w:cs="Arial" w:eastAsia="Arial" w:hAnsi="Arial"/>
                <w:color w:val="444444"/>
                <w:sz w:val="18"/>
                <w:szCs w:val="18"/>
              </w:rPr>
              <w:t xml:space="preserve">    |    Red-circled employees are paid above the range maximum. This typically arises when a role is regraded downward, a restructuring occurs, or historical decisions created above-range pay. Organizations manage this by freezing increases until the range catches up.</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17</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In salary structure design, what does 'grade overlap' refer to?</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portion of salary range shared between two adjacent grades — where the maximum of a lower grade exceeds the minimum of the next grade up</w:t>
            </w:r>
          </w:p>
          <w:p>
            <w:pPr>
              <w:spacing w:after="40" w:before="40"/>
            </w:pPr>
            <w:r>
              <w:rPr>
                <w:rFonts w:ascii="Arial" w:cs="Arial" w:eastAsia="Arial" w:hAnsi="Arial"/>
                <w:color w:val="333333"/>
                <w:sz w:val="20"/>
                <w:szCs w:val="20"/>
              </w:rPr>
              <w:t xml:space="preserve">B. When two employees in different grades receive identical salaries</w:t>
            </w:r>
          </w:p>
          <w:p>
            <w:pPr>
              <w:spacing w:after="40" w:before="40"/>
            </w:pPr>
            <w:r>
              <w:rPr>
                <w:rFonts w:ascii="Arial" w:cs="Arial" w:eastAsia="Arial" w:hAnsi="Arial"/>
                <w:color w:val="333333"/>
                <w:sz w:val="20"/>
                <w:szCs w:val="20"/>
              </w:rPr>
              <w:t xml:space="preserve">C. A situation where market pay data overlaps with internal salary data</w:t>
            </w:r>
          </w:p>
          <w:p>
            <w:pPr>
              <w:spacing w:after="40" w:before="40"/>
            </w:pPr>
            <w:r>
              <w:rPr>
                <w:rFonts w:ascii="Arial" w:cs="Arial" w:eastAsia="Arial" w:hAnsi="Arial"/>
                <w:color w:val="333333"/>
                <w:sz w:val="20"/>
                <w:szCs w:val="20"/>
              </w:rPr>
              <w:t xml:space="preserve">D. A calculation error in the salary structure design</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A</w:t>
            </w:r>
            <w:r>
              <w:rPr>
                <w:rFonts w:ascii="Arial" w:cs="Arial" w:eastAsia="Arial" w:hAnsi="Arial"/>
                <w:color w:val="444444"/>
                <w:sz w:val="18"/>
                <w:szCs w:val="18"/>
              </w:rPr>
              <w:t xml:space="preserve">    |    Grade overlap is deliberate and normal. If Grade 3 runs $50,000–$75,000 and Grade 4 runs $65,000–$95,000, the $65,000–$75,000 overlaps. This allows an experienced Grade 3 employee to earn more than an entry-level Grade 4 — reflecting the value of deep expertise.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18</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does a compa-ratio of 1.15 suggest about an employee's pay?</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employee is paid 15% below the range midpoint</w:t>
            </w:r>
          </w:p>
          <w:p>
            <w:pPr>
              <w:spacing w:after="40" w:before="40"/>
            </w:pPr>
            <w:r>
              <w:rPr>
                <w:rFonts w:ascii="Arial" w:cs="Arial" w:eastAsia="Arial" w:hAnsi="Arial"/>
                <w:color w:val="333333"/>
                <w:sz w:val="20"/>
                <w:szCs w:val="20"/>
              </w:rPr>
              <w:t xml:space="preserve">B. The employee is paid 15% above the range midpoint — above the market reference rate, which may reflect high performance, long tenure, or specialist expertise</w:t>
            </w:r>
          </w:p>
          <w:p>
            <w:pPr>
              <w:spacing w:after="40" w:before="40"/>
            </w:pPr>
            <w:r>
              <w:rPr>
                <w:rFonts w:ascii="Arial" w:cs="Arial" w:eastAsia="Arial" w:hAnsi="Arial"/>
                <w:color w:val="333333"/>
                <w:sz w:val="20"/>
                <w:szCs w:val="20"/>
              </w:rPr>
              <w:t xml:space="preserve">C. The employee's salary is exactly 15% of the range maximum</w:t>
            </w:r>
          </w:p>
          <w:p>
            <w:pPr>
              <w:spacing w:after="40" w:before="40"/>
            </w:pPr>
            <w:r>
              <w:rPr>
                <w:rFonts w:ascii="Arial" w:cs="Arial" w:eastAsia="Arial" w:hAnsi="Arial"/>
                <w:color w:val="333333"/>
                <w:sz w:val="20"/>
                <w:szCs w:val="20"/>
              </w:rPr>
              <w:t xml:space="preserve">D. The employee's pay has increased by 15% in the last year</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A compa-ratio above 1.00 means pay is above the midpoint. A compa-ratio of 1.15 means the employee earns 115% of the range midpoint — typical for highly experienced, consistently strong performers or employees in specialist roles where retention risk is high.</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19</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the purpose of salary midpoint progression in a pay structure?</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ensure every employee receives a pay increase equal to the difference between grade midpoints on promotion</w:t>
            </w:r>
          </w:p>
          <w:p>
            <w:pPr>
              <w:spacing w:after="40" w:before="40"/>
            </w:pPr>
            <w:r>
              <w:rPr>
                <w:rFonts w:ascii="Arial" w:cs="Arial" w:eastAsia="Arial" w:hAnsi="Arial"/>
                <w:color w:val="333333"/>
                <w:sz w:val="20"/>
                <w:szCs w:val="20"/>
              </w:rPr>
              <w:t xml:space="preserve">B. To calculate the exact salary of every employee at every grade</w:t>
            </w:r>
          </w:p>
          <w:p>
            <w:pPr>
              <w:spacing w:after="40" w:before="40"/>
            </w:pPr>
            <w:r>
              <w:rPr>
                <w:rFonts w:ascii="Arial" w:cs="Arial" w:eastAsia="Arial" w:hAnsi="Arial"/>
                <w:color w:val="333333"/>
                <w:sz w:val="20"/>
                <w:szCs w:val="20"/>
              </w:rPr>
              <w:t xml:space="preserve">C. To set a consistent percentage increase between the midpoints of consecutive grades — ensuring that career progression is reflected in meaningfully higher pay ranges</w:t>
            </w:r>
          </w:p>
          <w:p>
            <w:pPr>
              <w:spacing w:after="40" w:before="40"/>
            </w:pPr>
            <w:r>
              <w:rPr>
                <w:rFonts w:ascii="Arial" w:cs="Arial" w:eastAsia="Arial" w:hAnsi="Arial"/>
                <w:color w:val="333333"/>
                <w:sz w:val="20"/>
                <w:szCs w:val="20"/>
              </w:rPr>
              <w:t xml:space="preserve">D. To determine the market P50 salary for benchmarking purposes</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C</w:t>
            </w:r>
            <w:r>
              <w:rPr>
                <w:rFonts w:ascii="Arial" w:cs="Arial" w:eastAsia="Arial" w:hAnsi="Arial"/>
                <w:color w:val="444444"/>
                <w:sz w:val="18"/>
                <w:szCs w:val="18"/>
              </w:rPr>
              <w:t xml:space="preserve">    |    Midpoint progression (e.g., 15–20% between adjacent grade midpoints) ensures that progression from one grade to the next reflects a meaningful increase in pay opportunity. Too small a progression makes grades feel interchangeable; too large can create unmanageable compression.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20</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Why might an organization choose a broad band salary structure over a narrow grade structure?</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Because broad bands are always cheaper to administer than narrow grades</w:t>
            </w:r>
          </w:p>
          <w:p>
            <w:pPr>
              <w:spacing w:after="40" w:before="40"/>
            </w:pPr>
            <w:r>
              <w:rPr>
                <w:rFonts w:ascii="Arial" w:cs="Arial" w:eastAsia="Arial" w:hAnsi="Arial"/>
                <w:color w:val="333333"/>
                <w:sz w:val="20"/>
                <w:szCs w:val="20"/>
              </w:rPr>
              <w:t xml:space="preserve">B. Because broad bands automatically prevent pay compression</w:t>
            </w:r>
          </w:p>
          <w:p>
            <w:pPr>
              <w:spacing w:after="40" w:before="40"/>
            </w:pPr>
            <w:r>
              <w:rPr>
                <w:rFonts w:ascii="Arial" w:cs="Arial" w:eastAsia="Arial" w:hAnsi="Arial"/>
                <w:color w:val="333333"/>
                <w:sz w:val="20"/>
                <w:szCs w:val="20"/>
              </w:rPr>
              <w:t xml:space="preserve">C. Because broad bands require no salary ranges or governance frameworks</w:t>
            </w:r>
          </w:p>
          <w:p>
            <w:pPr>
              <w:spacing w:after="40" w:before="40"/>
            </w:pPr>
            <w:r>
              <w:rPr>
                <w:rFonts w:ascii="Arial" w:cs="Arial" w:eastAsia="Arial" w:hAnsi="Arial"/>
                <w:color w:val="333333"/>
                <w:sz w:val="20"/>
                <w:szCs w:val="20"/>
              </w:rPr>
              <w:t xml:space="preserve">D. To support lateral career development and reduce the perception that progression requires upward promotion — enabling pay growth through skill-building and expanded contribution within a level</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D</w:t>
            </w:r>
            <w:r>
              <w:rPr>
                <w:rFonts w:ascii="Arial" w:cs="Arial" w:eastAsia="Arial" w:hAnsi="Arial"/>
                <w:color w:val="444444"/>
                <w:sz w:val="18"/>
                <w:szCs w:val="18"/>
              </w:rPr>
              <w:t xml:space="preserve">    |    Broad bands accommodate more movement within a level — making them particularly useful in flat organizations or those with agile, project-based work. They allow employees to be rewarded for growing expertise without a formal grade promotion.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21</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a 'green-circled' employee in compensation terminology?</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An employee paid below the minimum of their salary range — typically requiring a pay review and possible adjustment to bring them within range</w:t>
            </w:r>
          </w:p>
          <w:p>
            <w:pPr>
              <w:spacing w:after="40" w:before="40"/>
            </w:pPr>
            <w:r>
              <w:rPr>
                <w:rFonts w:ascii="Arial" w:cs="Arial" w:eastAsia="Arial" w:hAnsi="Arial"/>
                <w:color w:val="333333"/>
                <w:sz w:val="20"/>
                <w:szCs w:val="20"/>
              </w:rPr>
              <w:t xml:space="preserve">B. An employee who has exceeded their performance targets</w:t>
            </w:r>
          </w:p>
          <w:p>
            <w:pPr>
              <w:spacing w:after="40" w:before="40"/>
            </w:pPr>
            <w:r>
              <w:rPr>
                <w:rFonts w:ascii="Arial" w:cs="Arial" w:eastAsia="Arial" w:hAnsi="Arial"/>
                <w:color w:val="333333"/>
                <w:sz w:val="20"/>
                <w:szCs w:val="20"/>
              </w:rPr>
              <w:t xml:space="preserve">C. An employee recently promoted to a new grade</w:t>
            </w:r>
          </w:p>
          <w:p>
            <w:pPr>
              <w:spacing w:after="40" w:before="40"/>
            </w:pPr>
            <w:r>
              <w:rPr>
                <w:rFonts w:ascii="Arial" w:cs="Arial" w:eastAsia="Arial" w:hAnsi="Arial"/>
                <w:color w:val="333333"/>
                <w:sz w:val="20"/>
                <w:szCs w:val="20"/>
              </w:rPr>
              <w:t xml:space="preserve">D. An employee flagged as a high-potential talent</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A</w:t>
            </w:r>
            <w:r>
              <w:rPr>
                <w:rFonts w:ascii="Arial" w:cs="Arial" w:eastAsia="Arial" w:hAnsi="Arial"/>
                <w:color w:val="444444"/>
                <w:sz w:val="18"/>
                <w:szCs w:val="18"/>
              </w:rPr>
              <w:t xml:space="preserve">    |    Green-circled employees are paid below the salary range minimum. This may result from a role being regraded upward (increasing the minimum), a new hire brought in below range, or an infrequent review cycle. Green-circling typically requires prompt corrective action.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22</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How should HR typically respond when a strong performer reaches the maximum of their salary range?</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Freeze their salary permanently as they have reached the top of the market</w:t>
            </w:r>
          </w:p>
          <w:p>
            <w:pPr>
              <w:spacing w:after="40" w:before="40"/>
            </w:pPr>
            <w:r>
              <w:rPr>
                <w:rFonts w:ascii="Arial" w:cs="Arial" w:eastAsia="Arial" w:hAnsi="Arial"/>
                <w:color w:val="333333"/>
                <w:sz w:val="20"/>
                <w:szCs w:val="20"/>
              </w:rPr>
              <w:t xml:space="preserve">B. Explore non-salary options — such as lump-sum awards, enhanced bonuses, or a grade promotion if justified — while explaining the structure clearly to the employee</w:t>
            </w:r>
          </w:p>
          <w:p>
            <w:pPr>
              <w:spacing w:after="40" w:before="40"/>
            </w:pPr>
            <w:r>
              <w:rPr>
                <w:rFonts w:ascii="Arial" w:cs="Arial" w:eastAsia="Arial" w:hAnsi="Arial"/>
                <w:color w:val="333333"/>
                <w:sz w:val="20"/>
                <w:szCs w:val="20"/>
              </w:rPr>
              <w:t xml:space="preserve">C. Immediately promote them to the next grade to restore pay growth</w:t>
            </w:r>
          </w:p>
          <w:p>
            <w:pPr>
              <w:spacing w:after="40" w:before="40"/>
            </w:pPr>
            <w:r>
              <w:rPr>
                <w:rFonts w:ascii="Arial" w:cs="Arial" w:eastAsia="Arial" w:hAnsi="Arial"/>
                <w:color w:val="333333"/>
                <w:sz w:val="20"/>
                <w:szCs w:val="20"/>
              </w:rPr>
              <w:t xml:space="preserve">D. Reduce their target bonus percentage to offset the salary ceiling</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At-maximum employees require creative, honest management. Pay cannot grow without a grade change, but contribution should still be recognised. Lump sums, enhanced variable pay, and transparent conversations about what promotion would require are all appropriate responses.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23</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does 'pay mix' describe in compensation design?</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blend of salary survey sources used to benchmark a role</w:t>
            </w:r>
          </w:p>
          <w:p>
            <w:pPr>
              <w:spacing w:after="40" w:before="40"/>
            </w:pPr>
            <w:r>
              <w:rPr>
                <w:rFonts w:ascii="Arial" w:cs="Arial" w:eastAsia="Arial" w:hAnsi="Arial"/>
                <w:color w:val="333333"/>
                <w:sz w:val="20"/>
                <w:szCs w:val="20"/>
              </w:rPr>
              <w:t xml:space="preserve">B. The combination of base pay and pension contributions in total remuneration</w:t>
            </w:r>
          </w:p>
          <w:p>
            <w:pPr>
              <w:spacing w:after="40" w:before="40"/>
            </w:pPr>
            <w:r>
              <w:rPr>
                <w:rFonts w:ascii="Arial" w:cs="Arial" w:eastAsia="Arial" w:hAnsi="Arial"/>
                <w:color w:val="333333"/>
                <w:sz w:val="20"/>
                <w:szCs w:val="20"/>
              </w:rPr>
              <w:t xml:space="preserve">C. The proportion of an employee's total target cash compensation that is fixed (base) versus variable (bonus, commission, incentive) — typically expressed as a percentage split such as 80/20 or 70/30</w:t>
            </w:r>
          </w:p>
          <w:p>
            <w:pPr>
              <w:spacing w:after="40" w:before="40"/>
            </w:pPr>
            <w:r>
              <w:rPr>
                <w:rFonts w:ascii="Arial" w:cs="Arial" w:eastAsia="Arial" w:hAnsi="Arial"/>
                <w:color w:val="333333"/>
                <w:sz w:val="20"/>
                <w:szCs w:val="20"/>
              </w:rPr>
              <w:t xml:space="preserve">D. The mix of cash and non-cash benefits in a total reward package</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C</w:t>
            </w:r>
            <w:r>
              <w:rPr>
                <w:rFonts w:ascii="Arial" w:cs="Arial" w:eastAsia="Arial" w:hAnsi="Arial"/>
                <w:color w:val="444444"/>
                <w:sz w:val="18"/>
                <w:szCs w:val="18"/>
              </w:rPr>
              <w:t xml:space="preserve">    |    Pay mix is critical to incentive design. A 90/10 mix (90% base, 10% variable) is typical for administrative roles. A 60/40 or 50/50 mix is common for senior sales roles. Higher variable proportions increase performance sensitivity but also income volatility.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24</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the key difference between an equity adjustment and a merit increase?</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Merit increases are given to all employees annually; equity adjustments are only given at hire</w:t>
            </w:r>
          </w:p>
          <w:p>
            <w:pPr>
              <w:spacing w:after="40" w:before="40"/>
            </w:pPr>
            <w:r>
              <w:rPr>
                <w:rFonts w:ascii="Arial" w:cs="Arial" w:eastAsia="Arial" w:hAnsi="Arial"/>
                <w:color w:val="333333"/>
                <w:sz w:val="20"/>
                <w:szCs w:val="20"/>
              </w:rPr>
              <w:t xml:space="preserve">B. Equity adjustments are always larger than merit increases</w:t>
            </w:r>
          </w:p>
          <w:p>
            <w:pPr>
              <w:spacing w:after="40" w:before="40"/>
            </w:pPr>
            <w:r>
              <w:rPr>
                <w:rFonts w:ascii="Arial" w:cs="Arial" w:eastAsia="Arial" w:hAnsi="Arial"/>
                <w:color w:val="333333"/>
                <w:sz w:val="20"/>
                <w:szCs w:val="20"/>
              </w:rPr>
              <w:t xml:space="preserve">C. Merit increases are managed by finance; equity adjustments are managed by HR</w:t>
            </w:r>
          </w:p>
          <w:p>
            <w:pPr>
              <w:spacing w:after="40" w:before="40"/>
            </w:pPr>
            <w:r>
              <w:rPr>
                <w:rFonts w:ascii="Arial" w:cs="Arial" w:eastAsia="Arial" w:hAnsi="Arial"/>
                <w:color w:val="333333"/>
                <w:sz w:val="20"/>
                <w:szCs w:val="20"/>
              </w:rPr>
              <w:t xml:space="preserve">D. A merit increase rewards performance — reflecting an employee's contribution during the review period. An equity adjustment corrects a pay positioning problem — bringing a salary into line with the range, market, or peers — regardless of recent performance</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D</w:t>
            </w:r>
            <w:r>
              <w:rPr>
                <w:rFonts w:ascii="Arial" w:cs="Arial" w:eastAsia="Arial" w:hAnsi="Arial"/>
                <w:color w:val="444444"/>
                <w:sz w:val="18"/>
                <w:szCs w:val="18"/>
              </w:rPr>
              <w:t xml:space="preserve">    |    These are distinct mechanisms serving different purposes. A merit increase says 'you performed well this year.' An equity adjustment says 'your pay is not in the right position relative to the range, market, or comparators, and we need to correct that.' Conflating them undermines both performance recognition and pay fairness.</w:t>
            </w:r>
          </w:p>
        </w:tc>
      </w:tr>
    </w:tbl>
    <w:p>
      <w:pPr>
        <w:spacing w:after="200" w:before="0"/>
      </w:pPr>
      <w:r>
        <w:t xml:space="preserve"/>
      </w:r>
    </w:p>
    <w:p>
      <w:r>
        <w:br w:type="page"/>
      </w:r>
    </w:p>
    <w:p>
      <w:pPr>
        <w:shd w:fill="B84B4B" w:val="clear"/>
        <w:spacing w:after="0" w:before="480"/>
      </w:pPr>
      <w:r>
        <w:rPr>
          <w:rFonts w:ascii="Arial" w:cs="Arial" w:eastAsia="Arial" w:hAnsi="Arial"/>
          <w:b/>
          <w:bCs/>
          <w:color w:val="FFFFFF"/>
          <w:sz w:val="28"/>
          <w:szCs w:val="28"/>
        </w:rPr>
        <w:t xml:space="preserve">  Pay Equity  </w:t>
      </w:r>
    </w:p>
    <w:p>
      <w:pPr>
        <w:shd w:fill="B84B4B" w:val="clear"/>
        <w:spacing w:after="240" w:before="0"/>
      </w:pPr>
      <w:r>
        <w:rPr>
          <w:rFonts w:ascii="Arial" w:cs="Arial" w:eastAsia="Arial" w:hAnsi="Arial"/>
          <w:color w:val="FFFFFF"/>
          <w:sz w:val="18"/>
          <w:szCs w:val="18"/>
        </w:rPr>
        <w:t xml:space="preserve">  Questions Q25 – Q36</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25</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a pay gap audit?</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structured review of pay data to identify whether differences in compensation between groups of employees are explainable by legitimate factors or suggest unfair bias</w:t>
            </w:r>
          </w:p>
          <w:p>
            <w:pPr>
              <w:spacing w:after="40" w:before="40"/>
            </w:pPr>
            <w:r>
              <w:rPr>
                <w:rFonts w:ascii="Arial" w:cs="Arial" w:eastAsia="Arial" w:hAnsi="Arial"/>
                <w:color w:val="333333"/>
                <w:sz w:val="20"/>
                <w:szCs w:val="20"/>
              </w:rPr>
              <w:t xml:space="preserve">B. An external audit conducted by government regulators of an organization's payroll records</w:t>
            </w:r>
          </w:p>
          <w:p>
            <w:pPr>
              <w:spacing w:after="40" w:before="40"/>
            </w:pPr>
            <w:r>
              <w:rPr>
                <w:rFonts w:ascii="Arial" w:cs="Arial" w:eastAsia="Arial" w:hAnsi="Arial"/>
                <w:color w:val="333333"/>
                <w:sz w:val="20"/>
                <w:szCs w:val="20"/>
              </w:rPr>
              <w:t xml:space="preserve">C. An annual salary increase process for all employees below midpoint</w:t>
            </w:r>
          </w:p>
          <w:p>
            <w:pPr>
              <w:spacing w:after="40" w:before="40"/>
            </w:pPr>
            <w:r>
              <w:rPr>
                <w:rFonts w:ascii="Arial" w:cs="Arial" w:eastAsia="Arial" w:hAnsi="Arial"/>
                <w:color w:val="333333"/>
                <w:sz w:val="20"/>
                <w:szCs w:val="20"/>
              </w:rPr>
              <w:t xml:space="preserve">D. A review of benefits costs to identify savings opportunities</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A</w:t>
            </w:r>
            <w:r>
              <w:rPr>
                <w:rFonts w:ascii="Arial" w:cs="Arial" w:eastAsia="Arial" w:hAnsi="Arial"/>
                <w:color w:val="444444"/>
                <w:sz w:val="18"/>
                <w:szCs w:val="18"/>
              </w:rPr>
              <w:t xml:space="preserve">    |    A pay gap audit is proactive — organizations conduct them to understand their own pay equity position before gaps become problems. It involves gathering pay data, comparing groups, controlling for legitimate factors, and identifying unexplained differences that require investigation or correction.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26</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Why is a 'like-for-like' comparison essential in pay equity analysis?</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Because it is a legal requirement in all jurisdictions</w:t>
            </w:r>
          </w:p>
          <w:p>
            <w:pPr>
              <w:spacing w:after="40" w:before="40"/>
            </w:pPr>
            <w:r>
              <w:rPr>
                <w:rFonts w:ascii="Arial" w:cs="Arial" w:eastAsia="Arial" w:hAnsi="Arial"/>
                <w:color w:val="333333"/>
                <w:sz w:val="20"/>
                <w:szCs w:val="20"/>
              </w:rPr>
              <w:t xml:space="preserve">B. Because comparing employees in the same or equivalent roles at the same level controls for legitimate differences in job size — ensuring that remaining pay differences are meaningful and potentially inequitable, rather than simply reflecting different roles</w:t>
            </w:r>
          </w:p>
          <w:p>
            <w:pPr>
              <w:spacing w:after="40" w:before="40"/>
            </w:pPr>
            <w:r>
              <w:rPr>
                <w:rFonts w:ascii="Arial" w:cs="Arial" w:eastAsia="Arial" w:hAnsi="Arial"/>
                <w:color w:val="333333"/>
                <w:sz w:val="20"/>
                <w:szCs w:val="20"/>
              </w:rPr>
              <w:t xml:space="preserve">C. Because it is the easiest analysis to perform with HR system data</w:t>
            </w:r>
          </w:p>
          <w:p>
            <w:pPr>
              <w:spacing w:after="40" w:before="40"/>
            </w:pPr>
            <w:r>
              <w:rPr>
                <w:rFonts w:ascii="Arial" w:cs="Arial" w:eastAsia="Arial" w:hAnsi="Arial"/>
                <w:color w:val="333333"/>
                <w:sz w:val="20"/>
                <w:szCs w:val="20"/>
              </w:rPr>
              <w:t xml:space="preserve">D. Because employees in different roles should always receive the same pay</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Comparing across roles and levels without control produces misleading results. A 30% pay gap between a warehouse worker and a software engineer reflects job differences, not inequity. A 10% gap between two software engineers at the same level with similar experience — after controlling for performance and tenure — is a genuine equity concern.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27</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does it mean for pay differences to be 'explained' in a pay equity review?</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That the differences have been communicated to affected employees</w:t>
            </w:r>
          </w:p>
          <w:p>
            <w:pPr>
              <w:spacing w:after="40" w:before="40"/>
            </w:pPr>
            <w:r>
              <w:rPr>
                <w:rFonts w:ascii="Arial" w:cs="Arial" w:eastAsia="Arial" w:hAnsi="Arial"/>
                <w:color w:val="333333"/>
                <w:sz w:val="20"/>
                <w:szCs w:val="20"/>
              </w:rPr>
              <w:t xml:space="preserve">B. That HR has written documentation for every pay decision made in the last five years</w:t>
            </w:r>
          </w:p>
          <w:p>
            <w:pPr>
              <w:spacing w:after="40" w:before="40"/>
            </w:pPr>
            <w:r>
              <w:rPr>
                <w:rFonts w:ascii="Arial" w:cs="Arial" w:eastAsia="Arial" w:hAnsi="Arial"/>
                <w:color w:val="333333"/>
                <w:sz w:val="20"/>
                <w:szCs w:val="20"/>
              </w:rPr>
              <w:t xml:space="preserve">C. That the differences can be attributed to identified legitimate factors — such as experience, performance, skills, grade, or location — which are applied consistently and documented</w:t>
            </w:r>
          </w:p>
          <w:p>
            <w:pPr>
              <w:spacing w:after="40" w:before="40"/>
            </w:pPr>
            <w:r>
              <w:rPr>
                <w:rFonts w:ascii="Arial" w:cs="Arial" w:eastAsia="Arial" w:hAnsi="Arial"/>
                <w:color w:val="333333"/>
                <w:sz w:val="20"/>
                <w:szCs w:val="20"/>
              </w:rPr>
              <w:t xml:space="preserve">D. That the differences have been approved by a senior manager</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C</w:t>
            </w:r>
            <w:r>
              <w:rPr>
                <w:rFonts w:ascii="Arial" w:cs="Arial" w:eastAsia="Arial" w:hAnsi="Arial"/>
                <w:color w:val="444444"/>
                <w:sz w:val="18"/>
                <w:szCs w:val="18"/>
              </w:rPr>
              <w:t xml:space="preserve">    |    In pay equity analysis, 'explained' means the gap can be traced to legitimate, documented factors applied consistently. A pay difference because of higher tenure and stronger performance ratings is explained. A gap without traceable reasoning is unexplained and concerning.</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28</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Which of the following best describes systemic pay inequity?</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single instance where one employee was given an above-range hiring offer</w:t>
            </w:r>
          </w:p>
          <w:p>
            <w:pPr>
              <w:spacing w:after="40" w:before="40"/>
            </w:pPr>
            <w:r>
              <w:rPr>
                <w:rFonts w:ascii="Arial" w:cs="Arial" w:eastAsia="Arial" w:hAnsi="Arial"/>
                <w:color w:val="333333"/>
                <w:sz w:val="20"/>
                <w:szCs w:val="20"/>
              </w:rPr>
              <w:t xml:space="preserve">B. A pay gap that exists only in one department due to a specific manager's decisions</w:t>
            </w:r>
          </w:p>
          <w:p>
            <w:pPr>
              <w:spacing w:after="40" w:before="40"/>
            </w:pPr>
            <w:r>
              <w:rPr>
                <w:rFonts w:ascii="Arial" w:cs="Arial" w:eastAsia="Arial" w:hAnsi="Arial"/>
                <w:color w:val="333333"/>
                <w:sz w:val="20"/>
                <w:szCs w:val="20"/>
              </w:rPr>
              <w:t xml:space="preserve">C. A pay difference created by a recent restructuring that reduced headcount</w:t>
            </w:r>
          </w:p>
          <w:p>
            <w:pPr>
              <w:spacing w:after="40" w:before="40"/>
            </w:pPr>
            <w:r>
              <w:rPr>
                <w:rFonts w:ascii="Arial" w:cs="Arial" w:eastAsia="Arial" w:hAnsi="Arial"/>
                <w:color w:val="333333"/>
                <w:sz w:val="20"/>
                <w:szCs w:val="20"/>
              </w:rPr>
              <w:t xml:space="preserve">D. Pay disparities embedded in organizational processes — such as negotiation-based hiring, biased performance rating distributions, or exclusion from bonus eligibility — that consistently produce inequitable outcomes over time</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D</w:t>
            </w:r>
            <w:r>
              <w:rPr>
                <w:rFonts w:ascii="Arial" w:cs="Arial" w:eastAsia="Arial" w:hAnsi="Arial"/>
                <w:color w:val="444444"/>
                <w:sz w:val="18"/>
                <w:szCs w:val="18"/>
              </w:rPr>
              <w:t xml:space="preserve">    |    Systemic inequity is structural, not individual. It results from flawed processes that consistently produce biased outcomes — even when no single decision-maker intends to discriminate. Fixing systemic inequity requires process redesign, not just case-by-case correction.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29</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the first step in a structured pay equity review?</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Defining the scope: which population, which comparison groups, which pay elements, and what time period will be reviewed — ensuring the analysis is focused, feasible, and confidential</w:t>
            </w:r>
          </w:p>
          <w:p>
            <w:pPr>
              <w:spacing w:after="40" w:before="40"/>
            </w:pPr>
            <w:r>
              <w:rPr>
                <w:rFonts w:ascii="Arial" w:cs="Arial" w:eastAsia="Arial" w:hAnsi="Arial"/>
                <w:color w:val="333333"/>
                <w:sz w:val="20"/>
                <w:szCs w:val="20"/>
              </w:rPr>
              <w:t xml:space="preserve">B. Publishing the results of the analysis to all employees</w:t>
            </w:r>
          </w:p>
          <w:p>
            <w:pPr>
              <w:spacing w:after="40" w:before="40"/>
            </w:pPr>
            <w:r>
              <w:rPr>
                <w:rFonts w:ascii="Arial" w:cs="Arial" w:eastAsia="Arial" w:hAnsi="Arial"/>
                <w:color w:val="333333"/>
                <w:sz w:val="20"/>
                <w:szCs w:val="20"/>
              </w:rPr>
              <w:t xml:space="preserve">C. Implementing pay corrections for every identified gap immediately</w:t>
            </w:r>
          </w:p>
          <w:p>
            <w:pPr>
              <w:spacing w:after="40" w:before="40"/>
            </w:pPr>
            <w:r>
              <w:rPr>
                <w:rFonts w:ascii="Arial" w:cs="Arial" w:eastAsia="Arial" w:hAnsi="Arial"/>
                <w:color w:val="333333"/>
                <w:sz w:val="20"/>
                <w:szCs w:val="20"/>
              </w:rPr>
              <w:t xml:space="preserve">D. Commissioning an external consultant to conduct the review without HR involvement</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A</w:t>
            </w:r>
            <w:r>
              <w:rPr>
                <w:rFonts w:ascii="Arial" w:cs="Arial" w:eastAsia="Arial" w:hAnsi="Arial"/>
                <w:color w:val="444444"/>
                <w:sz w:val="18"/>
                <w:szCs w:val="18"/>
              </w:rPr>
              <w:t xml:space="preserve">    |    Without clear scope definition, pay equity reviews become unwieldy, produce inconclusive findings, or raise employee expectations that cannot be managed. Defining population, comparison groups, included pay elements, and data cut-off date is the essential first step.</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30</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Which statistic is most commonly used to report a headline pay gap figure?</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mean (average) of all employee salaries</w:t>
            </w:r>
          </w:p>
          <w:p>
            <w:pPr>
              <w:spacing w:after="40" w:before="40"/>
            </w:pPr>
            <w:r>
              <w:rPr>
                <w:rFonts w:ascii="Arial" w:cs="Arial" w:eastAsia="Arial" w:hAnsi="Arial"/>
                <w:color w:val="333333"/>
                <w:sz w:val="20"/>
                <w:szCs w:val="20"/>
              </w:rPr>
              <w:t xml:space="preserve">B. The median pay gap — the difference between the median salary of one group and the median salary of another, expressed as a percentage of the higher group's median</w:t>
            </w:r>
          </w:p>
          <w:p>
            <w:pPr>
              <w:spacing w:after="40" w:before="40"/>
            </w:pPr>
            <w:r>
              <w:rPr>
                <w:rFonts w:ascii="Arial" w:cs="Arial" w:eastAsia="Arial" w:hAnsi="Arial"/>
                <w:color w:val="333333"/>
                <w:sz w:val="20"/>
                <w:szCs w:val="20"/>
              </w:rPr>
              <w:t xml:space="preserve">C. The total payroll cost attributable to each employee group</w:t>
            </w:r>
          </w:p>
          <w:p>
            <w:pPr>
              <w:spacing w:after="40" w:before="40"/>
            </w:pPr>
            <w:r>
              <w:rPr>
                <w:rFonts w:ascii="Arial" w:cs="Arial" w:eastAsia="Arial" w:hAnsi="Arial"/>
                <w:color w:val="333333"/>
                <w:sz w:val="20"/>
                <w:szCs w:val="20"/>
              </w:rPr>
              <w:t xml:space="preserve">D. The range penetration of the group with the lower average pay</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The median is preferred over the mean for pay gap reporting because it is not distorted by extreme outliers. If one group has a very high-paid individual, the mean gap can be misleadingly large. The median gives a more representative picture of typical pay differences.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31</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An organization corrects 15 individual pay gaps following an audit but makes no changes to its hiring, merit, or promotion processes. What is the most likely outcome?</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Pay equity is fully resolved and will not require further attention</w:t>
            </w:r>
          </w:p>
          <w:p>
            <w:pPr>
              <w:spacing w:after="40" w:before="40"/>
            </w:pPr>
            <w:r>
              <w:rPr>
                <w:rFonts w:ascii="Arial" w:cs="Arial" w:eastAsia="Arial" w:hAnsi="Arial"/>
                <w:color w:val="333333"/>
                <w:sz w:val="20"/>
                <w:szCs w:val="20"/>
              </w:rPr>
              <w:t xml:space="preserve">B. The salary structure will automatically prevent new gaps from forming</w:t>
            </w:r>
          </w:p>
          <w:p>
            <w:pPr>
              <w:spacing w:after="40" w:before="40"/>
            </w:pPr>
            <w:r>
              <w:rPr>
                <w:rFonts w:ascii="Arial" w:cs="Arial" w:eastAsia="Arial" w:hAnsi="Arial"/>
                <w:color w:val="333333"/>
                <w:sz w:val="20"/>
                <w:szCs w:val="20"/>
              </w:rPr>
              <w:t xml:space="preserve">C. New gaps will develop through the same underlying processes — negotiation-based offers, inconsistent merit increases, and promotions without pay reviews — recreating the problem within a few years</w:t>
            </w:r>
          </w:p>
          <w:p>
            <w:pPr>
              <w:spacing w:after="40" w:before="40"/>
            </w:pPr>
            <w:r>
              <w:rPr>
                <w:rFonts w:ascii="Arial" w:cs="Arial" w:eastAsia="Arial" w:hAnsi="Arial"/>
                <w:color w:val="333333"/>
                <w:sz w:val="20"/>
                <w:szCs w:val="20"/>
              </w:rPr>
              <w:t xml:space="preserve">D. Employees will become more satisfied as they see corrective action being taken</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C</w:t>
            </w:r>
            <w:r>
              <w:rPr>
                <w:rFonts w:ascii="Arial" w:cs="Arial" w:eastAsia="Arial" w:hAnsi="Arial"/>
                <w:color w:val="444444"/>
                <w:sz w:val="18"/>
                <w:szCs w:val="18"/>
              </w:rPr>
              <w:t xml:space="preserve">    |    Individual corrections without process reform are a temporary fix. The structural causes of inequity — how offers are made, how merit decisions are governed, how promotions are managed — will continue to generate new gaps if left unchanged. Sustainable equity requires governance reform.</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32</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Pay equity governance primarily aims to achieve what?</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ensure all employees receive identical annual pay increases</w:t>
            </w:r>
          </w:p>
          <w:p>
            <w:pPr>
              <w:spacing w:after="40" w:before="40"/>
            </w:pPr>
            <w:r>
              <w:rPr>
                <w:rFonts w:ascii="Arial" w:cs="Arial" w:eastAsia="Arial" w:hAnsi="Arial"/>
                <w:color w:val="333333"/>
                <w:sz w:val="20"/>
                <w:szCs w:val="20"/>
              </w:rPr>
              <w:t xml:space="preserve">B. To replace the need for job evaluation and salary structures</w:t>
            </w:r>
          </w:p>
          <w:p>
            <w:pPr>
              <w:spacing w:after="40" w:before="40"/>
            </w:pPr>
            <w:r>
              <w:rPr>
                <w:rFonts w:ascii="Arial" w:cs="Arial" w:eastAsia="Arial" w:hAnsi="Arial"/>
                <w:color w:val="333333"/>
                <w:sz w:val="20"/>
                <w:szCs w:val="20"/>
              </w:rPr>
              <w:t xml:space="preserve">C. To make pay decisions faster by removing HR from the approval process</w:t>
            </w:r>
          </w:p>
          <w:p>
            <w:pPr>
              <w:spacing w:after="40" w:before="40"/>
            </w:pPr>
            <w:r>
              <w:rPr>
                <w:rFonts w:ascii="Arial" w:cs="Arial" w:eastAsia="Arial" w:hAnsi="Arial"/>
                <w:color w:val="333333"/>
                <w:sz w:val="20"/>
                <w:szCs w:val="20"/>
              </w:rPr>
              <w:t xml:space="preserve">D. To create systematic controls — around offers, increases, promotions, and exceptions — that prevent arbitrary, inconsistent, or biased pay decisions from creating or reinforcing pay gaps</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D</w:t>
            </w:r>
            <w:r>
              <w:rPr>
                <w:rFonts w:ascii="Arial" w:cs="Arial" w:eastAsia="Arial" w:hAnsi="Arial"/>
                <w:color w:val="444444"/>
                <w:sz w:val="18"/>
                <w:szCs w:val="18"/>
              </w:rPr>
              <w:t xml:space="preserve">    |    Governance is the foundation of sustainable pay equity. It means having clear, consistently applied rules about how pay decisions are made, documented, approved, and reviewed, so that legitimate factors determine pay outcomes rather than individual discretion.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33</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does a negative adjusted pay gap indicate in a pay equity analysis?</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After controlling for role, grade, experience, and performance, one group is paid systematically lower than the comparator group — the gap is directional and the group flagged is the one receiving lower pay on average</w:t>
            </w:r>
          </w:p>
          <w:p>
            <w:pPr>
              <w:spacing w:after="40" w:before="40"/>
            </w:pPr>
            <w:r>
              <w:rPr>
                <w:rFonts w:ascii="Arial" w:cs="Arial" w:eastAsia="Arial" w:hAnsi="Arial"/>
                <w:color w:val="333333"/>
                <w:sz w:val="20"/>
                <w:szCs w:val="20"/>
              </w:rPr>
              <w:t xml:space="preserve">B. The organization has successfully eliminated all pay gaps</w:t>
            </w:r>
          </w:p>
          <w:p>
            <w:pPr>
              <w:spacing w:after="40" w:before="40"/>
            </w:pPr>
            <w:r>
              <w:rPr>
                <w:rFonts w:ascii="Arial" w:cs="Arial" w:eastAsia="Arial" w:hAnsi="Arial"/>
                <w:color w:val="333333"/>
                <w:sz w:val="20"/>
                <w:szCs w:val="20"/>
              </w:rPr>
              <w:t xml:space="preserve">C. The analysis contains an error that must be corrected before results are reported</w:t>
            </w:r>
          </w:p>
          <w:p>
            <w:pPr>
              <w:spacing w:after="40" w:before="40"/>
            </w:pPr>
            <w:r>
              <w:rPr>
                <w:rFonts w:ascii="Arial" w:cs="Arial" w:eastAsia="Arial" w:hAnsi="Arial"/>
                <w:color w:val="333333"/>
                <w:sz w:val="20"/>
                <w:szCs w:val="20"/>
              </w:rPr>
              <w:t xml:space="preserve">D. The group with the negative gap has higher performance ratings than the comparator group</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A</w:t>
            </w:r>
            <w:r>
              <w:rPr>
                <w:rFonts w:ascii="Arial" w:cs="Arial" w:eastAsia="Arial" w:hAnsi="Arial"/>
                <w:color w:val="444444"/>
                <w:sz w:val="18"/>
                <w:szCs w:val="18"/>
              </w:rPr>
              <w:t xml:space="preserve">    |    A negative adjusted pay gap means one group's pay is systematically below another's after controlling for legitimate factors. The direction of the gap matters — it identifies which group is potentially disadvantaged and by how much.</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34</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Which action would best prevent pay compression from developing over time?</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Reducing the salary range maximum to limit pay growth for experienced employees</w:t>
            </w:r>
          </w:p>
          <w:p>
            <w:pPr>
              <w:spacing w:after="40" w:before="40"/>
            </w:pPr>
            <w:r>
              <w:rPr>
                <w:rFonts w:ascii="Arial" w:cs="Arial" w:eastAsia="Arial" w:hAnsi="Arial"/>
                <w:color w:val="333333"/>
                <w:sz w:val="20"/>
                <w:szCs w:val="20"/>
              </w:rPr>
              <w:t xml:space="preserve">B. Regularly adjusting salary range midpoints to keep pace with market movement, and applying merit increase guidelines that give employees below midpoint higher increase opportunities</w:t>
            </w:r>
          </w:p>
          <w:p>
            <w:pPr>
              <w:spacing w:after="40" w:before="40"/>
            </w:pPr>
            <w:r>
              <w:rPr>
                <w:rFonts w:ascii="Arial" w:cs="Arial" w:eastAsia="Arial" w:hAnsi="Arial"/>
                <w:color w:val="333333"/>
                <w:sz w:val="20"/>
                <w:szCs w:val="20"/>
              </w:rPr>
              <w:t xml:space="preserve">C. Freezing all salaries for two years to allow the market to catch up</w:t>
            </w:r>
          </w:p>
          <w:p>
            <w:pPr>
              <w:spacing w:after="40" w:before="40"/>
            </w:pPr>
            <w:r>
              <w:rPr>
                <w:rFonts w:ascii="Arial" w:cs="Arial" w:eastAsia="Arial" w:hAnsi="Arial"/>
                <w:color w:val="333333"/>
                <w:sz w:val="20"/>
                <w:szCs w:val="20"/>
              </w:rPr>
              <w:t xml:space="preserve">D. Hiring all new employees at the salary range minimum without exception</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Compression builds when new hire market rates rise faster than existing employee pay. The remedy is two-pronged: keep ranges current through annual market review, and ensure merit guidelines direct higher increases to those with lower compa-ratios — naturally expanding pay spread over time.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35</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intersectionality in the context of pay equity?</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point where two salary ranges overlap in a grade structure</w:t>
            </w:r>
          </w:p>
          <w:p>
            <w:pPr>
              <w:spacing w:after="40" w:before="40"/>
            </w:pPr>
            <w:r>
              <w:rPr>
                <w:rFonts w:ascii="Arial" w:cs="Arial" w:eastAsia="Arial" w:hAnsi="Arial"/>
                <w:color w:val="333333"/>
                <w:sz w:val="20"/>
                <w:szCs w:val="20"/>
              </w:rPr>
              <w:t xml:space="preserve">B. A method of calculating total remuneration across multiple currencies</w:t>
            </w:r>
          </w:p>
          <w:p>
            <w:pPr>
              <w:spacing w:after="40" w:before="40"/>
            </w:pPr>
            <w:r>
              <w:rPr>
                <w:rFonts w:ascii="Arial" w:cs="Arial" w:eastAsia="Arial" w:hAnsi="Arial"/>
                <w:color w:val="333333"/>
                <w:sz w:val="20"/>
                <w:szCs w:val="20"/>
              </w:rPr>
              <w:t xml:space="preserve">C. The recognition that employees hold multiple identities simultaneously — such as gender, ethnicity, disability status — and that pay disadvantages can compound at the intersection of these identities rather than being additive or independent</w:t>
            </w:r>
          </w:p>
          <w:p>
            <w:pPr>
              <w:spacing w:after="40" w:before="40"/>
            </w:pPr>
            <w:r>
              <w:rPr>
                <w:rFonts w:ascii="Arial" w:cs="Arial" w:eastAsia="Arial" w:hAnsi="Arial"/>
                <w:color w:val="333333"/>
                <w:sz w:val="20"/>
                <w:szCs w:val="20"/>
              </w:rPr>
              <w:t xml:space="preserve">D. A statistical technique for calculating adjusted pay gaps</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C</w:t>
            </w:r>
            <w:r>
              <w:rPr>
                <w:rFonts w:ascii="Arial" w:cs="Arial" w:eastAsia="Arial" w:hAnsi="Arial"/>
                <w:color w:val="444444"/>
                <w:sz w:val="18"/>
                <w:szCs w:val="18"/>
              </w:rPr>
              <w:t xml:space="preserve">    |    Intersectionality in pay equity means that a Black woman may experience a pay gap that is not simply the sum of the gender pay gap and the ethnicity pay gap — her experience at their intersection may be distinct. Effective pay equity analysis considers intersectional impacts.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36</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Why is documenting the rationale for pay equity corrections important?</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Because documentation automatically prevents future pay gaps</w:t>
            </w:r>
          </w:p>
          <w:p>
            <w:pPr>
              <w:spacing w:after="40" w:before="40"/>
            </w:pPr>
            <w:r>
              <w:rPr>
                <w:rFonts w:ascii="Arial" w:cs="Arial" w:eastAsia="Arial" w:hAnsi="Arial"/>
                <w:color w:val="333333"/>
                <w:sz w:val="20"/>
                <w:szCs w:val="20"/>
              </w:rPr>
              <w:t xml:space="preserve">B. Because regulators require documentation before any salary increase can be processed</w:t>
            </w:r>
          </w:p>
          <w:p>
            <w:pPr>
              <w:spacing w:after="40" w:before="40"/>
            </w:pPr>
            <w:r>
              <w:rPr>
                <w:rFonts w:ascii="Arial" w:cs="Arial" w:eastAsia="Arial" w:hAnsi="Arial"/>
                <w:color w:val="333333"/>
                <w:sz w:val="20"/>
                <w:szCs w:val="20"/>
              </w:rPr>
              <w:t xml:space="preserve">C. So that employees can see the exact salary of every colleague who received a correction</w:t>
            </w:r>
          </w:p>
          <w:p>
            <w:pPr>
              <w:spacing w:after="40" w:before="40"/>
            </w:pPr>
            <w:r>
              <w:rPr>
                <w:rFonts w:ascii="Arial" w:cs="Arial" w:eastAsia="Arial" w:hAnsi="Arial"/>
                <w:color w:val="333333"/>
                <w:sz w:val="20"/>
                <w:szCs w:val="20"/>
              </w:rPr>
              <w:t xml:space="preserve">D. To create an audit trail that demonstrates the organization acted on identified inequity, supports consistent application of correction principles, and enables tracking of whether corrections have held in subsequent review cycles</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D</w:t>
            </w:r>
            <w:r>
              <w:rPr>
                <w:rFonts w:ascii="Arial" w:cs="Arial" w:eastAsia="Arial" w:hAnsi="Arial"/>
                <w:color w:val="444444"/>
                <w:sz w:val="18"/>
                <w:szCs w:val="18"/>
              </w:rPr>
              <w:t xml:space="preserve">    |    Documentation protects the organization legally, enables consistency in how corrections are applied, and allows HR to verify in future cycles that corrected employees have maintained their improved pay position — and that the same gaps have not re-emerged.</w:t>
            </w:r>
          </w:p>
        </w:tc>
      </w:tr>
    </w:tbl>
    <w:p>
      <w:pPr>
        <w:spacing w:after="200" w:before="0"/>
      </w:pPr>
      <w:r>
        <w:t xml:space="preserve"/>
      </w:r>
    </w:p>
    <w:p>
      <w:r>
        <w:br w:type="page"/>
      </w:r>
    </w:p>
    <w:p>
      <w:pPr>
        <w:shd w:fill="6B4C9A" w:val="clear"/>
        <w:spacing w:after="0" w:before="480"/>
      </w:pPr>
      <w:r>
        <w:rPr>
          <w:rFonts w:ascii="Arial" w:cs="Arial" w:eastAsia="Arial" w:hAnsi="Arial"/>
          <w:b/>
          <w:bCs/>
          <w:color w:val="FFFFFF"/>
          <w:sz w:val="28"/>
          <w:szCs w:val="28"/>
        </w:rPr>
        <w:t xml:space="preserve">  Job Evaluation &amp; Market Pricing  </w:t>
      </w:r>
    </w:p>
    <w:p>
      <w:pPr>
        <w:shd w:fill="6B4C9A" w:val="clear"/>
        <w:spacing w:after="240" w:before="0"/>
      </w:pPr>
      <w:r>
        <w:rPr>
          <w:rFonts w:ascii="Arial" w:cs="Arial" w:eastAsia="Arial" w:hAnsi="Arial"/>
          <w:color w:val="FFFFFF"/>
          <w:sz w:val="18"/>
          <w:szCs w:val="18"/>
        </w:rPr>
        <w:t xml:space="preserve">  Questions Q37 – Q48</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37</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a compensable factor in job evaluation?</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defined dimension of job content — such as knowledge, problem-solving, accountability, or working conditions — used to measure the size and complexity of a role systematically across all jobs</w:t>
            </w:r>
          </w:p>
          <w:p>
            <w:pPr>
              <w:spacing w:after="40" w:before="40"/>
            </w:pPr>
            <w:r>
              <w:rPr>
                <w:rFonts w:ascii="Arial" w:cs="Arial" w:eastAsia="Arial" w:hAnsi="Arial"/>
                <w:color w:val="333333"/>
                <w:sz w:val="20"/>
                <w:szCs w:val="20"/>
              </w:rPr>
              <w:t xml:space="preserve">B. The salary paid to an employee in return for their work</w:t>
            </w:r>
          </w:p>
          <w:p>
            <w:pPr>
              <w:spacing w:after="40" w:before="40"/>
            </w:pPr>
            <w:r>
              <w:rPr>
                <w:rFonts w:ascii="Arial" w:cs="Arial" w:eastAsia="Arial" w:hAnsi="Arial"/>
                <w:color w:val="333333"/>
                <w:sz w:val="20"/>
                <w:szCs w:val="20"/>
              </w:rPr>
              <w:t xml:space="preserve">C. A factor that determines whether an employee qualifies for a bonus</w:t>
            </w:r>
          </w:p>
          <w:p>
            <w:pPr>
              <w:spacing w:after="40" w:before="40"/>
            </w:pPr>
            <w:r>
              <w:rPr>
                <w:rFonts w:ascii="Arial" w:cs="Arial" w:eastAsia="Arial" w:hAnsi="Arial"/>
                <w:color w:val="333333"/>
                <w:sz w:val="20"/>
                <w:szCs w:val="20"/>
              </w:rPr>
              <w:t xml:space="preserve">D. A benefit that compensates employees for unusual working hours</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A</w:t>
            </w:r>
            <w:r>
              <w:rPr>
                <w:rFonts w:ascii="Arial" w:cs="Arial" w:eastAsia="Arial" w:hAnsi="Arial"/>
                <w:color w:val="444444"/>
                <w:sz w:val="18"/>
                <w:szCs w:val="18"/>
              </w:rPr>
              <w:t xml:space="preserve">    |    Compensable factors are the building blocks of point-factor job evaluation systems. They define what dimensions of a role are valued by the organization — typically knowledge required, complexity of thinking, breadth of accountability, and impact.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38</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In a point-factor job evaluation, what does the 'accountability' factor typically assess?</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Whether the employee has a signed employment contract</w:t>
            </w:r>
          </w:p>
          <w:p>
            <w:pPr>
              <w:spacing w:after="40" w:before="40"/>
            </w:pPr>
            <w:r>
              <w:rPr>
                <w:rFonts w:ascii="Arial" w:cs="Arial" w:eastAsia="Arial" w:hAnsi="Arial"/>
                <w:color w:val="333333"/>
                <w:sz w:val="20"/>
                <w:szCs w:val="20"/>
              </w:rPr>
              <w:t xml:space="preserve">B. The extent and nature of the role's responsibility for producing results — including the scope of decisions made, the value at stake, the breadth of impact, and the degree of autonomy exercised</w:t>
            </w:r>
          </w:p>
          <w:p>
            <w:pPr>
              <w:spacing w:after="40" w:before="40"/>
            </w:pPr>
            <w:r>
              <w:rPr>
                <w:rFonts w:ascii="Arial" w:cs="Arial" w:eastAsia="Arial" w:hAnsi="Arial"/>
                <w:color w:val="333333"/>
                <w:sz w:val="20"/>
                <w:szCs w:val="20"/>
              </w:rPr>
              <w:t xml:space="preserve">C. The number of direct reports the role manages</w:t>
            </w:r>
          </w:p>
          <w:p>
            <w:pPr>
              <w:spacing w:after="40" w:before="40"/>
            </w:pPr>
            <w:r>
              <w:rPr>
                <w:rFonts w:ascii="Arial" w:cs="Arial" w:eastAsia="Arial" w:hAnsi="Arial"/>
                <w:color w:val="333333"/>
                <w:sz w:val="20"/>
                <w:szCs w:val="20"/>
              </w:rPr>
              <w:t xml:space="preserve">D. Whether the role requires the employee to work outside of standard hours</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Accountability in job evaluation goes beyond headcount. A role managing 2 people but with authority over a $50M budget may score higher than a role managing 20 people with narrow decision scope. The factor captures consequence of decisions and breadth of organizational impact.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39</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the main limitation of whole-job ranking as a job evaluation method?</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It is too expensive to implement in large organizations</w:t>
            </w:r>
          </w:p>
          <w:p>
            <w:pPr>
              <w:spacing w:after="40" w:before="40"/>
            </w:pPr>
            <w:r>
              <w:rPr>
                <w:rFonts w:ascii="Arial" w:cs="Arial" w:eastAsia="Arial" w:hAnsi="Arial"/>
                <w:color w:val="333333"/>
                <w:sz w:val="20"/>
                <w:szCs w:val="20"/>
              </w:rPr>
              <w:t xml:space="preserve">B. It requires specialist software and statistical expertise to use effectively</w:t>
            </w:r>
          </w:p>
          <w:p>
            <w:pPr>
              <w:spacing w:after="40" w:before="40"/>
            </w:pPr>
            <w:r>
              <w:rPr>
                <w:rFonts w:ascii="Arial" w:cs="Arial" w:eastAsia="Arial" w:hAnsi="Arial"/>
                <w:color w:val="333333"/>
                <w:sz w:val="20"/>
                <w:szCs w:val="20"/>
              </w:rPr>
              <w:t xml:space="preserve">C. It relies entirely on subjective overall judgment — without defined criteria, making decisions hard to explain, challenge, or replicate consistently across all roles</w:t>
            </w:r>
          </w:p>
          <w:p>
            <w:pPr>
              <w:spacing w:after="40" w:before="40"/>
            </w:pPr>
            <w:r>
              <w:rPr>
                <w:rFonts w:ascii="Arial" w:cs="Arial" w:eastAsia="Arial" w:hAnsi="Arial"/>
                <w:color w:val="333333"/>
                <w:sz w:val="20"/>
                <w:szCs w:val="20"/>
              </w:rPr>
              <w:t xml:space="preserve">D. It only works for roles in manufacturing or operational environments</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C</w:t>
            </w:r>
            <w:r>
              <w:rPr>
                <w:rFonts w:ascii="Arial" w:cs="Arial" w:eastAsia="Arial" w:hAnsi="Arial"/>
                <w:color w:val="444444"/>
                <w:sz w:val="18"/>
                <w:szCs w:val="18"/>
              </w:rPr>
              <w:t xml:space="preserve">    |    Whole-job ranking is simple but subjective. Without defined criteria, two evaluators may rank the same jobs differently, results are vulnerable to bias, and it is difficult to explain to an employee why their role was ranked where it was.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40</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a salary survey in the context of compensation management?</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An employee satisfaction survey that asks people whether they feel fairly paid</w:t>
            </w:r>
          </w:p>
          <w:p>
            <w:pPr>
              <w:spacing w:after="40" w:before="40"/>
            </w:pPr>
            <w:r>
              <w:rPr>
                <w:rFonts w:ascii="Arial" w:cs="Arial" w:eastAsia="Arial" w:hAnsi="Arial"/>
                <w:color w:val="333333"/>
                <w:sz w:val="20"/>
                <w:szCs w:val="20"/>
              </w:rPr>
              <w:t xml:space="preserve">B. An internal review of all employee salaries conducted by the payroll team</w:t>
            </w:r>
          </w:p>
          <w:p>
            <w:pPr>
              <w:spacing w:after="40" w:before="40"/>
            </w:pPr>
            <w:r>
              <w:rPr>
                <w:rFonts w:ascii="Arial" w:cs="Arial" w:eastAsia="Arial" w:hAnsi="Arial"/>
                <w:color w:val="333333"/>
                <w:sz w:val="20"/>
                <w:szCs w:val="20"/>
              </w:rPr>
              <w:t xml:space="preserve">C. A government report on national wage levels published annually</w:t>
            </w:r>
          </w:p>
          <w:p>
            <w:pPr>
              <w:spacing w:after="40" w:before="40"/>
            </w:pPr>
            <w:r>
              <w:rPr>
                <w:rFonts w:ascii="Arial" w:cs="Arial" w:eastAsia="Arial" w:hAnsi="Arial"/>
                <w:color w:val="333333"/>
                <w:sz w:val="20"/>
                <w:szCs w:val="20"/>
              </w:rPr>
              <w:t xml:space="preserve">D. A structured data collection exercise where multiple organizations share information about pay levels for defined benchmark jobs — enabling participants to compare their pay competitiveness against the market</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D</w:t>
            </w:r>
            <w:r>
              <w:rPr>
                <w:rFonts w:ascii="Arial" w:cs="Arial" w:eastAsia="Arial" w:hAnsi="Arial"/>
                <w:color w:val="444444"/>
                <w:sz w:val="18"/>
                <w:szCs w:val="18"/>
              </w:rPr>
              <w:t xml:space="preserve">    |    Salary surveys are the primary tool for external pay benchmarking. Specialist providers collect pay data from participating organizations, aggregate it by role level, industry, geography, and company size, and report it in percentile form.</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41</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How does market pricing fundamentally differ from internal job evaluation?</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Market pricing determines pay levels by reference to what similar roles are paid externally — it is outward-looking. Job evaluation determines the relative size of roles internally — it is inward-looking. Both are needed for a complete salary structure</w:t>
            </w:r>
          </w:p>
          <w:p>
            <w:pPr>
              <w:spacing w:after="40" w:before="40"/>
            </w:pPr>
            <w:r>
              <w:rPr>
                <w:rFonts w:ascii="Arial" w:cs="Arial" w:eastAsia="Arial" w:hAnsi="Arial"/>
                <w:color w:val="333333"/>
                <w:sz w:val="20"/>
                <w:szCs w:val="20"/>
              </w:rPr>
              <w:t xml:space="preserve">B. Market pricing is used only for executive roles; job evaluation applies to all other employees</w:t>
            </w:r>
          </w:p>
          <w:p>
            <w:pPr>
              <w:spacing w:after="40" w:before="40"/>
            </w:pPr>
            <w:r>
              <w:rPr>
                <w:rFonts w:ascii="Arial" w:cs="Arial" w:eastAsia="Arial" w:hAnsi="Arial"/>
                <w:color w:val="333333"/>
                <w:sz w:val="20"/>
                <w:szCs w:val="20"/>
              </w:rPr>
              <w:t xml:space="preserve">C. Market pricing is a legal requirement; job evaluation is optional</w:t>
            </w:r>
          </w:p>
          <w:p>
            <w:pPr>
              <w:spacing w:after="40" w:before="40"/>
            </w:pPr>
            <w:r>
              <w:rPr>
                <w:rFonts w:ascii="Arial" w:cs="Arial" w:eastAsia="Arial" w:hAnsi="Arial"/>
                <w:color w:val="333333"/>
                <w:sz w:val="20"/>
                <w:szCs w:val="20"/>
              </w:rPr>
              <w:t xml:space="preserve">D. Market pricing uses point scores; job evaluation uses market percentiles</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A</w:t>
            </w:r>
            <w:r>
              <w:rPr>
                <w:rFonts w:ascii="Arial" w:cs="Arial" w:eastAsia="Arial" w:hAnsi="Arial"/>
                <w:color w:val="444444"/>
                <w:sz w:val="18"/>
                <w:szCs w:val="18"/>
              </w:rPr>
              <w:t xml:space="preserve">    |    These are complementary tools. Job evaluation ensures internal fairness — that roles of similar size are treated consistently regardless of function. Market pricing ensures external competitiveness — that pay is sufficient to attract and retain talent. Both inputs are needed to anchor salary ranges appropriately.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42</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a job matching protocol in salary survey participation?</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legal agreement between the organization and the survey provider governing data confidentiality</w:t>
            </w:r>
          </w:p>
          <w:p>
            <w:pPr>
              <w:spacing w:after="40" w:before="40"/>
            </w:pPr>
            <w:r>
              <w:rPr>
                <w:rFonts w:ascii="Arial" w:cs="Arial" w:eastAsia="Arial" w:hAnsi="Arial"/>
                <w:color w:val="333333"/>
                <w:sz w:val="20"/>
                <w:szCs w:val="20"/>
              </w:rPr>
              <w:t xml:space="preserve">B. A systematic set of rules used to identify the survey benchmark job that most closely matches each internal role — based on scope, responsibilities, and level — to ensure accurate and meaningful market comparisons</w:t>
            </w:r>
          </w:p>
          <w:p>
            <w:pPr>
              <w:spacing w:after="40" w:before="40"/>
            </w:pPr>
            <w:r>
              <w:rPr>
                <w:rFonts w:ascii="Arial" w:cs="Arial" w:eastAsia="Arial" w:hAnsi="Arial"/>
                <w:color w:val="333333"/>
                <w:sz w:val="20"/>
                <w:szCs w:val="20"/>
              </w:rPr>
              <w:t xml:space="preserve">C. A process for matching employees to the correct salary grade</w:t>
            </w:r>
          </w:p>
          <w:p>
            <w:pPr>
              <w:spacing w:after="40" w:before="40"/>
            </w:pPr>
            <w:r>
              <w:rPr>
                <w:rFonts w:ascii="Arial" w:cs="Arial" w:eastAsia="Arial" w:hAnsi="Arial"/>
                <w:color w:val="333333"/>
                <w:sz w:val="20"/>
                <w:szCs w:val="20"/>
              </w:rPr>
              <w:t xml:space="preserve">D. A software tool that automatically prices jobs without human input</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Job matching protocols prevent the most common error in market pricing: matching by title rather than content. A robust protocol defines percentage equivalence thresholds, documents matching decisions, and ensures consistency across evaluators.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43</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meant by the 'labor market' for a specific role?</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industry sector the organization operates in</w:t>
            </w:r>
          </w:p>
          <w:p>
            <w:pPr>
              <w:spacing w:after="40" w:before="40"/>
            </w:pPr>
            <w:r>
              <w:rPr>
                <w:rFonts w:ascii="Arial" w:cs="Arial" w:eastAsia="Arial" w:hAnsi="Arial"/>
                <w:color w:val="333333"/>
                <w:sz w:val="20"/>
                <w:szCs w:val="20"/>
              </w:rPr>
              <w:t xml:space="preserve">B. The government agency that regulates employment in a given country</w:t>
            </w:r>
          </w:p>
          <w:p>
            <w:pPr>
              <w:spacing w:after="40" w:before="40"/>
            </w:pPr>
            <w:r>
              <w:rPr>
                <w:rFonts w:ascii="Arial" w:cs="Arial" w:eastAsia="Arial" w:hAnsi="Arial"/>
                <w:color w:val="333333"/>
                <w:sz w:val="20"/>
                <w:szCs w:val="20"/>
              </w:rPr>
              <w:t xml:space="preserve">C. The pool of employers and candidates actively competing to fill or obtain similar roles — which may be defined by geography, industry, skill set, or career stage, and determines the relevant external pay reference for that role</w:t>
            </w:r>
          </w:p>
          <w:p>
            <w:pPr>
              <w:spacing w:after="40" w:before="40"/>
            </w:pPr>
            <w:r>
              <w:rPr>
                <w:rFonts w:ascii="Arial" w:cs="Arial" w:eastAsia="Arial" w:hAnsi="Arial"/>
                <w:color w:val="333333"/>
                <w:sz w:val="20"/>
                <w:szCs w:val="20"/>
              </w:rPr>
              <w:t xml:space="preserve">D. The internal pool of employees eligible for promotion into a specific role</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C</w:t>
            </w:r>
            <w:r>
              <w:rPr>
                <w:rFonts w:ascii="Arial" w:cs="Arial" w:eastAsia="Arial" w:hAnsi="Arial"/>
                <w:color w:val="444444"/>
                <w:sz w:val="18"/>
                <w:szCs w:val="18"/>
              </w:rPr>
              <w:t xml:space="preserve">    |    The labor market for a software engineer in a tech hub is different from the labor market for that same role in a rural area, or in a financial services company vs a tech startup. Defining the right labor market reference is essential for meaningful benchmarking.</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44</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Why might an organization use multiple salary surveys rather than relying on a single source?</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Because regulators require at least three salary surveys per role</w:t>
            </w:r>
          </w:p>
          <w:p>
            <w:pPr>
              <w:spacing w:after="40" w:before="40"/>
            </w:pPr>
            <w:r>
              <w:rPr>
                <w:rFonts w:ascii="Arial" w:cs="Arial" w:eastAsia="Arial" w:hAnsi="Arial"/>
                <w:color w:val="333333"/>
                <w:sz w:val="20"/>
                <w:szCs w:val="20"/>
              </w:rPr>
              <w:t xml:space="preserve">B. Because multiple surveys are always cheaper than a single comprehensive source</w:t>
            </w:r>
          </w:p>
          <w:p>
            <w:pPr>
              <w:spacing w:after="40" w:before="40"/>
            </w:pPr>
            <w:r>
              <w:rPr>
                <w:rFonts w:ascii="Arial" w:cs="Arial" w:eastAsia="Arial" w:hAnsi="Arial"/>
                <w:color w:val="333333"/>
                <w:sz w:val="20"/>
                <w:szCs w:val="20"/>
              </w:rPr>
              <w:t xml:space="preserve">C. Because using multiple surveys is the only way to obtain data for executive roles</w:t>
            </w:r>
          </w:p>
          <w:p>
            <w:pPr>
              <w:spacing w:after="40" w:before="40"/>
            </w:pPr>
            <w:r>
              <w:rPr>
                <w:rFonts w:ascii="Arial" w:cs="Arial" w:eastAsia="Arial" w:hAnsi="Arial"/>
                <w:color w:val="333333"/>
                <w:sz w:val="20"/>
                <w:szCs w:val="20"/>
              </w:rPr>
              <w:t xml:space="preserve">D. Because different surveys use different participant panels, job matching methodologies, and timing — cross-referencing multiple sources improves confidence and reduces the risk of decisions based on an unrepresentative data point</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D</w:t>
            </w:r>
            <w:r>
              <w:rPr>
                <w:rFonts w:ascii="Arial" w:cs="Arial" w:eastAsia="Arial" w:hAnsi="Arial"/>
                <w:color w:val="444444"/>
                <w:sz w:val="18"/>
                <w:szCs w:val="18"/>
              </w:rPr>
              <w:t xml:space="preserve">    |    Survey convergence — where multiple sources point to similar pay ranges — increases confidence in benchmarking conclusions. Where sources diverge significantly, HR should investigate why: differences in participant companies, job matching approach, or data aging may all contribute.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45</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a career level descriptor in a job architecture framework?</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written definition of the scope, complexity, independence, stakeholder impact, and contribution expected of an employee at a specific career level — used to clarify what career progression actually means and what working at the next level looks like</w:t>
            </w:r>
          </w:p>
          <w:p>
            <w:pPr>
              <w:spacing w:after="40" w:before="40"/>
            </w:pPr>
            <w:r>
              <w:rPr>
                <w:rFonts w:ascii="Arial" w:cs="Arial" w:eastAsia="Arial" w:hAnsi="Arial"/>
                <w:color w:val="333333"/>
                <w:sz w:val="20"/>
                <w:szCs w:val="20"/>
              </w:rPr>
              <w:t xml:space="preserve">B. A summary of an individual employee's performance history</w:t>
            </w:r>
          </w:p>
          <w:p>
            <w:pPr>
              <w:spacing w:after="40" w:before="40"/>
            </w:pPr>
            <w:r>
              <w:rPr>
                <w:rFonts w:ascii="Arial" w:cs="Arial" w:eastAsia="Arial" w:hAnsi="Arial"/>
                <w:color w:val="333333"/>
                <w:sz w:val="20"/>
                <w:szCs w:val="20"/>
              </w:rPr>
              <w:t xml:space="preserve">C. A grade number assigned to each role in the salary structure</w:t>
            </w:r>
          </w:p>
          <w:p>
            <w:pPr>
              <w:spacing w:after="40" w:before="40"/>
            </w:pPr>
            <w:r>
              <w:rPr>
                <w:rFonts w:ascii="Arial" w:cs="Arial" w:eastAsia="Arial" w:hAnsi="Arial"/>
                <w:color w:val="333333"/>
                <w:sz w:val="20"/>
                <w:szCs w:val="20"/>
              </w:rPr>
              <w:t xml:space="preserve">D. A job advertisement template used to recruit for a specific level</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A</w:t>
            </w:r>
            <w:r>
              <w:rPr>
                <w:rFonts w:ascii="Arial" w:cs="Arial" w:eastAsia="Arial" w:hAnsi="Arial"/>
                <w:color w:val="444444"/>
                <w:sz w:val="18"/>
                <w:szCs w:val="18"/>
              </w:rPr>
              <w:t xml:space="preserve">    |    Career level descriptors bring career frameworks to life. Rather than simply labelling levels 1–6, they describe what Level 4 means in terms of decision scope, stakeholder complexity, problem-solving requirement, and expected contribution — making promotion criteria visible and objective.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46</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In point-factor job evaluation, what is the correct conclusion when two jobs in different functions score identically?</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One of the jobs must have been incorrectly evaluated and should be reviewed</w:t>
            </w:r>
          </w:p>
          <w:p>
            <w:pPr>
              <w:spacing w:after="40" w:before="40"/>
            </w:pPr>
            <w:r>
              <w:rPr>
                <w:rFonts w:ascii="Arial" w:cs="Arial" w:eastAsia="Arial" w:hAnsi="Arial"/>
                <w:color w:val="333333"/>
                <w:sz w:val="20"/>
                <w:szCs w:val="20"/>
              </w:rPr>
              <w:t xml:space="preserve">B. The jobs should be placed in the same salary grade — job evaluation grades by size, not by function, and two roles with the same point score have the same internal value regardless of their professional discipline</w:t>
            </w:r>
          </w:p>
          <w:p>
            <w:pPr>
              <w:spacing w:after="40" w:before="40"/>
            </w:pPr>
            <w:r>
              <w:rPr>
                <w:rFonts w:ascii="Arial" w:cs="Arial" w:eastAsia="Arial" w:hAnsi="Arial"/>
                <w:color w:val="333333"/>
                <w:sz w:val="20"/>
                <w:szCs w:val="20"/>
              </w:rPr>
              <w:t xml:space="preserve">C. The higher-status function should receive the higher grade regardless of score</w:t>
            </w:r>
          </w:p>
          <w:p>
            <w:pPr>
              <w:spacing w:after="40" w:before="40"/>
            </w:pPr>
            <w:r>
              <w:rPr>
                <w:rFonts w:ascii="Arial" w:cs="Arial" w:eastAsia="Arial" w:hAnsi="Arial"/>
                <w:color w:val="333333"/>
                <w:sz w:val="20"/>
                <w:szCs w:val="20"/>
              </w:rPr>
              <w:t xml:space="preserve">D. Both jobs should be regraded downward to create differentiation</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This is a fundamental principle of job evaluation integrity. A Finance Manager and an HR Manager scoring identically on knowledge, complexity, accountability, and impact should be in the same grade — even if the organization culturally perceives one function as more senior.</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47</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typically triggers a pay structure review?</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pay structure review is only conducted when the government changes minimum wage legislation</w:t>
            </w:r>
          </w:p>
          <w:p>
            <w:pPr>
              <w:spacing w:after="40" w:before="40"/>
            </w:pPr>
            <w:r>
              <w:rPr>
                <w:rFonts w:ascii="Arial" w:cs="Arial" w:eastAsia="Arial" w:hAnsi="Arial"/>
                <w:color w:val="333333"/>
                <w:sz w:val="20"/>
                <w:szCs w:val="20"/>
              </w:rPr>
              <w:t xml:space="preserve">B. Pay structure reviews are conducted on a fixed five-year cycle regardless of market conditions</w:t>
            </w:r>
          </w:p>
          <w:p>
            <w:pPr>
              <w:spacing w:after="40" w:before="40"/>
            </w:pPr>
            <w:r>
              <w:rPr>
                <w:rFonts w:ascii="Arial" w:cs="Arial" w:eastAsia="Arial" w:hAnsi="Arial"/>
                <w:color w:val="333333"/>
                <w:sz w:val="20"/>
                <w:szCs w:val="20"/>
              </w:rPr>
              <w:t xml:space="preserve">C. Significant market movement that has made the current structure uncompetitive, a major organizational change such as a merger or restructure, or evidence that the structure is generating recruitment difficulties or internal equity problems</w:t>
            </w:r>
          </w:p>
          <w:p>
            <w:pPr>
              <w:spacing w:after="40" w:before="40"/>
            </w:pPr>
            <w:r>
              <w:rPr>
                <w:rFonts w:ascii="Arial" w:cs="Arial" w:eastAsia="Arial" w:hAnsi="Arial"/>
                <w:color w:val="333333"/>
                <w:sz w:val="20"/>
                <w:szCs w:val="20"/>
              </w:rPr>
              <w:t xml:space="preserve">D. A pay structure review is triggered only when employees raise formal pay grievances</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C</w:t>
            </w:r>
            <w:r>
              <w:rPr>
                <w:rFonts w:ascii="Arial" w:cs="Arial" w:eastAsia="Arial" w:hAnsi="Arial"/>
                <w:color w:val="444444"/>
                <w:sz w:val="18"/>
                <w:szCs w:val="18"/>
              </w:rPr>
              <w:t xml:space="preserve">    |    Pay structures should be reviewed regularly (annually for midpoints, more comprehensively every 3–5 years) but specific triggers include market data showing material drift, organizational changes altering job architectures, or evidence that the structure is impeding effective talent management.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48</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a general pay review (also called a market movement adjustment)?</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An individual salary review based on each employee's performance rating</w:t>
            </w:r>
          </w:p>
          <w:p>
            <w:pPr>
              <w:spacing w:after="40" w:before="40"/>
            </w:pPr>
            <w:r>
              <w:rPr>
                <w:rFonts w:ascii="Arial" w:cs="Arial" w:eastAsia="Arial" w:hAnsi="Arial"/>
                <w:color w:val="333333"/>
                <w:sz w:val="20"/>
                <w:szCs w:val="20"/>
              </w:rPr>
              <w:t xml:space="preserve">B. A review conducted only for employees who have complained about their pay</w:t>
            </w:r>
          </w:p>
          <w:p>
            <w:pPr>
              <w:spacing w:after="40" w:before="40"/>
            </w:pPr>
            <w:r>
              <w:rPr>
                <w:rFonts w:ascii="Arial" w:cs="Arial" w:eastAsia="Arial" w:hAnsi="Arial"/>
                <w:color w:val="333333"/>
                <w:sz w:val="20"/>
                <w:szCs w:val="20"/>
              </w:rPr>
              <w:t xml:space="preserve">C. A process for promoting employees from one grade to the next</w:t>
            </w:r>
          </w:p>
          <w:p>
            <w:pPr>
              <w:spacing w:after="40" w:before="40"/>
            </w:pPr>
            <w:r>
              <w:rPr>
                <w:rFonts w:ascii="Arial" w:cs="Arial" w:eastAsia="Arial" w:hAnsi="Arial"/>
                <w:color w:val="333333"/>
                <w:sz w:val="20"/>
                <w:szCs w:val="20"/>
              </w:rPr>
              <w:t xml:space="preserve">D. A periodic adjustment applied to salary ranges and/or individual salaries to reflect external market movement — maintaining competitiveness as market pay levels change over time, separately from merit increases</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D</w:t>
            </w:r>
            <w:r>
              <w:rPr>
                <w:rFonts w:ascii="Arial" w:cs="Arial" w:eastAsia="Arial" w:hAnsi="Arial"/>
                <w:color w:val="444444"/>
                <w:sz w:val="18"/>
                <w:szCs w:val="18"/>
              </w:rPr>
              <w:t xml:space="preserve">    |    A general pay review responds to market movement — if the market has moved 4% on average, adjusting salary ranges and giving some or all employees a general increase maintains relative competitiveness. This is distinct from merit increases, which are performance-differentiated.</w:t>
            </w:r>
          </w:p>
        </w:tc>
      </w:tr>
    </w:tbl>
    <w:p>
      <w:pPr>
        <w:spacing w:after="200" w:before="0"/>
      </w:pPr>
      <w:r>
        <w:t xml:space="preserve"/>
      </w:r>
    </w:p>
    <w:p>
      <w:r>
        <w:br w:type="page"/>
      </w:r>
    </w:p>
    <w:p>
      <w:pPr>
        <w:shd w:fill="3A7D44" w:val="clear"/>
        <w:spacing w:after="0" w:before="480"/>
      </w:pPr>
      <w:r>
        <w:rPr>
          <w:rFonts w:ascii="Arial" w:cs="Arial" w:eastAsia="Arial" w:hAnsi="Arial"/>
          <w:b/>
          <w:bCs/>
          <w:color w:val="FFFFFF"/>
          <w:sz w:val="28"/>
          <w:szCs w:val="28"/>
        </w:rPr>
        <w:t xml:space="preserve">  Benefits &amp; Wellbeing  </w:t>
      </w:r>
    </w:p>
    <w:p>
      <w:pPr>
        <w:shd w:fill="3A7D44" w:val="clear"/>
        <w:spacing w:after="240" w:before="0"/>
      </w:pPr>
      <w:r>
        <w:rPr>
          <w:rFonts w:ascii="Arial" w:cs="Arial" w:eastAsia="Arial" w:hAnsi="Arial"/>
          <w:color w:val="FFFFFF"/>
          <w:sz w:val="18"/>
          <w:szCs w:val="18"/>
        </w:rPr>
        <w:t xml:space="preserve">  Questions Q49 – Q60</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49</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the purpose of an employer matching contribution in a pension or retirement savings plan?</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incentivise employee pension contributions by supplementing them — the employer adds a defined match, effectively providing additional compensation that only materialises when the employee participates in the plan</w:t>
            </w:r>
          </w:p>
          <w:p>
            <w:pPr>
              <w:spacing w:after="40" w:before="40"/>
            </w:pPr>
            <w:r>
              <w:rPr>
                <w:rFonts w:ascii="Arial" w:cs="Arial" w:eastAsia="Arial" w:hAnsi="Arial"/>
                <w:color w:val="333333"/>
                <w:sz w:val="20"/>
                <w:szCs w:val="20"/>
              </w:rPr>
              <w:t xml:space="preserve">B. To ensure that all employees receive identical pension outcomes regardless of contribution level</w:t>
            </w:r>
          </w:p>
          <w:p>
            <w:pPr>
              <w:spacing w:after="40" w:before="40"/>
            </w:pPr>
            <w:r>
              <w:rPr>
                <w:rFonts w:ascii="Arial" w:cs="Arial" w:eastAsia="Arial" w:hAnsi="Arial"/>
                <w:color w:val="333333"/>
                <w:sz w:val="20"/>
                <w:szCs w:val="20"/>
              </w:rPr>
              <w:t xml:space="preserve">C. To replace the employee's own required contributions entirely</w:t>
            </w:r>
          </w:p>
          <w:p>
            <w:pPr>
              <w:spacing w:after="40" w:before="40"/>
            </w:pPr>
            <w:r>
              <w:rPr>
                <w:rFonts w:ascii="Arial" w:cs="Arial" w:eastAsia="Arial" w:hAnsi="Arial"/>
                <w:color w:val="333333"/>
                <w:sz w:val="20"/>
                <w:szCs w:val="20"/>
              </w:rPr>
              <w:t xml:space="preserve">D. To fund the organization's executive retirement arrangements</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A</w:t>
            </w:r>
            <w:r>
              <w:rPr>
                <w:rFonts w:ascii="Arial" w:cs="Arial" w:eastAsia="Arial" w:hAnsi="Arial"/>
                <w:color w:val="444444"/>
                <w:sz w:val="18"/>
                <w:szCs w:val="18"/>
              </w:rPr>
              <w:t xml:space="preserve">    |    Employer matching is both a retention tool and a financial wellness mechanism. It creates a compelling incentive for employees to save for retirement by rewarding their own contributions with additional employer funding.</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50</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fundamentally distinguishes a defined benefit (DB) pension from a defined contribution (DC) pension?</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DB pensions are only available to private sector employees; DC pensions are only for public sector workers</w:t>
            </w:r>
          </w:p>
          <w:p>
            <w:pPr>
              <w:spacing w:after="40" w:before="40"/>
            </w:pPr>
            <w:r>
              <w:rPr>
                <w:rFonts w:ascii="Arial" w:cs="Arial" w:eastAsia="Arial" w:hAnsi="Arial"/>
                <w:color w:val="333333"/>
                <w:sz w:val="20"/>
                <w:szCs w:val="20"/>
              </w:rPr>
              <w:t xml:space="preserve">B. In a DB plan, the retirement income is defined and guaranteed by the employer — shifting investment risk to the employer. In a DC plan, only the contributions are defined, and the retirement outcome depends on investment returns — shifting investment risk to the employee</w:t>
            </w:r>
          </w:p>
          <w:p>
            <w:pPr>
              <w:spacing w:after="40" w:before="40"/>
            </w:pPr>
            <w:r>
              <w:rPr>
                <w:rFonts w:ascii="Arial" w:cs="Arial" w:eastAsia="Arial" w:hAnsi="Arial"/>
                <w:color w:val="333333"/>
                <w:sz w:val="20"/>
                <w:szCs w:val="20"/>
              </w:rPr>
              <w:t xml:space="preserve">C. DC pensions require higher employer contributions than DB pensions</w:t>
            </w:r>
          </w:p>
          <w:p>
            <w:pPr>
              <w:spacing w:after="40" w:before="40"/>
            </w:pPr>
            <w:r>
              <w:rPr>
                <w:rFonts w:ascii="Arial" w:cs="Arial" w:eastAsia="Arial" w:hAnsi="Arial"/>
                <w:color w:val="333333"/>
                <w:sz w:val="20"/>
                <w:szCs w:val="20"/>
              </w:rPr>
              <w:t xml:space="preserve">D. DB pensions are more common in the private sector than DC pensions</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B</w:t>
            </w:r>
            <w:r>
              <w:rPr>
                <w:rFonts w:ascii="Arial" w:cs="Arial" w:eastAsia="Arial" w:hAnsi="Arial"/>
                <w:color w:val="444444"/>
                <w:sz w:val="18"/>
                <w:szCs w:val="18"/>
              </w:rPr>
              <w:t xml:space="preserve">    |    This risk transfer is the central difference. DB pensions provide certainty for employees but create significant long-term financial obligations for employers — a key reason most private sector organizations have shifted to DC plans.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51</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income protection (long-term disability) insurance as an employee benefit?</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Insurance that pays a lump sum to the employee's family on death in service</w:t>
            </w:r>
          </w:p>
          <w:p>
            <w:pPr>
              <w:spacing w:after="40" w:before="40"/>
            </w:pPr>
            <w:r>
              <w:rPr>
                <w:rFonts w:ascii="Arial" w:cs="Arial" w:eastAsia="Arial" w:hAnsi="Arial"/>
                <w:color w:val="333333"/>
                <w:sz w:val="20"/>
                <w:szCs w:val="20"/>
              </w:rPr>
              <w:t xml:space="preserve">B. A savings plan that provides a lump sum on reaching retirement age</w:t>
            </w:r>
          </w:p>
          <w:p>
            <w:pPr>
              <w:spacing w:after="40" w:before="40"/>
            </w:pPr>
            <w:r>
              <w:rPr>
                <w:rFonts w:ascii="Arial" w:cs="Arial" w:eastAsia="Arial" w:hAnsi="Arial"/>
                <w:color w:val="333333"/>
                <w:sz w:val="20"/>
                <w:szCs w:val="20"/>
              </w:rPr>
              <w:t xml:space="preserve">C. A benefit that replaces a proportion of an employee's salary (typically 50–75%) if they are unable to work for an extended period due to serious illness or disability — usually after a waiting period and until recovery or retirement</w:t>
            </w:r>
          </w:p>
          <w:p>
            <w:pPr>
              <w:spacing w:after="40" w:before="40"/>
            </w:pPr>
            <w:r>
              <w:rPr>
                <w:rFonts w:ascii="Arial" w:cs="Arial" w:eastAsia="Arial" w:hAnsi="Arial"/>
                <w:color w:val="333333"/>
                <w:sz w:val="20"/>
                <w:szCs w:val="20"/>
              </w:rPr>
              <w:t xml:space="preserve">D. Travel insurance that covers medical expenses incurred during business trips</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C</w:t>
            </w:r>
            <w:r>
              <w:rPr>
                <w:rFonts w:ascii="Arial" w:cs="Arial" w:eastAsia="Arial" w:hAnsi="Arial"/>
                <w:color w:val="444444"/>
                <w:sz w:val="18"/>
                <w:szCs w:val="18"/>
              </w:rPr>
              <w:t xml:space="preserve">    |    Income protection addresses a significant financial risk: the inability to work due to serious illness or injury for months or years. By replacing a portion of salary during incapacity, it prevents financial catastrophe for affected employees and their families.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52</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a voluntary benefit in an employee benefits program?</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benefit that the employer is legally required to provide</w:t>
            </w:r>
          </w:p>
          <w:p>
            <w:pPr>
              <w:spacing w:after="40" w:before="40"/>
            </w:pPr>
            <w:r>
              <w:rPr>
                <w:rFonts w:ascii="Arial" w:cs="Arial" w:eastAsia="Arial" w:hAnsi="Arial"/>
                <w:color w:val="333333"/>
                <w:sz w:val="20"/>
                <w:szCs w:val="20"/>
              </w:rPr>
              <w:t xml:space="preserve">B. A benefit that replaces base salary when not taken up by the employee</w:t>
            </w:r>
          </w:p>
          <w:p>
            <w:pPr>
              <w:spacing w:after="40" w:before="40"/>
            </w:pPr>
            <w:r>
              <w:rPr>
                <w:rFonts w:ascii="Arial" w:cs="Arial" w:eastAsia="Arial" w:hAnsi="Arial"/>
                <w:color w:val="333333"/>
                <w:sz w:val="20"/>
                <w:szCs w:val="20"/>
              </w:rPr>
              <w:t xml:space="preserve">C. A benefit that is always provided at the employer's full cost</w:t>
            </w:r>
          </w:p>
          <w:p>
            <w:pPr>
              <w:spacing w:after="40" w:before="40"/>
            </w:pPr>
            <w:r>
              <w:rPr>
                <w:rFonts w:ascii="Arial" w:cs="Arial" w:eastAsia="Arial" w:hAnsi="Arial"/>
                <w:color w:val="333333"/>
                <w:sz w:val="20"/>
                <w:szCs w:val="20"/>
              </w:rPr>
              <w:t xml:space="preserve">D. An optional benefit that employees can choose to access — typically at a discounted group rate negotiated by the employer — such as dental insurance, travel insurance, or gym membership, where the employee pays all or most of the cost</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D</w:t>
            </w:r>
            <w:r>
              <w:rPr>
                <w:rFonts w:ascii="Arial" w:cs="Arial" w:eastAsia="Arial" w:hAnsi="Arial"/>
                <w:color w:val="444444"/>
                <w:sz w:val="18"/>
                <w:szCs w:val="18"/>
              </w:rPr>
              <w:t xml:space="preserve">    |    Voluntary benefits add value to the benefits package at low or no cost to the employer — leveraging the organization's purchasing power to give employees access to products and services at better rates than they could obtain individually.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53</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Why would an organization offer an Employee Assistance Program (EAP) as part of its Total Rewards strategy?</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provide employees with confidential access to professional support for personal, family, financial, legal, and mental health challenges — reducing the impact of personal difficulties on work performance and demonstrating genuine organizational care for employee wellbeing</w:t>
            </w:r>
          </w:p>
          <w:p>
            <w:pPr>
              <w:spacing w:after="40" w:before="40"/>
            </w:pPr>
            <w:r>
              <w:rPr>
                <w:rFonts w:ascii="Arial" w:cs="Arial" w:eastAsia="Arial" w:hAnsi="Arial"/>
                <w:color w:val="333333"/>
                <w:sz w:val="20"/>
                <w:szCs w:val="20"/>
              </w:rPr>
              <w:t xml:space="preserve">B. To track employee personal problems and use the data in performance reviews</w:t>
            </w:r>
          </w:p>
          <w:p>
            <w:pPr>
              <w:spacing w:after="40" w:before="40"/>
            </w:pPr>
            <w:r>
              <w:rPr>
                <w:rFonts w:ascii="Arial" w:cs="Arial" w:eastAsia="Arial" w:hAnsi="Arial"/>
                <w:color w:val="333333"/>
                <w:sz w:val="20"/>
                <w:szCs w:val="20"/>
              </w:rPr>
              <w:t xml:space="preserve">C. To replace the need for manager wellbeing conversations</w:t>
            </w:r>
          </w:p>
          <w:p>
            <w:pPr>
              <w:spacing w:after="40" w:before="40"/>
            </w:pPr>
            <w:r>
              <w:rPr>
                <w:rFonts w:ascii="Arial" w:cs="Arial" w:eastAsia="Arial" w:hAnsi="Arial"/>
                <w:color w:val="333333"/>
                <w:sz w:val="20"/>
                <w:szCs w:val="20"/>
              </w:rPr>
              <w:t xml:space="preserve">D. To satisfy a legal requirement present in all countries to provide mental health support</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A</w:t>
            </w:r>
            <w:r>
              <w:rPr>
                <w:rFonts w:ascii="Arial" w:cs="Arial" w:eastAsia="Arial" w:hAnsi="Arial"/>
                <w:color w:val="444444"/>
                <w:sz w:val="18"/>
                <w:szCs w:val="18"/>
              </w:rPr>
              <w:t xml:space="preserve">    |    EAPs address a fundamental employer interest — supporting employees through personal challenges that would otherwise affect their concentration, productivity, and attendance. The confidentiality is critical to uptake.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54</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the purpose of a total benefits statement (or total compensation statement)?</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list every benefit available in the market so employees can compare their package to competitors</w:t>
            </w:r>
          </w:p>
          <w:p>
            <w:pPr>
              <w:spacing w:after="40" w:before="40"/>
            </w:pPr>
            <w:r>
              <w:rPr>
                <w:rFonts w:ascii="Arial" w:cs="Arial" w:eastAsia="Arial" w:hAnsi="Arial"/>
                <w:color w:val="333333"/>
                <w:sz w:val="20"/>
                <w:szCs w:val="20"/>
              </w:rPr>
              <w:t xml:space="preserve">B. To show individual employees the complete financial value of their entire reward package — including salary, bonus target, employer pension contributions, health insurance premium, life cover, and other benefits — helping them understand what the organization truly invests in them</w:t>
            </w:r>
          </w:p>
          <w:p>
            <w:pPr>
              <w:spacing w:after="40" w:before="40"/>
            </w:pPr>
            <w:r>
              <w:rPr>
                <w:rFonts w:ascii="Arial" w:cs="Arial" w:eastAsia="Arial" w:hAnsi="Arial"/>
                <w:color w:val="333333"/>
                <w:sz w:val="20"/>
                <w:szCs w:val="20"/>
              </w:rPr>
              <w:t xml:space="preserve">C. To provide a pay equity report for the HR team's internal use</w:t>
            </w:r>
          </w:p>
          <w:p>
            <w:pPr>
              <w:spacing w:after="40" w:before="40"/>
            </w:pPr>
            <w:r>
              <w:rPr>
                <w:rFonts w:ascii="Arial" w:cs="Arial" w:eastAsia="Arial" w:hAnsi="Arial"/>
                <w:color w:val="333333"/>
                <w:sz w:val="20"/>
                <w:szCs w:val="20"/>
              </w:rPr>
              <w:t xml:space="preserve">D. To summarise the organization's benefits compliance with local legislation</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B</w:t>
            </w:r>
            <w:r>
              <w:rPr>
                <w:rFonts w:ascii="Arial" w:cs="Arial" w:eastAsia="Arial" w:hAnsi="Arial"/>
                <w:color w:val="444444"/>
                <w:sz w:val="18"/>
                <w:szCs w:val="18"/>
              </w:rPr>
              <w:t xml:space="preserve">    |    Many employees significantly underestimate the true value of their compensation because they only see their salary and bonus. A total compensation statement makes visible the often-substantial employer costs of pension, health insurance, life cover, and other benefits.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55</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benefits benchmarking?</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Setting a minimum standard for benefits that all employees must receive by law</w:t>
            </w:r>
          </w:p>
          <w:p>
            <w:pPr>
              <w:spacing w:after="40" w:before="40"/>
            </w:pPr>
            <w:r>
              <w:rPr>
                <w:rFonts w:ascii="Arial" w:cs="Arial" w:eastAsia="Arial" w:hAnsi="Arial"/>
                <w:color w:val="333333"/>
                <w:sz w:val="20"/>
                <w:szCs w:val="20"/>
              </w:rPr>
              <w:t xml:space="preserve">B. Tracking how many employees use each benefit during the year</w:t>
            </w:r>
          </w:p>
          <w:p>
            <w:pPr>
              <w:spacing w:after="40" w:before="40"/>
            </w:pPr>
            <w:r>
              <w:rPr>
                <w:rFonts w:ascii="Arial" w:cs="Arial" w:eastAsia="Arial" w:hAnsi="Arial"/>
                <w:color w:val="333333"/>
                <w:sz w:val="20"/>
                <w:szCs w:val="20"/>
              </w:rPr>
              <w:t xml:space="preserve">C. Systematically comparing the organization's benefits programs against market practice — examining what types of benefits are offered, at what levels, and at what cost split between employer and employee — to assess whether the benefits package is competitive</w:t>
            </w:r>
          </w:p>
          <w:p>
            <w:pPr>
              <w:spacing w:after="40" w:before="40"/>
            </w:pPr>
            <w:r>
              <w:rPr>
                <w:rFonts w:ascii="Arial" w:cs="Arial" w:eastAsia="Arial" w:hAnsi="Arial"/>
                <w:color w:val="333333"/>
                <w:sz w:val="20"/>
                <w:szCs w:val="20"/>
              </w:rPr>
              <w:t xml:space="preserve">D. Calculating the total annual cost of the benefits program to the organization</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C</w:t>
            </w:r>
            <w:r>
              <w:rPr>
                <w:rFonts w:ascii="Arial" w:cs="Arial" w:eastAsia="Arial" w:hAnsi="Arial"/>
                <w:color w:val="444444"/>
                <w:sz w:val="18"/>
                <w:szCs w:val="18"/>
              </w:rPr>
              <w:t xml:space="preserve">    |    Benefits benchmarking ensures the organization's investment in benefits actually delivers competitive positioning. It covers not just which benefits exist but their design details: is the pension contribution rate above or below market? Is parental leave at or above sector norms?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56</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a salary sacrifice arrangement in benefits design?</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An agreement where an employee accepts a temporary salary reduction as a disciplinary measure</w:t>
            </w:r>
          </w:p>
          <w:p>
            <w:pPr>
              <w:spacing w:after="40" w:before="40"/>
            </w:pPr>
            <w:r>
              <w:rPr>
                <w:rFonts w:ascii="Arial" w:cs="Arial" w:eastAsia="Arial" w:hAnsi="Arial"/>
                <w:color w:val="333333"/>
                <w:sz w:val="20"/>
                <w:szCs w:val="20"/>
              </w:rPr>
              <w:t xml:space="preserve">B. A scheme where the employer sacrifices part of its profit to fund employee benefits</w:t>
            </w:r>
          </w:p>
          <w:p>
            <w:pPr>
              <w:spacing w:after="40" w:before="40"/>
            </w:pPr>
            <w:r>
              <w:rPr>
                <w:rFonts w:ascii="Arial" w:cs="Arial" w:eastAsia="Arial" w:hAnsi="Arial"/>
                <w:color w:val="333333"/>
                <w:sz w:val="20"/>
                <w:szCs w:val="20"/>
              </w:rPr>
              <w:t xml:space="preserve">C. A process for reducing the salary of underperforming employees</w:t>
            </w:r>
          </w:p>
          <w:p>
            <w:pPr>
              <w:spacing w:after="40" w:before="40"/>
            </w:pPr>
            <w:r>
              <w:rPr>
                <w:rFonts w:ascii="Arial" w:cs="Arial" w:eastAsia="Arial" w:hAnsi="Arial"/>
                <w:color w:val="333333"/>
                <w:sz w:val="20"/>
                <w:szCs w:val="20"/>
              </w:rPr>
              <w:t xml:space="preserve">D. An arrangement where an employee gives up a portion of pre-tax salary in exchange for a benefit — such as pension contributions, electric vehicle leasing, or cycle-to-work schemes — potentially reducing their taxable income and employer National Insurance contributions</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D</w:t>
            </w:r>
            <w:r>
              <w:rPr>
                <w:rFonts w:ascii="Arial" w:cs="Arial" w:eastAsia="Arial" w:hAnsi="Arial"/>
                <w:color w:val="444444"/>
                <w:sz w:val="18"/>
                <w:szCs w:val="18"/>
              </w:rPr>
              <w:t xml:space="preserve">    |    Salary sacrifice is a tax-efficient benefits delivery mechanism. Because the sacrifice reduces gross pay before tax and National Insurance are calculated, both employee and employer can benefit. It must be managed carefully to avoid reducing pay below statutory minimums.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57</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Why is financial wellbeing increasingly included as a core element of Total Rewards strategy?</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Because financial stress is one of the most significant drivers of reduced productivity, poor mental health, and presenteeism — and because employers are uniquely positioned to support financial capability through education, planning tools, and pay design that creates financial predictability and security</w:t>
            </w:r>
          </w:p>
          <w:p>
            <w:pPr>
              <w:spacing w:after="40" w:before="40"/>
            </w:pPr>
            <w:r>
              <w:rPr>
                <w:rFonts w:ascii="Arial" w:cs="Arial" w:eastAsia="Arial" w:hAnsi="Arial"/>
                <w:color w:val="333333"/>
                <w:sz w:val="20"/>
                <w:szCs w:val="20"/>
              </w:rPr>
              <w:t xml:space="preserve">B. Because all organizations are now legally required to provide financial education programs</w:t>
            </w:r>
          </w:p>
          <w:p>
            <w:pPr>
              <w:spacing w:after="40" w:before="40"/>
            </w:pPr>
            <w:r>
              <w:rPr>
                <w:rFonts w:ascii="Arial" w:cs="Arial" w:eastAsia="Arial" w:hAnsi="Arial"/>
                <w:color w:val="333333"/>
                <w:sz w:val="20"/>
                <w:szCs w:val="20"/>
              </w:rPr>
              <w:t xml:space="preserve">C. Because financial wellbeing replaces the need for competitive base pay</w:t>
            </w:r>
          </w:p>
          <w:p>
            <w:pPr>
              <w:spacing w:after="40" w:before="40"/>
            </w:pPr>
            <w:r>
              <w:rPr>
                <w:rFonts w:ascii="Arial" w:cs="Arial" w:eastAsia="Arial" w:hAnsi="Arial"/>
                <w:color w:val="333333"/>
                <w:sz w:val="20"/>
                <w:szCs w:val="20"/>
              </w:rPr>
              <w:t xml:space="preserve">D. Because financial stress only affects employees earning below the minimum wage</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A</w:t>
            </w:r>
            <w:r>
              <w:rPr>
                <w:rFonts w:ascii="Arial" w:cs="Arial" w:eastAsia="Arial" w:hAnsi="Arial"/>
                <w:color w:val="444444"/>
                <w:sz w:val="18"/>
                <w:szCs w:val="18"/>
              </w:rPr>
              <w:t xml:space="preserve">    |    Research consistently shows that financially stressed employees have significantly lower productivity, higher absenteeism, and worse mental health outcomes. Employers can meaningfully address this through financial education, emergency savings initiatives, fair and predictable pay practices, and retirement planning support.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58</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does 'benefits portability' refer to in employee benefits design?</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ability to access benefits from a mobile phone application</w:t>
            </w:r>
          </w:p>
          <w:p>
            <w:pPr>
              <w:spacing w:after="40" w:before="40"/>
            </w:pPr>
            <w:r>
              <w:rPr>
                <w:rFonts w:ascii="Arial" w:cs="Arial" w:eastAsia="Arial" w:hAnsi="Arial"/>
                <w:color w:val="333333"/>
                <w:sz w:val="20"/>
                <w:szCs w:val="20"/>
              </w:rPr>
              <w:t xml:space="preserve">B. The ability for an employee to continue certain benefits — such as pension savings, life insurance, or health coverage — after leaving the organization or to transfer them to a new employer, reducing the benefits 'penalty' of changing jobs</w:t>
            </w:r>
          </w:p>
          <w:p>
            <w:pPr>
              <w:spacing w:after="40" w:before="40"/>
            </w:pPr>
            <w:r>
              <w:rPr>
                <w:rFonts w:ascii="Arial" w:cs="Arial" w:eastAsia="Arial" w:hAnsi="Arial"/>
                <w:color w:val="333333"/>
                <w:sz w:val="20"/>
                <w:szCs w:val="20"/>
              </w:rPr>
              <w:t xml:space="preserve">C. A program that allows benefits to be transferred to a family member</w:t>
            </w:r>
          </w:p>
          <w:p>
            <w:pPr>
              <w:spacing w:after="40" w:before="40"/>
            </w:pPr>
            <w:r>
              <w:rPr>
                <w:rFonts w:ascii="Arial" w:cs="Arial" w:eastAsia="Arial" w:hAnsi="Arial"/>
                <w:color w:val="333333"/>
                <w:sz w:val="20"/>
                <w:szCs w:val="20"/>
              </w:rPr>
              <w:t xml:space="preserve">D. The practice of offering benefits across multiple countries in the same currency</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B</w:t>
            </w:r>
            <w:r>
              <w:rPr>
                <w:rFonts w:ascii="Arial" w:cs="Arial" w:eastAsia="Arial" w:hAnsi="Arial"/>
                <w:color w:val="444444"/>
                <w:sz w:val="18"/>
                <w:szCs w:val="18"/>
              </w:rPr>
              <w:t xml:space="preserve">    |    Portability is increasingly important in a world of more mobile careers. Pension portability (transferring accumulated savings to a new employer's scheme or personal pension) reduces the financial barrier to changing jobs.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59</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private medical insurance (PMI) as an employee benefit designed to do?</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replace the national healthcare system for all employees</w:t>
            </w:r>
          </w:p>
          <w:p>
            <w:pPr>
              <w:spacing w:after="40" w:before="40"/>
            </w:pPr>
            <w:r>
              <w:rPr>
                <w:rFonts w:ascii="Arial" w:cs="Arial" w:eastAsia="Arial" w:hAnsi="Arial"/>
                <w:color w:val="333333"/>
                <w:sz w:val="20"/>
                <w:szCs w:val="20"/>
              </w:rPr>
              <w:t xml:space="preserve">B. To cover the cost of prescription medications for employees and their families</w:t>
            </w:r>
          </w:p>
          <w:p>
            <w:pPr>
              <w:spacing w:after="40" w:before="40"/>
            </w:pPr>
            <w:r>
              <w:rPr>
                <w:rFonts w:ascii="Arial" w:cs="Arial" w:eastAsia="Arial" w:hAnsi="Arial"/>
                <w:color w:val="333333"/>
                <w:sz w:val="20"/>
                <w:szCs w:val="20"/>
              </w:rPr>
              <w:t xml:space="preserve">C. To provide employees with faster access to specialist medical diagnosis, consultation, and treatment than may be available through the public healthcare system — reducing absence duration and supporting earlier return to health and work</w:t>
            </w:r>
          </w:p>
          <w:p>
            <w:pPr>
              <w:spacing w:after="40" w:before="40"/>
            </w:pPr>
            <w:r>
              <w:rPr>
                <w:rFonts w:ascii="Arial" w:cs="Arial" w:eastAsia="Arial" w:hAnsi="Arial"/>
                <w:color w:val="333333"/>
                <w:sz w:val="20"/>
                <w:szCs w:val="20"/>
              </w:rPr>
              <w:t xml:space="preserve">D. To cover employer liability for workplace injuries</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C</w:t>
            </w:r>
            <w:r>
              <w:rPr>
                <w:rFonts w:ascii="Arial" w:cs="Arial" w:eastAsia="Arial" w:hAnsi="Arial"/>
                <w:color w:val="444444"/>
                <w:sz w:val="18"/>
                <w:szCs w:val="18"/>
              </w:rPr>
              <w:t xml:space="preserve">    |    PMI is primarily valued for speed and access — reducing waiting times for specialist referrals, diagnostics, and treatment. For the employer, this translates to shorter absence periods and earlier return to full productivity.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60</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the role of a benefits broker or benefits consultant in an organization's benefits management?</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manage the payroll system and calculate deductions for benefit contributions</w:t>
            </w:r>
          </w:p>
          <w:p>
            <w:pPr>
              <w:spacing w:after="40" w:before="40"/>
            </w:pPr>
            <w:r>
              <w:rPr>
                <w:rFonts w:ascii="Arial" w:cs="Arial" w:eastAsia="Arial" w:hAnsi="Arial"/>
                <w:color w:val="333333"/>
                <w:sz w:val="20"/>
                <w:szCs w:val="20"/>
              </w:rPr>
              <w:t xml:space="preserve">B. To conduct the annual employee engagement survey on behalf of HR</w:t>
            </w:r>
          </w:p>
          <w:p>
            <w:pPr>
              <w:spacing w:after="40" w:before="40"/>
            </w:pPr>
            <w:r>
              <w:rPr>
                <w:rFonts w:ascii="Arial" w:cs="Arial" w:eastAsia="Arial" w:hAnsi="Arial"/>
                <w:color w:val="333333"/>
                <w:sz w:val="20"/>
                <w:szCs w:val="20"/>
              </w:rPr>
              <w:t xml:space="preserve">C. To set the organization's Total Rewards strategy and philosophy</w:t>
            </w:r>
          </w:p>
          <w:p>
            <w:pPr>
              <w:spacing w:after="40" w:before="40"/>
            </w:pPr>
            <w:r>
              <w:rPr>
                <w:rFonts w:ascii="Arial" w:cs="Arial" w:eastAsia="Arial" w:hAnsi="Arial"/>
                <w:color w:val="333333"/>
                <w:sz w:val="20"/>
                <w:szCs w:val="20"/>
              </w:rPr>
              <w:t xml:space="preserve">D. To advise on benefit design, identify and negotiate with suitable providers, benchmark against market practice, and help ensure the benefits program remains competitive, compliant, and cost-effective</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D</w:t>
            </w:r>
            <w:r>
              <w:rPr>
                <w:rFonts w:ascii="Arial" w:cs="Arial" w:eastAsia="Arial" w:hAnsi="Arial"/>
                <w:color w:val="444444"/>
                <w:sz w:val="18"/>
                <w:szCs w:val="18"/>
              </w:rPr>
              <w:t xml:space="preserve">    |    Benefits brokers and consultants bring specialist market knowledge that few in-house HR teams possess — understanding carrier pricing, claims trends, product innovation, and regulatory changes across multiple benefit lines.</w:t>
            </w:r>
          </w:p>
        </w:tc>
      </w:tr>
    </w:tbl>
    <w:p>
      <w:pPr>
        <w:spacing w:after="200" w:before="0"/>
      </w:pPr>
      <w:r>
        <w:t xml:space="preserve"/>
      </w:r>
    </w:p>
    <w:p>
      <w:r>
        <w:br w:type="page"/>
      </w:r>
    </w:p>
    <w:p>
      <w:pPr>
        <w:shd w:fill="C8963E" w:val="clear"/>
        <w:spacing w:after="0" w:before="480"/>
      </w:pPr>
      <w:r>
        <w:rPr>
          <w:rFonts w:ascii="Arial" w:cs="Arial" w:eastAsia="Arial" w:hAnsi="Arial"/>
          <w:b/>
          <w:bCs/>
          <w:color w:val="FFFFFF"/>
          <w:sz w:val="28"/>
          <w:szCs w:val="28"/>
        </w:rPr>
        <w:t xml:space="preserve">  Variable Pay &amp; Incentives  </w:t>
      </w:r>
    </w:p>
    <w:p>
      <w:pPr>
        <w:shd w:fill="C8963E" w:val="clear"/>
        <w:spacing w:after="240" w:before="0"/>
      </w:pPr>
      <w:r>
        <w:rPr>
          <w:rFonts w:ascii="Arial" w:cs="Arial" w:eastAsia="Arial" w:hAnsi="Arial"/>
          <w:color w:val="FFFFFF"/>
          <w:sz w:val="18"/>
          <w:szCs w:val="18"/>
        </w:rPr>
        <w:t xml:space="preserve">  Questions Q61 – Q72</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61</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a target incentive opportunity (TIO)?</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defined bonus or incentive amount an employee would receive if they achieve exactly 100% of their performance targets — expressed as a percentage of base salary or as a fixed amount — representing the 'expected' or 'on-plan' incentive level</w:t>
            </w:r>
          </w:p>
          <w:p>
            <w:pPr>
              <w:spacing w:after="40" w:before="40"/>
            </w:pPr>
            <w:r>
              <w:rPr>
                <w:rFonts w:ascii="Arial" w:cs="Arial" w:eastAsia="Arial" w:hAnsi="Arial"/>
                <w:color w:val="333333"/>
                <w:sz w:val="20"/>
                <w:szCs w:val="20"/>
              </w:rPr>
              <w:t xml:space="preserve">B. The maximum bonus an employee can receive under any circumstances</w:t>
            </w:r>
          </w:p>
          <w:p>
            <w:pPr>
              <w:spacing w:after="40" w:before="40"/>
            </w:pPr>
            <w:r>
              <w:rPr>
                <w:rFonts w:ascii="Arial" w:cs="Arial" w:eastAsia="Arial" w:hAnsi="Arial"/>
                <w:color w:val="333333"/>
                <w:sz w:val="20"/>
                <w:szCs w:val="20"/>
              </w:rPr>
              <w:t xml:space="preserve">C. The minimum bonus guaranteed to all participants regardless of performance</w:t>
            </w:r>
          </w:p>
          <w:p>
            <w:pPr>
              <w:spacing w:after="40" w:before="40"/>
            </w:pPr>
            <w:r>
              <w:rPr>
                <w:rFonts w:ascii="Arial" w:cs="Arial" w:eastAsia="Arial" w:hAnsi="Arial"/>
                <w:color w:val="333333"/>
                <w:sz w:val="20"/>
                <w:szCs w:val="20"/>
              </w:rPr>
              <w:t xml:space="preserve">D. An incentive paid only when a new employee is hired to join the organization</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A</w:t>
            </w:r>
            <w:r>
              <w:rPr>
                <w:rFonts w:ascii="Arial" w:cs="Arial" w:eastAsia="Arial" w:hAnsi="Arial"/>
                <w:color w:val="444444"/>
                <w:sz w:val="18"/>
                <w:szCs w:val="18"/>
              </w:rPr>
              <w:t xml:space="preserve">    |    TIO sets expectations. A TIO of 20% means a 100% performer should receive 20% of their base salary as a bonus. Below-target performance earns less; above-target performance may earn more if the plan has an upside. TIO is the anchor point around which the full incentive formula is built.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62</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an uncapped incentive plan?</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bonus plan where all employees receive the same flat payout regardless of performance</w:t>
            </w:r>
          </w:p>
          <w:p>
            <w:pPr>
              <w:spacing w:after="40" w:before="40"/>
            </w:pPr>
            <w:r>
              <w:rPr>
                <w:rFonts w:ascii="Arial" w:cs="Arial" w:eastAsia="Arial" w:hAnsi="Arial"/>
                <w:color w:val="333333"/>
                <w:sz w:val="20"/>
                <w:szCs w:val="20"/>
              </w:rPr>
              <w:t xml:space="preserve">B. An incentive plan where there is no maximum limit on the amount an employee can earn — typically used in sales roles where higher revenue generation directly and proportionately benefits the organization, making the cost of the incentive self-funding</w:t>
            </w:r>
          </w:p>
          <w:p>
            <w:pPr>
              <w:spacing w:after="40" w:before="40"/>
            </w:pPr>
            <w:r>
              <w:rPr>
                <w:rFonts w:ascii="Arial" w:cs="Arial" w:eastAsia="Arial" w:hAnsi="Arial"/>
                <w:color w:val="333333"/>
                <w:sz w:val="20"/>
                <w:szCs w:val="20"/>
              </w:rPr>
              <w:t xml:space="preserve">C. A plan that does not require performance targets — payout is purely discretionary</w:t>
            </w:r>
          </w:p>
          <w:p>
            <w:pPr>
              <w:spacing w:after="40" w:before="40"/>
            </w:pPr>
            <w:r>
              <w:rPr>
                <w:rFonts w:ascii="Arial" w:cs="Arial" w:eastAsia="Arial" w:hAnsi="Arial"/>
                <w:color w:val="333333"/>
                <w:sz w:val="20"/>
                <w:szCs w:val="20"/>
              </w:rPr>
              <w:t xml:space="preserve">D. An incentive plan that is funded by employee contributions rather than the employer</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Uncapped plans are common in sales compensation, where incremental revenue above target is profitable for the organization — making higher payouts directly cost-justified. Outside of sales, uncapped plans are rare because they create unpredictable cost exposure.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63</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the 'multiplier approach' in incentive plan design?</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method of calculating the minimum salary increase for each grade level</w:t>
            </w:r>
          </w:p>
          <w:p>
            <w:pPr>
              <w:spacing w:after="40" w:before="40"/>
            </w:pPr>
            <w:r>
              <w:rPr>
                <w:rFonts w:ascii="Arial" w:cs="Arial" w:eastAsia="Arial" w:hAnsi="Arial"/>
                <w:color w:val="333333"/>
                <w:sz w:val="20"/>
                <w:szCs w:val="20"/>
              </w:rPr>
              <w:t xml:space="preserve">B. A technique for multiplying the number of performance objectives to increase employee engagement</w:t>
            </w:r>
          </w:p>
          <w:p>
            <w:pPr>
              <w:spacing w:after="40" w:before="40"/>
            </w:pPr>
            <w:r>
              <w:rPr>
                <w:rFonts w:ascii="Arial" w:cs="Arial" w:eastAsia="Arial" w:hAnsi="Arial"/>
                <w:color w:val="333333"/>
                <w:sz w:val="20"/>
                <w:szCs w:val="20"/>
              </w:rPr>
              <w:t xml:space="preserve">C. A design where a calculated bonus amount is multiplied by an individual performance factor — so that both collective and individual performance influence the final payout</w:t>
            </w:r>
          </w:p>
          <w:p>
            <w:pPr>
              <w:spacing w:after="40" w:before="40"/>
            </w:pPr>
            <w:r>
              <w:rPr>
                <w:rFonts w:ascii="Arial" w:cs="Arial" w:eastAsia="Arial" w:hAnsi="Arial"/>
                <w:color w:val="333333"/>
                <w:sz w:val="20"/>
                <w:szCs w:val="20"/>
              </w:rPr>
              <w:t xml:space="preserve">D. A formula for calculating how many employees should receive awards in a peer recognition program</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C</w:t>
            </w:r>
            <w:r>
              <w:rPr>
                <w:rFonts w:ascii="Arial" w:cs="Arial" w:eastAsia="Arial" w:hAnsi="Arial"/>
                <w:color w:val="444444"/>
                <w:sz w:val="18"/>
                <w:szCs w:val="18"/>
              </w:rPr>
              <w:t xml:space="preserve">    |    The multiplier approach elegantly combines business performance (which funds the pool) with individual contribution (which determines how the pool is allocated). It ensures that a great individual performer in a poor-performing company earns less than they might, and vice versa.</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64</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a deferred bonus?</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bonus paid in advance before the performance period has concluded</w:t>
            </w:r>
          </w:p>
          <w:p>
            <w:pPr>
              <w:spacing w:after="40" w:before="40"/>
            </w:pPr>
            <w:r>
              <w:rPr>
                <w:rFonts w:ascii="Arial" w:cs="Arial" w:eastAsia="Arial" w:hAnsi="Arial"/>
                <w:color w:val="333333"/>
                <w:sz w:val="20"/>
                <w:szCs w:val="20"/>
              </w:rPr>
              <w:t xml:space="preserve">B. A bonus paid as a one-time lump sum rather than spread across the year</w:t>
            </w:r>
          </w:p>
          <w:p>
            <w:pPr>
              <w:spacing w:after="40" w:before="40"/>
            </w:pPr>
            <w:r>
              <w:rPr>
                <w:rFonts w:ascii="Arial" w:cs="Arial" w:eastAsia="Arial" w:hAnsi="Arial"/>
                <w:color w:val="333333"/>
                <w:sz w:val="20"/>
                <w:szCs w:val="20"/>
              </w:rPr>
              <w:t xml:space="preserve">C. A bonus paid entirely in company equity (shares) rather than cash</w:t>
            </w:r>
          </w:p>
          <w:p>
            <w:pPr>
              <w:spacing w:after="40" w:before="40"/>
            </w:pPr>
            <w:r>
              <w:rPr>
                <w:rFonts w:ascii="Arial" w:cs="Arial" w:eastAsia="Arial" w:hAnsi="Arial"/>
                <w:color w:val="333333"/>
                <w:sz w:val="20"/>
                <w:szCs w:val="20"/>
              </w:rPr>
              <w:t xml:space="preserve">D. A bonus award where some or all of the payout is withheld for a defined period — typically 1–3 years — before it is released, subject to continued employment and sometimes additional performance conditions</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D</w:t>
            </w:r>
            <w:r>
              <w:rPr>
                <w:rFonts w:ascii="Arial" w:cs="Arial" w:eastAsia="Arial" w:hAnsi="Arial"/>
                <w:color w:val="444444"/>
                <w:sz w:val="18"/>
                <w:szCs w:val="18"/>
              </w:rPr>
              <w:t xml:space="preserve">    |    Deferral serves multiple purposes: it creates retention incentive, extends performance accountability beyond the measurement year, and enables clawback if performance later proves weaker or misconduct is discovered. Regulators in financial services typically mandate minimum deferral periods.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65</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Why might an organization set a maximum (cap) on its incentive plan payouts?</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limit the organization's financial exposure to incentive costs, prevent windfalls disconnected from genuine sustained performance, and manage the risk of employees taking excessive short-term risks to maximize payout</w:t>
            </w:r>
          </w:p>
          <w:p>
            <w:pPr>
              <w:spacing w:after="40" w:before="40"/>
            </w:pPr>
            <w:r>
              <w:rPr>
                <w:rFonts w:ascii="Arial" w:cs="Arial" w:eastAsia="Arial" w:hAnsi="Arial"/>
                <w:color w:val="333333"/>
                <w:sz w:val="20"/>
                <w:szCs w:val="20"/>
              </w:rPr>
              <w:t xml:space="preserve">B. Because regulators require a maximum bonus cap in all industries</w:t>
            </w:r>
          </w:p>
          <w:p>
            <w:pPr>
              <w:spacing w:after="40" w:before="40"/>
            </w:pPr>
            <w:r>
              <w:rPr>
                <w:rFonts w:ascii="Arial" w:cs="Arial" w:eastAsia="Arial" w:hAnsi="Arial"/>
                <w:color w:val="333333"/>
                <w:sz w:val="20"/>
                <w:szCs w:val="20"/>
              </w:rPr>
              <w:t xml:space="preserve">C. To ensure that all employees receive the same bonus amount</w:t>
            </w:r>
          </w:p>
          <w:p>
            <w:pPr>
              <w:spacing w:after="40" w:before="40"/>
            </w:pPr>
            <w:r>
              <w:rPr>
                <w:rFonts w:ascii="Arial" w:cs="Arial" w:eastAsia="Arial" w:hAnsi="Arial"/>
                <w:color w:val="333333"/>
                <w:sz w:val="20"/>
                <w:szCs w:val="20"/>
              </w:rPr>
              <w:t xml:space="preserve">D. Because employees prefer predictable capped bonuses to uncapped variable rewards</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A</w:t>
            </w:r>
            <w:r>
              <w:rPr>
                <w:rFonts w:ascii="Arial" w:cs="Arial" w:eastAsia="Arial" w:hAnsi="Arial"/>
                <w:color w:val="444444"/>
                <w:sz w:val="18"/>
                <w:szCs w:val="18"/>
              </w:rPr>
              <w:t xml:space="preserve">    |    Caps protect against 'lottery' situations — years of exceptional market performance where bonuses would be astronomical and disconnected from individual effort. They also reduce the incentive for excessive risk-taking. However, caps must be set at a level that preserves meaningful upside.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66</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a balanced scorecard approach to incentive plan measures?</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method of ensuring all employees receive an equal share of the bonus pool regardless of role</w:t>
            </w:r>
          </w:p>
          <w:p>
            <w:pPr>
              <w:spacing w:after="40" w:before="40"/>
            </w:pPr>
            <w:r>
              <w:rPr>
                <w:rFonts w:ascii="Arial" w:cs="Arial" w:eastAsia="Arial" w:hAnsi="Arial"/>
                <w:color w:val="333333"/>
                <w:sz w:val="20"/>
                <w:szCs w:val="20"/>
              </w:rPr>
              <w:t xml:space="preserve">B. An incentive design that combines multiple performance measures across different dimensions — such as financial results, customer outcomes, operational quality, and individual behaviors — to prevent overemphasis on any single metric and encourage balanced contribution</w:t>
            </w:r>
          </w:p>
          <w:p>
            <w:pPr>
              <w:spacing w:after="40" w:before="40"/>
            </w:pPr>
            <w:r>
              <w:rPr>
                <w:rFonts w:ascii="Arial" w:cs="Arial" w:eastAsia="Arial" w:hAnsi="Arial"/>
                <w:color w:val="333333"/>
                <w:sz w:val="20"/>
                <w:szCs w:val="20"/>
              </w:rPr>
              <w:t xml:space="preserve">C. A way of calculating a single composite performance rating for each employee</w:t>
            </w:r>
          </w:p>
          <w:p>
            <w:pPr>
              <w:spacing w:after="40" w:before="40"/>
            </w:pPr>
            <w:r>
              <w:rPr>
                <w:rFonts w:ascii="Arial" w:cs="Arial" w:eastAsia="Arial" w:hAnsi="Arial"/>
                <w:color w:val="333333"/>
                <w:sz w:val="20"/>
                <w:szCs w:val="20"/>
              </w:rPr>
              <w:t xml:space="preserve">D. An approach that balances fixed and variable pay at a 50/50 split for all roles</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Balanced scorecards in incentive design reflect the reality that business success requires performance across multiple dimensions simultaneously. A sales team measured only on revenue may sacrifice customer satisfaction; one measured on revenue, customer NPS, and compliance is steered toward more holistic performance.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67</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the purpose of a 'performance gateway' in an incentive plan?</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set the maximum bonus a plan can pay out in any given year</w:t>
            </w:r>
          </w:p>
          <w:p>
            <w:pPr>
              <w:spacing w:after="40" w:before="40"/>
            </w:pPr>
            <w:r>
              <w:rPr>
                <w:rFonts w:ascii="Arial" w:cs="Arial" w:eastAsia="Arial" w:hAnsi="Arial"/>
                <w:color w:val="333333"/>
                <w:sz w:val="20"/>
                <w:szCs w:val="20"/>
              </w:rPr>
              <w:t xml:space="preserve">B. To determine which employees are eligible to participate in the incentive plan</w:t>
            </w:r>
          </w:p>
          <w:p>
            <w:pPr>
              <w:spacing w:after="40" w:before="40"/>
            </w:pPr>
            <w:r>
              <w:rPr>
                <w:rFonts w:ascii="Arial" w:cs="Arial" w:eastAsia="Arial" w:hAnsi="Arial"/>
                <w:color w:val="333333"/>
                <w:sz w:val="20"/>
                <w:szCs w:val="20"/>
              </w:rPr>
              <w:t xml:space="preserve">C. To establish a minimum threshold that the organization must clear before any individual bonuses are paid — for example, achieving minimum profitability — ensuring that incentives do not reward individuals when the business is performing below an acceptable level</w:t>
            </w:r>
          </w:p>
          <w:p>
            <w:pPr>
              <w:spacing w:after="40" w:before="40"/>
            </w:pPr>
            <w:r>
              <w:rPr>
                <w:rFonts w:ascii="Arial" w:cs="Arial" w:eastAsia="Arial" w:hAnsi="Arial"/>
                <w:color w:val="333333"/>
                <w:sz w:val="20"/>
                <w:szCs w:val="20"/>
              </w:rPr>
              <w:t xml:space="preserve">D. To calculate the percentage of salary that each employee's bonus represents</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C</w:t>
            </w:r>
            <w:r>
              <w:rPr>
                <w:rFonts w:ascii="Arial" w:cs="Arial" w:eastAsia="Arial" w:hAnsi="Arial"/>
                <w:color w:val="444444"/>
                <w:sz w:val="18"/>
                <w:szCs w:val="18"/>
              </w:rPr>
              <w:t xml:space="preserve">    |    Gateways protect the organization from paying bonuses when the overall business is in difficulty. Without a gateway, an individual could earn a full bonus in a year when the company lost money. Gateways typically apply at the organizational or divisional level.</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68</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fundamentally distinguishes an individual incentive from a team-based incentive?</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Individual incentives are always paid in cash; team incentives are always paid in equity</w:t>
            </w:r>
          </w:p>
          <w:p>
            <w:pPr>
              <w:spacing w:after="40" w:before="40"/>
            </w:pPr>
            <w:r>
              <w:rPr>
                <w:rFonts w:ascii="Arial" w:cs="Arial" w:eastAsia="Arial" w:hAnsi="Arial"/>
                <w:color w:val="333333"/>
                <w:sz w:val="20"/>
                <w:szCs w:val="20"/>
              </w:rPr>
              <w:t xml:space="preserve">B. Individual incentives apply only to senior management; team incentives apply to front-line employees</w:t>
            </w:r>
          </w:p>
          <w:p>
            <w:pPr>
              <w:spacing w:after="40" w:before="40"/>
            </w:pPr>
            <w:r>
              <w:rPr>
                <w:rFonts w:ascii="Arial" w:cs="Arial" w:eastAsia="Arial" w:hAnsi="Arial"/>
                <w:color w:val="333333"/>
                <w:sz w:val="20"/>
                <w:szCs w:val="20"/>
              </w:rPr>
              <w:t xml:space="preserve">C. Individual incentives are determined by the manager; team incentives are determined by the HR department</w:t>
            </w:r>
          </w:p>
          <w:p>
            <w:pPr>
              <w:spacing w:after="40" w:before="40"/>
            </w:pPr>
            <w:r>
              <w:rPr>
                <w:rFonts w:ascii="Arial" w:cs="Arial" w:eastAsia="Arial" w:hAnsi="Arial"/>
                <w:color w:val="333333"/>
                <w:sz w:val="20"/>
                <w:szCs w:val="20"/>
              </w:rPr>
              <w:t xml:space="preserve">D. Individual incentives reward personal performance outcomes measured for and paid to each person separately. Team incentives reward collective outcomes measured at team level and shared among all team members, typically equally or proportionally to salary</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D</w:t>
            </w:r>
            <w:r>
              <w:rPr>
                <w:rFonts w:ascii="Arial" w:cs="Arial" w:eastAsia="Arial" w:hAnsi="Arial"/>
                <w:color w:val="444444"/>
                <w:sz w:val="18"/>
                <w:szCs w:val="18"/>
              </w:rPr>
              <w:t xml:space="preserve">    |    The choice between individual and team incentives reflects how work is structured. Roles with direct individual accountability suit individual incentives. Interdependent roles where outcomes are genuinely collective are better suited to team or shared incentives.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69</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Why are long-term incentives (LTIs) used more frequently for senior roles than for junior or mid-level positions?</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Because senior leaders have disproportionate influence over decisions that drive long-term business value. LTIs align their financial interests with sustained organizational performance over a 3–5 year horizon, encouraging decisions made for lasting impact rather than short-term gain</w:t>
            </w:r>
          </w:p>
          <w:p>
            <w:pPr>
              <w:spacing w:after="40" w:before="40"/>
            </w:pPr>
            <w:r>
              <w:rPr>
                <w:rFonts w:ascii="Arial" w:cs="Arial" w:eastAsia="Arial" w:hAnsi="Arial"/>
                <w:color w:val="333333"/>
                <w:sz w:val="20"/>
                <w:szCs w:val="20"/>
              </w:rPr>
              <w:t xml:space="preserve">B. Because LTIs are too administratively complex to manage for large numbers of employees</w:t>
            </w:r>
          </w:p>
          <w:p>
            <w:pPr>
              <w:spacing w:after="40" w:before="40"/>
            </w:pPr>
            <w:r>
              <w:rPr>
                <w:rFonts w:ascii="Arial" w:cs="Arial" w:eastAsia="Arial" w:hAnsi="Arial"/>
                <w:color w:val="333333"/>
                <w:sz w:val="20"/>
                <w:szCs w:val="20"/>
              </w:rPr>
              <w:t xml:space="preserve">C. Because junior employees are not permitted to own company shares in any country</w:t>
            </w:r>
          </w:p>
          <w:p>
            <w:pPr>
              <w:spacing w:after="40" w:before="40"/>
            </w:pPr>
            <w:r>
              <w:rPr>
                <w:rFonts w:ascii="Arial" w:cs="Arial" w:eastAsia="Arial" w:hAnsi="Arial"/>
                <w:color w:val="333333"/>
                <w:sz w:val="20"/>
                <w:szCs w:val="20"/>
              </w:rPr>
              <w:t xml:space="preserve">D. Because senior leaders prefer equity to cash compensation in all circumstances</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A</w:t>
            </w:r>
            <w:r>
              <w:rPr>
                <w:rFonts w:ascii="Arial" w:cs="Arial" w:eastAsia="Arial" w:hAnsi="Arial"/>
                <w:color w:val="444444"/>
                <w:sz w:val="18"/>
                <w:szCs w:val="18"/>
              </w:rPr>
              <w:t xml:space="preserve">    |    LTIs serve an alignment function at senior levels where the connection between individual decisions and long-term outcomes is clearest. They are also a powerful retention tool — unvested awards create a financial cost to leaving that grows as seniority and award size increase.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70</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the purpose of an incentive plan funding formula?</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calculate the exact salary increase each employee should receive at year-end</w:t>
            </w:r>
          </w:p>
          <w:p>
            <w:pPr>
              <w:spacing w:after="40" w:before="40"/>
            </w:pPr>
            <w:r>
              <w:rPr>
                <w:rFonts w:ascii="Arial" w:cs="Arial" w:eastAsia="Arial" w:hAnsi="Arial"/>
                <w:color w:val="333333"/>
                <w:sz w:val="20"/>
                <w:szCs w:val="20"/>
              </w:rPr>
              <w:t xml:space="preserve">B. To determine how the total bonus pool is sized — typically as a function of business performance against defined measures — ensuring that the aggregate incentive cost is calibrated to the organization's actual results and ability to pay</w:t>
            </w:r>
          </w:p>
          <w:p>
            <w:pPr>
              <w:spacing w:after="40" w:before="40"/>
            </w:pPr>
            <w:r>
              <w:rPr>
                <w:rFonts w:ascii="Arial" w:cs="Arial" w:eastAsia="Arial" w:hAnsi="Arial"/>
                <w:color w:val="333333"/>
                <w:sz w:val="20"/>
                <w:szCs w:val="20"/>
              </w:rPr>
              <w:t xml:space="preserve">C. To set individual employee performance targets at the start of the year</w:t>
            </w:r>
          </w:p>
          <w:p>
            <w:pPr>
              <w:spacing w:after="40" w:before="40"/>
            </w:pPr>
            <w:r>
              <w:rPr>
                <w:rFonts w:ascii="Arial" w:cs="Arial" w:eastAsia="Arial" w:hAnsi="Arial"/>
                <w:color w:val="333333"/>
                <w:sz w:val="20"/>
                <w:szCs w:val="20"/>
              </w:rPr>
              <w:t xml:space="preserve">D. To determine which benefits should be included alongside the incentive plan</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The funding formula connects business performance to total incentive cost. A well-designed formula ensures that higher business performance generates a larger pool and lower performance reduces the pool — creating genuine pay-for-performance at the organizational level.</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71</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'incentive creep' and why is it a risk?</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When employees gradually increase their performance over time, earning higher bonuses each year</w:t>
            </w:r>
          </w:p>
          <w:p>
            <w:pPr>
              <w:spacing w:after="40" w:before="40"/>
            </w:pPr>
            <w:r>
              <w:rPr>
                <w:rFonts w:ascii="Arial" w:cs="Arial" w:eastAsia="Arial" w:hAnsi="Arial"/>
                <w:color w:val="333333"/>
                <w:sz w:val="20"/>
                <w:szCs w:val="20"/>
              </w:rPr>
              <w:t xml:space="preserve">B. When an organization gradually increases base salaries to compensate for poor incentive plan design</w:t>
            </w:r>
          </w:p>
          <w:p>
            <w:pPr>
              <w:spacing w:after="40" w:before="40"/>
            </w:pPr>
            <w:r>
              <w:rPr>
                <w:rFonts w:ascii="Arial" w:cs="Arial" w:eastAsia="Arial" w:hAnsi="Arial"/>
                <w:color w:val="333333"/>
                <w:sz w:val="20"/>
                <w:szCs w:val="20"/>
              </w:rPr>
              <w:t xml:space="preserve">C. The gradual expansion of incentive plan eligibility, payout levels, or target generosity over time — without a corresponding increase in performance standards — resulting in rising incentive cost and weakened performance differentiation</w:t>
            </w:r>
          </w:p>
          <w:p>
            <w:pPr>
              <w:spacing w:after="40" w:before="40"/>
            </w:pPr>
            <w:r>
              <w:rPr>
                <w:rFonts w:ascii="Arial" w:cs="Arial" w:eastAsia="Arial" w:hAnsi="Arial"/>
                <w:color w:val="333333"/>
                <w:sz w:val="20"/>
                <w:szCs w:val="20"/>
              </w:rPr>
              <w:t xml:space="preserve">D. When incentive plans are introduced into roles that previously received only base salary</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C</w:t>
            </w:r>
            <w:r>
              <w:rPr>
                <w:rFonts w:ascii="Arial" w:cs="Arial" w:eastAsia="Arial" w:hAnsi="Arial"/>
                <w:color w:val="444444"/>
                <w:sz w:val="18"/>
                <w:szCs w:val="18"/>
              </w:rPr>
              <w:t xml:space="preserve">    |    Incentive creep is a governance failure. Each individual decision to extend eligibility or raise TIO seems reasonable in isolation. Over time, the cumulative effect is an expensive incentive program that no longer differentiates performance or drives behavior — functioning simply as additional fixed cost.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72</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a shadow equity or phantom equity plan?</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An equity plan restricted to founders and early investors in a company</w:t>
            </w:r>
          </w:p>
          <w:p>
            <w:pPr>
              <w:spacing w:after="40" w:before="40"/>
            </w:pPr>
            <w:r>
              <w:rPr>
                <w:rFonts w:ascii="Arial" w:cs="Arial" w:eastAsia="Arial" w:hAnsi="Arial"/>
                <w:color w:val="333333"/>
                <w:sz w:val="20"/>
                <w:szCs w:val="20"/>
              </w:rPr>
              <w:t xml:space="preserve">B. A plan where employees receive shares in a competitor organization as a performance reward</w:t>
            </w:r>
          </w:p>
          <w:p>
            <w:pPr>
              <w:spacing w:after="40" w:before="40"/>
            </w:pPr>
            <w:r>
              <w:rPr>
                <w:rFonts w:ascii="Arial" w:cs="Arial" w:eastAsia="Arial" w:hAnsi="Arial"/>
                <w:color w:val="333333"/>
                <w:sz w:val="20"/>
                <w:szCs w:val="20"/>
              </w:rPr>
              <w:t xml:space="preserve">C. An equity plan where employees receive shares with no voting rights attached</w:t>
            </w:r>
          </w:p>
          <w:p>
            <w:pPr>
              <w:spacing w:after="40" w:before="40"/>
            </w:pPr>
            <w:r>
              <w:rPr>
                <w:rFonts w:ascii="Arial" w:cs="Arial" w:eastAsia="Arial" w:hAnsi="Arial"/>
                <w:color w:val="333333"/>
                <w:sz w:val="20"/>
                <w:szCs w:val="20"/>
              </w:rPr>
              <w:t xml:space="preserve">D. A cash-settled incentive plan that mimics equity ownership by paying employees an amount equivalent to the value of notional shares or share price appreciation — without actually issuing shares. Used by private companies or organizations that cannot issue real equity</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D</w:t>
            </w:r>
            <w:r>
              <w:rPr>
                <w:rFonts w:ascii="Arial" w:cs="Arial" w:eastAsia="Arial" w:hAnsi="Arial"/>
                <w:color w:val="444444"/>
                <w:sz w:val="18"/>
                <w:szCs w:val="18"/>
              </w:rPr>
              <w:t xml:space="preserve">    |    Phantom equity provides the alignment benefits of equity (employees benefit from business value creation) without the complexity of actual share issuance, shareholder registration, or dilution of existing ownership. Particularly common in private equity-backed businesses and partnerships.</w:t>
            </w:r>
          </w:p>
        </w:tc>
      </w:tr>
    </w:tbl>
    <w:p>
      <w:pPr>
        <w:spacing w:after="200" w:before="0"/>
      </w:pPr>
      <w:r>
        <w:t xml:space="preserve"/>
      </w:r>
    </w:p>
    <w:p>
      <w:r>
        <w:br w:type="page"/>
      </w:r>
    </w:p>
    <w:p>
      <w:pPr>
        <w:shd w:fill="2E7D8C" w:val="clear"/>
        <w:spacing w:after="0" w:before="480"/>
      </w:pPr>
      <w:r>
        <w:rPr>
          <w:rFonts w:ascii="Arial" w:cs="Arial" w:eastAsia="Arial" w:hAnsi="Arial"/>
          <w:b/>
          <w:bCs/>
          <w:color w:val="FFFFFF"/>
          <w:sz w:val="28"/>
          <w:szCs w:val="28"/>
        </w:rPr>
        <w:t xml:space="preserve">  Pay Transparency &amp; Communication  </w:t>
      </w:r>
    </w:p>
    <w:p>
      <w:pPr>
        <w:shd w:fill="2E7D8C" w:val="clear"/>
        <w:spacing w:after="240" w:before="0"/>
      </w:pPr>
      <w:r>
        <w:rPr>
          <w:rFonts w:ascii="Arial" w:cs="Arial" w:eastAsia="Arial" w:hAnsi="Arial"/>
          <w:color w:val="FFFFFF"/>
          <w:sz w:val="18"/>
          <w:szCs w:val="18"/>
        </w:rPr>
        <w:t xml:space="preserve">  Questions Q73 – Q83</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73</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pay range transparency?</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practice of communicating the salary range minimum, midpoint, and/or maximum associated with a role or grade — either internally to employees, externally to candidates, or both — so that people understand the pay opportunity for the position</w:t>
            </w:r>
          </w:p>
          <w:p>
            <w:pPr>
              <w:spacing w:after="40" w:before="40"/>
            </w:pPr>
            <w:r>
              <w:rPr>
                <w:rFonts w:ascii="Arial" w:cs="Arial" w:eastAsia="Arial" w:hAnsi="Arial"/>
                <w:color w:val="333333"/>
                <w:sz w:val="20"/>
                <w:szCs w:val="20"/>
              </w:rPr>
              <w:t xml:space="preserve">B. The requirement to publish every employee's individual salary on the company intranet</w:t>
            </w:r>
          </w:p>
          <w:p>
            <w:pPr>
              <w:spacing w:after="40" w:before="40"/>
            </w:pPr>
            <w:r>
              <w:rPr>
                <w:rFonts w:ascii="Arial" w:cs="Arial" w:eastAsia="Arial" w:hAnsi="Arial"/>
                <w:color w:val="333333"/>
                <w:sz w:val="20"/>
                <w:szCs w:val="20"/>
              </w:rPr>
              <w:t xml:space="preserve">C. A process where employees vote on appropriate salary ranges for their roles</w:t>
            </w:r>
          </w:p>
          <w:p>
            <w:pPr>
              <w:spacing w:after="40" w:before="40"/>
            </w:pPr>
            <w:r>
              <w:rPr>
                <w:rFonts w:ascii="Arial" w:cs="Arial" w:eastAsia="Arial" w:hAnsi="Arial"/>
                <w:color w:val="333333"/>
                <w:sz w:val="20"/>
                <w:szCs w:val="20"/>
              </w:rPr>
              <w:t xml:space="preserve">D. Publishing all executive compensation details in the company annual report</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A</w:t>
            </w:r>
            <w:r>
              <w:rPr>
                <w:rFonts w:ascii="Arial" w:cs="Arial" w:eastAsia="Arial" w:hAnsi="Arial"/>
                <w:color w:val="444444"/>
                <w:sz w:val="18"/>
                <w:szCs w:val="18"/>
              </w:rPr>
              <w:t xml:space="preserve">    |    Pay range transparency sits on a spectrum. At minimum, employees know their grade and understand the general range structure. At maximum, salary ranges appear in job postings for all roles. The appropriate level depends on organizational maturity, culture, and the strength of underlying pay systems.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74</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has traditionally been meant by pay confidentiality as a workplace norm?</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legal requirement for employers to encrypt all salary data</w:t>
            </w:r>
          </w:p>
          <w:p>
            <w:pPr>
              <w:spacing w:after="40" w:before="40"/>
            </w:pPr>
            <w:r>
              <w:rPr>
                <w:rFonts w:ascii="Arial" w:cs="Arial" w:eastAsia="Arial" w:hAnsi="Arial"/>
                <w:color w:val="333333"/>
                <w:sz w:val="20"/>
                <w:szCs w:val="20"/>
              </w:rPr>
              <w:t xml:space="preserve">B. An organizational culture — and sometimes a contractual clause — discouraging employees from discussing their salaries with colleagues, historically justified by the belief that pay comparisons would cause dissatisfaction. However, such clauses are now unenforceable or restricted in many jurisdictions</w:t>
            </w:r>
          </w:p>
          <w:p>
            <w:pPr>
              <w:spacing w:after="40" w:before="40"/>
            </w:pPr>
            <w:r>
              <w:rPr>
                <w:rFonts w:ascii="Arial" w:cs="Arial" w:eastAsia="Arial" w:hAnsi="Arial"/>
                <w:color w:val="333333"/>
                <w:sz w:val="20"/>
                <w:szCs w:val="20"/>
              </w:rPr>
              <w:t xml:space="preserve">C. A benefit that keeps employee salary information private from the government</w:t>
            </w:r>
          </w:p>
          <w:p>
            <w:pPr>
              <w:spacing w:after="40" w:before="40"/>
            </w:pPr>
            <w:r>
              <w:rPr>
                <w:rFonts w:ascii="Arial" w:cs="Arial" w:eastAsia="Arial" w:hAnsi="Arial"/>
                <w:color w:val="333333"/>
                <w:sz w:val="20"/>
                <w:szCs w:val="20"/>
              </w:rPr>
              <w:t xml:space="preserve">D. A payroll system security protocol preventing unauthorized access to salary data</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Pay confidentiality norms have historically served to maintain information asymmetry that benefits employers in pay negotiations and conceals inequity. Regulatory trends in many markets are dismantling these norms, requiring organizations to build pay systems robust enough to withstand scrutiny.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75</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Why are more jurisdictions introducing mandatory pay gap reporting requirements?</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Because employers have consistently volunteered pay gap data and governments want to formalize this</w:t>
            </w:r>
          </w:p>
          <w:p>
            <w:pPr>
              <w:spacing w:after="40" w:before="40"/>
            </w:pPr>
            <w:r>
              <w:rPr>
                <w:rFonts w:ascii="Arial" w:cs="Arial" w:eastAsia="Arial" w:hAnsi="Arial"/>
                <w:color w:val="333333"/>
                <w:sz w:val="20"/>
                <w:szCs w:val="20"/>
              </w:rPr>
              <w:t xml:space="preserve">B. Because mandatory reporting reduces the cost of HR administration</w:t>
            </w:r>
          </w:p>
          <w:p>
            <w:pPr>
              <w:spacing w:after="40" w:before="40"/>
            </w:pPr>
            <w:r>
              <w:rPr>
                <w:rFonts w:ascii="Arial" w:cs="Arial" w:eastAsia="Arial" w:hAnsi="Arial"/>
                <w:color w:val="333333"/>
                <w:sz w:val="20"/>
                <w:szCs w:val="20"/>
              </w:rPr>
              <w:t xml:space="preserve">C. Because voluntary disclosure has proved insufficient to drive action on pay inequity — mandatory reporting creates accountability, enables public comparison across organizations, and generates reputational and competitive pressure to address identified gaps</w:t>
            </w:r>
          </w:p>
          <w:p>
            <w:pPr>
              <w:spacing w:after="40" w:before="40"/>
            </w:pPr>
            <w:r>
              <w:rPr>
                <w:rFonts w:ascii="Arial" w:cs="Arial" w:eastAsia="Arial" w:hAnsi="Arial"/>
                <w:color w:val="333333"/>
                <w:sz w:val="20"/>
                <w:szCs w:val="20"/>
              </w:rPr>
              <w:t xml:space="preserve">D. Because pay gap reporting is required by the International Labour Organization for all member states</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C</w:t>
            </w:r>
            <w:r>
              <w:rPr>
                <w:rFonts w:ascii="Arial" w:cs="Arial" w:eastAsia="Arial" w:hAnsi="Arial"/>
                <w:color w:val="444444"/>
                <w:sz w:val="18"/>
                <w:szCs w:val="18"/>
              </w:rPr>
              <w:t xml:space="preserve">    |    The shift to mandatory reporting reflects the lesson of voluntary disclosure: without obligation, organizations with unfavorable gaps had no incentive to publish them. Mandatory reporting creates a level playing field and has demonstrably accelerated action on pay equity.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76</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a job architecture and why is it relevant to pay communication?</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physical layout of offices and workstations in the workplace</w:t>
            </w:r>
          </w:p>
          <w:p>
            <w:pPr>
              <w:spacing w:after="40" w:before="40"/>
            </w:pPr>
            <w:r>
              <w:rPr>
                <w:rFonts w:ascii="Arial" w:cs="Arial" w:eastAsia="Arial" w:hAnsi="Arial"/>
                <w:color w:val="333333"/>
                <w:sz w:val="20"/>
                <w:szCs w:val="20"/>
              </w:rPr>
              <w:t xml:space="preserve">B. A recruitment tool that lists all open positions across the organization</w:t>
            </w:r>
          </w:p>
          <w:p>
            <w:pPr>
              <w:spacing w:after="40" w:before="40"/>
            </w:pPr>
            <w:r>
              <w:rPr>
                <w:rFonts w:ascii="Arial" w:cs="Arial" w:eastAsia="Arial" w:hAnsi="Arial"/>
                <w:color w:val="333333"/>
                <w:sz w:val="20"/>
                <w:szCs w:val="20"/>
              </w:rPr>
              <w:t xml:space="preserve">C. A performance management framework that defines objectives for each role</w:t>
            </w:r>
          </w:p>
          <w:p>
            <w:pPr>
              <w:spacing w:after="40" w:before="40"/>
            </w:pPr>
            <w:r>
              <w:rPr>
                <w:rFonts w:ascii="Arial" w:cs="Arial" w:eastAsia="Arial" w:hAnsi="Arial"/>
                <w:color w:val="333333"/>
                <w:sz w:val="20"/>
                <w:szCs w:val="20"/>
              </w:rPr>
              <w:t xml:space="preserve">D. A structured framework defining job families, career levels, and their corresponding grades and competencies — which provides the foundation for transparent career and pay conversations by making clear how roles are organised and what progression requires</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D</w:t>
            </w:r>
            <w:r>
              <w:rPr>
                <w:rFonts w:ascii="Arial" w:cs="Arial" w:eastAsia="Arial" w:hAnsi="Arial"/>
                <w:color w:val="444444"/>
                <w:sz w:val="18"/>
                <w:szCs w:val="18"/>
              </w:rPr>
              <w:t xml:space="preserve">    |    Job architecture is the operating system of transparent reward communication. Without it, employees cannot understand why their role is graded where it is, what working at the next level means, or how career and pay progression are connected.</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77</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should an effective job offer letter communicate to a successful candidate regarding their compensation?</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Base salary, variable pay target or bonus opportunity, grade or level, benefits entitlements, pension arrangement, notice period, start date, and a clear reference to the pay review cycle — giving the candidate a complete and accurate picture of their total compensation from day one</w:t>
            </w:r>
          </w:p>
          <w:p>
            <w:pPr>
              <w:spacing w:after="40" w:before="40"/>
            </w:pPr>
            <w:r>
              <w:rPr>
                <w:rFonts w:ascii="Arial" w:cs="Arial" w:eastAsia="Arial" w:hAnsi="Arial"/>
                <w:color w:val="333333"/>
                <w:sz w:val="20"/>
                <w:szCs w:val="20"/>
              </w:rPr>
              <w:t xml:space="preserve">B. Only the base salary — other details can be communicated after the candidate starts</w:t>
            </w:r>
          </w:p>
          <w:p>
            <w:pPr>
              <w:spacing w:after="40" w:before="40"/>
            </w:pPr>
            <w:r>
              <w:rPr>
                <w:rFonts w:ascii="Arial" w:cs="Arial" w:eastAsia="Arial" w:hAnsi="Arial"/>
                <w:color w:val="333333"/>
                <w:sz w:val="20"/>
                <w:szCs w:val="20"/>
              </w:rPr>
              <w:t xml:space="preserve">C. A salary range rather than a specific figure, so the organization retains flexibility to adjust after hire</w:t>
            </w:r>
          </w:p>
          <w:p>
            <w:pPr>
              <w:spacing w:after="40" w:before="40"/>
            </w:pPr>
            <w:r>
              <w:rPr>
                <w:rFonts w:ascii="Arial" w:cs="Arial" w:eastAsia="Arial" w:hAnsi="Arial"/>
                <w:color w:val="333333"/>
                <w:sz w:val="20"/>
                <w:szCs w:val="20"/>
              </w:rPr>
              <w:t xml:space="preserve">D. Only the grade level and job title, as salary discussions are handled separately by payroll</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A</w:t>
            </w:r>
            <w:r>
              <w:rPr>
                <w:rFonts w:ascii="Arial" w:cs="Arial" w:eastAsia="Arial" w:hAnsi="Arial"/>
                <w:color w:val="444444"/>
                <w:sz w:val="18"/>
                <w:szCs w:val="18"/>
              </w:rPr>
              <w:t xml:space="preserve">    |    An effective offer letter is a transparency and trust-building tool. Candidates who receive clear, complete information about their total compensation package make informed decisions, experience fewer first-day surprises, and begin their employment relationship with higher confidence in the organization's integrity.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78</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How should HR advise a manager to respond when an employee directly asks about a colleague's salary?</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manager should share the colleague's exact salary to demonstrate transparency</w:t>
            </w:r>
          </w:p>
          <w:p>
            <w:pPr>
              <w:spacing w:after="40" w:before="40"/>
            </w:pPr>
            <w:r>
              <w:rPr>
                <w:rFonts w:ascii="Arial" w:cs="Arial" w:eastAsia="Arial" w:hAnsi="Arial"/>
                <w:color w:val="333333"/>
                <w:sz w:val="20"/>
                <w:szCs w:val="20"/>
              </w:rPr>
              <w:t xml:space="preserve">B. The manager should not disclose individual colleague salaries — these are private and confidential — but should redirect the conversation to explain how the employee's own salary is determined, what range applies to their role, and what factors influence pay positioning within that range</w:t>
            </w:r>
          </w:p>
          <w:p>
            <w:pPr>
              <w:spacing w:after="40" w:before="40"/>
            </w:pPr>
            <w:r>
              <w:rPr>
                <w:rFonts w:ascii="Arial" w:cs="Arial" w:eastAsia="Arial" w:hAnsi="Arial"/>
                <w:color w:val="333333"/>
                <w:sz w:val="20"/>
                <w:szCs w:val="20"/>
              </w:rPr>
              <w:t xml:space="preserve">C. The manager should tell the employee to raise a formal pay grievance</w:t>
            </w:r>
          </w:p>
          <w:p>
            <w:pPr>
              <w:spacing w:after="40" w:before="40"/>
            </w:pPr>
            <w:r>
              <w:rPr>
                <w:rFonts w:ascii="Arial" w:cs="Arial" w:eastAsia="Arial" w:hAnsi="Arial"/>
                <w:color w:val="333333"/>
                <w:sz w:val="20"/>
                <w:szCs w:val="20"/>
              </w:rPr>
              <w:t xml:space="preserve">D. The manager should report the employee to HR for raising an inappropriate question</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Individual salary confidentiality protects all employees — including the colleague being asked about, who has not consented to disclosure. The manager's role is to redirect productively: answering 'why am I paid what I am?' — a far more useful conversation.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79</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the primary purpose of a pay review conversation between a manager and employee?</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inform the employee of their pay increase without discussion or explanation</w:t>
            </w:r>
          </w:p>
          <w:p>
            <w:pPr>
              <w:spacing w:after="40" w:before="40"/>
            </w:pPr>
            <w:r>
              <w:rPr>
                <w:rFonts w:ascii="Arial" w:cs="Arial" w:eastAsia="Arial" w:hAnsi="Arial"/>
                <w:color w:val="333333"/>
                <w:sz w:val="20"/>
                <w:szCs w:val="20"/>
              </w:rPr>
              <w:t xml:space="preserve">B. To negotiate a mutually agreed pay level between the manager and employee</w:t>
            </w:r>
          </w:p>
          <w:p>
            <w:pPr>
              <w:spacing w:after="40" w:before="40"/>
            </w:pPr>
            <w:r>
              <w:rPr>
                <w:rFonts w:ascii="Arial" w:cs="Arial" w:eastAsia="Arial" w:hAnsi="Arial"/>
                <w:color w:val="333333"/>
                <w:sz w:val="20"/>
                <w:szCs w:val="20"/>
              </w:rPr>
              <w:t xml:space="preserve">C. To help the employee understand how their pay level was determined — what factors were considered, how their performance influenced the outcome, where they sit relative to the range, and what they can do to influence future pay decisions — building clarity and trust</w:t>
            </w:r>
          </w:p>
          <w:p>
            <w:pPr>
              <w:spacing w:after="40" w:before="40"/>
            </w:pPr>
            <w:r>
              <w:rPr>
                <w:rFonts w:ascii="Arial" w:cs="Arial" w:eastAsia="Arial" w:hAnsi="Arial"/>
                <w:color w:val="333333"/>
                <w:sz w:val="20"/>
                <w:szCs w:val="20"/>
              </w:rPr>
              <w:t xml:space="preserve">D. To obtain the employee's signature confirming they accept their new salary</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C</w:t>
            </w:r>
            <w:r>
              <w:rPr>
                <w:rFonts w:ascii="Arial" w:cs="Arial" w:eastAsia="Arial" w:hAnsi="Arial"/>
                <w:color w:val="444444"/>
                <w:sz w:val="18"/>
                <w:szCs w:val="18"/>
              </w:rPr>
              <w:t xml:space="preserve">    |    A pay review conversation is a critical trust-building moment. When managers can explain the 'how' and 'why' behind pay decisions — rather than simply delivering a number — employees feel more respected, understand how to develop, and are less likely to view pay decisions as arbitrary.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80</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a reward philosophy statement and why does it matter for pay transparency?</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document listing every benefit an employee will receive during their employment</w:t>
            </w:r>
          </w:p>
          <w:p>
            <w:pPr>
              <w:spacing w:after="40" w:before="40"/>
            </w:pPr>
            <w:r>
              <w:rPr>
                <w:rFonts w:ascii="Arial" w:cs="Arial" w:eastAsia="Arial" w:hAnsi="Arial"/>
                <w:color w:val="333333"/>
                <w:sz w:val="20"/>
                <w:szCs w:val="20"/>
              </w:rPr>
              <w:t xml:space="preserve">B. A legal contract between the employer and employee regarding pay and bonus guarantees</w:t>
            </w:r>
          </w:p>
          <w:p>
            <w:pPr>
              <w:spacing w:after="40" w:before="40"/>
            </w:pPr>
            <w:r>
              <w:rPr>
                <w:rFonts w:ascii="Arial" w:cs="Arial" w:eastAsia="Arial" w:hAnsi="Arial"/>
                <w:color w:val="333333"/>
                <w:sz w:val="20"/>
                <w:szCs w:val="20"/>
              </w:rPr>
              <w:t xml:space="preserve">C. A summary of the regulatory requirements the organization must meet in pay administration</w:t>
            </w:r>
          </w:p>
          <w:p>
            <w:pPr>
              <w:spacing w:after="40" w:before="40"/>
            </w:pPr>
            <w:r>
              <w:rPr>
                <w:rFonts w:ascii="Arial" w:cs="Arial" w:eastAsia="Arial" w:hAnsi="Arial"/>
                <w:color w:val="333333"/>
                <w:sz w:val="20"/>
                <w:szCs w:val="20"/>
              </w:rPr>
              <w:t xml:space="preserve">D. A formal articulation of the organization's principles and intent regarding reward — covering market positioning, pay-for-performance philosophy, equity commitment, and transparency approach — providing the framework within which all reward decisions are explained to employees</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D</w:t>
            </w:r>
            <w:r>
              <w:rPr>
                <w:rFonts w:ascii="Arial" w:cs="Arial" w:eastAsia="Arial" w:hAnsi="Arial"/>
                <w:color w:val="444444"/>
                <w:sz w:val="18"/>
                <w:szCs w:val="18"/>
              </w:rPr>
              <w:t xml:space="preserve">    |    A published reward philosophy gives employees the 'why' behind reward decisions. When employees understand that the organization targets P50 base pay, pays above market on benefits, and differentiates merit increases based on performance and pay position, individual decisions become more predictable and explainable.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81</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does it mean to communicate 'pay principles' rather than 'pay details' in a reward transparency strategy?</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Explaining to employees the rules and logic that govern how pay decisions are made — such as how grades are set, how the market is used, how performance influences increases — without necessarily disclosing individual salaries or exact range figures, enabling understanding and trust without full disclosure</w:t>
            </w:r>
          </w:p>
          <w:p>
            <w:pPr>
              <w:spacing w:after="40" w:before="40"/>
            </w:pPr>
            <w:r>
              <w:rPr>
                <w:rFonts w:ascii="Arial" w:cs="Arial" w:eastAsia="Arial" w:hAnsi="Arial"/>
                <w:color w:val="333333"/>
                <w:sz w:val="20"/>
                <w:szCs w:val="20"/>
              </w:rPr>
              <w:t xml:space="preserve">B. Publishing salary survey data from external providers to all employees</w:t>
            </w:r>
          </w:p>
          <w:p>
            <w:pPr>
              <w:spacing w:after="40" w:before="40"/>
            </w:pPr>
            <w:r>
              <w:rPr>
                <w:rFonts w:ascii="Arial" w:cs="Arial" w:eastAsia="Arial" w:hAnsi="Arial"/>
                <w:color w:val="333333"/>
                <w:sz w:val="20"/>
                <w:szCs w:val="20"/>
              </w:rPr>
              <w:t xml:space="preserve">C. Sharing every individual's salary with all their peers in the same team</w:t>
            </w:r>
          </w:p>
          <w:p>
            <w:pPr>
              <w:spacing w:after="40" w:before="40"/>
            </w:pPr>
            <w:r>
              <w:rPr>
                <w:rFonts w:ascii="Arial" w:cs="Arial" w:eastAsia="Arial" w:hAnsi="Arial"/>
                <w:color w:val="333333"/>
                <w:sz w:val="20"/>
                <w:szCs w:val="20"/>
              </w:rPr>
              <w:t xml:space="preserve">D. Communicating pay information only in aggregate statistics, never at individual level</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A</w:t>
            </w:r>
            <w:r>
              <w:rPr>
                <w:rFonts w:ascii="Arial" w:cs="Arial" w:eastAsia="Arial" w:hAnsi="Arial"/>
                <w:color w:val="444444"/>
                <w:sz w:val="18"/>
                <w:szCs w:val="18"/>
              </w:rPr>
              <w:t xml:space="preserve">    |    Principle-based transparency is the most common and sustainable approach: employees understand the system — how roles are graded, how the market is used as a reference, how performance is reflected in pay — without necessarily knowing every colleague's salary.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82</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Why is communicating the total value of rewards — not just salary — especially important during talent retention conversations?</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Because it is a legal requirement to disclose total compensation in retention discussions</w:t>
            </w:r>
          </w:p>
          <w:p>
            <w:pPr>
              <w:spacing w:after="40" w:before="40"/>
            </w:pPr>
            <w:r>
              <w:rPr>
                <w:rFonts w:ascii="Arial" w:cs="Arial" w:eastAsia="Arial" w:hAnsi="Arial"/>
                <w:color w:val="333333"/>
                <w:sz w:val="20"/>
                <w:szCs w:val="20"/>
              </w:rPr>
              <w:t xml:space="preserve">B. Because employees often dramatically underestimate the total value of their compensation package — failing to assign monetary value to benefits, pension contributions, flexible working, and career investment. Making this total visible can change the perceived attractiveness of a competing offer</w:t>
            </w:r>
          </w:p>
          <w:p>
            <w:pPr>
              <w:spacing w:after="40" w:before="40"/>
            </w:pPr>
            <w:r>
              <w:rPr>
                <w:rFonts w:ascii="Arial" w:cs="Arial" w:eastAsia="Arial" w:hAnsi="Arial"/>
                <w:color w:val="333333"/>
                <w:sz w:val="20"/>
                <w:szCs w:val="20"/>
              </w:rPr>
              <w:t xml:space="preserve">C. Because organizations are always required to match any external offer received by an employee</w:t>
            </w:r>
          </w:p>
          <w:p>
            <w:pPr>
              <w:spacing w:after="40" w:before="40"/>
            </w:pPr>
            <w:r>
              <w:rPr>
                <w:rFonts w:ascii="Arial" w:cs="Arial" w:eastAsia="Arial" w:hAnsi="Arial"/>
                <w:color w:val="333333"/>
                <w:sz w:val="20"/>
                <w:szCs w:val="20"/>
              </w:rPr>
              <w:t xml:space="preserve">D. Because salary is not a significant factor in employee retention decisions</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Total compensation statements used in retention discussions can be highly effective. When an employee receives a competing offer, showing them the full value of their current package — pension contributions, health insurance premiums, learning budget — can fundamentally change the financial comparison.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83</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the most effective timing for communicating benefits information to employees?</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Only when a specific benefit changes — otherwise employees do not need to be reminded</w:t>
            </w:r>
          </w:p>
          <w:p>
            <w:pPr>
              <w:spacing w:after="40" w:before="40"/>
            </w:pPr>
            <w:r>
              <w:rPr>
                <w:rFonts w:ascii="Arial" w:cs="Arial" w:eastAsia="Arial" w:hAnsi="Arial"/>
                <w:color w:val="333333"/>
                <w:sz w:val="20"/>
                <w:szCs w:val="20"/>
              </w:rPr>
              <w:t xml:space="preserve">B. Annually during the open enrollment period — that is the only moment employees make benefits decisions</w:t>
            </w:r>
          </w:p>
          <w:p>
            <w:pPr>
              <w:spacing w:after="40" w:before="40"/>
            </w:pPr>
            <w:r>
              <w:rPr>
                <w:rFonts w:ascii="Arial" w:cs="Arial" w:eastAsia="Arial" w:hAnsi="Arial"/>
                <w:color w:val="333333"/>
                <w:sz w:val="20"/>
                <w:szCs w:val="20"/>
              </w:rPr>
              <w:t xml:space="preserve">C. Across multiple touchpoints throughout the employee lifecycle — at recruitment, onboarding, open enrollment, key life events, annual reward statements, and manager capability programs — so that benefits are understood and valued when they are most relevant to each employee</w:t>
            </w:r>
          </w:p>
          <w:p>
            <w:pPr>
              <w:spacing w:after="40" w:before="40"/>
            </w:pPr>
            <w:r>
              <w:rPr>
                <w:rFonts w:ascii="Arial" w:cs="Arial" w:eastAsia="Arial" w:hAnsi="Arial"/>
                <w:color w:val="333333"/>
                <w:sz w:val="20"/>
                <w:szCs w:val="20"/>
              </w:rPr>
              <w:t xml:space="preserve">D. Only during the annual performance review conversation</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C</w:t>
            </w:r>
            <w:r>
              <w:rPr>
                <w:rFonts w:ascii="Arial" w:cs="Arial" w:eastAsia="Arial" w:hAnsi="Arial"/>
                <w:color w:val="444444"/>
                <w:sz w:val="18"/>
                <w:szCs w:val="18"/>
              </w:rPr>
              <w:t xml:space="preserve">    |    Benefits are most valued and understood when they are relevant to the employee's current life stage. Multi-touchpoint communication ensures the right information reaches employees when it is most meaningful and actionable.</w:t>
            </w:r>
          </w:p>
        </w:tc>
      </w:tr>
    </w:tbl>
    <w:p>
      <w:pPr>
        <w:spacing w:after="200" w:before="0"/>
      </w:pPr>
      <w:r>
        <w:t xml:space="preserve"/>
      </w:r>
    </w:p>
    <w:p>
      <w:r>
        <w:br w:type="page"/>
      </w:r>
    </w:p>
    <w:p>
      <w:pPr>
        <w:shd w:fill="B84B4B" w:val="clear"/>
        <w:spacing w:after="0" w:before="480"/>
      </w:pPr>
      <w:r>
        <w:rPr>
          <w:rFonts w:ascii="Arial" w:cs="Arial" w:eastAsia="Arial" w:hAnsi="Arial"/>
          <w:b/>
          <w:bCs/>
          <w:color w:val="FFFFFF"/>
          <w:sz w:val="28"/>
          <w:szCs w:val="28"/>
        </w:rPr>
        <w:t xml:space="preserve">  Executive Compensation &amp; Global Rewards  </w:t>
      </w:r>
    </w:p>
    <w:p>
      <w:pPr>
        <w:shd w:fill="B84B4B" w:val="clear"/>
        <w:spacing w:after="240" w:before="0"/>
      </w:pPr>
      <w:r>
        <w:rPr>
          <w:rFonts w:ascii="Arial" w:cs="Arial" w:eastAsia="Arial" w:hAnsi="Arial"/>
          <w:color w:val="FFFFFF"/>
          <w:sz w:val="18"/>
          <w:szCs w:val="18"/>
        </w:rPr>
        <w:t xml:space="preserve">  Questions Q84 – Q93</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84</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a phantom share plan and in what context is it most commonly used?</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An equity plan that rewards employees with discounted share purchases on the open market</w:t>
            </w:r>
          </w:p>
          <w:p>
            <w:pPr>
              <w:spacing w:after="40" w:before="40"/>
            </w:pPr>
            <w:r>
              <w:rPr>
                <w:rFonts w:ascii="Arial" w:cs="Arial" w:eastAsia="Arial" w:hAnsi="Arial"/>
                <w:color w:val="333333"/>
                <w:sz w:val="20"/>
                <w:szCs w:val="20"/>
              </w:rPr>
              <w:t xml:space="preserve">B. A plan where executives receive shares with restricted voting rights attached</w:t>
            </w:r>
          </w:p>
          <w:p>
            <w:pPr>
              <w:spacing w:after="40" w:before="40"/>
            </w:pPr>
            <w:r>
              <w:rPr>
                <w:rFonts w:ascii="Arial" w:cs="Arial" w:eastAsia="Arial" w:hAnsi="Arial"/>
                <w:color w:val="333333"/>
                <w:sz w:val="20"/>
                <w:szCs w:val="20"/>
              </w:rPr>
              <w:t xml:space="preserve">C. An equity plan that vests immediately without any performance or time conditions</w:t>
            </w:r>
          </w:p>
          <w:p>
            <w:pPr>
              <w:spacing w:after="40" w:before="40"/>
            </w:pPr>
            <w:r>
              <w:rPr>
                <w:rFonts w:ascii="Arial" w:cs="Arial" w:eastAsia="Arial" w:hAnsi="Arial"/>
                <w:color w:val="333333"/>
                <w:sz w:val="20"/>
                <w:szCs w:val="20"/>
              </w:rPr>
              <w:t xml:space="preserve">D. A cash-settled incentive where participants receive an amount equivalent to the value of notional shares or share price appreciation — without actual share issuance. Used primarily by private companies or organizations that cannot or choose not to grant real equity</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D</w:t>
            </w:r>
            <w:r>
              <w:rPr>
                <w:rFonts w:ascii="Arial" w:cs="Arial" w:eastAsia="Arial" w:hAnsi="Arial"/>
                <w:color w:val="444444"/>
                <w:sz w:val="18"/>
                <w:szCs w:val="18"/>
              </w:rPr>
              <w:t xml:space="preserve">    |    Phantom plans deliver the economic benefit of equity without the legal and administrative complexity of share ownership — no shareholder dilution, no share register management. Particularly common in private equity-backed businesses, professional services partnerships, and subsidiaries of listed companies.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85</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does 'total compensation benchmarking' mean for executive remuneration?</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process of comparing the full value of an executive's package — base salary, annual bonus opportunity, long-term incentive fair value, pension, and benefits — against equivalent roles in a defined peer group of organizations, to assess whether the total package is appropriately competitive</w:t>
            </w:r>
          </w:p>
          <w:p>
            <w:pPr>
              <w:spacing w:after="40" w:before="40"/>
            </w:pPr>
            <w:r>
              <w:rPr>
                <w:rFonts w:ascii="Arial" w:cs="Arial" w:eastAsia="Arial" w:hAnsi="Arial"/>
                <w:color w:val="333333"/>
                <w:sz w:val="20"/>
                <w:szCs w:val="20"/>
              </w:rPr>
              <w:t xml:space="preserve">B. Comparing only the base salary of an executive against market data for similar titles</w:t>
            </w:r>
          </w:p>
          <w:p>
            <w:pPr>
              <w:spacing w:after="40" w:before="40"/>
            </w:pPr>
            <w:r>
              <w:rPr>
                <w:rFonts w:ascii="Arial" w:cs="Arial" w:eastAsia="Arial" w:hAnsi="Arial"/>
                <w:color w:val="333333"/>
                <w:sz w:val="20"/>
                <w:szCs w:val="20"/>
              </w:rPr>
              <w:t xml:space="preserve">C. Asking executives to self-assess whether they believe they are fairly paid</w:t>
            </w:r>
          </w:p>
          <w:p>
            <w:pPr>
              <w:spacing w:after="40" w:before="40"/>
            </w:pPr>
            <w:r>
              <w:rPr>
                <w:rFonts w:ascii="Arial" w:cs="Arial" w:eastAsia="Arial" w:hAnsi="Arial"/>
                <w:color w:val="333333"/>
                <w:sz w:val="20"/>
                <w:szCs w:val="20"/>
              </w:rPr>
              <w:t xml:space="preserve">D. Setting executive pay at the market maximum to ensure no executive is underpaid</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A</w:t>
            </w:r>
            <w:r>
              <w:rPr>
                <w:rFonts w:ascii="Arial" w:cs="Arial" w:eastAsia="Arial" w:hAnsi="Arial"/>
                <w:color w:val="444444"/>
                <w:sz w:val="18"/>
                <w:szCs w:val="18"/>
              </w:rPr>
              <w:t xml:space="preserve">    |    Total compensation benchmarking is essential for executive pay because base salary alone is a poor comparator — the composition of executive packages varies enormously. Only total compensation benchmarking captures the true competitive position.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86</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a non-compete clause in an executive employment contract and why is it relevant to Total Rewards?</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clause preventing the executive from receiving a bonus if they leave before year-end</w:t>
            </w:r>
          </w:p>
          <w:p>
            <w:pPr>
              <w:spacing w:after="40" w:before="40"/>
            </w:pPr>
            <w:r>
              <w:rPr>
                <w:rFonts w:ascii="Arial" w:cs="Arial" w:eastAsia="Arial" w:hAnsi="Arial"/>
                <w:color w:val="333333"/>
                <w:sz w:val="20"/>
                <w:szCs w:val="20"/>
              </w:rPr>
              <w:t xml:space="preserve">B. A contractual restriction that prevents an executive from joining a competitor for a defined period after leaving — often supported by a 'garden leave' period on full pay or a post-termination payment, making it part of the total compensation consideration for executives</w:t>
            </w:r>
          </w:p>
          <w:p>
            <w:pPr>
              <w:spacing w:after="40" w:before="40"/>
            </w:pPr>
            <w:r>
              <w:rPr>
                <w:rFonts w:ascii="Arial" w:cs="Arial" w:eastAsia="Arial" w:hAnsi="Arial"/>
                <w:color w:val="333333"/>
                <w:sz w:val="20"/>
                <w:szCs w:val="20"/>
              </w:rPr>
              <w:t xml:space="preserve">C. A clause requiring the executive to forego their pension if dismissed for cause</w:t>
            </w:r>
          </w:p>
          <w:p>
            <w:pPr>
              <w:spacing w:after="40" w:before="40"/>
            </w:pPr>
            <w:r>
              <w:rPr>
                <w:rFonts w:ascii="Arial" w:cs="Arial" w:eastAsia="Arial" w:hAnsi="Arial"/>
                <w:color w:val="333333"/>
                <w:sz w:val="20"/>
                <w:szCs w:val="20"/>
              </w:rPr>
              <w:t xml:space="preserve">D. A provision preventing executives from owning shares in competitor companies while employed</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Non-competes and garden leave provisions are compensation-relevant because they represent a continuing financial obligation after termination. Organizations pay for the restriction through garden leave or post-employment compensation — making these clauses part of the total cost of the executive arrangement.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87</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a 'golden parachute' in executive compensation?</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very large joining bonus paid to a newly hired executive</w:t>
            </w:r>
          </w:p>
          <w:p>
            <w:pPr>
              <w:spacing w:after="40" w:before="40"/>
            </w:pPr>
            <w:r>
              <w:rPr>
                <w:rFonts w:ascii="Arial" w:cs="Arial" w:eastAsia="Arial" w:hAnsi="Arial"/>
                <w:color w:val="333333"/>
                <w:sz w:val="20"/>
                <w:szCs w:val="20"/>
              </w:rPr>
              <w:t xml:space="preserve">B. A pension top-up provided to executives who have worked for the organization for more than 20 years</w:t>
            </w:r>
          </w:p>
          <w:p>
            <w:pPr>
              <w:spacing w:after="40" w:before="40"/>
            </w:pPr>
            <w:r>
              <w:rPr>
                <w:rFonts w:ascii="Arial" w:cs="Arial" w:eastAsia="Arial" w:hAnsi="Arial"/>
                <w:color w:val="333333"/>
                <w:sz w:val="20"/>
                <w:szCs w:val="20"/>
              </w:rPr>
              <w:t xml:space="preserve">C. Pre-agreed, substantial severance arrangements — typically including accelerated vesting of equity, enhanced cash payments, and/or extended benefits — triggered when an executive's employment is terminated following a change of control or in other specific circumstances</w:t>
            </w:r>
          </w:p>
          <w:p>
            <w:pPr>
              <w:spacing w:after="40" w:before="40"/>
            </w:pPr>
            <w:r>
              <w:rPr>
                <w:rFonts w:ascii="Arial" w:cs="Arial" w:eastAsia="Arial" w:hAnsi="Arial"/>
                <w:color w:val="333333"/>
                <w:sz w:val="20"/>
                <w:szCs w:val="20"/>
              </w:rPr>
              <w:t xml:space="preserve">D. An executive's annual bonus when the company achieves exceptional performance</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C</w:t>
            </w:r>
            <w:r>
              <w:rPr>
                <w:rFonts w:ascii="Arial" w:cs="Arial" w:eastAsia="Arial" w:hAnsi="Arial"/>
                <w:color w:val="444444"/>
                <w:sz w:val="18"/>
                <w:szCs w:val="18"/>
              </w:rPr>
              <w:t xml:space="preserve">    |    Golden parachutes were designed to ensure executives could evaluate potential takeover bids objectively — without personal financial concern about their own employment security. However, they have attracted significant controversy when the amounts are very large.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88</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does 'say on pay' mean in the context of executive compensation governance?</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process where executives negotiate their own pay packages directly with the board</w:t>
            </w:r>
          </w:p>
          <w:p>
            <w:pPr>
              <w:spacing w:after="40" w:before="40"/>
            </w:pPr>
            <w:r>
              <w:rPr>
                <w:rFonts w:ascii="Arial" w:cs="Arial" w:eastAsia="Arial" w:hAnsi="Arial"/>
                <w:color w:val="333333"/>
                <w:sz w:val="20"/>
                <w:szCs w:val="20"/>
              </w:rPr>
              <w:t xml:space="preserve">B. An employee vote on whether the executive team's bonuses should be paid in the current year</w:t>
            </w:r>
          </w:p>
          <w:p>
            <w:pPr>
              <w:spacing w:after="40" w:before="40"/>
            </w:pPr>
            <w:r>
              <w:rPr>
                <w:rFonts w:ascii="Arial" w:cs="Arial" w:eastAsia="Arial" w:hAnsi="Arial"/>
                <w:color w:val="333333"/>
                <w:sz w:val="20"/>
                <w:szCs w:val="20"/>
              </w:rPr>
              <w:t xml:space="preserve">C. A mechanism by which the remuneration committee sets pay for all senior managers</w:t>
            </w:r>
          </w:p>
          <w:p>
            <w:pPr>
              <w:spacing w:after="40" w:before="40"/>
            </w:pPr>
            <w:r>
              <w:rPr>
                <w:rFonts w:ascii="Arial" w:cs="Arial" w:eastAsia="Arial" w:hAnsi="Arial"/>
                <w:color w:val="333333"/>
                <w:sz w:val="20"/>
                <w:szCs w:val="20"/>
              </w:rPr>
              <w:t xml:space="preserve">D. A shareholder vote — typically at the Annual General Meeting — on the organization's executive remuneration policy and/or the remuneration report describing how it was applied in the preceding year, providing shareholder accountability over executive pay decisions</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D</w:t>
            </w:r>
            <w:r>
              <w:rPr>
                <w:rFonts w:ascii="Arial" w:cs="Arial" w:eastAsia="Arial" w:hAnsi="Arial"/>
                <w:color w:val="444444"/>
                <w:sz w:val="18"/>
                <w:szCs w:val="18"/>
              </w:rPr>
              <w:t xml:space="preserve">    |    Say on pay gives shareholders a formal mechanism to signal approval or disapproval of executive compensation practices. In many jurisdictions, a negative vote triggers mandatory engagement between the remuneration committee and major shareholders.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89</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the purpose of a remuneration report in corporate governance?</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provide shareholders, institutional investors, and other stakeholders with detailed, transparent disclosure of how executive pay was structured and applied in the prior year — including the link between performance outcomes and pay levels, enabling informed scrutiny and accountability</w:t>
            </w:r>
          </w:p>
          <w:p>
            <w:pPr>
              <w:spacing w:after="40" w:before="40"/>
            </w:pPr>
            <w:r>
              <w:rPr>
                <w:rFonts w:ascii="Arial" w:cs="Arial" w:eastAsia="Arial" w:hAnsi="Arial"/>
                <w:color w:val="333333"/>
                <w:sz w:val="20"/>
                <w:szCs w:val="20"/>
              </w:rPr>
              <w:t xml:space="preserve">B. To set the pay levels for all employees across the organization</w:t>
            </w:r>
          </w:p>
          <w:p>
            <w:pPr>
              <w:spacing w:after="40" w:before="40"/>
            </w:pPr>
            <w:r>
              <w:rPr>
                <w:rFonts w:ascii="Arial" w:cs="Arial" w:eastAsia="Arial" w:hAnsi="Arial"/>
                <w:color w:val="333333"/>
                <w:sz w:val="20"/>
                <w:szCs w:val="20"/>
              </w:rPr>
              <w:t xml:space="preserve">C. To report all employees' individual salaries to the government tax authority</w:t>
            </w:r>
          </w:p>
          <w:p>
            <w:pPr>
              <w:spacing w:after="40" w:before="40"/>
            </w:pPr>
            <w:r>
              <w:rPr>
                <w:rFonts w:ascii="Arial" w:cs="Arial" w:eastAsia="Arial" w:hAnsi="Arial"/>
                <w:color w:val="333333"/>
                <w:sz w:val="20"/>
                <w:szCs w:val="20"/>
              </w:rPr>
              <w:t xml:space="preserve">D. To document the HR department's budget for the coming year</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A</w:t>
            </w:r>
            <w:r>
              <w:rPr>
                <w:rFonts w:ascii="Arial" w:cs="Arial" w:eastAsia="Arial" w:hAnsi="Arial"/>
                <w:color w:val="444444"/>
                <w:sz w:val="18"/>
                <w:szCs w:val="18"/>
              </w:rPr>
              <w:t xml:space="preserve">    |    Remuneration reports are primarily a governance transparency tool. In listed companies, they typically include the complete executive pay policy, a detailed single-figure table showing total pay received by each director, performance outcomes against incentive targets, and explanations of any discretionary adjustments.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90</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an expatriate compensation package and what does it typically include?</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standard local compensation package enhanced only by language training allowances</w:t>
            </w:r>
          </w:p>
          <w:p>
            <w:pPr>
              <w:spacing w:after="40" w:before="40"/>
            </w:pPr>
            <w:r>
              <w:rPr>
                <w:rFonts w:ascii="Arial" w:cs="Arial" w:eastAsia="Arial" w:hAnsi="Arial"/>
                <w:color w:val="333333"/>
                <w:sz w:val="20"/>
                <w:szCs w:val="20"/>
              </w:rPr>
              <w:t xml:space="preserve">B. A compensation arrangement designed to enable an employee to work in a country other than their home country — typically including base salary, a foreign service premium, cost-of-living adjustment, housing allowance, tax equalization, education allowance for dependants, and home leave provisions</w:t>
            </w:r>
          </w:p>
          <w:p>
            <w:pPr>
              <w:spacing w:after="40" w:before="40"/>
            </w:pPr>
            <w:r>
              <w:rPr>
                <w:rFonts w:ascii="Arial" w:cs="Arial" w:eastAsia="Arial" w:hAnsi="Arial"/>
                <w:color w:val="333333"/>
                <w:sz w:val="20"/>
                <w:szCs w:val="20"/>
              </w:rPr>
              <w:t xml:space="preserve">C. A compensation package exclusively for executives relocating to head office</w:t>
            </w:r>
          </w:p>
          <w:p>
            <w:pPr>
              <w:spacing w:after="40" w:before="40"/>
            </w:pPr>
            <w:r>
              <w:rPr>
                <w:rFonts w:ascii="Arial" w:cs="Arial" w:eastAsia="Arial" w:hAnsi="Arial"/>
                <w:color w:val="333333"/>
                <w:sz w:val="20"/>
                <w:szCs w:val="20"/>
              </w:rPr>
              <w:t xml:space="preserve">D. An equity-heavy compensation structure used only for intracompany transfers between subsidiaries</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Expatriate packages are designed on a 'no financial loss' or 'total cost of assignment' basis — ensuring that the relocated employee's net standard of living is not materially impacted by the move. The complexity and cost of these packages has driven many organizations toward localization strategies.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91</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the 'balance sheet approach' in expatriate compensation?</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method of calculating the total cost of an expatriate assignment to the organization</w:t>
            </w:r>
          </w:p>
          <w:p>
            <w:pPr>
              <w:spacing w:after="40" w:before="40"/>
            </w:pPr>
            <w:r>
              <w:rPr>
                <w:rFonts w:ascii="Arial" w:cs="Arial" w:eastAsia="Arial" w:hAnsi="Arial"/>
                <w:color w:val="333333"/>
                <w:sz w:val="20"/>
                <w:szCs w:val="20"/>
              </w:rPr>
              <w:t xml:space="preserve">B. An approach where the expatriate receives only the local market salary for the host country</w:t>
            </w:r>
          </w:p>
          <w:p>
            <w:pPr>
              <w:spacing w:after="40" w:before="40"/>
            </w:pPr>
            <w:r>
              <w:rPr>
                <w:rFonts w:ascii="Arial" w:cs="Arial" w:eastAsia="Arial" w:hAnsi="Arial"/>
                <w:color w:val="333333"/>
                <w:sz w:val="20"/>
                <w:szCs w:val="20"/>
              </w:rPr>
              <w:t xml:space="preserve">C. A compensation methodology designed to ensure an expatriate's net financial position — after taxes, housing, and cost-of-living differences — is equivalent to what they would have had in their home country, so that international assignment does not result in financial gain or loss relative to home circumstances</w:t>
            </w:r>
          </w:p>
          <w:p>
            <w:pPr>
              <w:spacing w:after="40" w:before="40"/>
            </w:pPr>
            <w:r>
              <w:rPr>
                <w:rFonts w:ascii="Arial" w:cs="Arial" w:eastAsia="Arial" w:hAnsi="Arial"/>
                <w:color w:val="333333"/>
                <w:sz w:val="20"/>
                <w:szCs w:val="20"/>
              </w:rPr>
              <w:t xml:space="preserve">D. A financial reporting method for recording expatriate salary costs on the company balance sheet</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C</w:t>
            </w:r>
            <w:r>
              <w:rPr>
                <w:rFonts w:ascii="Arial" w:cs="Arial" w:eastAsia="Arial" w:hAnsi="Arial"/>
                <w:color w:val="444444"/>
                <w:sz w:val="18"/>
                <w:szCs w:val="18"/>
              </w:rPr>
              <w:t xml:space="preserve">    |    The balance sheet approach is the most common methodology for long-term international assignments. It starts with the home-country spendable income as a baseline, adds allowances to 'top up' for host-country differences, and aims for financial neutrality — the assignee neither benefits nor loses from being posted internationally.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92</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a shadow payroll in the context of international employment?</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An unofficial payroll system used to pay employees without tax deductions</w:t>
            </w:r>
          </w:p>
          <w:p>
            <w:pPr>
              <w:spacing w:after="40" w:before="40"/>
            </w:pPr>
            <w:r>
              <w:rPr>
                <w:rFonts w:ascii="Arial" w:cs="Arial" w:eastAsia="Arial" w:hAnsi="Arial"/>
                <w:color w:val="333333"/>
                <w:sz w:val="20"/>
                <w:szCs w:val="20"/>
              </w:rPr>
              <w:t xml:space="preserve">B. A payroll run only for employees who have taken unpaid leave</w:t>
            </w:r>
          </w:p>
          <w:p>
            <w:pPr>
              <w:spacing w:after="40" w:before="40"/>
            </w:pPr>
            <w:r>
              <w:rPr>
                <w:rFonts w:ascii="Arial" w:cs="Arial" w:eastAsia="Arial" w:hAnsi="Arial"/>
                <w:color w:val="333333"/>
                <w:sz w:val="20"/>
                <w:szCs w:val="20"/>
              </w:rPr>
              <w:t xml:space="preserve">C. A system for tracking equity awards granted to employees in foreign subsidiaries</w:t>
            </w:r>
          </w:p>
          <w:p>
            <w:pPr>
              <w:spacing w:after="40" w:before="40"/>
            </w:pPr>
            <w:r>
              <w:rPr>
                <w:rFonts w:ascii="Arial" w:cs="Arial" w:eastAsia="Arial" w:hAnsi="Arial"/>
                <w:color w:val="333333"/>
                <w:sz w:val="20"/>
                <w:szCs w:val="20"/>
              </w:rPr>
              <w:t xml:space="preserve">D. A payroll mechanism used to track, report, and account for an employee's compensation for local tax and social security purposes in their host country — even though they continue to be paid through their home country payroll — ensuring compliance with host country employer obligations</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D</w:t>
            </w:r>
            <w:r>
              <w:rPr>
                <w:rFonts w:ascii="Arial" w:cs="Arial" w:eastAsia="Arial" w:hAnsi="Arial"/>
                <w:color w:val="444444"/>
                <w:sz w:val="18"/>
                <w:szCs w:val="18"/>
              </w:rPr>
              <w:t xml:space="preserve">    |    Shadow payrolls are common in expatriate management. They satisfy the host country's requirements to report and remit taxes and social contributions for the employee, while the employee continues to receive their actual pay through the home country system.</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93</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the purpose of a global grading system in a multinational organization?</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provide a consistent internal hierarchy that allows roles in any country to be compared, graded, and valued on a common scale — enabling the organization to benchmark consistently against global salary surveys, manage international transfers coherently, and apply a unified pay philosophy across diverse geographies</w:t>
            </w:r>
          </w:p>
          <w:p>
            <w:pPr>
              <w:spacing w:after="40" w:before="40"/>
            </w:pPr>
            <w:r>
              <w:rPr>
                <w:rFonts w:ascii="Arial" w:cs="Arial" w:eastAsia="Arial" w:hAnsi="Arial"/>
                <w:color w:val="333333"/>
                <w:sz w:val="20"/>
                <w:szCs w:val="20"/>
              </w:rPr>
              <w:t xml:space="preserve">B. To set the same salary in every country where the organization operates</w:t>
            </w:r>
          </w:p>
          <w:p>
            <w:pPr>
              <w:spacing w:after="40" w:before="40"/>
            </w:pPr>
            <w:r>
              <w:rPr>
                <w:rFonts w:ascii="Arial" w:cs="Arial" w:eastAsia="Arial" w:hAnsi="Arial"/>
                <w:color w:val="333333"/>
                <w:sz w:val="20"/>
                <w:szCs w:val="20"/>
              </w:rPr>
              <w:t xml:space="preserve">C. To eliminate the need for local HR teams in each country</w:t>
            </w:r>
          </w:p>
          <w:p>
            <w:pPr>
              <w:spacing w:after="40" w:before="40"/>
            </w:pPr>
            <w:r>
              <w:rPr>
                <w:rFonts w:ascii="Arial" w:cs="Arial" w:eastAsia="Arial" w:hAnsi="Arial"/>
                <w:color w:val="333333"/>
                <w:sz w:val="20"/>
                <w:szCs w:val="20"/>
              </w:rPr>
              <w:t xml:space="preserve">D. To determine which countries the organization should expand into next</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A</w:t>
            </w:r>
            <w:r>
              <w:rPr>
                <w:rFonts w:ascii="Arial" w:cs="Arial" w:eastAsia="Arial" w:hAnsi="Arial"/>
                <w:color w:val="444444"/>
                <w:sz w:val="18"/>
                <w:szCs w:val="18"/>
              </w:rPr>
              <w:t xml:space="preserve">    |    Global grading systems translate local job complexity into a universal score or grade comparable across countries. This enables sensible international transfer decisions, consistent application of global compensation policy, and defensible pay comparisons in global salary surveys.</w:t>
            </w:r>
          </w:p>
        </w:tc>
      </w:tr>
    </w:tbl>
    <w:p>
      <w:pPr>
        <w:spacing w:after="200" w:before="0"/>
      </w:pPr>
      <w:r>
        <w:t xml:space="preserve"/>
      </w:r>
    </w:p>
    <w:p>
      <w:r>
        <w:br w:type="page"/>
      </w:r>
    </w:p>
    <w:p>
      <w:pPr>
        <w:shd w:fill="6B4C9A" w:val="clear"/>
        <w:spacing w:after="0" w:before="480"/>
      </w:pPr>
      <w:r>
        <w:rPr>
          <w:rFonts w:ascii="Arial" w:cs="Arial" w:eastAsia="Arial" w:hAnsi="Arial"/>
          <w:b/>
          <w:bCs/>
          <w:color w:val="FFFFFF"/>
          <w:sz w:val="28"/>
          <w:szCs w:val="28"/>
        </w:rPr>
        <w:t xml:space="preserve">  HR Analytics for Total Rewards  </w:t>
      </w:r>
    </w:p>
    <w:p>
      <w:pPr>
        <w:shd w:fill="6B4C9A" w:val="clear"/>
        <w:spacing w:after="240" w:before="0"/>
      </w:pPr>
      <w:r>
        <w:rPr>
          <w:rFonts w:ascii="Arial" w:cs="Arial" w:eastAsia="Arial" w:hAnsi="Arial"/>
          <w:color w:val="FFFFFF"/>
          <w:sz w:val="18"/>
          <w:szCs w:val="18"/>
        </w:rPr>
        <w:t xml:space="preserve">  Questions Q94 – Q105</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94</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a pay quartile analysis and how is it used in Total Rewards reporting?</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method of dividing salary ranges into four equal segments for benchmarking</w:t>
            </w:r>
          </w:p>
          <w:p>
            <w:pPr>
              <w:spacing w:after="40" w:before="40"/>
            </w:pPr>
            <w:r>
              <w:rPr>
                <w:rFonts w:ascii="Arial" w:cs="Arial" w:eastAsia="Arial" w:hAnsi="Arial"/>
                <w:color w:val="333333"/>
                <w:sz w:val="20"/>
                <w:szCs w:val="20"/>
              </w:rPr>
              <w:t xml:space="preserve">B. An analysis that divides the workforce into four equal groups based on pay level — lower, lower-middle, upper-middle, and upper — and examines the composition of each group (e.g., by gender or ethnicity) to identify whether certain groups are disproportionately represented in lower or higher pay bands</w:t>
            </w:r>
          </w:p>
          <w:p>
            <w:pPr>
              <w:spacing w:after="40" w:before="40"/>
            </w:pPr>
            <w:r>
              <w:rPr>
                <w:rFonts w:ascii="Arial" w:cs="Arial" w:eastAsia="Arial" w:hAnsi="Arial"/>
                <w:color w:val="333333"/>
                <w:sz w:val="20"/>
                <w:szCs w:val="20"/>
              </w:rPr>
              <w:t xml:space="preserve">C. A comparison of an organization's pay to the P25, P50, and P75 market benchmarks</w:t>
            </w:r>
          </w:p>
          <w:p>
            <w:pPr>
              <w:spacing w:after="40" w:before="40"/>
            </w:pPr>
            <w:r>
              <w:rPr>
                <w:rFonts w:ascii="Arial" w:cs="Arial" w:eastAsia="Arial" w:hAnsi="Arial"/>
                <w:color w:val="333333"/>
                <w:sz w:val="20"/>
                <w:szCs w:val="20"/>
              </w:rPr>
              <w:t xml:space="preserve">D. A calculation of the range spread divided by four to set internal quartile boundaries</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Pay quartile analysis is a standard pay gap reporting requirement in several jurisdictions. By showing who populates each pay quartile by demographic characteristic, it reveals whether representation imbalances — rather than within-grade pay differences — are driving overall pay gaps.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95</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does a turnover heat map show in Total Rewards analytics?</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geographical distribution of employees who have resigned in the past year</w:t>
            </w:r>
          </w:p>
          <w:p>
            <w:pPr>
              <w:spacing w:after="40" w:before="40"/>
            </w:pPr>
            <w:r>
              <w:rPr>
                <w:rFonts w:ascii="Arial" w:cs="Arial" w:eastAsia="Arial" w:hAnsi="Arial"/>
                <w:color w:val="333333"/>
                <w:sz w:val="20"/>
                <w:szCs w:val="20"/>
              </w:rPr>
              <w:t xml:space="preserve">B. A real-time display of all open vacancies across the organization</w:t>
            </w:r>
          </w:p>
          <w:p>
            <w:pPr>
              <w:spacing w:after="40" w:before="40"/>
            </w:pPr>
            <w:r>
              <w:rPr>
                <w:rFonts w:ascii="Arial" w:cs="Arial" w:eastAsia="Arial" w:hAnsi="Arial"/>
                <w:color w:val="333333"/>
                <w:sz w:val="20"/>
                <w:szCs w:val="20"/>
              </w:rPr>
              <w:t xml:space="preserve">C. A visual representation of voluntary turnover rates across different dimensions — such as function, grade level, performance band, or tenure group — enabling HR to identify where attrition is concentrated and investigate whether reward or other factors are driving it</w:t>
            </w:r>
          </w:p>
          <w:p>
            <w:pPr>
              <w:spacing w:after="40" w:before="40"/>
            </w:pPr>
            <w:r>
              <w:rPr>
                <w:rFonts w:ascii="Arial" w:cs="Arial" w:eastAsia="Arial" w:hAnsi="Arial"/>
                <w:color w:val="333333"/>
                <w:sz w:val="20"/>
                <w:szCs w:val="20"/>
              </w:rPr>
              <w:t xml:space="preserve">D. The average temperature of each office location mapped against employee satisfaction scores</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C</w:t>
            </w:r>
            <w:r>
              <w:rPr>
                <w:rFonts w:ascii="Arial" w:cs="Arial" w:eastAsia="Arial" w:hAnsi="Arial"/>
                <w:color w:val="444444"/>
                <w:sz w:val="18"/>
                <w:szCs w:val="18"/>
              </w:rPr>
              <w:t xml:space="preserve">    |    A turnover heat map makes attrition patterns immediately visible. If it shows disproportionately high turnover among Grade 4 employees in the Technology function with 2–4 years' tenure, HR can investigate whether compensation at that career stage is uncompetitive — prompting targeted market benchmarking.</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96</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the purpose of a merit increase effectiveness analysis?</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calculate how much the merit budget should increase next year</w:t>
            </w:r>
          </w:p>
          <w:p>
            <w:pPr>
              <w:spacing w:after="40" w:before="40"/>
            </w:pPr>
            <w:r>
              <w:rPr>
                <w:rFonts w:ascii="Arial" w:cs="Arial" w:eastAsia="Arial" w:hAnsi="Arial"/>
                <w:color w:val="333333"/>
                <w:sz w:val="20"/>
                <w:szCs w:val="20"/>
              </w:rPr>
              <w:t xml:space="preserve">B. To determine which managers gave the highest performance ratings in the last review cycle</w:t>
            </w:r>
          </w:p>
          <w:p>
            <w:pPr>
              <w:spacing w:after="40" w:before="40"/>
            </w:pPr>
            <w:r>
              <w:rPr>
                <w:rFonts w:ascii="Arial" w:cs="Arial" w:eastAsia="Arial" w:hAnsi="Arial"/>
                <w:color w:val="333333"/>
                <w:sz w:val="20"/>
                <w:szCs w:val="20"/>
              </w:rPr>
              <w:t xml:space="preserve">C. To identify employees who should receive a special award in addition to their merit increase</w:t>
            </w:r>
          </w:p>
          <w:p>
            <w:pPr>
              <w:spacing w:after="40" w:before="40"/>
            </w:pPr>
            <w:r>
              <w:rPr>
                <w:rFonts w:ascii="Arial" w:cs="Arial" w:eastAsia="Arial" w:hAnsi="Arial"/>
                <w:color w:val="333333"/>
                <w:sz w:val="20"/>
                <w:szCs w:val="20"/>
              </w:rPr>
              <w:t xml:space="preserve">D. To assess whether merit increases are differentiating performance meaningfully, correcting pay positioning issues, maintaining internal equity, and reducing pay gaps — ensuring the merit process is delivering its intended outcomes</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D</w:t>
            </w:r>
            <w:r>
              <w:rPr>
                <w:rFonts w:ascii="Arial" w:cs="Arial" w:eastAsia="Arial" w:hAnsi="Arial"/>
                <w:color w:val="444444"/>
                <w:sz w:val="18"/>
                <w:szCs w:val="18"/>
              </w:rPr>
              <w:t xml:space="preserve">    |    A merit effectiveness analysis examines the outputs of the review cycle against its intended design. Did high performers receive materially higher increases? Were employees below midpoint prioritised? Did the process worsen any pay equity gaps? Did managers follow the guidelines?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97</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a total compensation cost model?</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financial model that projects the full cost of all compensation and benefits elements for the workforce — enabling scenario planning for budget decisions, headcount changes, and pay adjustments</w:t>
            </w:r>
          </w:p>
          <w:p>
            <w:pPr>
              <w:spacing w:after="40" w:before="40"/>
            </w:pPr>
            <w:r>
              <w:rPr>
                <w:rFonts w:ascii="Arial" w:cs="Arial" w:eastAsia="Arial" w:hAnsi="Arial"/>
                <w:color w:val="333333"/>
                <w:sz w:val="20"/>
                <w:szCs w:val="20"/>
              </w:rPr>
              <w:t xml:space="preserve">B. A report showing each employee's individual total compensation for tax reporting purposes</w:t>
            </w:r>
          </w:p>
          <w:p>
            <w:pPr>
              <w:spacing w:after="40" w:before="40"/>
            </w:pPr>
            <w:r>
              <w:rPr>
                <w:rFonts w:ascii="Arial" w:cs="Arial" w:eastAsia="Arial" w:hAnsi="Arial"/>
                <w:color w:val="333333"/>
                <w:sz w:val="20"/>
                <w:szCs w:val="20"/>
              </w:rPr>
              <w:t xml:space="preserve">C. A tool used by employees to negotiate their compensation packages with managers</w:t>
            </w:r>
          </w:p>
          <w:p>
            <w:pPr>
              <w:spacing w:after="40" w:before="40"/>
            </w:pPr>
            <w:r>
              <w:rPr>
                <w:rFonts w:ascii="Arial" w:cs="Arial" w:eastAsia="Arial" w:hAnsi="Arial"/>
                <w:color w:val="333333"/>
                <w:sz w:val="20"/>
                <w:szCs w:val="20"/>
              </w:rPr>
              <w:t xml:space="preserve">D. A regulatory filing submitted annually to the government detailing all employee pay</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A</w:t>
            </w:r>
            <w:r>
              <w:rPr>
                <w:rFonts w:ascii="Arial" w:cs="Arial" w:eastAsia="Arial" w:hAnsi="Arial"/>
                <w:color w:val="444444"/>
                <w:sz w:val="18"/>
                <w:szCs w:val="18"/>
              </w:rPr>
              <w:t xml:space="preserve">    |    Workforce cost modelling is a strategic HR analytics capability. It enables HR and finance to model the cost impact of different merit increase budgets, headcount changes, or pay adjustments — before commitments are made.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98</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does CEO pay ratio reporting measure and why is it significant?</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ratio of the CEO's base salary to the company's total annual revenue</w:t>
            </w:r>
          </w:p>
          <w:p>
            <w:pPr>
              <w:spacing w:after="40" w:before="40"/>
            </w:pPr>
            <w:r>
              <w:rPr>
                <w:rFonts w:ascii="Arial" w:cs="Arial" w:eastAsia="Arial" w:hAnsi="Arial"/>
                <w:color w:val="333333"/>
                <w:sz w:val="20"/>
                <w:szCs w:val="20"/>
              </w:rPr>
              <w:t xml:space="preserve">B. The ratio of the CEO's total annual remuneration to the median total remuneration of all employees — a measure of internal pay inequality that is now a mandatory disclosure in several jurisdictions and a proxy for whether executive pay has grown disproportionately relative to workforce pay</w:t>
            </w:r>
          </w:p>
          <w:p>
            <w:pPr>
              <w:spacing w:after="40" w:before="40"/>
            </w:pPr>
            <w:r>
              <w:rPr>
                <w:rFonts w:ascii="Arial" w:cs="Arial" w:eastAsia="Arial" w:hAnsi="Arial"/>
                <w:color w:val="333333"/>
                <w:sz w:val="20"/>
                <w:szCs w:val="20"/>
              </w:rPr>
              <w:t xml:space="preserve">C. The percentage of the total payroll represented by the CEO's compensation</w:t>
            </w:r>
          </w:p>
          <w:p>
            <w:pPr>
              <w:spacing w:after="40" w:before="40"/>
            </w:pPr>
            <w:r>
              <w:rPr>
                <w:rFonts w:ascii="Arial" w:cs="Arial" w:eastAsia="Arial" w:hAnsi="Arial"/>
                <w:color w:val="333333"/>
                <w:sz w:val="20"/>
                <w:szCs w:val="20"/>
              </w:rPr>
              <w:t xml:space="preserve">D. A measure of how much more the CEO earns than the next highest-paid executive</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CEO pay ratio disclosure was introduced to increase transparency about internal pay inequality. Large or rapidly growing ratios attract regulatory attention, investor scrutiny, and employee concern — creating governance and reputational implications for organizations.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99</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predictive analytics in the context of Total Rewards?</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reporting tool that shows historical pay data from the past five years</w:t>
            </w:r>
          </w:p>
          <w:p>
            <w:pPr>
              <w:spacing w:after="40" w:before="40"/>
            </w:pPr>
            <w:r>
              <w:rPr>
                <w:rFonts w:ascii="Arial" w:cs="Arial" w:eastAsia="Arial" w:hAnsi="Arial"/>
                <w:color w:val="333333"/>
                <w:sz w:val="20"/>
                <w:szCs w:val="20"/>
              </w:rPr>
              <w:t xml:space="preserve">B. An analysis technique that ensures 100% accuracy in forecasting future salary costs</w:t>
            </w:r>
          </w:p>
          <w:p>
            <w:pPr>
              <w:spacing w:after="40" w:before="40"/>
            </w:pPr>
            <w:r>
              <w:rPr>
                <w:rFonts w:ascii="Arial" w:cs="Arial" w:eastAsia="Arial" w:hAnsi="Arial"/>
                <w:color w:val="333333"/>
                <w:sz w:val="20"/>
                <w:szCs w:val="20"/>
              </w:rPr>
              <w:t xml:space="preserve">C. The use of statistical models and historical data to forecast future outcomes — such as predicting which employees are at highest flight risk based on pay positioning, performance trajectory, tenure, and engagement signals — enabling proactive retention action before talent is lost</w:t>
            </w:r>
          </w:p>
          <w:p>
            <w:pPr>
              <w:spacing w:after="40" w:before="40"/>
            </w:pPr>
            <w:r>
              <w:rPr>
                <w:rFonts w:ascii="Arial" w:cs="Arial" w:eastAsia="Arial" w:hAnsi="Arial"/>
                <w:color w:val="333333"/>
                <w:sz w:val="20"/>
                <w:szCs w:val="20"/>
              </w:rPr>
              <w:t xml:space="preserve">D. A method of predicting which employees will be promoted in the next 12 months</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C</w:t>
            </w:r>
            <w:r>
              <w:rPr>
                <w:rFonts w:ascii="Arial" w:cs="Arial" w:eastAsia="Arial" w:hAnsi="Arial"/>
                <w:color w:val="444444"/>
                <w:sz w:val="18"/>
                <w:szCs w:val="18"/>
              </w:rPr>
              <w:t xml:space="preserve">    |    Predictive analytics transforms HR from reactive to proactive. Rather than analysing why employees left after the fact, predictive models identify at-risk employees while they are still employed — enabling targeted retention investments precisely where the risk is highest.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100</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'benchmarking lag' in salary survey data and why does it matter?</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time it takes for an organization to complete its job matching process for survey submission</w:t>
            </w:r>
          </w:p>
          <w:p>
            <w:pPr>
              <w:spacing w:after="40" w:before="40"/>
            </w:pPr>
            <w:r>
              <w:rPr>
                <w:rFonts w:ascii="Arial" w:cs="Arial" w:eastAsia="Arial" w:hAnsi="Arial"/>
                <w:color w:val="333333"/>
                <w:sz w:val="20"/>
                <w:szCs w:val="20"/>
              </w:rPr>
              <w:t xml:space="preserve">B. A delay in receiving survey results from the survey provider after submission</w:t>
            </w:r>
          </w:p>
          <w:p>
            <w:pPr>
              <w:spacing w:after="40" w:before="40"/>
            </w:pPr>
            <w:r>
              <w:rPr>
                <w:rFonts w:ascii="Arial" w:cs="Arial" w:eastAsia="Arial" w:hAnsi="Arial"/>
                <w:color w:val="333333"/>
                <w:sz w:val="20"/>
                <w:szCs w:val="20"/>
              </w:rPr>
              <w:t xml:space="preserve">C. The period between when the organization decides to benchmark and when it can begin analysis</w:t>
            </w:r>
          </w:p>
          <w:p>
            <w:pPr>
              <w:spacing w:after="40" w:before="40"/>
            </w:pPr>
            <w:r>
              <w:rPr>
                <w:rFonts w:ascii="Arial" w:cs="Arial" w:eastAsia="Arial" w:hAnsi="Arial"/>
                <w:color w:val="333333"/>
                <w:sz w:val="20"/>
                <w:szCs w:val="20"/>
              </w:rPr>
              <w:t xml:space="preserve">D. The gap between when salary survey data was collected and when it is used for pay decisions — typically 6–12 months — meaning survey data reflects past market levels. Organizations apply an aging factor to adjust data forward and ensure benchmarks reflect the market at the time of the decision</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D</w:t>
            </w:r>
            <w:r>
              <w:rPr>
                <w:rFonts w:ascii="Arial" w:cs="Arial" w:eastAsia="Arial" w:hAnsi="Arial"/>
                <w:color w:val="444444"/>
                <w:sz w:val="18"/>
                <w:szCs w:val="18"/>
              </w:rPr>
              <w:t xml:space="preserve">    |    Benchmarking lag is a practical reality of market pricing. A survey collected in Q4 of the prior year, published in Q2, and used for a September pay review is already 9–12 months old. Without aging, organizations benchmark against an outdated market.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101</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a pay equity scorecard?</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regular reporting tool — typically reviewed quarterly or annually — that tracks key pay equity metrics across the organization: adjusted and unadjusted pay gaps, compa-ratio averages by group, representation by pay quartile, correction actions completed, and trend data — providing HR and leadership with a continuous view of pay equity progress</w:t>
            </w:r>
          </w:p>
          <w:p>
            <w:pPr>
              <w:spacing w:after="40" w:before="40"/>
            </w:pPr>
            <w:r>
              <w:rPr>
                <w:rFonts w:ascii="Arial" w:cs="Arial" w:eastAsia="Arial" w:hAnsi="Arial"/>
                <w:color w:val="333333"/>
                <w:sz w:val="20"/>
                <w:szCs w:val="20"/>
              </w:rPr>
              <w:t xml:space="preserve">B. A performance rating tool used to assess individual pay equity analysts</w:t>
            </w:r>
          </w:p>
          <w:p>
            <w:pPr>
              <w:spacing w:after="40" w:before="40"/>
            </w:pPr>
            <w:r>
              <w:rPr>
                <w:rFonts w:ascii="Arial" w:cs="Arial" w:eastAsia="Arial" w:hAnsi="Arial"/>
                <w:color w:val="333333"/>
                <w:sz w:val="20"/>
                <w:szCs w:val="20"/>
              </w:rPr>
              <w:t xml:space="preserve">C. A document listing all pay equity legislation applicable to the organization</w:t>
            </w:r>
          </w:p>
          <w:p>
            <w:pPr>
              <w:spacing w:after="40" w:before="40"/>
            </w:pPr>
            <w:r>
              <w:rPr>
                <w:rFonts w:ascii="Arial" w:cs="Arial" w:eastAsia="Arial" w:hAnsi="Arial"/>
                <w:color w:val="333333"/>
                <w:sz w:val="20"/>
                <w:szCs w:val="20"/>
              </w:rPr>
              <w:t xml:space="preserve">D. A competitive benchmarking report comparing the organization's pay gaps to industry averages</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A</w:t>
            </w:r>
            <w:r>
              <w:rPr>
                <w:rFonts w:ascii="Arial" w:cs="Arial" w:eastAsia="Arial" w:hAnsi="Arial"/>
                <w:color w:val="444444"/>
                <w:sz w:val="18"/>
                <w:szCs w:val="18"/>
              </w:rPr>
              <w:t xml:space="preserve">    |    Pay equity scorecards enable sustained governance rather than one-off reviews. By tracking trends over time — are gaps narrowing? Are correction actions being implemented? — HR and leadership can hold the organization accountable for progress and identify where process interventions are working or failing.</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102</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the purpose of tracking benefits cost per employee in Total Rewards analytics?</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To calculate the exact premium each employee should pay for their health insurance</w:t>
            </w:r>
          </w:p>
          <w:p>
            <w:pPr>
              <w:spacing w:after="40" w:before="40"/>
            </w:pPr>
            <w:r>
              <w:rPr>
                <w:rFonts w:ascii="Arial" w:cs="Arial" w:eastAsia="Arial" w:hAnsi="Arial"/>
                <w:color w:val="333333"/>
                <w:sz w:val="20"/>
                <w:szCs w:val="20"/>
              </w:rPr>
              <w:t xml:space="preserve">B. To monitor whether the organization's total benefits investment is growing in line with headcount and whether the cost per head is competitive with the market — identifying overspend on undervalued benefits or underspend on high-value ones that are limiting retention</w:t>
            </w:r>
          </w:p>
          <w:p>
            <w:pPr>
              <w:spacing w:after="40" w:before="40"/>
            </w:pPr>
            <w:r>
              <w:rPr>
                <w:rFonts w:ascii="Arial" w:cs="Arial" w:eastAsia="Arial" w:hAnsi="Arial"/>
                <w:color w:val="333333"/>
                <w:sz w:val="20"/>
                <w:szCs w:val="20"/>
              </w:rPr>
              <w:t xml:space="preserve">C. To determine which employees are costing the most in sick leave and medical claims</w:t>
            </w:r>
          </w:p>
          <w:p>
            <w:pPr>
              <w:spacing w:after="40" w:before="40"/>
            </w:pPr>
            <w:r>
              <w:rPr>
                <w:rFonts w:ascii="Arial" w:cs="Arial" w:eastAsia="Arial" w:hAnsi="Arial"/>
                <w:color w:val="333333"/>
                <w:sz w:val="20"/>
                <w:szCs w:val="20"/>
              </w:rPr>
              <w:t xml:space="preserve">D. To report to regulators the annual per-employee benefits expenditure</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Benefits cost per employee is a strategic efficiency metric. If cost per employee is rising but benefits utilization and perceived value are not, the investment is poorly directed. If cost is below market and turnover surveys cite benefits as a leave reason, underinvestment may be costing more in attrition than it saves.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103</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a salary increase budget model in the context of annual compensation planning?</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tool that automatically calculates each individual employee's merit increase based on their performance rating</w:t>
            </w:r>
          </w:p>
          <w:p>
            <w:pPr>
              <w:spacing w:after="40" w:before="40"/>
            </w:pPr>
            <w:r>
              <w:rPr>
                <w:rFonts w:ascii="Arial" w:cs="Arial" w:eastAsia="Arial" w:hAnsi="Arial"/>
                <w:color w:val="333333"/>
                <w:sz w:val="20"/>
                <w:szCs w:val="20"/>
              </w:rPr>
              <w:t xml:space="preserve">B. A report showing how the previous year's merit budget was spent across the organization</w:t>
            </w:r>
          </w:p>
          <w:p>
            <w:pPr>
              <w:spacing w:after="40" w:before="40"/>
            </w:pPr>
            <w:r>
              <w:rPr>
                <w:rFonts w:ascii="Arial" w:cs="Arial" w:eastAsia="Arial" w:hAnsi="Arial"/>
                <w:color w:val="333333"/>
                <w:sz w:val="20"/>
                <w:szCs w:val="20"/>
              </w:rPr>
              <w:t xml:space="preserve">C. A financial planning model that projects the total cost of the proposed salary increase program — modelling different budget percentage scenarios, the impact on payroll cost as a percentage of revenue, and the distribution of increases across grades, functions, and performance ratings</w:t>
            </w:r>
          </w:p>
          <w:p>
            <w:pPr>
              <w:spacing w:after="40" w:before="40"/>
            </w:pPr>
            <w:r>
              <w:rPr>
                <w:rFonts w:ascii="Arial" w:cs="Arial" w:eastAsia="Arial" w:hAnsi="Arial"/>
                <w:color w:val="333333"/>
                <w:sz w:val="20"/>
                <w:szCs w:val="20"/>
              </w:rPr>
              <w:t xml:space="preserve">D. A government-mandated calculation method for determining the national living wage annually</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C</w:t>
            </w:r>
            <w:r>
              <w:rPr>
                <w:rFonts w:ascii="Arial" w:cs="Arial" w:eastAsia="Arial" w:hAnsi="Arial"/>
                <w:color w:val="444444"/>
                <w:sz w:val="18"/>
                <w:szCs w:val="18"/>
              </w:rPr>
              <w:t xml:space="preserve">    |    Salary increase budget models are used during the annual planning cycle to stress-test affordability before budgets are set. HR can model: 'A 3.5% budget costs X. A 4% budget costs Y. If we concentrate the budget on high performers below midpoint, the distribution looks like Z.' — enabling more strategic allocation decisions.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104</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a Total Rewards return on investment (ROI) analysis?</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calculation of how much profit the organization generates per employee</w:t>
            </w:r>
          </w:p>
          <w:p>
            <w:pPr>
              <w:spacing w:after="40" w:before="40"/>
            </w:pPr>
            <w:r>
              <w:rPr>
                <w:rFonts w:ascii="Arial" w:cs="Arial" w:eastAsia="Arial" w:hAnsi="Arial"/>
                <w:color w:val="333333"/>
                <w:sz w:val="20"/>
                <w:szCs w:val="20"/>
              </w:rPr>
              <w:t xml:space="preserve">B. An assessment of whether executive pay packages are generating sufficient shareholder returns</w:t>
            </w:r>
          </w:p>
          <w:p>
            <w:pPr>
              <w:spacing w:after="40" w:before="40"/>
            </w:pPr>
            <w:r>
              <w:rPr>
                <w:rFonts w:ascii="Arial" w:cs="Arial" w:eastAsia="Arial" w:hAnsi="Arial"/>
                <w:color w:val="333333"/>
                <w:sz w:val="20"/>
                <w:szCs w:val="20"/>
              </w:rPr>
              <w:t xml:space="preserve">C. A comparison of total reward costs between the organization and its closest competitors</w:t>
            </w:r>
          </w:p>
          <w:p>
            <w:pPr>
              <w:spacing w:after="40" w:before="40"/>
            </w:pPr>
            <w:r>
              <w:rPr>
                <w:rFonts w:ascii="Arial" w:cs="Arial" w:eastAsia="Arial" w:hAnsi="Arial"/>
                <w:color w:val="333333"/>
                <w:sz w:val="20"/>
                <w:szCs w:val="20"/>
              </w:rPr>
              <w:t xml:space="preserve">D. An analysis that examines whether the organization's investment in compensation, benefits, and other reward elements is generating a measurable return — in the form of reduced turnover costs, improved engagement and productivity, stronger recruitment outcomes, or enhanced organizational performance</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D</w:t>
            </w:r>
            <w:r>
              <w:rPr>
                <w:rFonts w:ascii="Arial" w:cs="Arial" w:eastAsia="Arial" w:hAnsi="Arial"/>
                <w:color w:val="444444"/>
                <w:sz w:val="18"/>
                <w:szCs w:val="18"/>
              </w:rPr>
              <w:t xml:space="preserve">    |    ROI analysis brings commercial rigor to reward investment decisions. If enhancing the pension match costs $500,000 annually but reduces turnover by 10%, and the cost of replacing a leaver is $25,000, preventing 30 additional leavers delivers $750,000 in savings — a positive ROI.</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105</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workforce cost analytics and how does it support Total Rewards strategy?</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capability that analyses the total cost of the workforce — including salary, bonus, benefits, employer contributions, and associated people costs — at different levels of granularity (function, grade, geography) to identify cost drivers, model the impact of reward changes, support business case development, and enable data-driven reward strategy decisions</w:t>
            </w:r>
          </w:p>
          <w:p>
            <w:pPr>
              <w:spacing w:after="40" w:before="40"/>
            </w:pPr>
            <w:r>
              <w:rPr>
                <w:rFonts w:ascii="Arial" w:cs="Arial" w:eastAsia="Arial" w:hAnsi="Arial"/>
                <w:color w:val="333333"/>
                <w:sz w:val="20"/>
                <w:szCs w:val="20"/>
              </w:rPr>
              <w:t xml:space="preserve">B. A system that tracks employee productivity and links it directly to pay decisions</w:t>
            </w:r>
          </w:p>
          <w:p>
            <w:pPr>
              <w:spacing w:after="40" w:before="40"/>
            </w:pPr>
            <w:r>
              <w:rPr>
                <w:rFonts w:ascii="Arial" w:cs="Arial" w:eastAsia="Arial" w:hAnsi="Arial"/>
                <w:color w:val="333333"/>
                <w:sz w:val="20"/>
                <w:szCs w:val="20"/>
              </w:rPr>
              <w:t xml:space="preserve">C. An annual financial report submitted to the board summarising total payroll expenditure</w:t>
            </w:r>
          </w:p>
          <w:p>
            <w:pPr>
              <w:spacing w:after="40" w:before="40"/>
            </w:pPr>
            <w:r>
              <w:rPr>
                <w:rFonts w:ascii="Arial" w:cs="Arial" w:eastAsia="Arial" w:hAnsi="Arial"/>
                <w:color w:val="333333"/>
                <w:sz w:val="20"/>
                <w:szCs w:val="20"/>
              </w:rPr>
              <w:t xml:space="preserve">D. A benchmarking tool that compares workforce costs to industry average labour cost statistics</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A</w:t>
            </w:r>
            <w:r>
              <w:rPr>
                <w:rFonts w:ascii="Arial" w:cs="Arial" w:eastAsia="Arial" w:hAnsi="Arial"/>
                <w:color w:val="444444"/>
                <w:sz w:val="18"/>
                <w:szCs w:val="18"/>
              </w:rPr>
              <w:t xml:space="preserve">    |    Workforce cost analytics is the connective tissue between HR strategy and financial planning. It enables HR to answer leadership's core question: 'What is our people investment costing us, where is it concentrated, what is it delivering, and where should we invest more or differently?' — positioning Total Rewards as a strategic capability rather than an administrative cost centre.</w:t>
            </w:r>
          </w:p>
        </w:tc>
      </w:tr>
    </w:tbl>
    <w:p>
      <w:pPr>
        <w:spacing w:after="200" w:before="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2026-06-07T06:56:18.160Z</dcterms:created>
  <dcterms:modified xsi:type="dcterms:W3CDTF">2026-06-07T06:56:18.182Z</dcterms:modified>
</cp:coreProperties>
</file>

<file path=docProps/custom.xml><?xml version="1.0" encoding="utf-8"?>
<Properties xmlns="http://schemas.openxmlformats.org/officeDocument/2006/custom-properties" xmlns:vt="http://schemas.openxmlformats.org/officeDocument/2006/docPropsVTypes"/>
</file>