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200" w:lineRule="exact"/>
        <w:rPr>
          <w:sz w:val="24"/>
          <w:szCs w:val="24"/>
          <w:color w:val="auto"/>
        </w:rPr>
      </w:pPr>
    </w:p>
    <w:p>
      <w:pPr>
        <w:spacing w:after="0" w:line="249" w:lineRule="exact"/>
        <w:rPr>
          <w:sz w:val="24"/>
          <w:szCs w:val="24"/>
          <w:color w:val="auto"/>
        </w:rPr>
      </w:pPr>
    </w:p>
    <w:p>
      <w:pPr>
        <w:jc w:val="center"/>
        <w:ind w:right="20"/>
        <w:spacing w:after="0"/>
        <w:rPr>
          <w:sz w:val="20"/>
          <w:szCs w:val="20"/>
          <w:color w:val="auto"/>
        </w:rPr>
      </w:pPr>
      <w:r>
        <w:rPr>
          <w:rFonts w:ascii="Arial" w:cs="Arial" w:eastAsia="Arial" w:hAnsi="Arial"/>
          <w:sz w:val="34"/>
          <w:szCs w:val="34"/>
          <w:color w:val="auto"/>
        </w:rPr>
        <w:t>Findings Presentation</w:t>
      </w:r>
    </w:p>
    <w:p>
      <w:pPr>
        <w:spacing w:after="0" w:line="200" w:lineRule="exact"/>
        <w:rPr>
          <w:sz w:val="24"/>
          <w:szCs w:val="24"/>
          <w:color w:val="auto"/>
        </w:rPr>
      </w:pPr>
    </w:p>
    <w:p>
      <w:pPr>
        <w:spacing w:after="0" w:line="225" w:lineRule="exact"/>
        <w:rPr>
          <w:sz w:val="24"/>
          <w:szCs w:val="24"/>
          <w:color w:val="auto"/>
        </w:rPr>
      </w:pPr>
    </w:p>
    <w:p>
      <w:pPr>
        <w:jc w:val="center"/>
        <w:ind w:right="20"/>
        <w:spacing w:after="0"/>
        <w:rPr>
          <w:sz w:val="20"/>
          <w:szCs w:val="20"/>
          <w:color w:val="auto"/>
        </w:rPr>
      </w:pPr>
      <w:r>
        <w:rPr>
          <w:rFonts w:ascii="Arial" w:cs="Arial" w:eastAsia="Arial" w:hAnsi="Arial"/>
          <w:sz w:val="24"/>
          <w:szCs w:val="24"/>
          <w:color w:val="auto"/>
        </w:rPr>
        <w:t>Peter Kim</w:t>
      </w:r>
    </w:p>
    <w:p>
      <w:pPr>
        <w:spacing w:after="0" w:line="282" w:lineRule="exact"/>
        <w:rPr>
          <w:sz w:val="24"/>
          <w:szCs w:val="24"/>
          <w:color w:val="auto"/>
        </w:rPr>
      </w:pPr>
    </w:p>
    <w:p>
      <w:pPr>
        <w:jc w:val="center"/>
        <w:ind w:right="20"/>
        <w:spacing w:after="0"/>
        <w:rPr>
          <w:sz w:val="20"/>
          <w:szCs w:val="20"/>
          <w:color w:val="auto"/>
        </w:rPr>
      </w:pPr>
      <w:r>
        <w:rPr>
          <w:rFonts w:ascii="Arial" w:cs="Arial" w:eastAsia="Arial" w:hAnsi="Arial"/>
          <w:sz w:val="24"/>
          <w:szCs w:val="24"/>
          <w:color w:val="auto"/>
        </w:rPr>
        <w:t>2023-07-03</w:t>
      </w:r>
    </w:p>
    <w:p>
      <w:pPr>
        <w:spacing w:after="0" w:line="200" w:lineRule="exact"/>
        <w:rPr>
          <w:sz w:val="24"/>
          <w:szCs w:val="24"/>
          <w:color w:val="auto"/>
        </w:rPr>
      </w:pPr>
    </w:p>
    <w:p>
      <w:pPr>
        <w:spacing w:after="0" w:line="219" w:lineRule="exact"/>
        <w:rPr>
          <w:sz w:val="24"/>
          <w:szCs w:val="24"/>
          <w:color w:val="auto"/>
        </w:rPr>
      </w:pPr>
    </w:p>
    <w:p>
      <w:pPr>
        <w:ind w:left="20"/>
        <w:spacing w:after="0"/>
        <w:rPr>
          <w:sz w:val="20"/>
          <w:szCs w:val="20"/>
          <w:color w:val="auto"/>
        </w:rPr>
      </w:pPr>
      <w:r>
        <w:rPr>
          <w:rFonts w:ascii="Arial" w:cs="Arial" w:eastAsia="Arial" w:hAnsi="Arial"/>
          <w:sz w:val="24"/>
          <w:szCs w:val="24"/>
          <w:b w:val="1"/>
          <w:bCs w:val="1"/>
          <w:color w:val="auto"/>
        </w:rPr>
        <w:t>The Options Chain: An Overview</w:t>
      </w:r>
    </w:p>
    <w:p>
      <w:pPr>
        <w:spacing w:after="0" w:line="139" w:lineRule="exact"/>
        <w:rPr>
          <w:sz w:val="24"/>
          <w:szCs w:val="24"/>
          <w:color w:val="auto"/>
        </w:rPr>
      </w:pPr>
    </w:p>
    <w:p>
      <w:pPr>
        <w:ind w:left="20"/>
        <w:spacing w:after="0"/>
        <w:rPr>
          <w:sz w:val="20"/>
          <w:szCs w:val="20"/>
          <w:color w:val="auto"/>
        </w:rPr>
      </w:pPr>
      <w:r>
        <w:rPr>
          <w:rFonts w:ascii="Arial" w:cs="Arial" w:eastAsia="Arial" w:hAnsi="Arial"/>
          <w:sz w:val="20"/>
          <w:szCs w:val="20"/>
          <w:color w:val="auto"/>
        </w:rPr>
        <w:t>Options are a type of financial derivative that gives an entity the right to buy or sell a contract.</w:t>
      </w:r>
    </w:p>
    <w:p>
      <w:pPr>
        <w:spacing w:after="0" w:line="129" w:lineRule="exact"/>
        <w:rPr>
          <w:sz w:val="24"/>
          <w:szCs w:val="24"/>
          <w:color w:val="auto"/>
        </w:rPr>
      </w:pPr>
    </w:p>
    <w:p>
      <w:pPr>
        <w:jc w:val="both"/>
        <w:ind w:left="20" w:right="40"/>
        <w:spacing w:after="0" w:line="275" w:lineRule="auto"/>
        <w:rPr>
          <w:sz w:val="20"/>
          <w:szCs w:val="20"/>
          <w:color w:val="auto"/>
        </w:rPr>
      </w:pPr>
      <w:r>
        <w:rPr>
          <w:rFonts w:ascii="Arial" w:cs="Arial" w:eastAsia="Arial" w:hAnsi="Arial"/>
          <w:sz w:val="20"/>
          <w:szCs w:val="20"/>
          <w:color w:val="auto"/>
        </w:rPr>
        <w:t>Call Option: A call option gives the holder the right to buy an underlying asset at a specified price, known as the strike price, before the expiration date. Call options are typically used when an investor expects the price of the underlying asset to rise.</w:t>
      </w:r>
    </w:p>
    <w:p>
      <w:pPr>
        <w:spacing w:after="0" w:line="46" w:lineRule="exact"/>
        <w:rPr>
          <w:sz w:val="24"/>
          <w:szCs w:val="24"/>
          <w:color w:val="auto"/>
        </w:rPr>
      </w:pPr>
    </w:p>
    <w:p>
      <w:pPr>
        <w:jc w:val="both"/>
        <w:ind w:left="20" w:right="40"/>
        <w:spacing w:after="0" w:line="302" w:lineRule="auto"/>
        <w:rPr>
          <w:sz w:val="20"/>
          <w:szCs w:val="20"/>
          <w:color w:val="auto"/>
        </w:rPr>
      </w:pPr>
      <w:r>
        <w:rPr>
          <w:rFonts w:ascii="Arial" w:cs="Arial" w:eastAsia="Arial" w:hAnsi="Arial"/>
          <w:sz w:val="20"/>
          <w:szCs w:val="20"/>
          <w:color w:val="auto"/>
        </w:rPr>
        <w:t>Strike Price: The strike price is the pre-determined price at which the option holder can buy or sell the underlying asset. It is also known as the exercise price.</w:t>
      </w:r>
    </w:p>
    <w:p>
      <w:pPr>
        <w:spacing w:after="0" w:line="19" w:lineRule="exact"/>
        <w:rPr>
          <w:sz w:val="24"/>
          <w:szCs w:val="24"/>
          <w:color w:val="auto"/>
        </w:rPr>
      </w:pPr>
    </w:p>
    <w:p>
      <w:pPr>
        <w:jc w:val="both"/>
        <w:ind w:left="20" w:right="40"/>
        <w:spacing w:after="0" w:line="302" w:lineRule="auto"/>
        <w:rPr>
          <w:sz w:val="20"/>
          <w:szCs w:val="20"/>
          <w:color w:val="auto"/>
        </w:rPr>
      </w:pPr>
      <w:r>
        <w:rPr>
          <w:rFonts w:ascii="Arial" w:cs="Arial" w:eastAsia="Arial" w:hAnsi="Arial"/>
          <w:sz w:val="20"/>
          <w:szCs w:val="20"/>
          <w:color w:val="auto"/>
        </w:rPr>
        <w:t>Expiration Date: The expiration date is the date on which the option contract expires, and the holder loses the right to exercise the option. After the expiration date, the option becomes worthless.</w:t>
      </w:r>
    </w:p>
    <w:p>
      <w:pPr>
        <w:spacing w:after="0" w:line="171" w:lineRule="exact"/>
        <w:rPr>
          <w:sz w:val="24"/>
          <w:szCs w:val="24"/>
          <w:color w:val="auto"/>
        </w:rPr>
      </w:pPr>
    </w:p>
    <w:p>
      <w:pPr>
        <w:ind w:left="20"/>
        <w:spacing w:after="0"/>
        <w:rPr>
          <w:sz w:val="20"/>
          <w:szCs w:val="20"/>
          <w:color w:val="auto"/>
        </w:rPr>
      </w:pPr>
      <w:r>
        <w:rPr>
          <w:rFonts w:ascii="Arial" w:cs="Arial" w:eastAsia="Arial" w:hAnsi="Arial"/>
          <w:sz w:val="24"/>
          <w:szCs w:val="24"/>
          <w:b w:val="1"/>
          <w:bCs w:val="1"/>
          <w:color w:val="auto"/>
        </w:rPr>
        <w:t>Options Pricing</w:t>
      </w:r>
    </w:p>
    <w:p>
      <w:pPr>
        <w:spacing w:after="0" w:line="139" w:lineRule="exact"/>
        <w:rPr>
          <w:sz w:val="24"/>
          <w:szCs w:val="24"/>
          <w:color w:val="auto"/>
        </w:rPr>
      </w:pPr>
    </w:p>
    <w:p>
      <w:pPr>
        <w:jc w:val="both"/>
        <w:ind w:left="20" w:right="40" w:firstLine="7"/>
        <w:spacing w:after="0" w:line="267" w:lineRule="auto"/>
        <w:rPr>
          <w:sz w:val="20"/>
          <w:szCs w:val="20"/>
          <w:color w:val="auto"/>
        </w:rPr>
      </w:pPr>
      <w:r>
        <w:rPr>
          <w:rFonts w:ascii="Arial" w:cs="Arial" w:eastAsia="Arial" w:hAnsi="Arial"/>
          <w:sz w:val="20"/>
          <w:szCs w:val="20"/>
          <w:color w:val="auto"/>
        </w:rPr>
        <w:t>Options pricing refers to the process of determining the theoretical price of an options contract. The models we will study in this paper are the Black-Scholes model and the Monte-Carlo Simulation. These pricing models take into account several key factors that influence the value of an option. The main components considered in options pricing are:</w:t>
      </w:r>
    </w:p>
    <w:p>
      <w:pPr>
        <w:spacing w:after="0" w:line="53" w:lineRule="exact"/>
        <w:rPr>
          <w:sz w:val="24"/>
          <w:szCs w:val="24"/>
          <w:color w:val="auto"/>
        </w:rPr>
      </w:pPr>
    </w:p>
    <w:p>
      <w:pPr>
        <w:jc w:val="both"/>
        <w:ind w:left="20" w:right="40"/>
        <w:spacing w:after="0" w:line="302" w:lineRule="auto"/>
        <w:rPr>
          <w:sz w:val="20"/>
          <w:szCs w:val="20"/>
          <w:color w:val="auto"/>
        </w:rPr>
      </w:pPr>
      <w:r>
        <w:rPr>
          <w:rFonts w:ascii="Arial" w:cs="Arial" w:eastAsia="Arial" w:hAnsi="Arial"/>
          <w:sz w:val="20"/>
          <w:szCs w:val="20"/>
          <w:color w:val="auto"/>
        </w:rPr>
        <w:t>Underlying Asset Price: For call options, as the underlying asset price increases, the value of the call option generally increases, assuming other factors remain constant.</w:t>
      </w:r>
    </w:p>
    <w:p>
      <w:pPr>
        <w:spacing w:after="0" w:line="19" w:lineRule="exact"/>
        <w:rPr>
          <w:sz w:val="24"/>
          <w:szCs w:val="24"/>
          <w:color w:val="auto"/>
        </w:rPr>
      </w:pPr>
    </w:p>
    <w:p>
      <w:pPr>
        <w:jc w:val="both"/>
        <w:ind w:left="20"/>
        <w:spacing w:after="0" w:line="328" w:lineRule="auto"/>
        <w:rPr>
          <w:sz w:val="20"/>
          <w:szCs w:val="20"/>
          <w:color w:val="auto"/>
        </w:rPr>
      </w:pPr>
      <w:r>
        <w:rPr>
          <w:rFonts w:ascii="Arial" w:cs="Arial" w:eastAsia="Arial" w:hAnsi="Arial"/>
          <w:sz w:val="19"/>
          <w:szCs w:val="19"/>
          <w:color w:val="auto"/>
        </w:rPr>
        <w:t>Strike Price: The strike price is the predetermined price at which the underlying asset can be bought (for call options). The difference between the underlying asset price and the strike price affects the value of an option.</w:t>
      </w:r>
    </w:p>
    <w:p>
      <w:pPr>
        <w:spacing w:after="0" w:line="1" w:lineRule="exact"/>
        <w:rPr>
          <w:sz w:val="24"/>
          <w:szCs w:val="24"/>
          <w:color w:val="auto"/>
        </w:rPr>
      </w:pPr>
    </w:p>
    <w:p>
      <w:pPr>
        <w:jc w:val="both"/>
        <w:ind w:left="20" w:right="40" w:hanging="1"/>
        <w:spacing w:after="0" w:line="302" w:lineRule="auto"/>
        <w:rPr>
          <w:sz w:val="20"/>
          <w:szCs w:val="20"/>
          <w:color w:val="auto"/>
        </w:rPr>
      </w:pPr>
      <w:r>
        <w:rPr>
          <w:rFonts w:ascii="Arial" w:cs="Arial" w:eastAsia="Arial" w:hAnsi="Arial"/>
          <w:sz w:val="20"/>
          <w:szCs w:val="20"/>
          <w:color w:val="auto"/>
        </w:rPr>
        <w:t>Time to Expiration: The time remaining until the options contract expires has a significant impact on its value. As time passes, the time value component of the option diminishes.</w:t>
      </w:r>
    </w:p>
    <w:p>
      <w:pPr>
        <w:spacing w:after="0" w:line="19" w:lineRule="exact"/>
        <w:rPr>
          <w:sz w:val="24"/>
          <w:szCs w:val="24"/>
          <w:color w:val="auto"/>
        </w:rPr>
      </w:pPr>
    </w:p>
    <w:p>
      <w:pPr>
        <w:jc w:val="both"/>
        <w:ind w:left="20" w:right="20" w:hanging="7"/>
        <w:spacing w:after="0" w:line="275" w:lineRule="auto"/>
        <w:rPr>
          <w:sz w:val="20"/>
          <w:szCs w:val="20"/>
          <w:color w:val="auto"/>
        </w:rPr>
      </w:pPr>
      <w:r>
        <w:rPr>
          <w:rFonts w:ascii="Arial" w:cs="Arial" w:eastAsia="Arial" w:hAnsi="Arial"/>
          <w:sz w:val="20"/>
          <w:szCs w:val="20"/>
          <w:color w:val="auto"/>
        </w:rPr>
        <w:t>Volatility: Volatility refers to the magnitude of price fluctuations in the underlying asset. Higher volatility generally leads to higher option premiums due to the increased likelihood of large price swings, which potentially provide greater opportunities for profits.</w:t>
      </w:r>
    </w:p>
    <w:p>
      <w:pPr>
        <w:spacing w:after="0" w:line="46" w:lineRule="exact"/>
        <w:rPr>
          <w:sz w:val="24"/>
          <w:szCs w:val="24"/>
          <w:color w:val="auto"/>
        </w:rPr>
      </w:pPr>
    </w:p>
    <w:p>
      <w:pPr>
        <w:jc w:val="both"/>
        <w:ind w:left="20" w:right="40"/>
        <w:spacing w:after="0" w:line="267" w:lineRule="auto"/>
        <w:rPr>
          <w:sz w:val="20"/>
          <w:szCs w:val="20"/>
          <w:color w:val="auto"/>
        </w:rPr>
      </w:pPr>
      <w:r>
        <w:rPr>
          <w:rFonts w:ascii="Arial" w:cs="Arial" w:eastAsia="Arial" w:hAnsi="Arial"/>
          <w:sz w:val="20"/>
          <w:szCs w:val="20"/>
          <w:color w:val="auto"/>
        </w:rPr>
        <w:t>Risk-Free Rate: The risk-free rate, such as the interest rate on government bonds, is the rate of return an investor could earn on a risk-free investment. The risk-free rate is used to discount the future cash flows associated with the option to their present value. The closer the expiration date, the lower the present value of future cash flows due to the risk-free rate.</w:t>
      </w:r>
    </w:p>
    <w:p>
      <w:pPr>
        <w:spacing w:after="0" w:line="205" w:lineRule="exact"/>
        <w:rPr>
          <w:sz w:val="24"/>
          <w:szCs w:val="24"/>
          <w:color w:val="auto"/>
        </w:rPr>
      </w:pPr>
    </w:p>
    <w:p>
      <w:pPr>
        <w:ind w:left="20"/>
        <w:spacing w:after="0"/>
        <w:rPr>
          <w:sz w:val="20"/>
          <w:szCs w:val="20"/>
          <w:color w:val="auto"/>
        </w:rPr>
      </w:pPr>
      <w:r>
        <w:rPr>
          <w:rFonts w:ascii="Arial" w:cs="Arial" w:eastAsia="Arial" w:hAnsi="Arial"/>
          <w:sz w:val="24"/>
          <w:szCs w:val="24"/>
          <w:b w:val="1"/>
          <w:bCs w:val="1"/>
          <w:color w:val="auto"/>
        </w:rPr>
        <w:t>Stochastic Processes</w:t>
      </w:r>
    </w:p>
    <w:p>
      <w:pPr>
        <w:spacing w:after="0" w:line="139" w:lineRule="exact"/>
        <w:rPr>
          <w:sz w:val="24"/>
          <w:szCs w:val="24"/>
          <w:color w:val="auto"/>
        </w:rPr>
      </w:pPr>
    </w:p>
    <w:p>
      <w:pPr>
        <w:ind w:left="20"/>
        <w:spacing w:after="0"/>
        <w:rPr>
          <w:sz w:val="20"/>
          <w:szCs w:val="20"/>
          <w:color w:val="auto"/>
        </w:rPr>
      </w:pPr>
      <w:r>
        <w:rPr>
          <w:rFonts w:ascii="Arial" w:cs="Arial" w:eastAsia="Arial" w:hAnsi="Arial"/>
          <w:sz w:val="19"/>
          <w:szCs w:val="19"/>
          <w:color w:val="auto"/>
        </w:rPr>
        <w:t>Options pricing models rely on stochastic processes to describe the behavior of the underlying asset price.</w:t>
      </w:r>
    </w:p>
    <w:p>
      <w:pPr>
        <w:spacing w:after="0" w:line="140" w:lineRule="exact"/>
        <w:rPr>
          <w:sz w:val="24"/>
          <w:szCs w:val="24"/>
          <w:color w:val="auto"/>
        </w:rPr>
      </w:pPr>
    </w:p>
    <w:p>
      <w:pPr>
        <w:jc w:val="both"/>
        <w:ind w:firstLine="23"/>
        <w:spacing w:after="0" w:line="275" w:lineRule="auto"/>
        <w:rPr>
          <w:sz w:val="20"/>
          <w:szCs w:val="20"/>
          <w:color w:val="auto"/>
        </w:rPr>
      </w:pPr>
      <w:r>
        <w:rPr>
          <w:rFonts w:ascii="Arial" w:cs="Arial" w:eastAsia="Arial" w:hAnsi="Arial"/>
          <w:sz w:val="20"/>
          <w:szCs w:val="20"/>
          <w:color w:val="auto"/>
        </w:rPr>
        <w:t>Stochastic processes are probabilistic models for random quantities evolving in time or space. The evolution is governed by some dependence relationship between the random quantities at different times or locations. (JHU)</w:t>
      </w:r>
    </w:p>
    <w:p>
      <w:pPr>
        <w:spacing w:after="0" w:line="46" w:lineRule="exact"/>
        <w:rPr>
          <w:sz w:val="24"/>
          <w:szCs w:val="24"/>
          <w:color w:val="auto"/>
        </w:rPr>
      </w:pPr>
    </w:p>
    <w:p>
      <w:pPr>
        <w:ind w:left="20"/>
        <w:spacing w:after="0"/>
        <w:rPr>
          <w:sz w:val="20"/>
          <w:szCs w:val="20"/>
          <w:color w:val="auto"/>
        </w:rPr>
      </w:pPr>
      <w:r>
        <w:rPr>
          <w:rFonts w:ascii="Arial" w:cs="Arial" w:eastAsia="Arial" w:hAnsi="Arial"/>
          <w:sz w:val="20"/>
          <w:szCs w:val="20"/>
          <w:color w:val="auto"/>
        </w:rPr>
        <w:t>There are several types of stochastic processes:</w:t>
      </w:r>
    </w:p>
    <w:p>
      <w:pPr>
        <w:sectPr>
          <w:pgSz w:w="12240" w:h="15840" w:orient="portrait"/>
          <w:cols w:equalWidth="0" w:num="1">
            <w:col w:w="9420"/>
          </w:cols>
          <w:pgMar w:left="1420" w:top="1440" w:right="1400" w:bottom="341" w:gutter="0" w:footer="0" w:header="0"/>
        </w:sectPr>
      </w:pPr>
    </w:p>
    <w:p>
      <w:pPr>
        <w:spacing w:after="0" w:line="200" w:lineRule="exact"/>
        <w:rPr>
          <w:sz w:val="24"/>
          <w:szCs w:val="24"/>
          <w:color w:val="auto"/>
        </w:rPr>
      </w:pPr>
    </w:p>
    <w:p>
      <w:pPr>
        <w:spacing w:after="0" w:line="269" w:lineRule="exact"/>
        <w:rPr>
          <w:sz w:val="24"/>
          <w:szCs w:val="24"/>
          <w:color w:val="auto"/>
        </w:rPr>
      </w:pPr>
    </w:p>
    <w:p>
      <w:pPr>
        <w:jc w:val="center"/>
        <w:ind w:right="20"/>
        <w:spacing w:after="0"/>
        <w:rPr>
          <w:sz w:val="20"/>
          <w:szCs w:val="20"/>
          <w:color w:val="auto"/>
        </w:rPr>
      </w:pPr>
      <w:r>
        <w:rPr>
          <w:rFonts w:ascii="Arial" w:cs="Arial" w:eastAsia="Arial" w:hAnsi="Arial"/>
          <w:sz w:val="14"/>
          <w:szCs w:val="14"/>
          <w:color w:val="auto"/>
        </w:rPr>
        <w:t>1</w:t>
      </w:r>
    </w:p>
    <w:p>
      <w:pPr>
        <w:sectPr>
          <w:pgSz w:w="12240" w:h="15840" w:orient="portrait"/>
          <w:cols w:equalWidth="0" w:num="1">
            <w:col w:w="9420"/>
          </w:cols>
          <w:pgMar w:left="1420" w:top="1440" w:right="1400" w:bottom="341" w:gutter="0" w:footer="0" w:header="0"/>
          <w:type w:val="continuous"/>
        </w:sectPr>
      </w:pPr>
    </w:p>
    <w:bookmarkStart w:id="1" w:name="page2"/>
    <w:bookmarkEnd w:id="1"/>
    <w:p>
      <w:pPr>
        <w:ind w:left="500" w:right="40" w:hanging="256"/>
        <w:spacing w:after="0" w:line="302" w:lineRule="auto"/>
        <w:tabs>
          <w:tab w:leader="none" w:pos="500" w:val="left"/>
        </w:tabs>
        <w:numPr>
          <w:ilvl w:val="0"/>
          <w:numId w:val="1"/>
        </w:numPr>
        <w:rPr>
          <w:rFonts w:ascii="Arial" w:cs="Arial" w:eastAsia="Arial" w:hAnsi="Arial"/>
          <w:sz w:val="20"/>
          <w:szCs w:val="20"/>
          <w:color w:val="auto"/>
        </w:rPr>
      </w:pPr>
      <w:r>
        <w:rPr>
          <w:rFonts w:ascii="Arial" w:cs="Arial" w:eastAsia="Arial" w:hAnsi="Arial"/>
          <w:sz w:val="20"/>
          <w:szCs w:val="20"/>
          <w:color w:val="auto"/>
        </w:rPr>
        <w:t>Discrete Time and Discrete States or Markov Chains: Same number of states per sequential time where the probability of one state is strictly dependent on the state of the previous state.</w:t>
      </w:r>
    </w:p>
    <w:p>
      <w:pPr>
        <w:spacing w:after="0" w:line="18" w:lineRule="exact"/>
        <w:rPr>
          <w:rFonts w:ascii="Arial" w:cs="Arial" w:eastAsia="Arial" w:hAnsi="Arial"/>
          <w:sz w:val="20"/>
          <w:szCs w:val="20"/>
          <w:color w:val="auto"/>
        </w:rPr>
      </w:pPr>
    </w:p>
    <w:p>
      <w:pPr>
        <w:ind w:left="500" w:hanging="256"/>
        <w:spacing w:after="0"/>
        <w:tabs>
          <w:tab w:leader="none" w:pos="500" w:val="left"/>
        </w:tabs>
        <w:numPr>
          <w:ilvl w:val="0"/>
          <w:numId w:val="1"/>
        </w:numPr>
        <w:rPr>
          <w:rFonts w:ascii="Arial" w:cs="Arial" w:eastAsia="Arial" w:hAnsi="Arial"/>
          <w:sz w:val="19"/>
          <w:szCs w:val="19"/>
          <w:color w:val="auto"/>
        </w:rPr>
      </w:pPr>
      <w:r>
        <w:rPr>
          <w:rFonts w:ascii="Arial" w:cs="Arial" w:eastAsia="Arial" w:hAnsi="Arial"/>
          <w:sz w:val="19"/>
          <w:szCs w:val="19"/>
          <w:color w:val="auto"/>
        </w:rPr>
        <w:t>Discrete Time and Continuous States: Changing value of states per sequential time (ex. stock prices)</w:t>
      </w:r>
    </w:p>
    <w:p>
      <w:pPr>
        <w:spacing w:after="0" w:line="140" w:lineRule="exact"/>
        <w:rPr>
          <w:rFonts w:ascii="Arial" w:cs="Arial" w:eastAsia="Arial" w:hAnsi="Arial"/>
          <w:sz w:val="19"/>
          <w:szCs w:val="19"/>
          <w:color w:val="auto"/>
        </w:rPr>
      </w:pPr>
    </w:p>
    <w:p>
      <w:pPr>
        <w:ind w:left="500" w:right="40" w:hanging="256"/>
        <w:spacing w:after="0" w:line="302" w:lineRule="auto"/>
        <w:tabs>
          <w:tab w:leader="none" w:pos="500" w:val="left"/>
        </w:tabs>
        <w:numPr>
          <w:ilvl w:val="0"/>
          <w:numId w:val="1"/>
        </w:numPr>
        <w:rPr>
          <w:rFonts w:ascii="Arial" w:cs="Arial" w:eastAsia="Arial" w:hAnsi="Arial"/>
          <w:sz w:val="20"/>
          <w:szCs w:val="20"/>
          <w:color w:val="auto"/>
        </w:rPr>
      </w:pPr>
      <w:r>
        <w:rPr>
          <w:rFonts w:ascii="Arial" w:cs="Arial" w:eastAsia="Arial" w:hAnsi="Arial"/>
          <w:sz w:val="20"/>
          <w:szCs w:val="20"/>
          <w:color w:val="auto"/>
        </w:rPr>
        <w:t>Continuous Time and Continuous States or Brownian motion/Ito process: Changing value of states per high frequency data (options models)</w:t>
      </w:r>
    </w:p>
    <w:p>
      <w:pPr>
        <w:spacing w:after="0" w:line="171"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Brownian Motion: An Introduction</w:t>
      </w:r>
    </w:p>
    <w:p>
      <w:pPr>
        <w:spacing w:after="0" w:line="139" w:lineRule="exact"/>
        <w:rPr>
          <w:sz w:val="20"/>
          <w:szCs w:val="20"/>
          <w:color w:val="auto"/>
        </w:rPr>
      </w:pPr>
    </w:p>
    <w:p>
      <w:pPr>
        <w:jc w:val="both"/>
        <w:ind w:right="40" w:hanging="1"/>
        <w:spacing w:after="0" w:line="302" w:lineRule="auto"/>
        <w:rPr>
          <w:sz w:val="20"/>
          <w:szCs w:val="20"/>
          <w:color w:val="auto"/>
        </w:rPr>
      </w:pPr>
      <w:r>
        <w:rPr>
          <w:rFonts w:ascii="Arial" w:cs="Arial" w:eastAsia="Arial" w:hAnsi="Arial"/>
          <w:sz w:val="20"/>
          <w:szCs w:val="20"/>
          <w:color w:val="auto"/>
        </w:rPr>
        <w:t>A normally distributed Brownian motion is a mathematical model used to describe the random movement of variables over time.</w:t>
      </w:r>
    </w:p>
    <w:p>
      <w:pPr>
        <w:spacing w:after="0" w:line="19" w:lineRule="exact"/>
        <w:rPr>
          <w:sz w:val="20"/>
          <w:szCs w:val="20"/>
          <w:color w:val="auto"/>
        </w:rPr>
      </w:pPr>
    </w:p>
    <w:p>
      <w:pPr>
        <w:jc w:val="both"/>
        <w:ind w:right="40" w:firstLine="5"/>
        <w:spacing w:after="0" w:line="302" w:lineRule="auto"/>
        <w:rPr>
          <w:sz w:val="20"/>
          <w:szCs w:val="20"/>
          <w:color w:val="auto"/>
        </w:rPr>
      </w:pPr>
      <w:r>
        <w:rPr>
          <w:rFonts w:ascii="Arial" w:cs="Arial" w:eastAsia="Arial" w:hAnsi="Arial"/>
          <w:sz w:val="20"/>
          <w:szCs w:val="20"/>
          <w:color w:val="auto"/>
        </w:rPr>
        <w:t>Randomness: Brownian motion is inherently random and unpredictable. It simulates the movement of variables that are subject to random forces or fluctuations.</w:t>
      </w:r>
    </w:p>
    <w:p>
      <w:pPr>
        <w:spacing w:after="0" w:line="19" w:lineRule="exact"/>
        <w:rPr>
          <w:sz w:val="20"/>
          <w:szCs w:val="20"/>
          <w:color w:val="auto"/>
        </w:rPr>
      </w:pPr>
    </w:p>
    <w:p>
      <w:pPr>
        <w:jc w:val="both"/>
        <w:ind w:right="40"/>
        <w:spacing w:after="0" w:line="302" w:lineRule="auto"/>
        <w:rPr>
          <w:sz w:val="20"/>
          <w:szCs w:val="20"/>
          <w:color w:val="auto"/>
        </w:rPr>
      </w:pPr>
      <w:r>
        <w:rPr>
          <w:rFonts w:ascii="Arial" w:cs="Arial" w:eastAsia="Arial" w:hAnsi="Arial"/>
          <w:sz w:val="20"/>
          <w:szCs w:val="20"/>
          <w:color w:val="auto"/>
        </w:rPr>
        <w:t>Normally Distributed Increments: The increments of a Brownian motion are normally distributed. This means that the change in value between any two consecutive time steps follows a normal distribution.</w:t>
      </w:r>
    </w:p>
    <w:p>
      <w:pPr>
        <w:spacing w:after="0" w:line="19" w:lineRule="exact"/>
        <w:rPr>
          <w:sz w:val="20"/>
          <w:szCs w:val="20"/>
          <w:color w:val="auto"/>
        </w:rPr>
      </w:pPr>
    </w:p>
    <w:p>
      <w:pPr>
        <w:jc w:val="both"/>
        <w:ind w:right="40"/>
        <w:spacing w:after="0" w:line="302" w:lineRule="auto"/>
        <w:rPr>
          <w:sz w:val="20"/>
          <w:szCs w:val="20"/>
          <w:color w:val="auto"/>
        </w:rPr>
      </w:pPr>
      <w:r>
        <w:rPr>
          <w:rFonts w:ascii="Arial" w:cs="Arial" w:eastAsia="Arial" w:hAnsi="Arial"/>
          <w:sz w:val="20"/>
          <w:szCs w:val="20"/>
          <w:color w:val="auto"/>
        </w:rPr>
        <w:t>Independent Increments: The increments of a Brownian motion are independent of each other. The value at any given time does not depend only on the current time step.</w:t>
      </w:r>
    </w:p>
    <w:p>
      <w:pPr>
        <w:spacing w:after="0" w:line="19" w:lineRule="exact"/>
        <w:rPr>
          <w:sz w:val="20"/>
          <w:szCs w:val="20"/>
          <w:color w:val="auto"/>
        </w:rPr>
      </w:pPr>
    </w:p>
    <w:p>
      <w:pPr>
        <w:jc w:val="both"/>
        <w:ind w:right="40" w:hanging="6"/>
        <w:spacing w:after="0" w:line="330" w:lineRule="auto"/>
        <w:rPr>
          <w:sz w:val="20"/>
          <w:szCs w:val="20"/>
          <w:color w:val="auto"/>
        </w:rPr>
      </w:pPr>
      <w:r>
        <w:rPr>
          <w:rFonts w:ascii="Arial" w:cs="Arial" w:eastAsia="Arial" w:hAnsi="Arial"/>
          <w:sz w:val="19"/>
          <w:szCs w:val="19"/>
          <w:color w:val="auto"/>
        </w:rPr>
        <w:t>Time Scaling: The magnitude of the increments is scaled by the square root of the time step size. This scaling factor maintains the appropriate variance properties of the Brownian motion as the time step size changes.</w:t>
      </w:r>
    </w:p>
    <w:p>
      <w:pPr>
        <w:spacing w:after="0" w:line="149"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Brownian Motion in the Monte Carlo Simulation</w:t>
      </w:r>
    </w:p>
    <w:p>
      <w:pPr>
        <w:spacing w:after="0" w:line="139" w:lineRule="exact"/>
        <w:rPr>
          <w:sz w:val="20"/>
          <w:szCs w:val="20"/>
          <w:color w:val="auto"/>
        </w:rPr>
      </w:pPr>
    </w:p>
    <w:p>
      <w:pPr>
        <w:jc w:val="both"/>
        <w:spacing w:after="0" w:line="328" w:lineRule="auto"/>
        <w:rPr>
          <w:sz w:val="20"/>
          <w:szCs w:val="20"/>
          <w:color w:val="auto"/>
        </w:rPr>
      </w:pPr>
      <w:r>
        <w:rPr>
          <w:rFonts w:ascii="Arial" w:cs="Arial" w:eastAsia="Arial" w:hAnsi="Arial"/>
          <w:sz w:val="19"/>
          <w:szCs w:val="19"/>
          <w:color w:val="auto"/>
        </w:rPr>
        <w:t>Brownian motion plays a crucial role in Monte Carlo simulation, particularly in simulating the movement of underlying asset prices or variables over time. Here’s how Brownian motion is used in Monte Carlo simulation:</w:t>
      </w:r>
    </w:p>
    <w:p>
      <w:pPr>
        <w:spacing w:after="0" w:line="1" w:lineRule="exact"/>
        <w:rPr>
          <w:sz w:val="20"/>
          <w:szCs w:val="20"/>
          <w:color w:val="auto"/>
        </w:rPr>
      </w:pPr>
    </w:p>
    <w:p>
      <w:pPr>
        <w:jc w:val="both"/>
        <w:ind w:right="40"/>
        <w:spacing w:after="0" w:line="267" w:lineRule="auto"/>
        <w:rPr>
          <w:sz w:val="20"/>
          <w:szCs w:val="20"/>
          <w:color w:val="auto"/>
        </w:rPr>
      </w:pPr>
      <w:r>
        <w:rPr>
          <w:rFonts w:ascii="Arial" w:cs="Arial" w:eastAsia="Arial" w:hAnsi="Arial"/>
          <w:sz w:val="20"/>
          <w:szCs w:val="20"/>
          <w:color w:val="auto"/>
        </w:rPr>
        <w:t>Brownian motion is used to model the random and unpredictable nature of asset price movements. In Monte Carlo simulation, random numbers following a standard normal distribution are often generated to represent the increments of a Brownian motion. These random increments are then accumulated over time to generate a simulated path of the underlying asset price.</w:t>
      </w:r>
    </w:p>
    <w:p>
      <w:pPr>
        <w:spacing w:after="0" w:line="53" w:lineRule="exact"/>
        <w:rPr>
          <w:sz w:val="20"/>
          <w:szCs w:val="20"/>
          <w:color w:val="auto"/>
        </w:rPr>
      </w:pPr>
    </w:p>
    <w:p>
      <w:pPr>
        <w:jc w:val="both"/>
        <w:ind w:right="40"/>
        <w:spacing w:after="0" w:line="262" w:lineRule="auto"/>
        <w:rPr>
          <w:sz w:val="20"/>
          <w:szCs w:val="20"/>
          <w:color w:val="auto"/>
        </w:rPr>
      </w:pPr>
      <w:r>
        <w:rPr>
          <w:rFonts w:ascii="Arial" w:cs="Arial" w:eastAsia="Arial" w:hAnsi="Arial"/>
          <w:sz w:val="20"/>
          <w:szCs w:val="20"/>
          <w:color w:val="auto"/>
        </w:rPr>
        <w:t>Monte Carlo simulation involves generating a large number of simulated scenarios to estimate the potential outcomes of a given system or process. Brownian motion is used to simulate multiple paths of the underlying asset price, where each path represents a different scenario. By simulating numerous paths, Monte Carlo simulation provides a distribution of possible outcomes, allowing for probabilistic assessments and risk analysis.</w:t>
      </w:r>
    </w:p>
    <w:p>
      <w:pPr>
        <w:spacing w:after="0" w:line="60" w:lineRule="exact"/>
        <w:rPr>
          <w:sz w:val="20"/>
          <w:szCs w:val="20"/>
          <w:color w:val="auto"/>
        </w:rPr>
      </w:pPr>
    </w:p>
    <w:p>
      <w:pPr>
        <w:jc w:val="both"/>
        <w:ind w:right="40"/>
        <w:spacing w:after="0" w:line="275" w:lineRule="auto"/>
        <w:rPr>
          <w:sz w:val="20"/>
          <w:szCs w:val="20"/>
          <w:color w:val="auto"/>
        </w:rPr>
      </w:pPr>
      <w:r>
        <w:rPr>
          <w:rFonts w:ascii="Arial" w:cs="Arial" w:eastAsia="Arial" w:hAnsi="Arial"/>
          <w:sz w:val="20"/>
          <w:szCs w:val="20"/>
          <w:color w:val="auto"/>
        </w:rPr>
        <w:t>By simulating multiple asset price paths based on Brownian motion, Monte Carlo methods can estimate the expected payoff of the derivative at expiration. These simulations can be used to calculate the present value of the derivative and determine its fair price.</w:t>
      </w:r>
    </w:p>
    <w:p>
      <w:pPr>
        <w:spacing w:after="0" w:line="46" w:lineRule="exact"/>
        <w:rPr>
          <w:sz w:val="20"/>
          <w:szCs w:val="20"/>
          <w:color w:val="auto"/>
        </w:rPr>
      </w:pPr>
    </w:p>
    <w:p>
      <w:pPr>
        <w:spacing w:after="0"/>
        <w:rPr>
          <w:sz w:val="20"/>
          <w:szCs w:val="20"/>
          <w:color w:val="auto"/>
        </w:rPr>
      </w:pPr>
      <w:r>
        <w:rPr>
          <w:rFonts w:ascii="Arial" w:cs="Arial" w:eastAsia="Arial" w:hAnsi="Arial"/>
          <w:sz w:val="20"/>
          <w:szCs w:val="20"/>
          <w:color w:val="auto"/>
        </w:rPr>
        <w:t>Here is a plot of 10000 simulations of normally distributed brownian motion:</w:t>
      </w:r>
    </w:p>
    <w:p>
      <w:pPr>
        <w:sectPr>
          <w:pgSz w:w="12240" w:h="15840" w:orient="portrait"/>
          <w:cols w:equalWidth="0" w:num="1">
            <w:col w:w="9400"/>
          </w:cols>
          <w:pgMar w:left="1440" w:top="1414" w:right="1400" w:bottom="34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jc w:val="center"/>
        <w:ind w:right="40"/>
        <w:spacing w:after="0"/>
        <w:rPr>
          <w:sz w:val="20"/>
          <w:szCs w:val="20"/>
          <w:color w:val="auto"/>
        </w:rPr>
      </w:pPr>
      <w:r>
        <w:rPr>
          <w:rFonts w:ascii="Arial" w:cs="Arial" w:eastAsia="Arial" w:hAnsi="Arial"/>
          <w:sz w:val="14"/>
          <w:szCs w:val="14"/>
          <w:color w:val="auto"/>
        </w:rPr>
        <w:t>2</w:t>
      </w:r>
    </w:p>
    <w:p>
      <w:pPr>
        <w:sectPr>
          <w:pgSz w:w="12240" w:h="15840" w:orient="portrait"/>
          <w:cols w:equalWidth="0" w:num="1">
            <w:col w:w="9400"/>
          </w:cols>
          <w:pgMar w:left="1440" w:top="1414" w:right="1400" w:bottom="341" w:gutter="0" w:footer="0" w:header="0"/>
          <w:type w:val="continuous"/>
        </w:sectPr>
      </w:pPr>
    </w:p>
    <w:bookmarkStart w:id="2" w:name="page3"/>
    <w:bookmarkEnd w:id="2"/>
    <w:p>
      <w:pPr>
        <w:spacing w:after="0" w:line="239"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1522095</wp:posOffset>
            </wp:positionH>
            <wp:positionV relativeFrom="page">
              <wp:posOffset>922655</wp:posOffset>
            </wp:positionV>
            <wp:extent cx="4906010" cy="25285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4906010" cy="2528570"/>
                    </a:xfrm>
                    <a:prstGeom prst="rect">
                      <a:avLst/>
                    </a:prstGeom>
                    <a:noFill/>
                  </pic:spPr>
                </pic:pic>
              </a:graphicData>
            </a:graphic>
          </wp:anchor>
        </w:drawing>
      </w:r>
    </w:p>
    <w:tbl>
      <w:tblPr>
        <w:tblLayout w:type="fixed"/>
        <w:tblInd w:w="0" w:type="dxa"/>
        <w:tblCellMar>
          <w:top w:w="0" w:type="dxa"/>
          <w:left w:w="0" w:type="dxa"/>
          <w:bottom w:w="0" w:type="dxa"/>
          <w:right w:w="0" w:type="dxa"/>
        </w:tblCellMar>
      </w:tblPr>
      <w:tr>
        <w:trPr>
          <w:trHeight w:val="267"/>
        </w:trPr>
        <w:tc>
          <w:tcPr>
            <w:tcW w:w="380" w:type="dxa"/>
            <w:vAlign w:val="bottom"/>
          </w:tcPr>
          <w:p>
            <w:pPr>
              <w:spacing w:after="0"/>
              <w:rPr>
                <w:sz w:val="23"/>
                <w:szCs w:val="23"/>
                <w:color w:val="auto"/>
              </w:rPr>
            </w:pPr>
          </w:p>
        </w:tc>
        <w:tc>
          <w:tcPr>
            <w:tcW w:w="1620" w:type="dxa"/>
            <w:vAlign w:val="bottom"/>
            <w:textDirection w:val="btLr"/>
          </w:tcPr>
          <w:p>
            <w:pPr>
              <w:ind w:right="1071"/>
              <w:spacing w:after="0"/>
              <w:rPr>
                <w:sz w:val="20"/>
                <w:szCs w:val="20"/>
                <w:color w:val="auto"/>
              </w:rPr>
            </w:pPr>
            <w:r>
              <w:rPr>
                <w:rFonts w:ascii="Arial" w:cs="Arial" w:eastAsia="Arial" w:hAnsi="Arial"/>
                <w:sz w:val="24"/>
                <w:szCs w:val="24"/>
                <w:color w:val="auto"/>
                <w:w w:val="97"/>
              </w:rPr>
              <w:t>10</w:t>
            </w:r>
          </w:p>
        </w:tc>
        <w:tc>
          <w:tcPr>
            <w:tcW w:w="1480" w:type="dxa"/>
            <w:vAlign w:val="bottom"/>
          </w:tcPr>
          <w:p>
            <w:pPr>
              <w:spacing w:after="0"/>
              <w:rPr>
                <w:sz w:val="23"/>
                <w:szCs w:val="23"/>
                <w:color w:val="auto"/>
              </w:rPr>
            </w:pPr>
          </w:p>
        </w:tc>
        <w:tc>
          <w:tcPr>
            <w:tcW w:w="1020" w:type="dxa"/>
            <w:vAlign w:val="bottom"/>
          </w:tcPr>
          <w:p>
            <w:pPr>
              <w:spacing w:after="0"/>
              <w:rPr>
                <w:sz w:val="23"/>
                <w:szCs w:val="23"/>
                <w:color w:val="auto"/>
              </w:rPr>
            </w:pPr>
          </w:p>
        </w:tc>
        <w:tc>
          <w:tcPr>
            <w:tcW w:w="1780" w:type="dxa"/>
            <w:vAlign w:val="bottom"/>
          </w:tcPr>
          <w:p>
            <w:pPr>
              <w:spacing w:after="0"/>
              <w:rPr>
                <w:sz w:val="23"/>
                <w:szCs w:val="23"/>
                <w:color w:val="auto"/>
              </w:rPr>
            </w:pPr>
          </w:p>
        </w:tc>
        <w:tc>
          <w:tcPr>
            <w:tcW w:w="1380" w:type="dxa"/>
            <w:vAlign w:val="bottom"/>
          </w:tcPr>
          <w:p>
            <w:pPr>
              <w:spacing w:after="0"/>
              <w:rPr>
                <w:sz w:val="23"/>
                <w:szCs w:val="23"/>
                <w:color w:val="auto"/>
              </w:rPr>
            </w:pPr>
          </w:p>
        </w:tc>
        <w:tc>
          <w:tcPr>
            <w:tcW w:w="1020" w:type="dxa"/>
            <w:vAlign w:val="bottom"/>
          </w:tcPr>
          <w:p>
            <w:pPr>
              <w:spacing w:after="0"/>
              <w:rPr>
                <w:sz w:val="23"/>
                <w:szCs w:val="23"/>
                <w:color w:val="auto"/>
              </w:rPr>
            </w:pPr>
          </w:p>
        </w:tc>
      </w:tr>
      <w:tr>
        <w:trPr>
          <w:trHeight w:val="1271"/>
        </w:trPr>
        <w:tc>
          <w:tcPr>
            <w:tcW w:w="380" w:type="dxa"/>
            <w:vAlign w:val="bottom"/>
            <w:textDirection w:val="btLr"/>
          </w:tcPr>
          <w:p>
            <w:pPr>
              <w:spacing w:after="0"/>
              <w:rPr>
                <w:sz w:val="20"/>
                <w:szCs w:val="20"/>
                <w:color w:val="auto"/>
              </w:rPr>
            </w:pPr>
            <w:r>
              <w:rPr>
                <w:rFonts w:ascii="Arial" w:cs="Arial" w:eastAsia="Arial" w:hAnsi="Arial"/>
                <w:sz w:val="24"/>
                <w:szCs w:val="24"/>
                <w:color w:val="auto"/>
                <w:w w:val="99"/>
              </w:rPr>
              <w:t>Motion</w:t>
            </w:r>
          </w:p>
        </w:tc>
        <w:tc>
          <w:tcPr>
            <w:tcW w:w="1620" w:type="dxa"/>
            <w:vAlign w:val="bottom"/>
            <w:textDirection w:val="btLr"/>
          </w:tcPr>
          <w:p>
            <w:pPr>
              <w:ind w:right="1071"/>
              <w:spacing w:after="0"/>
              <w:rPr>
                <w:sz w:val="20"/>
                <w:szCs w:val="20"/>
                <w:color w:val="auto"/>
              </w:rPr>
            </w:pPr>
            <w:r>
              <w:rPr>
                <w:rFonts w:ascii="Arial" w:cs="Arial" w:eastAsia="Arial" w:hAnsi="Arial"/>
                <w:sz w:val="24"/>
                <w:szCs w:val="24"/>
                <w:color w:val="auto"/>
              </w:rPr>
              <w:t>0     5</w:t>
            </w:r>
          </w:p>
        </w:tc>
        <w:tc>
          <w:tcPr>
            <w:tcW w:w="1480" w:type="dxa"/>
            <w:vAlign w:val="bottom"/>
          </w:tcPr>
          <w:p>
            <w:pPr>
              <w:spacing w:after="0"/>
              <w:rPr>
                <w:sz w:val="24"/>
                <w:szCs w:val="24"/>
                <w:color w:val="auto"/>
              </w:rPr>
            </w:pPr>
          </w:p>
        </w:tc>
        <w:tc>
          <w:tcPr>
            <w:tcW w:w="1020" w:type="dxa"/>
            <w:vAlign w:val="bottom"/>
          </w:tcPr>
          <w:p>
            <w:pPr>
              <w:spacing w:after="0"/>
              <w:rPr>
                <w:sz w:val="24"/>
                <w:szCs w:val="24"/>
                <w:color w:val="auto"/>
              </w:rPr>
            </w:pPr>
          </w:p>
        </w:tc>
        <w:tc>
          <w:tcPr>
            <w:tcW w:w="1780" w:type="dxa"/>
            <w:vAlign w:val="bottom"/>
          </w:tcPr>
          <w:p>
            <w:pPr>
              <w:spacing w:after="0"/>
              <w:rPr>
                <w:sz w:val="24"/>
                <w:szCs w:val="24"/>
                <w:color w:val="auto"/>
              </w:rPr>
            </w:pPr>
          </w:p>
        </w:tc>
        <w:tc>
          <w:tcPr>
            <w:tcW w:w="1380" w:type="dxa"/>
            <w:vAlign w:val="bottom"/>
          </w:tcPr>
          <w:p>
            <w:pPr>
              <w:spacing w:after="0"/>
              <w:rPr>
                <w:sz w:val="24"/>
                <w:szCs w:val="24"/>
                <w:color w:val="auto"/>
              </w:rPr>
            </w:pPr>
          </w:p>
        </w:tc>
        <w:tc>
          <w:tcPr>
            <w:tcW w:w="1020" w:type="dxa"/>
            <w:vAlign w:val="bottom"/>
          </w:tcPr>
          <w:p>
            <w:pPr>
              <w:spacing w:after="0"/>
              <w:rPr>
                <w:sz w:val="24"/>
                <w:szCs w:val="24"/>
                <w:color w:val="auto"/>
              </w:rPr>
            </w:pPr>
          </w:p>
        </w:tc>
      </w:tr>
      <w:tr>
        <w:trPr>
          <w:trHeight w:val="1051"/>
        </w:trPr>
        <w:tc>
          <w:tcPr>
            <w:tcW w:w="380" w:type="dxa"/>
            <w:vAlign w:val="bottom"/>
            <w:textDirection w:val="btLr"/>
          </w:tcPr>
          <w:p>
            <w:pPr>
              <w:spacing w:after="0"/>
              <w:rPr>
                <w:sz w:val="20"/>
                <w:szCs w:val="20"/>
                <w:color w:val="auto"/>
              </w:rPr>
            </w:pPr>
            <w:r>
              <w:rPr>
                <w:rFonts w:ascii="Arial" w:cs="Arial" w:eastAsia="Arial" w:hAnsi="Arial"/>
                <w:sz w:val="24"/>
                <w:szCs w:val="24"/>
                <w:color w:val="auto"/>
                <w:w w:val="97"/>
              </w:rPr>
              <w:t>Brownian</w:t>
            </w:r>
          </w:p>
        </w:tc>
        <w:tc>
          <w:tcPr>
            <w:tcW w:w="1620" w:type="dxa"/>
            <w:vAlign w:val="bottom"/>
            <w:textDirection w:val="btLr"/>
          </w:tcPr>
          <w:p>
            <w:pPr>
              <w:ind w:right="1071"/>
              <w:spacing w:after="0"/>
              <w:rPr>
                <w:sz w:val="20"/>
                <w:szCs w:val="20"/>
                <w:color w:val="auto"/>
              </w:rPr>
            </w:pPr>
            <w:r>
              <w:rPr>
                <w:rFonts w:ascii="Arial" w:cs="Arial" w:eastAsia="Arial" w:hAnsi="Arial"/>
                <w:sz w:val="24"/>
                <w:szCs w:val="24"/>
                <w:color w:val="auto"/>
                <w:w w:val="80"/>
              </w:rPr>
              <w:t>−5</w:t>
            </w:r>
          </w:p>
        </w:tc>
        <w:tc>
          <w:tcPr>
            <w:tcW w:w="1480" w:type="dxa"/>
            <w:vAlign w:val="bottom"/>
          </w:tcPr>
          <w:p>
            <w:pPr>
              <w:spacing w:after="0"/>
              <w:rPr>
                <w:sz w:val="24"/>
                <w:szCs w:val="24"/>
                <w:color w:val="auto"/>
              </w:rPr>
            </w:pPr>
          </w:p>
        </w:tc>
        <w:tc>
          <w:tcPr>
            <w:tcW w:w="1020" w:type="dxa"/>
            <w:vAlign w:val="bottom"/>
          </w:tcPr>
          <w:p>
            <w:pPr>
              <w:spacing w:after="0"/>
              <w:rPr>
                <w:sz w:val="24"/>
                <w:szCs w:val="24"/>
                <w:color w:val="auto"/>
              </w:rPr>
            </w:pPr>
          </w:p>
        </w:tc>
        <w:tc>
          <w:tcPr>
            <w:tcW w:w="1780" w:type="dxa"/>
            <w:vAlign w:val="bottom"/>
          </w:tcPr>
          <w:p>
            <w:pPr>
              <w:spacing w:after="0"/>
              <w:rPr>
                <w:sz w:val="24"/>
                <w:szCs w:val="24"/>
                <w:color w:val="auto"/>
              </w:rPr>
            </w:pPr>
          </w:p>
        </w:tc>
        <w:tc>
          <w:tcPr>
            <w:tcW w:w="1380" w:type="dxa"/>
            <w:vAlign w:val="bottom"/>
          </w:tcPr>
          <w:p>
            <w:pPr>
              <w:spacing w:after="0"/>
              <w:rPr>
                <w:sz w:val="24"/>
                <w:szCs w:val="24"/>
                <w:color w:val="auto"/>
              </w:rPr>
            </w:pPr>
          </w:p>
        </w:tc>
        <w:tc>
          <w:tcPr>
            <w:tcW w:w="1020" w:type="dxa"/>
            <w:vAlign w:val="bottom"/>
          </w:tcPr>
          <w:p>
            <w:pPr>
              <w:spacing w:after="0"/>
              <w:rPr>
                <w:sz w:val="24"/>
                <w:szCs w:val="24"/>
                <w:color w:val="auto"/>
              </w:rPr>
            </w:pPr>
          </w:p>
        </w:tc>
      </w:tr>
      <w:tr>
        <w:trPr>
          <w:trHeight w:val="423"/>
        </w:trPr>
        <w:tc>
          <w:tcPr>
            <w:tcW w:w="380" w:type="dxa"/>
            <w:vAlign w:val="bottom"/>
          </w:tcPr>
          <w:p>
            <w:pPr>
              <w:spacing w:after="0"/>
              <w:rPr>
                <w:sz w:val="24"/>
                <w:szCs w:val="24"/>
                <w:color w:val="auto"/>
              </w:rPr>
            </w:pPr>
          </w:p>
        </w:tc>
        <w:tc>
          <w:tcPr>
            <w:tcW w:w="1620" w:type="dxa"/>
            <w:vAlign w:val="bottom"/>
            <w:textDirection w:val="btLr"/>
          </w:tcPr>
          <w:p>
            <w:pPr>
              <w:ind w:right="1071"/>
              <w:spacing w:after="0"/>
              <w:rPr>
                <w:sz w:val="20"/>
                <w:szCs w:val="20"/>
                <w:color w:val="auto"/>
              </w:rPr>
            </w:pPr>
            <w:r>
              <w:rPr>
                <w:rFonts w:ascii="Arial" w:cs="Arial" w:eastAsia="Arial" w:hAnsi="Arial"/>
                <w:sz w:val="24"/>
                <w:szCs w:val="24"/>
                <w:color w:val="auto"/>
                <w:w w:val="88"/>
              </w:rPr>
              <w:t>−10</w:t>
            </w:r>
          </w:p>
        </w:tc>
        <w:tc>
          <w:tcPr>
            <w:tcW w:w="1480" w:type="dxa"/>
            <w:vAlign w:val="bottom"/>
          </w:tcPr>
          <w:p>
            <w:pPr>
              <w:spacing w:after="0"/>
              <w:rPr>
                <w:sz w:val="24"/>
                <w:szCs w:val="24"/>
                <w:color w:val="auto"/>
              </w:rPr>
            </w:pPr>
          </w:p>
        </w:tc>
        <w:tc>
          <w:tcPr>
            <w:tcW w:w="1020" w:type="dxa"/>
            <w:vAlign w:val="bottom"/>
          </w:tcPr>
          <w:p>
            <w:pPr>
              <w:spacing w:after="0"/>
              <w:rPr>
                <w:sz w:val="24"/>
                <w:szCs w:val="24"/>
                <w:color w:val="auto"/>
              </w:rPr>
            </w:pPr>
          </w:p>
        </w:tc>
        <w:tc>
          <w:tcPr>
            <w:tcW w:w="1780" w:type="dxa"/>
            <w:vAlign w:val="bottom"/>
          </w:tcPr>
          <w:p>
            <w:pPr>
              <w:spacing w:after="0"/>
              <w:rPr>
                <w:sz w:val="24"/>
                <w:szCs w:val="24"/>
                <w:color w:val="auto"/>
              </w:rPr>
            </w:pPr>
          </w:p>
        </w:tc>
        <w:tc>
          <w:tcPr>
            <w:tcW w:w="1380" w:type="dxa"/>
            <w:vAlign w:val="bottom"/>
          </w:tcPr>
          <w:p>
            <w:pPr>
              <w:spacing w:after="0"/>
              <w:rPr>
                <w:sz w:val="24"/>
                <w:szCs w:val="24"/>
                <w:color w:val="auto"/>
              </w:rPr>
            </w:pPr>
          </w:p>
        </w:tc>
        <w:tc>
          <w:tcPr>
            <w:tcW w:w="1020" w:type="dxa"/>
            <w:vAlign w:val="bottom"/>
          </w:tcPr>
          <w:p>
            <w:pPr>
              <w:spacing w:after="0"/>
              <w:rPr>
                <w:sz w:val="24"/>
                <w:szCs w:val="24"/>
                <w:color w:val="auto"/>
              </w:rPr>
            </w:pPr>
          </w:p>
        </w:tc>
      </w:tr>
      <w:tr>
        <w:trPr>
          <w:trHeight w:val="669"/>
        </w:trPr>
        <w:tc>
          <w:tcPr>
            <w:tcW w:w="380" w:type="dxa"/>
            <w:vAlign w:val="bottom"/>
          </w:tcPr>
          <w:p>
            <w:pPr>
              <w:spacing w:after="0"/>
              <w:rPr>
                <w:sz w:val="24"/>
                <w:szCs w:val="24"/>
                <w:color w:val="auto"/>
              </w:rPr>
            </w:pPr>
          </w:p>
        </w:tc>
        <w:tc>
          <w:tcPr>
            <w:tcW w:w="1620" w:type="dxa"/>
            <w:vAlign w:val="bottom"/>
            <w:textDirection w:val="btLr"/>
          </w:tcPr>
          <w:p>
            <w:pPr>
              <w:ind w:right="1071"/>
              <w:spacing w:after="0"/>
              <w:rPr>
                <w:sz w:val="20"/>
                <w:szCs w:val="20"/>
                <w:color w:val="auto"/>
              </w:rPr>
            </w:pPr>
            <w:r>
              <w:rPr>
                <w:rFonts w:ascii="Arial" w:cs="Arial" w:eastAsia="Arial" w:hAnsi="Arial"/>
                <w:sz w:val="24"/>
                <w:szCs w:val="24"/>
                <w:color w:val="auto"/>
                <w:w w:val="83"/>
              </w:rPr>
              <w:t>−15</w:t>
            </w:r>
          </w:p>
        </w:tc>
        <w:tc>
          <w:tcPr>
            <w:tcW w:w="1480" w:type="dxa"/>
            <w:vAlign w:val="bottom"/>
          </w:tcPr>
          <w:p>
            <w:pPr>
              <w:spacing w:after="0"/>
              <w:rPr>
                <w:sz w:val="24"/>
                <w:szCs w:val="24"/>
                <w:color w:val="auto"/>
              </w:rPr>
            </w:pPr>
          </w:p>
        </w:tc>
        <w:tc>
          <w:tcPr>
            <w:tcW w:w="1020" w:type="dxa"/>
            <w:vAlign w:val="bottom"/>
          </w:tcPr>
          <w:p>
            <w:pPr>
              <w:spacing w:after="0"/>
              <w:rPr>
                <w:sz w:val="24"/>
                <w:szCs w:val="24"/>
                <w:color w:val="auto"/>
              </w:rPr>
            </w:pPr>
          </w:p>
        </w:tc>
        <w:tc>
          <w:tcPr>
            <w:tcW w:w="1780" w:type="dxa"/>
            <w:vAlign w:val="bottom"/>
          </w:tcPr>
          <w:p>
            <w:pPr>
              <w:spacing w:after="0"/>
              <w:rPr>
                <w:sz w:val="24"/>
                <w:szCs w:val="24"/>
                <w:color w:val="auto"/>
              </w:rPr>
            </w:pPr>
          </w:p>
        </w:tc>
        <w:tc>
          <w:tcPr>
            <w:tcW w:w="1380" w:type="dxa"/>
            <w:vAlign w:val="bottom"/>
          </w:tcPr>
          <w:p>
            <w:pPr>
              <w:spacing w:after="0"/>
              <w:rPr>
                <w:sz w:val="24"/>
                <w:szCs w:val="24"/>
                <w:color w:val="auto"/>
              </w:rPr>
            </w:pPr>
          </w:p>
        </w:tc>
        <w:tc>
          <w:tcPr>
            <w:tcW w:w="1020" w:type="dxa"/>
            <w:vAlign w:val="bottom"/>
          </w:tcPr>
          <w:p>
            <w:pPr>
              <w:spacing w:after="0"/>
              <w:rPr>
                <w:sz w:val="24"/>
                <w:szCs w:val="24"/>
                <w:color w:val="auto"/>
              </w:rPr>
            </w:pPr>
          </w:p>
        </w:tc>
      </w:tr>
      <w:tr>
        <w:trPr>
          <w:trHeight w:val="502"/>
        </w:trPr>
        <w:tc>
          <w:tcPr>
            <w:tcW w:w="380" w:type="dxa"/>
            <w:vAlign w:val="bottom"/>
          </w:tcPr>
          <w:p>
            <w:pPr>
              <w:spacing w:after="0"/>
              <w:rPr>
                <w:sz w:val="24"/>
                <w:szCs w:val="24"/>
                <w:color w:val="auto"/>
              </w:rPr>
            </w:pPr>
          </w:p>
        </w:tc>
        <w:tc>
          <w:tcPr>
            <w:tcW w:w="1620" w:type="dxa"/>
            <w:vAlign w:val="bottom"/>
          </w:tcPr>
          <w:p>
            <w:pPr>
              <w:jc w:val="right"/>
              <w:ind w:right="440"/>
              <w:spacing w:after="0"/>
              <w:rPr>
                <w:sz w:val="20"/>
                <w:szCs w:val="20"/>
                <w:color w:val="auto"/>
              </w:rPr>
            </w:pPr>
            <w:r>
              <w:rPr>
                <w:rFonts w:ascii="Arial" w:cs="Arial" w:eastAsia="Arial" w:hAnsi="Arial"/>
                <w:sz w:val="24"/>
                <w:szCs w:val="24"/>
                <w:color w:val="auto"/>
              </w:rPr>
              <w:t>0</w:t>
            </w:r>
          </w:p>
        </w:tc>
        <w:tc>
          <w:tcPr>
            <w:tcW w:w="1480" w:type="dxa"/>
            <w:vAlign w:val="bottom"/>
          </w:tcPr>
          <w:p>
            <w:pPr>
              <w:jc w:val="right"/>
              <w:ind w:right="380"/>
              <w:spacing w:after="0"/>
              <w:rPr>
                <w:sz w:val="20"/>
                <w:szCs w:val="20"/>
                <w:color w:val="auto"/>
              </w:rPr>
            </w:pPr>
            <w:r>
              <w:rPr>
                <w:rFonts w:ascii="Arial" w:cs="Arial" w:eastAsia="Arial" w:hAnsi="Arial"/>
                <w:sz w:val="24"/>
                <w:szCs w:val="24"/>
                <w:color w:val="auto"/>
              </w:rPr>
              <w:t>200</w:t>
            </w:r>
          </w:p>
        </w:tc>
        <w:tc>
          <w:tcPr>
            <w:tcW w:w="1020" w:type="dxa"/>
            <w:vAlign w:val="bottom"/>
          </w:tcPr>
          <w:p>
            <w:pPr>
              <w:jc w:val="right"/>
              <w:spacing w:after="0"/>
              <w:rPr>
                <w:sz w:val="20"/>
                <w:szCs w:val="20"/>
                <w:color w:val="auto"/>
              </w:rPr>
            </w:pPr>
            <w:r>
              <w:rPr>
                <w:rFonts w:ascii="Arial" w:cs="Arial" w:eastAsia="Arial" w:hAnsi="Arial"/>
                <w:sz w:val="24"/>
                <w:szCs w:val="24"/>
                <w:color w:val="auto"/>
              </w:rPr>
              <w:t>400</w:t>
            </w:r>
          </w:p>
        </w:tc>
        <w:tc>
          <w:tcPr>
            <w:tcW w:w="1780" w:type="dxa"/>
            <w:vAlign w:val="bottom"/>
          </w:tcPr>
          <w:p>
            <w:pPr>
              <w:jc w:val="right"/>
              <w:ind w:right="380"/>
              <w:spacing w:after="0"/>
              <w:rPr>
                <w:sz w:val="20"/>
                <w:szCs w:val="20"/>
                <w:color w:val="auto"/>
              </w:rPr>
            </w:pPr>
            <w:r>
              <w:rPr>
                <w:rFonts w:ascii="Arial" w:cs="Arial" w:eastAsia="Arial" w:hAnsi="Arial"/>
                <w:sz w:val="24"/>
                <w:szCs w:val="24"/>
                <w:color w:val="auto"/>
              </w:rPr>
              <w:t>600</w:t>
            </w:r>
          </w:p>
        </w:tc>
        <w:tc>
          <w:tcPr>
            <w:tcW w:w="1380" w:type="dxa"/>
            <w:vAlign w:val="bottom"/>
          </w:tcPr>
          <w:p>
            <w:pPr>
              <w:jc w:val="right"/>
              <w:ind w:right="340"/>
              <w:spacing w:after="0"/>
              <w:rPr>
                <w:sz w:val="20"/>
                <w:szCs w:val="20"/>
                <w:color w:val="auto"/>
              </w:rPr>
            </w:pPr>
            <w:r>
              <w:rPr>
                <w:rFonts w:ascii="Arial" w:cs="Arial" w:eastAsia="Arial" w:hAnsi="Arial"/>
                <w:sz w:val="24"/>
                <w:szCs w:val="24"/>
                <w:color w:val="auto"/>
              </w:rPr>
              <w:t>800</w:t>
            </w:r>
          </w:p>
        </w:tc>
        <w:tc>
          <w:tcPr>
            <w:tcW w:w="1020" w:type="dxa"/>
            <w:vAlign w:val="bottom"/>
          </w:tcPr>
          <w:p>
            <w:pPr>
              <w:jc w:val="right"/>
              <w:spacing w:after="0"/>
              <w:rPr>
                <w:sz w:val="20"/>
                <w:szCs w:val="20"/>
                <w:color w:val="auto"/>
              </w:rPr>
            </w:pPr>
            <w:r>
              <w:rPr>
                <w:rFonts w:ascii="Arial" w:cs="Arial" w:eastAsia="Arial" w:hAnsi="Arial"/>
                <w:sz w:val="24"/>
                <w:szCs w:val="24"/>
                <w:color w:val="auto"/>
              </w:rPr>
              <w:t>1000</w:t>
            </w:r>
          </w:p>
        </w:tc>
      </w:tr>
      <w:tr>
        <w:trPr>
          <w:trHeight w:val="578"/>
        </w:trPr>
        <w:tc>
          <w:tcPr>
            <w:tcW w:w="380" w:type="dxa"/>
            <w:vAlign w:val="bottom"/>
          </w:tcPr>
          <w:p>
            <w:pPr>
              <w:spacing w:after="0"/>
              <w:rPr>
                <w:sz w:val="24"/>
                <w:szCs w:val="24"/>
                <w:color w:val="auto"/>
              </w:rPr>
            </w:pPr>
          </w:p>
        </w:tc>
        <w:tc>
          <w:tcPr>
            <w:tcW w:w="1620" w:type="dxa"/>
            <w:vAlign w:val="bottom"/>
          </w:tcPr>
          <w:p>
            <w:pPr>
              <w:spacing w:after="0"/>
              <w:rPr>
                <w:sz w:val="24"/>
                <w:szCs w:val="24"/>
                <w:color w:val="auto"/>
              </w:rPr>
            </w:pPr>
          </w:p>
        </w:tc>
        <w:tc>
          <w:tcPr>
            <w:tcW w:w="1480" w:type="dxa"/>
            <w:vAlign w:val="bottom"/>
          </w:tcPr>
          <w:p>
            <w:pPr>
              <w:spacing w:after="0"/>
              <w:rPr>
                <w:sz w:val="24"/>
                <w:szCs w:val="24"/>
                <w:color w:val="auto"/>
              </w:rPr>
            </w:pPr>
          </w:p>
        </w:tc>
        <w:tc>
          <w:tcPr>
            <w:tcW w:w="1020" w:type="dxa"/>
            <w:vAlign w:val="bottom"/>
          </w:tcPr>
          <w:p>
            <w:pPr>
              <w:spacing w:after="0"/>
              <w:rPr>
                <w:sz w:val="24"/>
                <w:szCs w:val="24"/>
                <w:color w:val="auto"/>
              </w:rPr>
            </w:pPr>
          </w:p>
        </w:tc>
        <w:tc>
          <w:tcPr>
            <w:tcW w:w="1780" w:type="dxa"/>
            <w:vAlign w:val="bottom"/>
          </w:tcPr>
          <w:p>
            <w:pPr>
              <w:jc w:val="right"/>
              <w:ind w:right="1000"/>
              <w:spacing w:after="0"/>
              <w:rPr>
                <w:sz w:val="20"/>
                <w:szCs w:val="20"/>
                <w:color w:val="auto"/>
              </w:rPr>
            </w:pPr>
            <w:r>
              <w:rPr>
                <w:rFonts w:ascii="Arial" w:cs="Arial" w:eastAsia="Arial" w:hAnsi="Arial"/>
                <w:sz w:val="24"/>
                <w:szCs w:val="24"/>
                <w:color w:val="auto"/>
              </w:rPr>
              <w:t>Time</w:t>
            </w:r>
          </w:p>
        </w:tc>
        <w:tc>
          <w:tcPr>
            <w:tcW w:w="1380" w:type="dxa"/>
            <w:vAlign w:val="bottom"/>
          </w:tcPr>
          <w:p>
            <w:pPr>
              <w:spacing w:after="0"/>
              <w:rPr>
                <w:sz w:val="24"/>
                <w:szCs w:val="24"/>
                <w:color w:val="auto"/>
              </w:rPr>
            </w:pPr>
          </w:p>
        </w:tc>
        <w:tc>
          <w:tcPr>
            <w:tcW w:w="1020" w:type="dxa"/>
            <w:vAlign w:val="bottom"/>
          </w:tcPr>
          <w:p>
            <w:pPr>
              <w:spacing w:after="0"/>
              <w:rPr>
                <w:sz w:val="24"/>
                <w:szCs w:val="24"/>
                <w:color w:val="auto"/>
              </w:rPr>
            </w:pPr>
          </w:p>
        </w:tc>
      </w:tr>
    </w:tbl>
    <w:p>
      <w:pPr>
        <w:spacing w:after="0" w:line="24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The implementation of Brownian Motion: The Black Scholes Model</w:t>
      </w:r>
    </w:p>
    <w:p>
      <w:pPr>
        <w:spacing w:after="0" w:line="139" w:lineRule="exact"/>
        <w:rPr>
          <w:sz w:val="20"/>
          <w:szCs w:val="20"/>
          <w:color w:val="auto"/>
        </w:rPr>
      </w:pPr>
    </w:p>
    <w:p>
      <w:pPr>
        <w:jc w:val="both"/>
        <w:ind w:right="40"/>
        <w:spacing w:after="0" w:line="275" w:lineRule="auto"/>
        <w:rPr>
          <w:sz w:val="20"/>
          <w:szCs w:val="20"/>
          <w:color w:val="auto"/>
        </w:rPr>
      </w:pPr>
      <w:r>
        <w:rPr>
          <w:rFonts w:ascii="Arial" w:cs="Arial" w:eastAsia="Arial" w:hAnsi="Arial"/>
          <w:sz w:val="20"/>
          <w:szCs w:val="20"/>
          <w:color w:val="auto"/>
        </w:rPr>
        <w:t>In the Black-Scholes model, the continuous-time stochastic process of the underlying asset price follows geometric Brownian motion. However, when implementing the model numerically, a discrete approximation formula is often used due to the discrete nature of computational simulations.</w:t>
      </w:r>
    </w:p>
    <w:p>
      <w:pPr>
        <w:spacing w:after="0" w:line="46" w:lineRule="exact"/>
        <w:rPr>
          <w:sz w:val="20"/>
          <w:szCs w:val="20"/>
          <w:color w:val="auto"/>
        </w:rPr>
      </w:pPr>
    </w:p>
    <w:p>
      <w:pPr>
        <w:jc w:val="both"/>
        <w:ind w:right="40" w:hanging="6"/>
        <w:spacing w:after="0" w:line="255" w:lineRule="auto"/>
        <w:rPr>
          <w:sz w:val="20"/>
          <w:szCs w:val="20"/>
          <w:color w:val="auto"/>
        </w:rPr>
      </w:pPr>
      <w:r>
        <w:rPr>
          <w:rFonts w:ascii="Arial" w:cs="Arial" w:eastAsia="Arial" w:hAnsi="Arial"/>
          <w:sz w:val="20"/>
          <w:szCs w:val="20"/>
          <w:color w:val="auto"/>
        </w:rPr>
        <w:t>The most commonly used discrete approximation formula in the Black-Scholes model is known as the Euler discretization method. It approximates the continuous-time dynamics of the asset price by discretizing time into small intervals and updating the asset price at each time step. Here’s the formula for the Euler discretization of the Black-Scholes model:</w:t>
      </w:r>
    </w:p>
    <w:p>
      <w:pPr>
        <w:spacing w:after="0" w:line="2" w:lineRule="exact"/>
        <w:rPr>
          <w:sz w:val="20"/>
          <w:szCs w:val="20"/>
          <w:color w:val="auto"/>
        </w:rPr>
      </w:pPr>
    </w:p>
    <w:tbl>
      <w:tblPr>
        <w:tblLayout w:type="fixed"/>
        <w:tblInd w:w="0" w:type="dxa"/>
        <w:tblCellMar>
          <w:top w:w="0" w:type="dxa"/>
          <w:left w:w="0" w:type="dxa"/>
          <w:bottom w:w="0" w:type="dxa"/>
          <w:right w:w="0" w:type="dxa"/>
        </w:tblCellMar>
      </w:tblPr>
      <w:tr>
        <w:trPr>
          <w:trHeight w:val="141"/>
        </w:trPr>
        <w:tc>
          <w:tcPr>
            <w:tcW w:w="120" w:type="dxa"/>
            <w:vAlign w:val="bottom"/>
          </w:tcPr>
          <w:p>
            <w:pPr>
              <w:spacing w:after="0"/>
              <w:rPr>
                <w:sz w:val="12"/>
                <w:szCs w:val="12"/>
                <w:color w:val="auto"/>
              </w:rPr>
            </w:pPr>
          </w:p>
        </w:tc>
        <w:tc>
          <w:tcPr>
            <w:tcW w:w="400" w:type="dxa"/>
            <w:vAlign w:val="bottom"/>
          </w:tcPr>
          <w:p>
            <w:pPr>
              <w:spacing w:after="0"/>
              <w:rPr>
                <w:sz w:val="12"/>
                <w:szCs w:val="12"/>
                <w:color w:val="auto"/>
              </w:rPr>
            </w:pPr>
          </w:p>
        </w:tc>
        <w:tc>
          <w:tcPr>
            <w:tcW w:w="380" w:type="dxa"/>
            <w:vAlign w:val="bottom"/>
            <w:vMerge w:val="restart"/>
          </w:tcPr>
          <w:p>
            <w:pPr>
              <w:ind w:left="40"/>
              <w:spacing w:after="0"/>
              <w:rPr>
                <w:sz w:val="20"/>
                <w:szCs w:val="20"/>
                <w:color w:val="auto"/>
              </w:rPr>
            </w:pPr>
            <w:r>
              <w:rPr>
                <w:rFonts w:ascii="Arial" w:cs="Arial" w:eastAsia="Arial" w:hAnsi="Arial"/>
                <w:sz w:val="20"/>
                <w:szCs w:val="20"/>
                <w:color w:val="auto"/>
              </w:rPr>
              <w:t>=</w:t>
            </w:r>
            <w:r>
              <w:rPr>
                <w:rFonts w:ascii="Arial" w:cs="Arial" w:eastAsia="Arial" w:hAnsi="Arial"/>
                <w:sz w:val="20"/>
                <w:szCs w:val="20"/>
                <w:color w:val="auto"/>
              </w:rPr>
              <w:t xml:space="preserve"> </w:t>
            </w:r>
            <w:r>
              <w:rPr>
                <w:rFonts w:ascii="Arial" w:cs="Arial" w:eastAsia="Arial" w:hAnsi="Arial"/>
                <w:sz w:val="20"/>
                <w:szCs w:val="20"/>
                <w:i w:val="1"/>
                <w:iCs w:val="1"/>
                <w:color w:val="auto"/>
              </w:rPr>
              <w:t>S</w:t>
            </w:r>
          </w:p>
        </w:tc>
        <w:tc>
          <w:tcPr>
            <w:tcW w:w="80" w:type="dxa"/>
            <w:vAlign w:val="bottom"/>
          </w:tcPr>
          <w:p>
            <w:pPr>
              <w:spacing w:after="0"/>
              <w:rPr>
                <w:sz w:val="12"/>
                <w:szCs w:val="12"/>
                <w:color w:val="auto"/>
              </w:rPr>
            </w:pPr>
          </w:p>
        </w:tc>
        <w:tc>
          <w:tcPr>
            <w:tcW w:w="520" w:type="dxa"/>
            <w:vAlign w:val="bottom"/>
            <w:vMerge w:val="restart"/>
          </w:tcPr>
          <w:p>
            <w:pPr>
              <w:ind w:left="20"/>
              <w:spacing w:after="0"/>
              <w:rPr>
                <w:sz w:val="20"/>
                <w:szCs w:val="20"/>
                <w:color w:val="auto"/>
              </w:rPr>
            </w:pPr>
            <w:r>
              <w:rPr>
                <w:rFonts w:ascii="Arial" w:cs="Arial" w:eastAsia="Arial" w:hAnsi="Arial"/>
                <w:sz w:val="20"/>
                <w:szCs w:val="20"/>
                <w:color w:val="auto"/>
              </w:rPr>
              <w:t>+</w:t>
            </w:r>
            <w:r>
              <w:rPr>
                <w:rFonts w:ascii="Arial" w:cs="Arial" w:eastAsia="Arial" w:hAnsi="Arial"/>
                <w:sz w:val="20"/>
                <w:szCs w:val="20"/>
                <w:color w:val="auto"/>
              </w:rPr>
              <w:t xml:space="preserve"> </w:t>
            </w:r>
            <w:r>
              <w:rPr>
                <w:rFonts w:ascii="Arial" w:cs="Arial" w:eastAsia="Arial" w:hAnsi="Arial"/>
                <w:sz w:val="20"/>
                <w:szCs w:val="20"/>
                <w:i w:val="1"/>
                <w:iCs w:val="1"/>
                <w:color w:val="auto"/>
              </w:rPr>
              <w:t>rS</w:t>
            </w:r>
          </w:p>
        </w:tc>
        <w:tc>
          <w:tcPr>
            <w:tcW w:w="720" w:type="dxa"/>
            <w:vAlign w:val="bottom"/>
            <w:gridSpan w:val="2"/>
            <w:vMerge w:val="restart"/>
          </w:tcPr>
          <w:p>
            <w:pPr>
              <w:spacing w:after="0"/>
              <w:rPr>
                <w:sz w:val="20"/>
                <w:szCs w:val="20"/>
                <w:color w:val="auto"/>
              </w:rPr>
            </w:pPr>
            <w:r>
              <w:rPr>
                <w:rFonts w:ascii="Arial" w:cs="Arial" w:eastAsia="Arial" w:hAnsi="Arial"/>
                <w:sz w:val="20"/>
                <w:szCs w:val="20"/>
                <w:color w:val="auto"/>
              </w:rPr>
              <w:t>∆</w:t>
            </w:r>
            <w:r>
              <w:rPr>
                <w:rFonts w:ascii="Arial" w:cs="Arial" w:eastAsia="Arial" w:hAnsi="Arial"/>
                <w:sz w:val="20"/>
                <w:szCs w:val="20"/>
                <w:i w:val="1"/>
                <w:iCs w:val="1"/>
                <w:color w:val="auto"/>
              </w:rPr>
              <w:t>t</w:t>
            </w:r>
            <w:r>
              <w:rPr>
                <w:rFonts w:ascii="Arial" w:cs="Arial" w:eastAsia="Arial" w:hAnsi="Arial"/>
                <w:sz w:val="20"/>
                <w:szCs w:val="20"/>
                <w:color w:val="auto"/>
              </w:rPr>
              <w:t xml:space="preserve"> +</w:t>
            </w:r>
            <w:r>
              <w:rPr>
                <w:rFonts w:ascii="Arial" w:cs="Arial" w:eastAsia="Arial" w:hAnsi="Arial"/>
                <w:sz w:val="20"/>
                <w:szCs w:val="20"/>
                <w:color w:val="auto"/>
              </w:rPr>
              <w:t xml:space="preserve"> </w:t>
            </w:r>
            <w:r>
              <w:rPr>
                <w:rFonts w:ascii="Arial" w:cs="Arial" w:eastAsia="Arial" w:hAnsi="Arial"/>
                <w:sz w:val="20"/>
                <w:szCs w:val="20"/>
                <w:i w:val="1"/>
                <w:iCs w:val="1"/>
                <w:color w:val="auto"/>
              </w:rPr>
              <w:t>σS</w:t>
            </w:r>
          </w:p>
        </w:tc>
        <w:tc>
          <w:tcPr>
            <w:tcW w:w="60" w:type="dxa"/>
            <w:vAlign w:val="bottom"/>
          </w:tcPr>
          <w:p>
            <w:pPr>
              <w:spacing w:after="0"/>
              <w:rPr>
                <w:sz w:val="12"/>
                <w:szCs w:val="12"/>
                <w:color w:val="auto"/>
              </w:rPr>
            </w:pPr>
          </w:p>
        </w:tc>
        <w:tc>
          <w:tcPr>
            <w:tcW w:w="180" w:type="dxa"/>
            <w:vAlign w:val="bottom"/>
            <w:gridSpan w:val="2"/>
            <w:vMerge w:val="restart"/>
          </w:tcPr>
          <w:p>
            <w:pPr>
              <w:ind w:left="20"/>
              <w:spacing w:after="0"/>
              <w:rPr>
                <w:sz w:val="20"/>
                <w:szCs w:val="20"/>
                <w:color w:val="auto"/>
              </w:rPr>
            </w:pPr>
            <w:r>
              <w:rPr>
                <w:rFonts w:ascii="Arial" w:cs="Arial" w:eastAsia="Arial" w:hAnsi="Arial"/>
                <w:sz w:val="20"/>
                <w:szCs w:val="20"/>
                <w:color w:val="auto"/>
              </w:rPr>
              <w:t>√</w:t>
            </w:r>
          </w:p>
        </w:tc>
        <w:tc>
          <w:tcPr>
            <w:tcW w:w="240" w:type="dxa"/>
            <w:vAlign w:val="bottom"/>
            <w:tcBorders>
              <w:bottom w:val="single" w:sz="8" w:color="auto"/>
            </w:tcBorders>
          </w:tcPr>
          <w:p>
            <w:pPr>
              <w:spacing w:after="0"/>
              <w:rPr>
                <w:sz w:val="12"/>
                <w:szCs w:val="12"/>
                <w:color w:val="auto"/>
              </w:rPr>
            </w:pPr>
          </w:p>
        </w:tc>
        <w:tc>
          <w:tcPr>
            <w:tcW w:w="86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4680" w:type="dxa"/>
            <w:vAlign w:val="bottom"/>
            <w:vMerge w:val="restart"/>
          </w:tcPr>
          <w:p>
            <w:pPr>
              <w:ind w:left="40"/>
              <w:spacing w:after="0"/>
              <w:rPr>
                <w:sz w:val="20"/>
                <w:szCs w:val="20"/>
                <w:color w:val="auto"/>
              </w:rPr>
            </w:pPr>
            <w:r>
              <w:rPr>
                <w:rFonts w:ascii="Arial" w:cs="Arial" w:eastAsia="Arial" w:hAnsi="Arial"/>
                <w:sz w:val="20"/>
                <w:szCs w:val="20"/>
                <w:i w:val="1"/>
                <w:iCs w:val="1"/>
                <w:color w:val="auto"/>
                <w:w w:val="98"/>
              </w:rPr>
              <w:t>N</w:t>
            </w:r>
            <w:r>
              <w:rPr>
                <w:rFonts w:ascii="Arial" w:cs="Arial" w:eastAsia="Arial" w:hAnsi="Arial"/>
                <w:sz w:val="20"/>
                <w:szCs w:val="20"/>
                <w:color w:val="auto"/>
                <w:w w:val="98"/>
              </w:rPr>
              <w:t>(0</w:t>
            </w:r>
            <w:r>
              <w:rPr>
                <w:rFonts w:ascii="Arial" w:cs="Arial" w:eastAsia="Arial" w:hAnsi="Arial"/>
                <w:sz w:val="20"/>
                <w:szCs w:val="20"/>
                <w:i w:val="1"/>
                <w:iCs w:val="1"/>
                <w:color w:val="auto"/>
                <w:w w:val="98"/>
              </w:rPr>
              <w:t>,</w:t>
            </w:r>
            <w:r>
              <w:rPr>
                <w:rFonts w:ascii="Arial" w:cs="Arial" w:eastAsia="Arial" w:hAnsi="Arial"/>
                <w:sz w:val="20"/>
                <w:szCs w:val="20"/>
                <w:color w:val="auto"/>
                <w:w w:val="98"/>
              </w:rPr>
              <w:t xml:space="preserve"> 1) The formula computes the new asset price (</w:t>
            </w:r>
            <w:r>
              <w:rPr>
                <w:rFonts w:ascii="Arial" w:cs="Arial" w:eastAsia="Arial" w:hAnsi="Arial"/>
                <w:sz w:val="20"/>
                <w:szCs w:val="20"/>
                <w:i w:val="1"/>
                <w:iCs w:val="1"/>
                <w:color w:val="auto"/>
                <w:w w:val="98"/>
              </w:rPr>
              <w:t>S</w:t>
            </w:r>
          </w:p>
        </w:tc>
        <w:tc>
          <w:tcPr>
            <w:tcW w:w="80" w:type="dxa"/>
            <w:vAlign w:val="bottom"/>
          </w:tcPr>
          <w:p>
            <w:pPr>
              <w:spacing w:after="0"/>
              <w:rPr>
                <w:sz w:val="12"/>
                <w:szCs w:val="12"/>
                <w:color w:val="auto"/>
              </w:rPr>
            </w:pPr>
          </w:p>
        </w:tc>
        <w:tc>
          <w:tcPr>
            <w:tcW w:w="840" w:type="dxa"/>
            <w:vAlign w:val="bottom"/>
            <w:gridSpan w:val="5"/>
            <w:vMerge w:val="restart"/>
          </w:tcPr>
          <w:p>
            <w:pPr>
              <w:jc w:val="right"/>
              <w:spacing w:after="0"/>
              <w:rPr>
                <w:sz w:val="20"/>
                <w:szCs w:val="20"/>
                <w:color w:val="auto"/>
              </w:rPr>
            </w:pPr>
            <w:r>
              <w:rPr>
                <w:rFonts w:ascii="Arial" w:cs="Arial" w:eastAsia="Arial" w:hAnsi="Arial"/>
                <w:sz w:val="20"/>
                <w:szCs w:val="20"/>
                <w:color w:val="auto"/>
              </w:rPr>
              <w:t>+</w:t>
            </w:r>
            <w:r>
              <w:rPr>
                <w:rFonts w:ascii="Arial" w:cs="Arial" w:eastAsia="Arial" w:hAnsi="Arial"/>
                <w:sz w:val="20"/>
                <w:szCs w:val="20"/>
                <w:color w:val="auto"/>
              </w:rPr>
              <w:t xml:space="preserve"> </w:t>
            </w:r>
            <w:r>
              <w:rPr>
                <w:rFonts w:ascii="Arial" w:cs="Arial" w:eastAsia="Arial" w:hAnsi="Arial"/>
                <w:sz w:val="20"/>
                <w:szCs w:val="20"/>
                <w:i w:val="1"/>
                <w:iCs w:val="1"/>
                <w:color w:val="auto"/>
              </w:rPr>
              <w:t>rS</w:t>
            </w:r>
            <w:r>
              <w:rPr>
                <w:rFonts w:ascii="Arial" w:cs="Arial" w:eastAsia="Arial" w:hAnsi="Arial"/>
                <w:sz w:val="27"/>
                <w:szCs w:val="27"/>
                <w:i w:val="1"/>
                <w:iCs w:val="1"/>
                <w:color w:val="auto"/>
                <w:vertAlign w:val="subscript"/>
              </w:rPr>
              <w:t>t</w:t>
            </w:r>
            <w:r>
              <w:rPr>
                <w:rFonts w:ascii="Arial" w:cs="Arial" w:eastAsia="Arial" w:hAnsi="Arial"/>
                <w:sz w:val="20"/>
                <w:szCs w:val="20"/>
                <w:color w:val="auto"/>
              </w:rPr>
              <w:t>) at</w:t>
            </w:r>
          </w:p>
        </w:tc>
        <w:tc>
          <w:tcPr>
            <w:tcW w:w="0" w:type="dxa"/>
            <w:vAlign w:val="bottom"/>
          </w:tcPr>
          <w:p>
            <w:pPr>
              <w:spacing w:after="0"/>
              <w:rPr>
                <w:sz w:val="1"/>
                <w:szCs w:val="1"/>
                <w:color w:val="auto"/>
              </w:rPr>
            </w:pPr>
          </w:p>
        </w:tc>
      </w:tr>
      <w:tr>
        <w:trPr>
          <w:trHeight w:val="160"/>
        </w:trPr>
        <w:tc>
          <w:tcPr>
            <w:tcW w:w="120" w:type="dxa"/>
            <w:vAlign w:val="bottom"/>
          </w:tcPr>
          <w:p>
            <w:pPr>
              <w:spacing w:after="0" w:line="160" w:lineRule="exact"/>
              <w:rPr>
                <w:sz w:val="20"/>
                <w:szCs w:val="20"/>
                <w:color w:val="auto"/>
              </w:rPr>
            </w:pPr>
            <w:r>
              <w:rPr>
                <w:rFonts w:ascii="Arial" w:cs="Arial" w:eastAsia="Arial" w:hAnsi="Arial"/>
                <w:sz w:val="18"/>
                <w:szCs w:val="18"/>
                <w:i w:val="1"/>
                <w:iCs w:val="1"/>
                <w:color w:val="auto"/>
                <w:w w:val="82"/>
              </w:rPr>
              <w:t>S</w:t>
            </w:r>
          </w:p>
        </w:tc>
        <w:tc>
          <w:tcPr>
            <w:tcW w:w="400" w:type="dxa"/>
            <w:vAlign w:val="bottom"/>
            <w:vMerge w:val="restart"/>
          </w:tcPr>
          <w:p>
            <w:pPr>
              <w:spacing w:after="0"/>
              <w:rPr>
                <w:sz w:val="20"/>
                <w:szCs w:val="20"/>
                <w:color w:val="auto"/>
              </w:rPr>
            </w:pPr>
            <w:r>
              <w:rPr>
                <w:rFonts w:ascii="Arial" w:cs="Arial" w:eastAsia="Arial" w:hAnsi="Arial"/>
                <w:sz w:val="14"/>
                <w:szCs w:val="14"/>
                <w:i w:val="1"/>
                <w:iCs w:val="1"/>
                <w:color w:val="auto"/>
              </w:rPr>
              <w:t>t</w:t>
            </w:r>
            <w:r>
              <w:rPr>
                <w:rFonts w:ascii="Arial" w:cs="Arial" w:eastAsia="Arial" w:hAnsi="Arial"/>
                <w:sz w:val="14"/>
                <w:szCs w:val="14"/>
                <w:color w:val="auto"/>
              </w:rPr>
              <w:t>+∆</w:t>
            </w:r>
            <w:r>
              <w:rPr>
                <w:rFonts w:ascii="Arial" w:cs="Arial" w:eastAsia="Arial" w:hAnsi="Arial"/>
                <w:sz w:val="14"/>
                <w:szCs w:val="14"/>
                <w:i w:val="1"/>
                <w:iCs w:val="1"/>
                <w:color w:val="auto"/>
              </w:rPr>
              <w:t>t</w:t>
            </w:r>
          </w:p>
        </w:tc>
        <w:tc>
          <w:tcPr>
            <w:tcW w:w="380" w:type="dxa"/>
            <w:vAlign w:val="bottom"/>
            <w:vMerge w:val="continue"/>
          </w:tcPr>
          <w:p>
            <w:pPr>
              <w:spacing w:after="0"/>
              <w:rPr>
                <w:sz w:val="13"/>
                <w:szCs w:val="13"/>
                <w:color w:val="auto"/>
              </w:rPr>
            </w:pPr>
          </w:p>
        </w:tc>
        <w:tc>
          <w:tcPr>
            <w:tcW w:w="80" w:type="dxa"/>
            <w:vAlign w:val="bottom"/>
          </w:tcPr>
          <w:p>
            <w:pPr>
              <w:spacing w:after="0"/>
              <w:rPr>
                <w:sz w:val="13"/>
                <w:szCs w:val="13"/>
                <w:color w:val="auto"/>
              </w:rPr>
            </w:pPr>
          </w:p>
        </w:tc>
        <w:tc>
          <w:tcPr>
            <w:tcW w:w="520" w:type="dxa"/>
            <w:vAlign w:val="bottom"/>
            <w:vMerge w:val="continue"/>
          </w:tcPr>
          <w:p>
            <w:pPr>
              <w:spacing w:after="0"/>
              <w:rPr>
                <w:sz w:val="13"/>
                <w:szCs w:val="13"/>
                <w:color w:val="auto"/>
              </w:rPr>
            </w:pPr>
          </w:p>
        </w:tc>
        <w:tc>
          <w:tcPr>
            <w:tcW w:w="720" w:type="dxa"/>
            <w:vAlign w:val="bottom"/>
            <w:gridSpan w:val="2"/>
            <w:vMerge w:val="continue"/>
          </w:tcPr>
          <w:p>
            <w:pPr>
              <w:spacing w:after="0"/>
              <w:rPr>
                <w:sz w:val="13"/>
                <w:szCs w:val="13"/>
                <w:color w:val="auto"/>
              </w:rPr>
            </w:pPr>
          </w:p>
        </w:tc>
        <w:tc>
          <w:tcPr>
            <w:tcW w:w="60" w:type="dxa"/>
            <w:vAlign w:val="bottom"/>
          </w:tcPr>
          <w:p>
            <w:pPr>
              <w:spacing w:after="0"/>
              <w:rPr>
                <w:sz w:val="13"/>
                <w:szCs w:val="13"/>
                <w:color w:val="auto"/>
              </w:rPr>
            </w:pPr>
          </w:p>
        </w:tc>
        <w:tc>
          <w:tcPr>
            <w:tcW w:w="180" w:type="dxa"/>
            <w:vAlign w:val="bottom"/>
            <w:gridSpan w:val="2"/>
            <w:vMerge w:val="continue"/>
          </w:tcPr>
          <w:p>
            <w:pPr>
              <w:spacing w:after="0"/>
              <w:rPr>
                <w:sz w:val="13"/>
                <w:szCs w:val="13"/>
                <w:color w:val="auto"/>
              </w:rPr>
            </w:pPr>
          </w:p>
        </w:tc>
        <w:tc>
          <w:tcPr>
            <w:tcW w:w="1100" w:type="dxa"/>
            <w:vAlign w:val="bottom"/>
            <w:gridSpan w:val="2"/>
          </w:tcPr>
          <w:p>
            <w:pPr>
              <w:spacing w:after="0" w:line="160" w:lineRule="exact"/>
              <w:rPr>
                <w:sz w:val="20"/>
                <w:szCs w:val="20"/>
                <w:color w:val="auto"/>
              </w:rPr>
            </w:pPr>
            <w:r>
              <w:rPr>
                <w:rFonts w:ascii="Arial" w:cs="Arial" w:eastAsia="Arial" w:hAnsi="Arial"/>
                <w:sz w:val="18"/>
                <w:szCs w:val="18"/>
                <w:color w:val="auto"/>
              </w:rPr>
              <w:t>∆</w:t>
            </w:r>
            <w:r>
              <w:rPr>
                <w:rFonts w:ascii="Arial" w:cs="Arial" w:eastAsia="Arial" w:hAnsi="Arial"/>
                <w:sz w:val="18"/>
                <w:szCs w:val="18"/>
                <w:i w:val="1"/>
                <w:iCs w:val="1"/>
                <w:color w:val="auto"/>
              </w:rPr>
              <w:t>tε</w:t>
            </w:r>
            <w:r>
              <w:rPr>
                <w:rFonts w:ascii="Arial" w:cs="Arial" w:eastAsia="Arial" w:hAnsi="Arial"/>
                <w:sz w:val="18"/>
                <w:szCs w:val="18"/>
                <w:color w:val="auto"/>
              </w:rPr>
              <w:t xml:space="preserve"> where</w:t>
            </w:r>
            <w:r>
              <w:rPr>
                <w:rFonts w:ascii="Arial" w:cs="Arial" w:eastAsia="Arial" w:hAnsi="Arial"/>
                <w:sz w:val="18"/>
                <w:szCs w:val="18"/>
                <w:color w:val="auto"/>
              </w:rPr>
              <w:t xml:space="preserve"> </w:t>
            </w:r>
            <w:r>
              <w:rPr>
                <w:rFonts w:ascii="Arial" w:cs="Arial" w:eastAsia="Arial" w:hAnsi="Arial"/>
                <w:sz w:val="18"/>
                <w:szCs w:val="18"/>
                <w:i w:val="1"/>
                <w:iCs w:val="1"/>
                <w:color w:val="auto"/>
              </w:rPr>
              <w:t>ε</w:t>
            </w:r>
          </w:p>
        </w:tc>
        <w:tc>
          <w:tcPr>
            <w:tcW w:w="200" w:type="dxa"/>
            <w:vAlign w:val="bottom"/>
            <w:vMerge w:val="restart"/>
          </w:tcPr>
          <w:p>
            <w:pPr>
              <w:ind w:left="20"/>
              <w:spacing w:after="0" w:line="268" w:lineRule="exact"/>
              <w:rPr>
                <w:sz w:val="20"/>
                <w:szCs w:val="20"/>
                <w:color w:val="auto"/>
              </w:rPr>
            </w:pPr>
            <w:r>
              <w:rPr>
                <w:rFonts w:ascii="Arial Unicode MS" w:cs="Arial Unicode MS" w:eastAsia="Arial Unicode MS" w:hAnsi="Arial Unicode MS"/>
                <w:sz w:val="20"/>
                <w:szCs w:val="20"/>
                <w:color w:val="auto"/>
              </w:rPr>
              <w:t>∼</w:t>
            </w:r>
          </w:p>
        </w:tc>
        <w:tc>
          <w:tcPr>
            <w:tcW w:w="4680" w:type="dxa"/>
            <w:vAlign w:val="bottom"/>
            <w:vMerge w:val="continue"/>
          </w:tcPr>
          <w:p>
            <w:pPr>
              <w:spacing w:after="0"/>
              <w:rPr>
                <w:sz w:val="13"/>
                <w:szCs w:val="13"/>
                <w:color w:val="auto"/>
              </w:rPr>
            </w:pPr>
          </w:p>
        </w:tc>
        <w:tc>
          <w:tcPr>
            <w:tcW w:w="80" w:type="dxa"/>
            <w:vAlign w:val="bottom"/>
          </w:tcPr>
          <w:p>
            <w:pPr>
              <w:spacing w:after="0"/>
              <w:rPr>
                <w:sz w:val="13"/>
                <w:szCs w:val="13"/>
                <w:color w:val="auto"/>
              </w:rPr>
            </w:pPr>
          </w:p>
        </w:tc>
        <w:tc>
          <w:tcPr>
            <w:tcW w:w="840" w:type="dxa"/>
            <w:vAlign w:val="bottom"/>
            <w:gridSpan w:val="5"/>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73"/>
        </w:trPr>
        <w:tc>
          <w:tcPr>
            <w:tcW w:w="120" w:type="dxa"/>
            <w:vAlign w:val="bottom"/>
          </w:tcPr>
          <w:p>
            <w:pPr>
              <w:spacing w:after="0"/>
              <w:rPr>
                <w:sz w:val="15"/>
                <w:szCs w:val="15"/>
                <w:color w:val="auto"/>
              </w:rPr>
            </w:pPr>
          </w:p>
        </w:tc>
        <w:tc>
          <w:tcPr>
            <w:tcW w:w="400" w:type="dxa"/>
            <w:vAlign w:val="bottom"/>
            <w:vMerge w:val="continue"/>
          </w:tcPr>
          <w:p>
            <w:pPr>
              <w:spacing w:after="0"/>
              <w:rPr>
                <w:sz w:val="15"/>
                <w:szCs w:val="15"/>
                <w:color w:val="auto"/>
              </w:rPr>
            </w:pPr>
          </w:p>
        </w:tc>
        <w:tc>
          <w:tcPr>
            <w:tcW w:w="380" w:type="dxa"/>
            <w:vAlign w:val="bottom"/>
          </w:tcPr>
          <w:p>
            <w:pPr>
              <w:spacing w:after="0"/>
              <w:rPr>
                <w:sz w:val="15"/>
                <w:szCs w:val="15"/>
                <w:color w:val="auto"/>
              </w:rPr>
            </w:pPr>
          </w:p>
        </w:tc>
        <w:tc>
          <w:tcPr>
            <w:tcW w:w="80" w:type="dxa"/>
            <w:vAlign w:val="bottom"/>
          </w:tcPr>
          <w:p>
            <w:pPr>
              <w:spacing w:after="0" w:line="137" w:lineRule="exact"/>
              <w:rPr>
                <w:sz w:val="20"/>
                <w:szCs w:val="20"/>
                <w:color w:val="auto"/>
              </w:rPr>
            </w:pPr>
            <w:r>
              <w:rPr>
                <w:rFonts w:ascii="Arial" w:cs="Arial" w:eastAsia="Arial" w:hAnsi="Arial"/>
                <w:sz w:val="14"/>
                <w:szCs w:val="14"/>
                <w:i w:val="1"/>
                <w:iCs w:val="1"/>
                <w:color w:val="auto"/>
              </w:rPr>
              <w:t>t</w:t>
            </w:r>
          </w:p>
        </w:tc>
        <w:tc>
          <w:tcPr>
            <w:tcW w:w="520" w:type="dxa"/>
            <w:vAlign w:val="bottom"/>
          </w:tcPr>
          <w:p>
            <w:pPr>
              <w:ind w:left="440"/>
              <w:spacing w:after="0" w:line="137" w:lineRule="exact"/>
              <w:rPr>
                <w:sz w:val="20"/>
                <w:szCs w:val="20"/>
                <w:color w:val="auto"/>
              </w:rPr>
            </w:pPr>
            <w:r>
              <w:rPr>
                <w:rFonts w:ascii="Arial" w:cs="Arial" w:eastAsia="Arial" w:hAnsi="Arial"/>
                <w:sz w:val="14"/>
                <w:szCs w:val="14"/>
                <w:i w:val="1"/>
                <w:iCs w:val="1"/>
                <w:color w:val="auto"/>
              </w:rPr>
              <w:t>t</w:t>
            </w:r>
          </w:p>
        </w:tc>
        <w:tc>
          <w:tcPr>
            <w:tcW w:w="60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60" w:type="dxa"/>
            <w:vAlign w:val="bottom"/>
          </w:tcPr>
          <w:p>
            <w:pPr>
              <w:jc w:val="center"/>
              <w:spacing w:after="0" w:line="137" w:lineRule="exact"/>
              <w:rPr>
                <w:sz w:val="20"/>
                <w:szCs w:val="20"/>
                <w:color w:val="auto"/>
              </w:rPr>
            </w:pPr>
            <w:r>
              <w:rPr>
                <w:rFonts w:ascii="Arial" w:cs="Arial" w:eastAsia="Arial" w:hAnsi="Arial"/>
                <w:sz w:val="14"/>
                <w:szCs w:val="14"/>
                <w:i w:val="1"/>
                <w:iCs w:val="1"/>
                <w:color w:val="auto"/>
              </w:rPr>
              <w:t>t</w:t>
            </w:r>
          </w:p>
        </w:tc>
        <w:tc>
          <w:tcPr>
            <w:tcW w:w="6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24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200" w:type="dxa"/>
            <w:vAlign w:val="bottom"/>
            <w:vMerge w:val="continue"/>
          </w:tcPr>
          <w:p>
            <w:pPr>
              <w:spacing w:after="0"/>
              <w:rPr>
                <w:sz w:val="15"/>
                <w:szCs w:val="15"/>
                <w:color w:val="auto"/>
              </w:rPr>
            </w:pPr>
          </w:p>
        </w:tc>
        <w:tc>
          <w:tcPr>
            <w:tcW w:w="4680" w:type="dxa"/>
            <w:vAlign w:val="bottom"/>
          </w:tcPr>
          <w:p>
            <w:pPr>
              <w:spacing w:after="0"/>
              <w:rPr>
                <w:sz w:val="15"/>
                <w:szCs w:val="15"/>
                <w:color w:val="auto"/>
              </w:rPr>
            </w:pPr>
          </w:p>
        </w:tc>
        <w:tc>
          <w:tcPr>
            <w:tcW w:w="80" w:type="dxa"/>
            <w:vAlign w:val="bottom"/>
          </w:tcPr>
          <w:p>
            <w:pPr>
              <w:spacing w:after="0" w:line="137" w:lineRule="exact"/>
              <w:rPr>
                <w:sz w:val="20"/>
                <w:szCs w:val="20"/>
                <w:color w:val="auto"/>
              </w:rPr>
            </w:pPr>
            <w:r>
              <w:rPr>
                <w:rFonts w:ascii="Arial" w:cs="Arial" w:eastAsia="Arial" w:hAnsi="Arial"/>
                <w:sz w:val="14"/>
                <w:szCs w:val="14"/>
                <w:i w:val="1"/>
                <w:iCs w:val="1"/>
                <w:color w:val="auto"/>
              </w:rPr>
              <w:t>t</w:t>
            </w:r>
          </w:p>
        </w:tc>
        <w:tc>
          <w:tcPr>
            <w:tcW w:w="220" w:type="dxa"/>
            <w:vAlign w:val="bottom"/>
          </w:tcPr>
          <w:p>
            <w:pPr>
              <w:spacing w:after="0"/>
              <w:rPr>
                <w:sz w:val="15"/>
                <w:szCs w:val="15"/>
                <w:color w:val="auto"/>
              </w:rPr>
            </w:pPr>
          </w:p>
        </w:tc>
        <w:tc>
          <w:tcPr>
            <w:tcW w:w="80" w:type="dxa"/>
            <w:vAlign w:val="bottom"/>
            <w:tcBorders>
              <w:bottom w:val="single" w:sz="8" w:color="auto"/>
            </w:tcBorders>
          </w:tcPr>
          <w:p>
            <w:pPr>
              <w:jc w:val="right"/>
              <w:spacing w:after="0"/>
              <w:rPr>
                <w:sz w:val="20"/>
                <w:szCs w:val="20"/>
                <w:color w:val="auto"/>
              </w:rPr>
            </w:pPr>
            <w:r>
              <w:rPr>
                <w:rFonts w:ascii="Arial" w:cs="Arial" w:eastAsia="Arial" w:hAnsi="Arial"/>
                <w:sz w:val="14"/>
                <w:szCs w:val="14"/>
                <w:color w:val="auto"/>
                <w:w w:val="76"/>
              </w:rPr>
              <w:t>1</w:t>
            </w:r>
          </w:p>
        </w:tc>
        <w:tc>
          <w:tcPr>
            <w:tcW w:w="140" w:type="dxa"/>
            <w:vAlign w:val="bottom"/>
          </w:tcPr>
          <w:p>
            <w:pPr>
              <w:spacing w:after="0"/>
              <w:rPr>
                <w:sz w:val="15"/>
                <w:szCs w:val="15"/>
                <w:color w:val="auto"/>
              </w:rPr>
            </w:pPr>
          </w:p>
        </w:tc>
        <w:tc>
          <w:tcPr>
            <w:tcW w:w="80" w:type="dxa"/>
            <w:vAlign w:val="bottom"/>
          </w:tcPr>
          <w:p>
            <w:pPr>
              <w:jc w:val="right"/>
              <w:spacing w:after="0"/>
              <w:rPr>
                <w:sz w:val="20"/>
                <w:szCs w:val="20"/>
                <w:color w:val="auto"/>
              </w:rPr>
            </w:pPr>
            <w:r>
              <w:rPr>
                <w:rFonts w:ascii="Arial" w:cs="Arial" w:eastAsia="Arial" w:hAnsi="Arial"/>
                <w:sz w:val="14"/>
                <w:szCs w:val="14"/>
                <w:color w:val="auto"/>
                <w:w w:val="76"/>
              </w:rPr>
              <w:t>2</w:t>
            </w:r>
          </w:p>
        </w:tc>
        <w:tc>
          <w:tcPr>
            <w:tcW w:w="34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46"/>
        </w:trPr>
        <w:tc>
          <w:tcPr>
            <w:tcW w:w="8740" w:type="dxa"/>
            <w:vAlign w:val="bottom"/>
            <w:gridSpan w:val="16"/>
          </w:tcPr>
          <w:p>
            <w:pPr>
              <w:spacing w:after="0" w:line="46" w:lineRule="exact"/>
              <w:rPr>
                <w:sz w:val="20"/>
                <w:szCs w:val="20"/>
                <w:color w:val="auto"/>
              </w:rPr>
            </w:pPr>
            <w:r>
              <w:rPr>
                <w:rFonts w:ascii="Arial" w:cs="Arial" w:eastAsia="Arial" w:hAnsi="Arial"/>
                <w:sz w:val="4"/>
                <w:szCs w:val="4"/>
                <w:color w:val="auto"/>
              </w:rPr>
              <w:t>the next time step by multiplying the current asset price (</w:t>
            </w:r>
            <w:r>
              <w:rPr>
                <w:rFonts w:ascii="Arial" w:cs="Arial" w:eastAsia="Arial" w:hAnsi="Arial"/>
                <w:sz w:val="4"/>
                <w:szCs w:val="4"/>
                <w:i w:val="1"/>
                <w:iCs w:val="1"/>
                <w:color w:val="auto"/>
              </w:rPr>
              <w:t>S</w:t>
            </w:r>
            <w:r>
              <w:rPr>
                <w:rFonts w:ascii="Arial" w:cs="Arial" w:eastAsia="Arial" w:hAnsi="Arial"/>
                <w:sz w:val="5"/>
                <w:szCs w:val="5"/>
                <w:i w:val="1"/>
                <w:iCs w:val="1"/>
                <w:color w:val="auto"/>
                <w:vertAlign w:val="subscript"/>
              </w:rPr>
              <w:t>t</w:t>
            </w:r>
            <w:r>
              <w:rPr>
                <w:rFonts w:ascii="Arial" w:cs="Arial" w:eastAsia="Arial" w:hAnsi="Arial"/>
                <w:sz w:val="4"/>
                <w:szCs w:val="4"/>
                <w:color w:val="auto"/>
              </w:rPr>
              <w:t>) by the exponential of the drift term (</w:t>
            </w:r>
            <w:r>
              <w:rPr>
                <w:rFonts w:ascii="Arial" w:cs="Arial" w:eastAsia="Arial" w:hAnsi="Arial"/>
                <w:sz w:val="4"/>
                <w:szCs w:val="4"/>
                <w:i w:val="1"/>
                <w:iCs w:val="1"/>
                <w:color w:val="auto"/>
              </w:rPr>
              <w:t>r</w:t>
            </w:r>
            <w:r>
              <w:rPr>
                <w:rFonts w:ascii="Arial" w:cs="Arial" w:eastAsia="Arial" w:hAnsi="Arial"/>
                <w:sz w:val="4"/>
                <w:szCs w:val="4"/>
                <w:color w:val="auto"/>
              </w:rPr>
              <w:t xml:space="preserve"> −</w:t>
            </w:r>
          </w:p>
        </w:tc>
        <w:tc>
          <w:tcPr>
            <w:tcW w:w="80" w:type="dxa"/>
            <w:vAlign w:val="bottom"/>
          </w:tcPr>
          <w:p>
            <w:pPr>
              <w:jc w:val="right"/>
              <w:spacing w:after="0" w:line="46" w:lineRule="exact"/>
              <w:rPr>
                <w:sz w:val="20"/>
                <w:szCs w:val="20"/>
                <w:color w:val="auto"/>
              </w:rPr>
            </w:pPr>
            <w:r>
              <w:rPr>
                <w:rFonts w:ascii="Arial" w:cs="Arial" w:eastAsia="Arial" w:hAnsi="Arial"/>
                <w:sz w:val="5"/>
                <w:szCs w:val="5"/>
                <w:color w:val="auto"/>
              </w:rPr>
              <w:t>2</w:t>
            </w:r>
          </w:p>
        </w:tc>
        <w:tc>
          <w:tcPr>
            <w:tcW w:w="140" w:type="dxa"/>
            <w:vAlign w:val="bottom"/>
          </w:tcPr>
          <w:p>
            <w:pPr>
              <w:ind w:left="20"/>
              <w:spacing w:after="0"/>
              <w:rPr>
                <w:sz w:val="20"/>
                <w:szCs w:val="20"/>
                <w:color w:val="auto"/>
              </w:rPr>
            </w:pPr>
            <w:r>
              <w:rPr>
                <w:rFonts w:ascii="Arial" w:cs="Arial" w:eastAsia="Arial" w:hAnsi="Arial"/>
                <w:sz w:val="4"/>
                <w:szCs w:val="4"/>
                <w:i w:val="1"/>
                <w:iCs w:val="1"/>
                <w:color w:val="auto"/>
              </w:rPr>
              <w:t>σ</w:t>
            </w:r>
          </w:p>
        </w:tc>
        <w:tc>
          <w:tcPr>
            <w:tcW w:w="80" w:type="dxa"/>
            <w:vAlign w:val="bottom"/>
          </w:tcPr>
          <w:p>
            <w:pPr>
              <w:spacing w:after="0"/>
              <w:rPr>
                <w:sz w:val="3"/>
                <w:szCs w:val="3"/>
                <w:color w:val="auto"/>
              </w:rPr>
            </w:pPr>
          </w:p>
        </w:tc>
        <w:tc>
          <w:tcPr>
            <w:tcW w:w="340" w:type="dxa"/>
            <w:vAlign w:val="bottom"/>
          </w:tcPr>
          <w:p>
            <w:pPr>
              <w:jc w:val="right"/>
              <w:spacing w:after="0"/>
              <w:rPr>
                <w:sz w:val="20"/>
                <w:szCs w:val="20"/>
                <w:color w:val="auto"/>
              </w:rPr>
            </w:pPr>
            <w:r>
              <w:rPr>
                <w:rFonts w:ascii="Arial" w:cs="Arial" w:eastAsia="Arial" w:hAnsi="Arial"/>
                <w:sz w:val="4"/>
                <w:szCs w:val="4"/>
                <w:color w:val="auto"/>
              </w:rPr>
              <w:t>)∆</w:t>
            </w:r>
            <w:r>
              <w:rPr>
                <w:rFonts w:ascii="Arial" w:cs="Arial" w:eastAsia="Arial" w:hAnsi="Arial"/>
                <w:sz w:val="4"/>
                <w:szCs w:val="4"/>
                <w:i w:val="1"/>
                <w:iCs w:val="1"/>
                <w:color w:val="auto"/>
              </w:rPr>
              <w:t>t</w:t>
            </w:r>
          </w:p>
        </w:tc>
        <w:tc>
          <w:tcPr>
            <w:tcW w:w="0" w:type="dxa"/>
            <w:vAlign w:val="bottom"/>
          </w:tcPr>
          <w:p>
            <w:pPr>
              <w:spacing w:after="0"/>
              <w:rPr>
                <w:sz w:val="1"/>
                <w:szCs w:val="1"/>
                <w:color w:val="auto"/>
              </w:rPr>
            </w:pPr>
          </w:p>
        </w:tc>
      </w:tr>
      <w:tr>
        <w:trPr>
          <w:trHeight w:val="97"/>
        </w:trPr>
        <w:tc>
          <w:tcPr>
            <w:tcW w:w="2100" w:type="dxa"/>
            <w:vAlign w:val="bottom"/>
            <w:gridSpan w:val="6"/>
            <w:vMerge w:val="restart"/>
          </w:tcPr>
          <w:p>
            <w:pPr>
              <w:spacing w:after="0" w:line="410" w:lineRule="exact"/>
              <w:rPr>
                <w:sz w:val="20"/>
                <w:szCs w:val="20"/>
                <w:color w:val="auto"/>
              </w:rPr>
            </w:pPr>
            <w:r>
              <w:rPr>
                <w:rFonts w:ascii="Arial" w:cs="Arial" w:eastAsia="Arial" w:hAnsi="Arial"/>
                <w:sz w:val="20"/>
                <w:szCs w:val="20"/>
                <w:color w:val="auto"/>
                <w:w w:val="98"/>
              </w:rPr>
              <w:t>and the random term</w:t>
            </w:r>
            <w:r>
              <w:rPr>
                <w:rFonts w:ascii="Arial" w:cs="Arial" w:eastAsia="Arial" w:hAnsi="Arial"/>
                <w:sz w:val="39"/>
                <w:szCs w:val="39"/>
                <w:color w:val="auto"/>
                <w:w w:val="98"/>
              </w:rPr>
              <w:t xml:space="preserve"> </w:t>
            </w:r>
            <w:r>
              <w:rPr>
                <w:rFonts w:ascii="Arial" w:cs="Arial" w:eastAsia="Arial" w:hAnsi="Arial"/>
                <w:sz w:val="39"/>
                <w:szCs w:val="39"/>
                <w:color w:val="auto"/>
                <w:w w:val="98"/>
                <w:vertAlign w:val="superscript"/>
              </w:rPr>
              <w:t>√</w:t>
            </w:r>
          </w:p>
        </w:tc>
        <w:tc>
          <w:tcPr>
            <w:tcW w:w="240" w:type="dxa"/>
            <w:vAlign w:val="bottom"/>
            <w:tcBorders>
              <w:bottom w:val="single" w:sz="8" w:color="auto"/>
            </w:tcBorders>
            <w:gridSpan w:val="3"/>
          </w:tcPr>
          <w:p>
            <w:pPr>
              <w:spacing w:after="0"/>
              <w:rPr>
                <w:sz w:val="8"/>
                <w:szCs w:val="8"/>
                <w:color w:val="auto"/>
              </w:rPr>
            </w:pPr>
          </w:p>
        </w:tc>
        <w:tc>
          <w:tcPr>
            <w:tcW w:w="1220" w:type="dxa"/>
            <w:vAlign w:val="bottom"/>
            <w:gridSpan w:val="3"/>
          </w:tcPr>
          <w:p>
            <w:pPr>
              <w:spacing w:after="0"/>
              <w:rPr>
                <w:sz w:val="8"/>
                <w:szCs w:val="8"/>
                <w:color w:val="auto"/>
              </w:rPr>
            </w:pPr>
          </w:p>
        </w:tc>
        <w:tc>
          <w:tcPr>
            <w:tcW w:w="200" w:type="dxa"/>
            <w:vAlign w:val="bottom"/>
          </w:tcPr>
          <w:p>
            <w:pPr>
              <w:spacing w:after="0"/>
              <w:rPr>
                <w:sz w:val="8"/>
                <w:szCs w:val="8"/>
                <w:color w:val="auto"/>
              </w:rPr>
            </w:pPr>
          </w:p>
        </w:tc>
        <w:tc>
          <w:tcPr>
            <w:tcW w:w="4680" w:type="dxa"/>
            <w:vAlign w:val="bottom"/>
          </w:tcPr>
          <w:p>
            <w:pPr>
              <w:spacing w:after="0"/>
              <w:rPr>
                <w:sz w:val="8"/>
                <w:szCs w:val="8"/>
                <w:color w:val="auto"/>
              </w:rPr>
            </w:pPr>
          </w:p>
        </w:tc>
        <w:tc>
          <w:tcPr>
            <w:tcW w:w="80" w:type="dxa"/>
            <w:vAlign w:val="bottom"/>
          </w:tcPr>
          <w:p>
            <w:pPr>
              <w:spacing w:after="0"/>
              <w:rPr>
                <w:sz w:val="8"/>
                <w:szCs w:val="8"/>
                <w:color w:val="auto"/>
              </w:rPr>
            </w:pPr>
          </w:p>
        </w:tc>
        <w:tc>
          <w:tcPr>
            <w:tcW w:w="220" w:type="dxa"/>
            <w:vAlign w:val="bottom"/>
          </w:tcPr>
          <w:p>
            <w:pPr>
              <w:spacing w:after="0"/>
              <w:rPr>
                <w:sz w:val="8"/>
                <w:szCs w:val="8"/>
                <w:color w:val="auto"/>
              </w:rPr>
            </w:pPr>
          </w:p>
        </w:tc>
        <w:tc>
          <w:tcPr>
            <w:tcW w:w="80" w:type="dxa"/>
            <w:vAlign w:val="bottom"/>
          </w:tcPr>
          <w:p>
            <w:pPr>
              <w:spacing w:after="0"/>
              <w:rPr>
                <w:sz w:val="8"/>
                <w:szCs w:val="8"/>
                <w:color w:val="auto"/>
              </w:rPr>
            </w:pPr>
          </w:p>
        </w:tc>
        <w:tc>
          <w:tcPr>
            <w:tcW w:w="140" w:type="dxa"/>
            <w:vAlign w:val="bottom"/>
          </w:tcPr>
          <w:p>
            <w:pPr>
              <w:spacing w:after="0"/>
              <w:rPr>
                <w:sz w:val="8"/>
                <w:szCs w:val="8"/>
                <w:color w:val="auto"/>
              </w:rPr>
            </w:pPr>
          </w:p>
        </w:tc>
        <w:tc>
          <w:tcPr>
            <w:tcW w:w="80" w:type="dxa"/>
            <w:vAlign w:val="bottom"/>
          </w:tcPr>
          <w:p>
            <w:pPr>
              <w:spacing w:after="0"/>
              <w:rPr>
                <w:sz w:val="8"/>
                <w:szCs w:val="8"/>
                <w:color w:val="auto"/>
              </w:rPr>
            </w:pPr>
          </w:p>
        </w:tc>
        <w:tc>
          <w:tcPr>
            <w:tcW w:w="3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94"/>
        </w:trPr>
        <w:tc>
          <w:tcPr>
            <w:tcW w:w="2100" w:type="dxa"/>
            <w:vAlign w:val="bottom"/>
            <w:gridSpan w:val="6"/>
            <w:vMerge w:val="continue"/>
          </w:tcPr>
          <w:p>
            <w:pPr>
              <w:spacing w:after="0"/>
              <w:rPr>
                <w:sz w:val="24"/>
                <w:szCs w:val="24"/>
                <w:color w:val="auto"/>
              </w:rPr>
            </w:pPr>
          </w:p>
        </w:tc>
        <w:tc>
          <w:tcPr>
            <w:tcW w:w="1460" w:type="dxa"/>
            <w:vAlign w:val="bottom"/>
            <w:gridSpan w:val="6"/>
          </w:tcPr>
          <w:p>
            <w:pPr>
              <w:jc w:val="center"/>
              <w:ind w:right="1120"/>
              <w:spacing w:after="0"/>
              <w:rPr>
                <w:sz w:val="20"/>
                <w:szCs w:val="20"/>
                <w:color w:val="auto"/>
              </w:rPr>
            </w:pPr>
            <w:r>
              <w:rPr>
                <w:rFonts w:ascii="Arial" w:cs="Arial" w:eastAsia="Arial" w:hAnsi="Arial"/>
                <w:sz w:val="20"/>
                <w:szCs w:val="20"/>
                <w:color w:val="auto"/>
              </w:rPr>
              <w:t>∆</w:t>
            </w:r>
            <w:r>
              <w:rPr>
                <w:rFonts w:ascii="Arial" w:cs="Arial" w:eastAsia="Arial" w:hAnsi="Arial"/>
                <w:sz w:val="20"/>
                <w:szCs w:val="20"/>
                <w:i w:val="1"/>
                <w:iCs w:val="1"/>
                <w:color w:val="auto"/>
              </w:rPr>
              <w:t>tε</w:t>
            </w:r>
          </w:p>
        </w:tc>
        <w:tc>
          <w:tcPr>
            <w:tcW w:w="200" w:type="dxa"/>
            <w:vAlign w:val="bottom"/>
          </w:tcPr>
          <w:p>
            <w:pPr>
              <w:spacing w:after="0"/>
              <w:rPr>
                <w:sz w:val="24"/>
                <w:szCs w:val="24"/>
                <w:color w:val="auto"/>
              </w:rPr>
            </w:pPr>
          </w:p>
        </w:tc>
        <w:tc>
          <w:tcPr>
            <w:tcW w:w="46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0" w:type="dxa"/>
            <w:vAlign w:val="bottom"/>
          </w:tcPr>
          <w:p>
            <w:pPr>
              <w:spacing w:after="0"/>
              <w:rPr>
                <w:sz w:val="1"/>
                <w:szCs w:val="1"/>
                <w:color w:val="auto"/>
              </w:rPr>
            </w:pPr>
          </w:p>
        </w:tc>
      </w:tr>
    </w:tbl>
    <w:p>
      <w:pPr>
        <w:jc w:val="both"/>
        <w:ind w:right="40"/>
        <w:spacing w:after="0" w:line="296" w:lineRule="auto"/>
        <w:rPr>
          <w:sz w:val="20"/>
          <w:szCs w:val="20"/>
          <w:color w:val="auto"/>
        </w:rPr>
      </w:pPr>
      <w:r>
        <w:rPr>
          <w:rFonts w:ascii="Arial" w:cs="Arial" w:eastAsia="Arial" w:hAnsi="Arial"/>
          <w:sz w:val="19"/>
          <w:szCs w:val="19"/>
          <w:color w:val="auto"/>
        </w:rPr>
        <w:t>By iteratively applying this formula for each time step, you can simulate the asset price path over a specified time horizon. This discretized approximation allows for efficient numerical calculations and is commonly used in option pricing simulations and Monte Carlo methods based on the Black-Scholes model.</w:t>
      </w:r>
    </w:p>
    <w:p>
      <w:pPr>
        <w:spacing w:after="0" w:line="28" w:lineRule="exact"/>
        <w:rPr>
          <w:sz w:val="20"/>
          <w:szCs w:val="20"/>
          <w:color w:val="auto"/>
        </w:rPr>
      </w:pPr>
    </w:p>
    <w:p>
      <w:pPr>
        <w:jc w:val="both"/>
        <w:ind w:right="40"/>
        <w:spacing w:after="0" w:line="302" w:lineRule="auto"/>
        <w:rPr>
          <w:sz w:val="20"/>
          <w:szCs w:val="20"/>
          <w:color w:val="auto"/>
        </w:rPr>
      </w:pPr>
      <w:r>
        <w:rPr>
          <w:rFonts w:ascii="Arial" w:cs="Arial" w:eastAsia="Arial" w:hAnsi="Arial"/>
          <w:sz w:val="20"/>
          <w:szCs w:val="20"/>
          <w:color w:val="auto"/>
        </w:rPr>
        <w:t>Note that the Black-Scholes formula assumes no dividends, efficient markets, constant volatility, and no transaction costs, among other simplifying assumptions.</w:t>
      </w:r>
    </w:p>
    <w:p>
      <w:pPr>
        <w:spacing w:after="0" w:line="15" w:lineRule="exact"/>
        <w:rPr>
          <w:sz w:val="20"/>
          <w:szCs w:val="20"/>
          <w:color w:val="auto"/>
        </w:rPr>
      </w:pPr>
    </w:p>
    <w:p>
      <w:pPr>
        <w:jc w:val="both"/>
        <w:ind w:right="40" w:firstLine="5"/>
        <w:spacing w:after="0" w:line="306" w:lineRule="auto"/>
        <w:rPr>
          <w:sz w:val="20"/>
          <w:szCs w:val="20"/>
          <w:color w:val="auto"/>
        </w:rPr>
      </w:pPr>
      <w:r>
        <w:rPr>
          <w:rFonts w:ascii="Arial" w:cs="Arial" w:eastAsia="Arial" w:hAnsi="Arial"/>
          <w:sz w:val="20"/>
          <w:szCs w:val="20"/>
          <w:color w:val="auto"/>
        </w:rPr>
        <w:t>Here we implement the Black-Scholes formula to price a call option by NVDIA</w:t>
      </w:r>
      <w:r>
        <w:rPr>
          <w:rFonts w:ascii="Arial" w:cs="Arial" w:eastAsia="Arial" w:hAnsi="Arial"/>
          <w:sz w:val="13"/>
          <w:szCs w:val="13"/>
          <w:color w:val="auto"/>
        </w:rPr>
        <w:t xml:space="preserve"> 1</w:t>
      </w:r>
      <w:r>
        <w:rPr>
          <w:rFonts w:ascii="Arial" w:cs="Arial" w:eastAsia="Arial" w:hAnsi="Arial"/>
          <w:sz w:val="20"/>
          <w:szCs w:val="20"/>
          <w:color w:val="auto"/>
        </w:rPr>
        <w:t>. We assume an implied volatility as opposed to a stochastic volatility as the framework of this analytical method:</w:t>
      </w:r>
    </w:p>
    <w:p>
      <w:pPr>
        <w:spacing w:after="0" w:line="38" w:lineRule="exact"/>
        <w:rPr>
          <w:sz w:val="20"/>
          <w:szCs w:val="20"/>
          <w:color w:val="auto"/>
        </w:rPr>
      </w:pPr>
    </w:p>
    <w:p>
      <w:pPr>
        <w:ind w:left="320" w:hanging="320"/>
        <w:spacing w:after="0"/>
        <w:tabs>
          <w:tab w:leader="none" w:pos="320" w:val="left"/>
        </w:tabs>
        <w:numPr>
          <w:ilvl w:val="0"/>
          <w:numId w:val="2"/>
        </w:numPr>
        <w:rPr>
          <w:rFonts w:ascii="Arial" w:cs="Arial" w:eastAsia="Arial" w:hAnsi="Arial"/>
          <w:sz w:val="20"/>
          <w:szCs w:val="20"/>
          <w:color w:val="auto"/>
        </w:rPr>
      </w:pPr>
      <w:r>
        <w:rPr>
          <w:rFonts w:ascii="Arial" w:cs="Arial" w:eastAsia="Arial" w:hAnsi="Arial"/>
          <w:sz w:val="20"/>
          <w:szCs w:val="20"/>
          <w:color w:val="auto"/>
        </w:rPr>
        <w:t>[1] "NVDA"</w:t>
      </w:r>
    </w:p>
    <w:p>
      <w:pPr>
        <w:spacing w:after="0" w:line="128" w:lineRule="exact"/>
        <w:rPr>
          <w:rFonts w:ascii="Arial" w:cs="Arial" w:eastAsia="Arial" w:hAnsi="Arial"/>
          <w:sz w:val="20"/>
          <w:szCs w:val="20"/>
          <w:color w:val="auto"/>
        </w:rPr>
      </w:pPr>
    </w:p>
    <w:p>
      <w:pPr>
        <w:ind w:left="1460" w:hanging="1460"/>
        <w:spacing w:after="0"/>
        <w:tabs>
          <w:tab w:leader="none" w:pos="1460" w:val="left"/>
        </w:tabs>
        <w:numPr>
          <w:ilvl w:val="0"/>
          <w:numId w:val="2"/>
        </w:numPr>
        <w:rPr>
          <w:rFonts w:ascii="Arial" w:cs="Arial" w:eastAsia="Arial" w:hAnsi="Arial"/>
          <w:sz w:val="20"/>
          <w:szCs w:val="20"/>
          <w:color w:val="auto"/>
        </w:rPr>
      </w:pPr>
      <w:r>
        <w:rPr>
          <w:rFonts w:ascii="Arial" w:cs="Arial" w:eastAsia="Arial" w:hAnsi="Arial"/>
          <w:sz w:val="20"/>
          <w:szCs w:val="20"/>
          <w:color w:val="auto"/>
        </w:rPr>
        <w:t>NVDA.Adjusted</w:t>
      </w:r>
    </w:p>
    <w:p>
      <w:pPr>
        <w:spacing w:after="0" w:line="33" w:lineRule="exact"/>
        <w:rPr>
          <w:rFonts w:ascii="Arial" w:cs="Arial" w:eastAsia="Arial" w:hAnsi="Arial"/>
          <w:sz w:val="20"/>
          <w:szCs w:val="20"/>
          <w:color w:val="auto"/>
        </w:rPr>
      </w:pPr>
    </w:p>
    <w:p>
      <w:pPr>
        <w:ind w:left="320" w:hanging="320"/>
        <w:spacing w:after="0"/>
        <w:tabs>
          <w:tab w:leader="none" w:pos="320" w:val="left"/>
        </w:tabs>
        <w:numPr>
          <w:ilvl w:val="0"/>
          <w:numId w:val="2"/>
        </w:numPr>
        <w:rPr>
          <w:rFonts w:ascii="Arial" w:cs="Arial" w:eastAsia="Arial" w:hAnsi="Arial"/>
          <w:sz w:val="20"/>
          <w:szCs w:val="20"/>
          <w:color w:val="auto"/>
        </w:rPr>
      </w:pPr>
      <w:r>
        <w:rPr>
          <w:rFonts w:ascii="Arial" w:cs="Arial" w:eastAsia="Arial" w:hAnsi="Arial"/>
          <w:sz w:val="20"/>
          <w:szCs w:val="20"/>
          <w:color w:val="auto"/>
        </w:rPr>
        <w:t>2023-08-0879.56012</w:t>
      </w:r>
    </w:p>
    <w:p>
      <w:pPr>
        <w:spacing w:after="0" w:line="23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The Monte Carlo Simulation</w:t>
      </w:r>
    </w:p>
    <w:p>
      <w:pPr>
        <w:spacing w:after="0" w:line="139" w:lineRule="exact"/>
        <w:rPr>
          <w:sz w:val="20"/>
          <w:szCs w:val="20"/>
          <w:color w:val="auto"/>
        </w:rPr>
      </w:pPr>
    </w:p>
    <w:p>
      <w:pPr>
        <w:jc w:val="both"/>
        <w:ind w:hanging="6"/>
        <w:spacing w:after="0" w:line="330" w:lineRule="auto"/>
        <w:rPr>
          <w:sz w:val="20"/>
          <w:szCs w:val="20"/>
          <w:color w:val="auto"/>
        </w:rPr>
      </w:pPr>
      <w:r>
        <w:rPr>
          <w:rFonts w:ascii="Arial" w:cs="Arial" w:eastAsia="Arial" w:hAnsi="Arial"/>
          <w:sz w:val="19"/>
          <w:szCs w:val="19"/>
          <w:color w:val="auto"/>
        </w:rPr>
        <w:t>The Black-Scholes model is an analytical formula that provides a closed-form solution for pricing European options. It has a mathematical formula that directly calculates the option price based on the model inputs.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15875</wp:posOffset>
                </wp:positionV>
                <wp:extent cx="2376805"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7680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25pt" to="187.15pt,1.25pt" o:allowincell="f" strokecolor="#000000" strokeweight="0.398pt"/>
            </w:pict>
          </mc:Fallback>
        </mc:AlternateContent>
      </w:r>
    </w:p>
    <w:p>
      <w:pPr>
        <w:spacing w:after="0" w:line="3" w:lineRule="exact"/>
        <w:rPr>
          <w:sz w:val="20"/>
          <w:szCs w:val="20"/>
          <w:color w:val="auto"/>
        </w:rPr>
      </w:pPr>
    </w:p>
    <w:p>
      <w:pPr>
        <w:ind w:left="220"/>
        <w:spacing w:after="0"/>
        <w:rPr>
          <w:sz w:val="20"/>
          <w:szCs w:val="20"/>
          <w:color w:val="auto"/>
        </w:rPr>
      </w:pPr>
      <w:r>
        <w:rPr>
          <w:rFonts w:ascii="Arial" w:cs="Arial" w:eastAsia="Arial" w:hAnsi="Arial"/>
          <w:sz w:val="24"/>
          <w:szCs w:val="24"/>
          <w:color w:val="auto"/>
          <w:vertAlign w:val="superscript"/>
        </w:rPr>
        <w:t>1</w:t>
      </w:r>
      <w:r>
        <w:rPr>
          <w:rFonts w:ascii="Arial" w:cs="Arial" w:eastAsia="Arial" w:hAnsi="Arial"/>
          <w:sz w:val="15"/>
          <w:szCs w:val="15"/>
          <w:color w:val="auto"/>
        </w:rPr>
        <w:t>All data is taken from call options that expired on July 7th, 2023 at a risk free rate determined at the end of June 29th, 2023.</w:t>
      </w:r>
    </w:p>
    <w:p>
      <w:pPr>
        <w:spacing w:after="0" w:line="200" w:lineRule="exact"/>
        <w:rPr>
          <w:sz w:val="20"/>
          <w:szCs w:val="20"/>
          <w:color w:val="auto"/>
        </w:rPr>
      </w:pPr>
    </w:p>
    <w:p>
      <w:pPr>
        <w:spacing w:after="0" w:line="230" w:lineRule="exact"/>
        <w:rPr>
          <w:sz w:val="20"/>
          <w:szCs w:val="20"/>
          <w:color w:val="auto"/>
        </w:rPr>
      </w:pPr>
    </w:p>
    <w:p>
      <w:pPr>
        <w:jc w:val="center"/>
        <w:ind w:right="40"/>
        <w:spacing w:after="0"/>
        <w:rPr>
          <w:sz w:val="20"/>
          <w:szCs w:val="20"/>
          <w:color w:val="auto"/>
        </w:rPr>
      </w:pPr>
      <w:r>
        <w:rPr>
          <w:rFonts w:ascii="Arial" w:cs="Arial" w:eastAsia="Arial" w:hAnsi="Arial"/>
          <w:sz w:val="20"/>
          <w:szCs w:val="20"/>
          <w:color w:val="auto"/>
        </w:rPr>
        <w:t>3</w:t>
      </w:r>
    </w:p>
    <w:p>
      <w:pPr>
        <w:sectPr>
          <w:pgSz w:w="12240" w:h="15840" w:orient="portrait"/>
          <w:cols w:equalWidth="0" w:num="1">
            <w:col w:w="9400"/>
          </w:cols>
          <w:pgMar w:left="1440" w:top="1440" w:right="1400" w:bottom="272" w:gutter="0" w:footer="0" w:header="0"/>
        </w:sectPr>
      </w:pPr>
    </w:p>
    <w:bookmarkStart w:id="3" w:name="page4"/>
    <w:bookmarkEnd w:id="3"/>
    <w:p>
      <w:pPr>
        <w:jc w:val="both"/>
        <w:ind w:right="40"/>
        <w:spacing w:after="0" w:line="275" w:lineRule="auto"/>
        <w:rPr>
          <w:sz w:val="20"/>
          <w:szCs w:val="20"/>
          <w:color w:val="auto"/>
        </w:rPr>
      </w:pPr>
      <w:r>
        <w:rPr>
          <w:rFonts w:ascii="Arial" w:cs="Arial" w:eastAsia="Arial" w:hAnsi="Arial"/>
          <w:sz w:val="20"/>
          <w:szCs w:val="20"/>
          <w:color w:val="auto"/>
        </w:rPr>
        <w:t>In contrast, Monte Carlo simulation is a numerical method that uses random sampling and statistical analysis to estimate option prices. It involves generating a large number of simulated price paths and averaging the results to obtain the option’s expected value.</w:t>
      </w:r>
    </w:p>
    <w:p>
      <w:pPr>
        <w:spacing w:after="0" w:line="46" w:lineRule="exact"/>
        <w:rPr>
          <w:sz w:val="20"/>
          <w:szCs w:val="20"/>
          <w:color w:val="auto"/>
        </w:rPr>
      </w:pPr>
    </w:p>
    <w:p>
      <w:pPr>
        <w:ind w:right="40"/>
        <w:spacing w:after="0" w:line="302" w:lineRule="auto"/>
        <w:tabs>
          <w:tab w:leader="none" w:pos="292" w:val="left"/>
        </w:tabs>
        <w:numPr>
          <w:ilvl w:val="0"/>
          <w:numId w:val="3"/>
        </w:numPr>
        <w:rPr>
          <w:rFonts w:ascii="Arial" w:cs="Arial" w:eastAsia="Arial" w:hAnsi="Arial"/>
          <w:sz w:val="20"/>
          <w:szCs w:val="20"/>
          <w:color w:val="auto"/>
        </w:rPr>
      </w:pPr>
      <w:r>
        <w:rPr>
          <w:rFonts w:ascii="Arial" w:cs="Arial" w:eastAsia="Arial" w:hAnsi="Arial"/>
          <w:sz w:val="20"/>
          <w:szCs w:val="20"/>
          <w:color w:val="auto"/>
        </w:rPr>
        <w:t>“NVDA” [1] 0 The call price is: 0 This simulation of the Monte Carlo Process implements the same parameters as done by the previous Black Scholes Model.</w:t>
      </w:r>
    </w:p>
    <w:p>
      <w:pPr>
        <w:spacing w:after="0" w:line="19" w:lineRule="exact"/>
        <w:rPr>
          <w:sz w:val="20"/>
          <w:szCs w:val="20"/>
          <w:color w:val="auto"/>
        </w:rPr>
      </w:pPr>
    </w:p>
    <w:p>
      <w:pPr>
        <w:jc w:val="both"/>
        <w:ind w:right="40" w:hanging="6"/>
        <w:spacing w:after="0" w:line="275" w:lineRule="auto"/>
        <w:rPr>
          <w:sz w:val="20"/>
          <w:szCs w:val="20"/>
          <w:color w:val="auto"/>
        </w:rPr>
      </w:pPr>
      <w:r>
        <w:rPr>
          <w:rFonts w:ascii="Arial" w:cs="Arial" w:eastAsia="Arial" w:hAnsi="Arial"/>
          <w:sz w:val="20"/>
          <w:szCs w:val="20"/>
          <w:color w:val="auto"/>
        </w:rPr>
        <w:t>This process simulates a large number of random price paths for the underlying asset using geometric Brownian motion. Each price path represents a possible future trajectory of the underlying asset’s price over the given time horizon.</w:t>
      </w:r>
    </w:p>
    <w:p>
      <w:pPr>
        <w:spacing w:after="0" w:line="46" w:lineRule="exact"/>
        <w:rPr>
          <w:sz w:val="20"/>
          <w:szCs w:val="20"/>
          <w:color w:val="auto"/>
        </w:rPr>
      </w:pPr>
    </w:p>
    <w:p>
      <w:pPr>
        <w:jc w:val="both"/>
        <w:ind w:right="40"/>
        <w:spacing w:after="0" w:line="275" w:lineRule="auto"/>
        <w:rPr>
          <w:sz w:val="20"/>
          <w:szCs w:val="20"/>
          <w:color w:val="auto"/>
        </w:rPr>
      </w:pPr>
      <w:r>
        <w:rPr>
          <w:rFonts w:ascii="Arial" w:cs="Arial" w:eastAsia="Arial" w:hAnsi="Arial"/>
          <w:sz w:val="20"/>
          <w:szCs w:val="20"/>
          <w:color w:val="auto"/>
        </w:rPr>
        <w:t>For each simulated price path, the option payoff is calculated at expiration. The payoff depends on the option type (call or put) and is determined by the difference between the underlying asset’s price at expiration and the strike price.</w:t>
      </w:r>
    </w:p>
    <w:p>
      <w:pPr>
        <w:spacing w:after="0" w:line="46" w:lineRule="exact"/>
        <w:rPr>
          <w:sz w:val="20"/>
          <w:szCs w:val="20"/>
          <w:color w:val="auto"/>
        </w:rPr>
      </w:pPr>
    </w:p>
    <w:p>
      <w:pPr>
        <w:jc w:val="both"/>
        <w:ind w:right="40"/>
        <w:spacing w:after="0" w:line="302" w:lineRule="auto"/>
        <w:rPr>
          <w:sz w:val="20"/>
          <w:szCs w:val="20"/>
          <w:color w:val="auto"/>
        </w:rPr>
      </w:pPr>
      <w:r>
        <w:rPr>
          <w:rFonts w:ascii="Arial" w:cs="Arial" w:eastAsia="Arial" w:hAnsi="Arial"/>
          <w:sz w:val="20"/>
          <w:szCs w:val="20"/>
          <w:color w:val="auto"/>
        </w:rPr>
        <w:t>Each simulated payoff is discounted to its present value using the risk-free interest rate. This accounts for the time value of money and brings all future payoffs back to their present values.</w:t>
      </w:r>
    </w:p>
    <w:p>
      <w:pPr>
        <w:spacing w:after="0" w:line="19" w:lineRule="exact"/>
        <w:rPr>
          <w:sz w:val="20"/>
          <w:szCs w:val="20"/>
          <w:color w:val="auto"/>
        </w:rPr>
      </w:pPr>
    </w:p>
    <w:p>
      <w:pPr>
        <w:spacing w:after="0"/>
        <w:rPr>
          <w:sz w:val="20"/>
          <w:szCs w:val="20"/>
          <w:color w:val="auto"/>
        </w:rPr>
      </w:pPr>
      <w:r>
        <w:rPr>
          <w:rFonts w:ascii="Arial" w:cs="Arial" w:eastAsia="Arial" w:hAnsi="Arial"/>
          <w:sz w:val="20"/>
          <w:szCs w:val="20"/>
          <w:color w:val="auto"/>
        </w:rPr>
        <w:t>Calculate Expected Payoff:</w:t>
      </w:r>
    </w:p>
    <w:p>
      <w:pPr>
        <w:spacing w:after="0" w:line="129" w:lineRule="exact"/>
        <w:rPr>
          <w:sz w:val="20"/>
          <w:szCs w:val="20"/>
          <w:color w:val="auto"/>
        </w:rPr>
      </w:pPr>
    </w:p>
    <w:p>
      <w:pPr>
        <w:spacing w:after="0"/>
        <w:rPr>
          <w:sz w:val="20"/>
          <w:szCs w:val="20"/>
          <w:color w:val="auto"/>
        </w:rPr>
      </w:pPr>
      <w:r>
        <w:rPr>
          <w:rFonts w:ascii="Arial" w:cs="Arial" w:eastAsia="Arial" w:hAnsi="Arial"/>
          <w:sz w:val="20"/>
          <w:szCs w:val="20"/>
          <w:color w:val="auto"/>
        </w:rPr>
        <w:t>Average the discounted payoffs over all simulated price paths to obtain the expected payoff of the option.</w:t>
      </w:r>
    </w:p>
    <w:p>
      <w:pPr>
        <w:spacing w:after="0" w:line="9" w:lineRule="exact"/>
        <w:rPr>
          <w:sz w:val="20"/>
          <w:szCs w:val="20"/>
          <w:color w:val="auto"/>
        </w:rPr>
      </w:pPr>
    </w:p>
    <w:p>
      <w:pPr>
        <w:spacing w:after="0"/>
        <w:rPr>
          <w:sz w:val="20"/>
          <w:szCs w:val="20"/>
          <w:color w:val="auto"/>
        </w:rPr>
      </w:pPr>
      <w:r>
        <w:rPr>
          <w:rFonts w:ascii="Arial" w:cs="Arial" w:eastAsia="Arial" w:hAnsi="Arial"/>
          <w:sz w:val="20"/>
          <w:szCs w:val="20"/>
          <w:color w:val="auto"/>
        </w:rPr>
        <w:t>Compute Option Value:</w:t>
      </w:r>
    </w:p>
    <w:p>
      <w:pPr>
        <w:spacing w:after="0" w:line="129" w:lineRule="exact"/>
        <w:rPr>
          <w:sz w:val="20"/>
          <w:szCs w:val="20"/>
          <w:color w:val="auto"/>
        </w:rPr>
      </w:pPr>
    </w:p>
    <w:p>
      <w:pPr>
        <w:spacing w:after="0"/>
        <w:rPr>
          <w:sz w:val="20"/>
          <w:szCs w:val="20"/>
          <w:color w:val="auto"/>
        </w:rPr>
      </w:pPr>
      <w:r>
        <w:rPr>
          <w:rFonts w:ascii="Arial" w:cs="Arial" w:eastAsia="Arial" w:hAnsi="Arial"/>
          <w:sz w:val="20"/>
          <w:szCs w:val="20"/>
          <w:color w:val="auto"/>
        </w:rPr>
        <w:t>Multiply the expected payoff by the discount factor (exp(-r * T)) to obtain the estimated value of the option.</w:t>
      </w:r>
    </w:p>
    <w:p>
      <w:pPr>
        <w:spacing w:after="0" w:line="9" w:lineRule="exact"/>
        <w:rPr>
          <w:sz w:val="20"/>
          <w:szCs w:val="20"/>
          <w:color w:val="auto"/>
        </w:rPr>
      </w:pPr>
    </w:p>
    <w:p>
      <w:pPr>
        <w:spacing w:after="0"/>
        <w:rPr>
          <w:sz w:val="20"/>
          <w:szCs w:val="20"/>
          <w:color w:val="auto"/>
        </w:rPr>
      </w:pPr>
      <w:r>
        <w:rPr>
          <w:rFonts w:ascii="Arial" w:cs="Arial" w:eastAsia="Arial" w:hAnsi="Arial"/>
          <w:sz w:val="20"/>
          <w:szCs w:val="20"/>
          <w:color w:val="auto"/>
        </w:rPr>
        <w:t>Repeat and Refine:</w:t>
      </w:r>
    </w:p>
    <w:p>
      <w:pPr>
        <w:spacing w:after="0" w:line="129" w:lineRule="exact"/>
        <w:rPr>
          <w:sz w:val="20"/>
          <w:szCs w:val="20"/>
          <w:color w:val="auto"/>
        </w:rPr>
      </w:pPr>
    </w:p>
    <w:p>
      <w:pPr>
        <w:jc w:val="both"/>
        <w:ind w:right="40" w:firstLine="5"/>
        <w:spacing w:after="0" w:line="275" w:lineRule="auto"/>
        <w:rPr>
          <w:sz w:val="20"/>
          <w:szCs w:val="20"/>
          <w:color w:val="auto"/>
        </w:rPr>
      </w:pPr>
      <w:r>
        <w:rPr>
          <w:rFonts w:ascii="Arial" w:cs="Arial" w:eastAsia="Arial" w:hAnsi="Arial"/>
          <w:sz w:val="20"/>
          <w:szCs w:val="20"/>
          <w:color w:val="auto"/>
        </w:rPr>
        <w:t>Repeat the Monte Carlo simulation process with a larger number of simulated price paths to reduce the variance of the estimate and improve accuracy. Adjust the time step size or other parameters if necessary to enhance the accuracy of the simulation.</w:t>
      </w:r>
    </w:p>
    <w:p>
      <w:pPr>
        <w:spacing w:after="0" w:line="198"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Bootstrapping</w:t>
      </w:r>
    </w:p>
    <w:p>
      <w:pPr>
        <w:spacing w:after="0" w:line="139" w:lineRule="exact"/>
        <w:rPr>
          <w:sz w:val="20"/>
          <w:szCs w:val="20"/>
          <w:color w:val="auto"/>
        </w:rPr>
      </w:pPr>
    </w:p>
    <w:p>
      <w:pPr>
        <w:jc w:val="both"/>
        <w:ind w:right="40"/>
        <w:spacing w:after="0" w:line="275" w:lineRule="auto"/>
        <w:rPr>
          <w:sz w:val="20"/>
          <w:szCs w:val="20"/>
          <w:color w:val="auto"/>
        </w:rPr>
      </w:pPr>
      <w:r>
        <w:rPr>
          <w:rFonts w:ascii="Arial" w:cs="Arial" w:eastAsia="Arial" w:hAnsi="Arial"/>
          <w:sz w:val="20"/>
          <w:szCs w:val="20"/>
          <w:color w:val="auto"/>
        </w:rPr>
        <w:t>Monte Carlo simulation often requires a large number of random samples to achieve convergence, where the estimated values stabilize and become consistent. By resampling repeatedly, the simulation process has a higher chance of converging to the true value.</w:t>
      </w:r>
    </w:p>
    <w:p>
      <w:pPr>
        <w:spacing w:after="0" w:line="46" w:lineRule="exact"/>
        <w:rPr>
          <w:sz w:val="20"/>
          <w:szCs w:val="20"/>
          <w:color w:val="auto"/>
        </w:rPr>
      </w:pPr>
    </w:p>
    <w:p>
      <w:pPr>
        <w:jc w:val="both"/>
        <w:spacing w:after="0" w:line="267" w:lineRule="auto"/>
        <w:rPr>
          <w:sz w:val="20"/>
          <w:szCs w:val="20"/>
          <w:color w:val="auto"/>
        </w:rPr>
      </w:pPr>
      <w:r>
        <w:rPr>
          <w:rFonts w:ascii="Arial" w:cs="Arial" w:eastAsia="Arial" w:hAnsi="Arial"/>
          <w:sz w:val="20"/>
          <w:szCs w:val="20"/>
          <w:color w:val="auto"/>
        </w:rPr>
        <w:t>Provide Confidence Intervals: Resampling enables the calculation of confidence intervals, which provide a measure of uncertainty around the estimated values. By resampling and obtaining a distribution of estimates, one can determine the range of values within which the true quantity is likely to fall with a specified level of confidence.</w:t>
      </w:r>
    </w:p>
    <w:p>
      <w:pPr>
        <w:spacing w:after="0" w:line="76" w:lineRule="exact"/>
        <w:rPr>
          <w:sz w:val="20"/>
          <w:szCs w:val="20"/>
          <w:color w:val="auto"/>
        </w:rPr>
      </w:pPr>
    </w:p>
    <w:p>
      <w:pPr>
        <w:ind w:left="320" w:hanging="320"/>
        <w:spacing w:after="0"/>
        <w:tabs>
          <w:tab w:leader="none" w:pos="320" w:val="left"/>
        </w:tabs>
        <w:numPr>
          <w:ilvl w:val="0"/>
          <w:numId w:val="4"/>
        </w:numPr>
        <w:rPr>
          <w:rFonts w:ascii="Arial" w:cs="Arial" w:eastAsia="Arial" w:hAnsi="Arial"/>
          <w:sz w:val="20"/>
          <w:szCs w:val="20"/>
          <w:color w:val="auto"/>
        </w:rPr>
      </w:pPr>
      <w:r>
        <w:rPr>
          <w:rFonts w:ascii="Arial" w:cs="Arial" w:eastAsia="Arial" w:hAnsi="Arial"/>
          <w:sz w:val="20"/>
          <w:szCs w:val="20"/>
          <w:color w:val="auto"/>
        </w:rPr>
        <w:t>[1] "NVDA"</w:t>
      </w:r>
    </w:p>
    <w:p>
      <w:pPr>
        <w:spacing w:after="0" w:line="128" w:lineRule="exact"/>
        <w:rPr>
          <w:rFonts w:ascii="Arial" w:cs="Arial" w:eastAsia="Arial" w:hAnsi="Arial"/>
          <w:sz w:val="20"/>
          <w:szCs w:val="20"/>
          <w:color w:val="auto"/>
        </w:rPr>
      </w:pPr>
    </w:p>
    <w:p>
      <w:pPr>
        <w:ind w:left="320" w:hanging="320"/>
        <w:spacing w:after="0"/>
        <w:tabs>
          <w:tab w:leader="none" w:pos="320" w:val="left"/>
        </w:tabs>
        <w:numPr>
          <w:ilvl w:val="0"/>
          <w:numId w:val="4"/>
        </w:numPr>
        <w:rPr>
          <w:rFonts w:ascii="Arial" w:cs="Arial" w:eastAsia="Arial" w:hAnsi="Arial"/>
          <w:sz w:val="20"/>
          <w:szCs w:val="20"/>
          <w:color w:val="auto"/>
        </w:rPr>
      </w:pPr>
      <w:r>
        <w:rPr>
          <w:rFonts w:ascii="Arial" w:cs="Arial" w:eastAsia="Arial" w:hAnsi="Arial"/>
          <w:sz w:val="20"/>
          <w:szCs w:val="20"/>
          <w:color w:val="auto"/>
        </w:rPr>
        <w:t>Monte Carlo Simulation - Option Prices with  500 iterations</w:t>
      </w:r>
    </w:p>
    <w:p>
      <w:pPr>
        <w:sectPr>
          <w:pgSz w:w="12240" w:h="15840" w:orient="portrait"/>
          <w:cols w:equalWidth="0" w:num="1">
            <w:col w:w="9400"/>
          </w:cols>
          <w:pgMar w:left="1440" w:top="1414" w:right="1400" w:bottom="34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0" w:lineRule="exact"/>
        <w:rPr>
          <w:sz w:val="20"/>
          <w:szCs w:val="20"/>
          <w:color w:val="auto"/>
        </w:rPr>
      </w:pPr>
    </w:p>
    <w:p>
      <w:pPr>
        <w:jc w:val="center"/>
        <w:ind w:right="40"/>
        <w:spacing w:after="0"/>
        <w:rPr>
          <w:sz w:val="20"/>
          <w:szCs w:val="20"/>
          <w:color w:val="auto"/>
        </w:rPr>
      </w:pPr>
      <w:r>
        <w:rPr>
          <w:rFonts w:ascii="Arial" w:cs="Arial" w:eastAsia="Arial" w:hAnsi="Arial"/>
          <w:sz w:val="14"/>
          <w:szCs w:val="14"/>
          <w:color w:val="auto"/>
        </w:rPr>
        <w:t>4</w:t>
      </w:r>
    </w:p>
    <w:p>
      <w:pPr>
        <w:sectPr>
          <w:pgSz w:w="12240" w:h="15840" w:orient="portrait"/>
          <w:cols w:equalWidth="0" w:num="1">
            <w:col w:w="9400"/>
          </w:cols>
          <w:pgMar w:left="1440" w:top="1414" w:right="1400" w:bottom="341" w:gutter="0" w:footer="0" w:header="0"/>
          <w:type w:val="continuous"/>
        </w:sectPr>
      </w:pPr>
    </w:p>
    <w:bookmarkStart w:id="4" w:name="page5"/>
    <w:bookmarkEnd w:id="4"/>
    <w:p>
      <w:pPr>
        <w:spacing w:after="0" w:line="8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1522095</wp:posOffset>
            </wp:positionH>
            <wp:positionV relativeFrom="page">
              <wp:posOffset>922655</wp:posOffset>
            </wp:positionV>
            <wp:extent cx="4906010" cy="24415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extLst>
                    </a:blip>
                    <a:srcRect/>
                    <a:stretch>
                      <a:fillRect/>
                    </a:stretch>
                  </pic:blipFill>
                  <pic:spPr bwMode="auto">
                    <a:xfrm>
                      <a:off x="0" y="0"/>
                      <a:ext cx="4906010" cy="2441575"/>
                    </a:xfrm>
                    <a:prstGeom prst="rect">
                      <a:avLst/>
                    </a:prstGeom>
                    <a:noFill/>
                  </pic:spPr>
                </pic:pic>
              </a:graphicData>
            </a:graphic>
          </wp:anchor>
        </w:drawing>
      </w:r>
    </w:p>
    <w:tbl>
      <w:tblPr>
        <w:tblLayout w:type="fixed"/>
        <w:tblInd w:w="0" w:type="dxa"/>
        <w:tblCellMar>
          <w:top w:w="0" w:type="dxa"/>
          <w:left w:w="0" w:type="dxa"/>
          <w:bottom w:w="0" w:type="dxa"/>
          <w:right w:w="0" w:type="dxa"/>
        </w:tblCellMar>
      </w:tblPr>
      <w:tr>
        <w:trPr>
          <w:trHeight w:val="274"/>
        </w:trPr>
        <w:tc>
          <w:tcPr>
            <w:tcW w:w="380" w:type="dxa"/>
            <w:vAlign w:val="bottom"/>
          </w:tcPr>
          <w:p>
            <w:pPr>
              <w:spacing w:after="0"/>
              <w:rPr>
                <w:sz w:val="23"/>
                <w:szCs w:val="23"/>
                <w:color w:val="auto"/>
              </w:rPr>
            </w:pPr>
          </w:p>
        </w:tc>
        <w:tc>
          <w:tcPr>
            <w:tcW w:w="400" w:type="dxa"/>
            <w:vAlign w:val="bottom"/>
            <w:textDirection w:val="btLr"/>
          </w:tcPr>
          <w:p>
            <w:pPr>
              <w:spacing w:after="0"/>
              <w:rPr>
                <w:sz w:val="20"/>
                <w:szCs w:val="20"/>
                <w:color w:val="auto"/>
              </w:rPr>
            </w:pPr>
            <w:r>
              <w:rPr>
                <w:rFonts w:ascii="Arial" w:cs="Arial" w:eastAsia="Arial" w:hAnsi="Arial"/>
                <w:sz w:val="24"/>
                <w:szCs w:val="24"/>
                <w:color w:val="auto"/>
              </w:rPr>
              <w:t>84</w:t>
            </w:r>
          </w:p>
        </w:tc>
        <w:tc>
          <w:tcPr>
            <w:tcW w:w="0" w:type="dxa"/>
            <w:vAlign w:val="bottom"/>
          </w:tcPr>
          <w:p>
            <w:pPr>
              <w:spacing w:after="0"/>
              <w:rPr>
                <w:sz w:val="1"/>
                <w:szCs w:val="1"/>
                <w:color w:val="auto"/>
              </w:rPr>
            </w:pPr>
          </w:p>
        </w:tc>
      </w:tr>
      <w:tr>
        <w:trPr>
          <w:trHeight w:val="868"/>
        </w:trPr>
        <w:tc>
          <w:tcPr>
            <w:tcW w:w="380" w:type="dxa"/>
            <w:vAlign w:val="bottom"/>
            <w:vMerge w:val="restart"/>
            <w:textDirection w:val="btLr"/>
          </w:tcPr>
          <w:p>
            <w:pPr>
              <w:spacing w:after="0"/>
              <w:rPr>
                <w:sz w:val="20"/>
                <w:szCs w:val="20"/>
                <w:color w:val="auto"/>
              </w:rPr>
            </w:pPr>
            <w:r>
              <w:rPr>
                <w:rFonts w:ascii="Arial" w:cs="Arial" w:eastAsia="Arial" w:hAnsi="Arial"/>
                <w:sz w:val="24"/>
                <w:szCs w:val="24"/>
                <w:color w:val="auto"/>
                <w:w w:val="99"/>
              </w:rPr>
              <w:t>Option Price</w:t>
            </w:r>
          </w:p>
        </w:tc>
        <w:tc>
          <w:tcPr>
            <w:tcW w:w="400" w:type="dxa"/>
            <w:vAlign w:val="bottom"/>
            <w:textDirection w:val="btLr"/>
          </w:tcPr>
          <w:p>
            <w:pPr>
              <w:spacing w:after="0"/>
              <w:rPr>
                <w:sz w:val="20"/>
                <w:szCs w:val="20"/>
                <w:color w:val="auto"/>
              </w:rPr>
            </w:pPr>
            <w:r>
              <w:rPr>
                <w:rFonts w:ascii="Arial" w:cs="Arial" w:eastAsia="Arial" w:hAnsi="Arial"/>
                <w:sz w:val="24"/>
                <w:szCs w:val="24"/>
                <w:color w:val="auto"/>
                <w:w w:val="97"/>
              </w:rPr>
              <w:t>82</w:t>
            </w:r>
          </w:p>
        </w:tc>
        <w:tc>
          <w:tcPr>
            <w:tcW w:w="0" w:type="dxa"/>
            <w:vAlign w:val="bottom"/>
          </w:tcPr>
          <w:p>
            <w:pPr>
              <w:spacing w:after="0"/>
              <w:rPr>
                <w:sz w:val="1"/>
                <w:szCs w:val="1"/>
                <w:color w:val="auto"/>
              </w:rPr>
            </w:pPr>
          </w:p>
        </w:tc>
      </w:tr>
      <w:tr>
        <w:trPr>
          <w:trHeight w:val="1376"/>
        </w:trPr>
        <w:tc>
          <w:tcPr>
            <w:tcW w:w="380" w:type="dxa"/>
            <w:vAlign w:val="bottom"/>
            <w:vMerge w:val="continue"/>
          </w:tcPr>
          <w:p>
            <w:pPr>
              <w:spacing w:after="0"/>
              <w:rPr>
                <w:sz w:val="24"/>
                <w:szCs w:val="24"/>
                <w:color w:val="auto"/>
              </w:rPr>
            </w:pPr>
          </w:p>
        </w:tc>
        <w:tc>
          <w:tcPr>
            <w:tcW w:w="400" w:type="dxa"/>
            <w:vAlign w:val="bottom"/>
            <w:textDirection w:val="btLr"/>
          </w:tcPr>
          <w:p>
            <w:pPr>
              <w:spacing w:after="0"/>
              <w:rPr>
                <w:sz w:val="20"/>
                <w:szCs w:val="20"/>
                <w:color w:val="auto"/>
              </w:rPr>
            </w:pPr>
            <w:r>
              <w:rPr>
                <w:rFonts w:ascii="Arial" w:cs="Arial" w:eastAsia="Arial" w:hAnsi="Arial"/>
                <w:sz w:val="24"/>
                <w:szCs w:val="24"/>
                <w:color w:val="auto"/>
                <w:w w:val="97"/>
              </w:rPr>
              <w:t>80</w:t>
            </w:r>
          </w:p>
        </w:tc>
        <w:tc>
          <w:tcPr>
            <w:tcW w:w="0" w:type="dxa"/>
            <w:vAlign w:val="bottom"/>
          </w:tcPr>
          <w:p>
            <w:pPr>
              <w:spacing w:after="0"/>
              <w:rPr>
                <w:sz w:val="1"/>
                <w:szCs w:val="1"/>
                <w:color w:val="auto"/>
              </w:rPr>
            </w:pPr>
          </w:p>
        </w:tc>
      </w:tr>
      <w:tr>
        <w:trPr>
          <w:trHeight w:val="360"/>
        </w:trPr>
        <w:tc>
          <w:tcPr>
            <w:tcW w:w="380" w:type="dxa"/>
            <w:vAlign w:val="bottom"/>
          </w:tcPr>
          <w:p>
            <w:pPr>
              <w:spacing w:after="0"/>
              <w:rPr>
                <w:sz w:val="24"/>
                <w:szCs w:val="24"/>
                <w:color w:val="auto"/>
              </w:rPr>
            </w:pPr>
          </w:p>
        </w:tc>
        <w:tc>
          <w:tcPr>
            <w:tcW w:w="400" w:type="dxa"/>
            <w:vAlign w:val="bottom"/>
            <w:textDirection w:val="btLr"/>
          </w:tcPr>
          <w:p>
            <w:pPr>
              <w:spacing w:after="0"/>
              <w:rPr>
                <w:sz w:val="20"/>
                <w:szCs w:val="20"/>
                <w:color w:val="auto"/>
              </w:rPr>
            </w:pPr>
            <w:r>
              <w:rPr>
                <w:rFonts w:ascii="Arial" w:cs="Arial" w:eastAsia="Arial" w:hAnsi="Arial"/>
                <w:sz w:val="24"/>
                <w:szCs w:val="24"/>
                <w:color w:val="auto"/>
                <w:w w:val="97"/>
              </w:rPr>
              <w:t>78</w:t>
            </w:r>
          </w:p>
        </w:tc>
        <w:tc>
          <w:tcPr>
            <w:tcW w:w="0" w:type="dxa"/>
            <w:vAlign w:val="bottom"/>
          </w:tcPr>
          <w:p>
            <w:pPr>
              <w:spacing w:after="0"/>
              <w:rPr>
                <w:sz w:val="1"/>
                <w:szCs w:val="1"/>
                <w:color w:val="auto"/>
              </w:rPr>
            </w:pPr>
          </w:p>
        </w:tc>
      </w:tr>
      <w:tr>
        <w:trPr>
          <w:trHeight w:val="868"/>
        </w:trPr>
        <w:tc>
          <w:tcPr>
            <w:tcW w:w="380" w:type="dxa"/>
            <w:vAlign w:val="bottom"/>
          </w:tcPr>
          <w:p>
            <w:pPr>
              <w:spacing w:after="0"/>
              <w:rPr>
                <w:sz w:val="24"/>
                <w:szCs w:val="24"/>
                <w:color w:val="auto"/>
              </w:rPr>
            </w:pPr>
          </w:p>
        </w:tc>
        <w:tc>
          <w:tcPr>
            <w:tcW w:w="400" w:type="dxa"/>
            <w:vAlign w:val="bottom"/>
            <w:textDirection w:val="btLr"/>
          </w:tcPr>
          <w:p>
            <w:pPr>
              <w:spacing w:after="0"/>
              <w:rPr>
                <w:sz w:val="20"/>
                <w:szCs w:val="20"/>
                <w:color w:val="auto"/>
              </w:rPr>
            </w:pPr>
            <w:r>
              <w:rPr>
                <w:rFonts w:ascii="Arial" w:cs="Arial" w:eastAsia="Arial" w:hAnsi="Arial"/>
                <w:sz w:val="24"/>
                <w:szCs w:val="24"/>
                <w:color w:val="auto"/>
                <w:w w:val="97"/>
              </w:rPr>
              <w:t>76</w:t>
            </w:r>
          </w:p>
        </w:tc>
        <w:tc>
          <w:tcPr>
            <w:tcW w:w="0" w:type="dxa"/>
            <w:vAlign w:val="bottom"/>
          </w:tcPr>
          <w:p>
            <w:pPr>
              <w:spacing w:after="0"/>
              <w:rPr>
                <w:sz w:val="1"/>
                <w:szCs w:val="1"/>
                <w:color w:val="auto"/>
              </w:rPr>
            </w:pPr>
          </w:p>
        </w:tc>
      </w:tr>
    </w:tbl>
    <w:p>
      <w:pPr>
        <w:spacing w:after="0" w:line="191" w:lineRule="exact"/>
        <w:rPr>
          <w:sz w:val="20"/>
          <w:szCs w:val="20"/>
          <w:color w:val="auto"/>
        </w:rPr>
      </w:pPr>
    </w:p>
    <w:p>
      <w:pPr>
        <w:spacing w:after="0"/>
        <w:rPr>
          <w:sz w:val="20"/>
          <w:szCs w:val="20"/>
          <w:color w:val="auto"/>
        </w:rPr>
      </w:pPr>
      <w:r>
        <w:rPr>
          <w:rFonts w:ascii="Arial" w:cs="Arial" w:eastAsia="Arial" w:hAnsi="Arial"/>
          <w:sz w:val="20"/>
          <w:szCs w:val="20"/>
          <w:color w:val="auto"/>
        </w:rPr>
        <w:t>##</w:t>
      </w:r>
    </w:p>
    <w:p>
      <w:pPr>
        <w:spacing w:after="0" w:line="33" w:lineRule="exact"/>
        <w:rPr>
          <w:sz w:val="20"/>
          <w:szCs w:val="20"/>
          <w:color w:val="auto"/>
        </w:rPr>
      </w:pPr>
    </w:p>
    <w:p>
      <w:pPr>
        <w:ind w:left="420" w:hanging="420"/>
        <w:spacing w:after="0"/>
        <w:tabs>
          <w:tab w:leader="none" w:pos="420" w:val="left"/>
        </w:tabs>
        <w:numPr>
          <w:ilvl w:val="0"/>
          <w:numId w:val="5"/>
        </w:numPr>
        <w:rPr>
          <w:rFonts w:ascii="Arial" w:cs="Arial" w:eastAsia="Arial" w:hAnsi="Arial"/>
          <w:sz w:val="20"/>
          <w:szCs w:val="20"/>
          <w:color w:val="auto"/>
        </w:rPr>
      </w:pPr>
      <w:r>
        <w:rPr>
          <w:rFonts w:ascii="Arial" w:cs="Arial" w:eastAsia="Arial" w:hAnsi="Arial"/>
          <w:sz w:val="20"/>
          <w:szCs w:val="20"/>
          <w:color w:val="auto"/>
        </w:rPr>
        <w:t>option price is:  79.57333  sde is:  1.491301</w:t>
      </w:r>
    </w:p>
    <w:p>
      <w:pPr>
        <w:spacing w:after="0" w:line="9" w:lineRule="exact"/>
        <w:rPr>
          <w:rFonts w:ascii="Arial" w:cs="Arial" w:eastAsia="Arial" w:hAnsi="Arial"/>
          <w:sz w:val="20"/>
          <w:szCs w:val="20"/>
          <w:color w:val="auto"/>
        </w:rPr>
      </w:pPr>
    </w:p>
    <w:p>
      <w:pPr>
        <w:ind w:left="420" w:hanging="420"/>
        <w:spacing w:after="0"/>
        <w:tabs>
          <w:tab w:leader="none" w:pos="420" w:val="left"/>
        </w:tabs>
        <w:numPr>
          <w:ilvl w:val="0"/>
          <w:numId w:val="5"/>
        </w:numPr>
        <w:rPr>
          <w:rFonts w:ascii="Arial" w:cs="Arial" w:eastAsia="Arial" w:hAnsi="Arial"/>
          <w:sz w:val="20"/>
          <w:szCs w:val="20"/>
          <w:color w:val="auto"/>
        </w:rPr>
      </w:pPr>
      <w:r>
        <w:rPr>
          <w:rFonts w:ascii="Arial" w:cs="Arial" w:eastAsia="Arial" w:hAnsi="Arial"/>
          <w:sz w:val="20"/>
          <w:szCs w:val="20"/>
          <w:color w:val="auto"/>
        </w:rPr>
        <w:t>Black-Scholes Price is:  79.56012</w:t>
      </w:r>
    </w:p>
    <w:p>
      <w:pPr>
        <w:spacing w:after="0" w:line="9" w:lineRule="exact"/>
        <w:rPr>
          <w:rFonts w:ascii="Arial" w:cs="Arial" w:eastAsia="Arial" w:hAnsi="Arial"/>
          <w:sz w:val="20"/>
          <w:szCs w:val="20"/>
          <w:color w:val="auto"/>
        </w:rPr>
      </w:pPr>
    </w:p>
    <w:p>
      <w:pPr>
        <w:ind w:left="320" w:hanging="320"/>
        <w:spacing w:after="0"/>
        <w:tabs>
          <w:tab w:leader="none" w:pos="320" w:val="left"/>
        </w:tabs>
        <w:numPr>
          <w:ilvl w:val="0"/>
          <w:numId w:val="5"/>
        </w:numPr>
        <w:rPr>
          <w:rFonts w:ascii="Arial" w:cs="Arial" w:eastAsia="Arial" w:hAnsi="Arial"/>
          <w:sz w:val="20"/>
          <w:szCs w:val="20"/>
          <w:color w:val="auto"/>
        </w:rPr>
      </w:pPr>
      <w:r>
        <w:rPr>
          <w:rFonts w:ascii="Arial" w:cs="Arial" w:eastAsia="Arial" w:hAnsi="Arial"/>
          <w:sz w:val="20"/>
          <w:szCs w:val="20"/>
          <w:color w:val="auto"/>
        </w:rPr>
        <w:t>Black-Scholes option price is within the 95% confidence interval.</w:t>
      </w:r>
    </w:p>
    <w:p>
      <w:pPr>
        <w:spacing w:after="0" w:line="104" w:lineRule="exact"/>
        <w:rPr>
          <w:rFonts w:ascii="Arial" w:cs="Arial" w:eastAsia="Arial" w:hAnsi="Arial"/>
          <w:sz w:val="20"/>
          <w:szCs w:val="20"/>
          <w:color w:val="auto"/>
        </w:rPr>
      </w:pPr>
    </w:p>
    <w:p>
      <w:pPr>
        <w:ind w:left="320" w:hanging="320"/>
        <w:spacing w:after="0"/>
        <w:tabs>
          <w:tab w:leader="none" w:pos="320" w:val="left"/>
        </w:tabs>
        <w:numPr>
          <w:ilvl w:val="0"/>
          <w:numId w:val="5"/>
        </w:numPr>
        <w:rPr>
          <w:rFonts w:ascii="Arial" w:cs="Arial" w:eastAsia="Arial" w:hAnsi="Arial"/>
          <w:sz w:val="20"/>
          <w:szCs w:val="20"/>
          <w:color w:val="auto"/>
        </w:rPr>
      </w:pPr>
      <w:r>
        <w:rPr>
          <w:rFonts w:ascii="Arial" w:cs="Arial" w:eastAsia="Arial" w:hAnsi="Arial"/>
          <w:sz w:val="20"/>
          <w:szCs w:val="20"/>
          <w:color w:val="auto"/>
        </w:rPr>
        <w:t>Monte Carlo Simulation - Option Prices with  1000 iterations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607695</wp:posOffset>
            </wp:positionH>
            <wp:positionV relativeFrom="paragraph">
              <wp:posOffset>106680</wp:posOffset>
            </wp:positionV>
            <wp:extent cx="4906010" cy="24415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extLst>
                    </a:blip>
                    <a:srcRect/>
                    <a:stretch>
                      <a:fillRect/>
                    </a:stretch>
                  </pic:blipFill>
                  <pic:spPr bwMode="auto">
                    <a:xfrm>
                      <a:off x="0" y="0"/>
                      <a:ext cx="4906010" cy="2441575"/>
                    </a:xfrm>
                    <a:prstGeom prst="rect">
                      <a:avLst/>
                    </a:prstGeom>
                    <a:noFill/>
                  </pic:spPr>
                </pic:pic>
              </a:graphicData>
            </a:graphic>
          </wp:anchor>
        </w:drawing>
      </w:r>
    </w:p>
    <w:p>
      <w:pPr>
        <w:spacing w:after="0" w:line="152" w:lineRule="exact"/>
        <w:rPr>
          <w:sz w:val="20"/>
          <w:szCs w:val="20"/>
          <w:color w:val="auto"/>
        </w:rPr>
      </w:pPr>
    </w:p>
    <w:tbl>
      <w:tblPr>
        <w:tblLayout w:type="fixed"/>
        <w:tblInd w:w="0" w:type="dxa"/>
        <w:tblCellMar>
          <w:top w:w="0" w:type="dxa"/>
          <w:left w:w="0" w:type="dxa"/>
          <w:bottom w:w="0" w:type="dxa"/>
          <w:right w:w="0" w:type="dxa"/>
        </w:tblCellMar>
      </w:tblPr>
      <w:tr>
        <w:trPr>
          <w:trHeight w:val="267"/>
        </w:trPr>
        <w:tc>
          <w:tcPr>
            <w:tcW w:w="380" w:type="dxa"/>
            <w:vAlign w:val="bottom"/>
          </w:tcPr>
          <w:p>
            <w:pPr>
              <w:spacing w:after="0"/>
              <w:rPr>
                <w:sz w:val="23"/>
                <w:szCs w:val="23"/>
                <w:color w:val="auto"/>
              </w:rPr>
            </w:pPr>
          </w:p>
        </w:tc>
        <w:tc>
          <w:tcPr>
            <w:tcW w:w="400" w:type="dxa"/>
            <w:vAlign w:val="bottom"/>
            <w:textDirection w:val="btLr"/>
          </w:tcPr>
          <w:p>
            <w:pPr>
              <w:spacing w:after="0"/>
              <w:rPr>
                <w:sz w:val="20"/>
                <w:szCs w:val="20"/>
                <w:color w:val="auto"/>
              </w:rPr>
            </w:pPr>
            <w:r>
              <w:rPr>
                <w:rFonts w:ascii="Arial" w:cs="Arial" w:eastAsia="Arial" w:hAnsi="Arial"/>
                <w:sz w:val="24"/>
                <w:szCs w:val="24"/>
                <w:color w:val="auto"/>
                <w:w w:val="97"/>
              </w:rPr>
              <w:t>82</w:t>
            </w:r>
          </w:p>
        </w:tc>
      </w:tr>
      <w:tr>
        <w:trPr>
          <w:trHeight w:val="684"/>
        </w:trPr>
        <w:tc>
          <w:tcPr>
            <w:tcW w:w="380" w:type="dxa"/>
            <w:vAlign w:val="bottom"/>
          </w:tcPr>
          <w:p>
            <w:pPr>
              <w:spacing w:after="0"/>
              <w:rPr>
                <w:sz w:val="24"/>
                <w:szCs w:val="24"/>
                <w:color w:val="auto"/>
              </w:rPr>
            </w:pPr>
          </w:p>
        </w:tc>
        <w:tc>
          <w:tcPr>
            <w:tcW w:w="400" w:type="dxa"/>
            <w:vAlign w:val="bottom"/>
            <w:textDirection w:val="btLr"/>
          </w:tcPr>
          <w:p>
            <w:pPr>
              <w:spacing w:after="0"/>
              <w:rPr>
                <w:sz w:val="20"/>
                <w:szCs w:val="20"/>
                <w:color w:val="auto"/>
              </w:rPr>
            </w:pPr>
            <w:r>
              <w:rPr>
                <w:rFonts w:ascii="Arial" w:cs="Arial" w:eastAsia="Arial" w:hAnsi="Arial"/>
                <w:sz w:val="24"/>
                <w:szCs w:val="24"/>
                <w:color w:val="auto"/>
                <w:w w:val="97"/>
              </w:rPr>
              <w:t>81</w:t>
            </w:r>
          </w:p>
        </w:tc>
      </w:tr>
      <w:tr>
        <w:trPr>
          <w:trHeight w:val="856"/>
        </w:trPr>
        <w:tc>
          <w:tcPr>
            <w:tcW w:w="380" w:type="dxa"/>
            <w:vAlign w:val="bottom"/>
            <w:textDirection w:val="btLr"/>
          </w:tcPr>
          <w:p>
            <w:pPr>
              <w:spacing w:after="0"/>
              <w:rPr>
                <w:sz w:val="20"/>
                <w:szCs w:val="20"/>
                <w:color w:val="auto"/>
              </w:rPr>
            </w:pPr>
            <w:r>
              <w:rPr>
                <w:rFonts w:ascii="Arial" w:cs="Arial" w:eastAsia="Arial" w:hAnsi="Arial"/>
                <w:sz w:val="24"/>
                <w:szCs w:val="24"/>
                <w:color w:val="auto"/>
                <w:w w:val="98"/>
              </w:rPr>
              <w:t>Price</w:t>
            </w:r>
          </w:p>
        </w:tc>
        <w:tc>
          <w:tcPr>
            <w:tcW w:w="400" w:type="dxa"/>
            <w:vAlign w:val="bottom"/>
            <w:textDirection w:val="btLr"/>
          </w:tcPr>
          <w:p>
            <w:pPr>
              <w:spacing w:after="0"/>
              <w:rPr>
                <w:sz w:val="20"/>
                <w:szCs w:val="20"/>
                <w:color w:val="auto"/>
              </w:rPr>
            </w:pPr>
            <w:r>
              <w:rPr>
                <w:rFonts w:ascii="Arial" w:cs="Arial" w:eastAsia="Arial" w:hAnsi="Arial"/>
                <w:sz w:val="24"/>
                <w:szCs w:val="24"/>
                <w:color w:val="auto"/>
              </w:rPr>
              <w:t>80</w:t>
            </w:r>
          </w:p>
        </w:tc>
      </w:tr>
      <w:tr>
        <w:trPr>
          <w:trHeight w:val="774"/>
        </w:trPr>
        <w:tc>
          <w:tcPr>
            <w:tcW w:w="380" w:type="dxa"/>
            <w:vAlign w:val="bottom"/>
            <w:textDirection w:val="btLr"/>
          </w:tcPr>
          <w:p>
            <w:pPr>
              <w:spacing w:after="0"/>
              <w:rPr>
                <w:sz w:val="20"/>
                <w:szCs w:val="20"/>
                <w:color w:val="auto"/>
              </w:rPr>
            </w:pPr>
            <w:r>
              <w:rPr>
                <w:rFonts w:ascii="Arial" w:cs="Arial" w:eastAsia="Arial" w:hAnsi="Arial"/>
                <w:sz w:val="24"/>
                <w:szCs w:val="24"/>
                <w:color w:val="auto"/>
              </w:rPr>
              <w:t>Option</w:t>
            </w:r>
          </w:p>
        </w:tc>
        <w:tc>
          <w:tcPr>
            <w:tcW w:w="400" w:type="dxa"/>
            <w:vAlign w:val="bottom"/>
            <w:textDirection w:val="btLr"/>
          </w:tcPr>
          <w:p>
            <w:pPr>
              <w:spacing w:after="0"/>
              <w:rPr>
                <w:sz w:val="20"/>
                <w:szCs w:val="20"/>
                <w:color w:val="auto"/>
              </w:rPr>
            </w:pPr>
            <w:r>
              <w:rPr>
                <w:rFonts w:ascii="Arial" w:cs="Arial" w:eastAsia="Arial" w:hAnsi="Arial"/>
                <w:sz w:val="24"/>
                <w:szCs w:val="24"/>
                <w:color w:val="auto"/>
              </w:rPr>
              <w:t>79</w:t>
            </w:r>
          </w:p>
        </w:tc>
      </w:tr>
      <w:tr>
        <w:trPr>
          <w:trHeight w:val="423"/>
        </w:trPr>
        <w:tc>
          <w:tcPr>
            <w:tcW w:w="380" w:type="dxa"/>
            <w:vAlign w:val="bottom"/>
          </w:tcPr>
          <w:p>
            <w:pPr>
              <w:spacing w:after="0"/>
              <w:rPr>
                <w:sz w:val="24"/>
                <w:szCs w:val="24"/>
                <w:color w:val="auto"/>
              </w:rPr>
            </w:pPr>
          </w:p>
        </w:tc>
        <w:tc>
          <w:tcPr>
            <w:tcW w:w="400" w:type="dxa"/>
            <w:vAlign w:val="bottom"/>
            <w:textDirection w:val="btLr"/>
          </w:tcPr>
          <w:p>
            <w:pPr>
              <w:spacing w:after="0"/>
              <w:rPr>
                <w:sz w:val="20"/>
                <w:szCs w:val="20"/>
                <w:color w:val="auto"/>
              </w:rPr>
            </w:pPr>
            <w:r>
              <w:rPr>
                <w:rFonts w:ascii="Arial" w:cs="Arial" w:eastAsia="Arial" w:hAnsi="Arial"/>
                <w:sz w:val="24"/>
                <w:szCs w:val="24"/>
                <w:color w:val="auto"/>
                <w:w w:val="97"/>
              </w:rPr>
              <w:t>78</w:t>
            </w:r>
          </w:p>
        </w:tc>
      </w:tr>
      <w:tr>
        <w:trPr>
          <w:trHeight w:val="684"/>
        </w:trPr>
        <w:tc>
          <w:tcPr>
            <w:tcW w:w="380" w:type="dxa"/>
            <w:vAlign w:val="bottom"/>
          </w:tcPr>
          <w:p>
            <w:pPr>
              <w:spacing w:after="0"/>
              <w:rPr>
                <w:sz w:val="24"/>
                <w:szCs w:val="24"/>
                <w:color w:val="auto"/>
              </w:rPr>
            </w:pPr>
          </w:p>
        </w:tc>
        <w:tc>
          <w:tcPr>
            <w:tcW w:w="400" w:type="dxa"/>
            <w:vAlign w:val="bottom"/>
            <w:textDirection w:val="btLr"/>
          </w:tcPr>
          <w:p>
            <w:pPr>
              <w:spacing w:after="0"/>
              <w:rPr>
                <w:sz w:val="20"/>
                <w:szCs w:val="20"/>
                <w:color w:val="auto"/>
              </w:rPr>
            </w:pPr>
            <w:r>
              <w:rPr>
                <w:rFonts w:ascii="Arial" w:cs="Arial" w:eastAsia="Arial" w:hAnsi="Arial"/>
                <w:sz w:val="24"/>
                <w:szCs w:val="24"/>
                <w:color w:val="auto"/>
                <w:w w:val="97"/>
              </w:rPr>
              <w:t>77</w:t>
            </w:r>
          </w:p>
        </w:tc>
      </w:tr>
    </w:tbl>
    <w:p>
      <w:pPr>
        <w:spacing w:after="0" w:line="312" w:lineRule="exact"/>
        <w:rPr>
          <w:sz w:val="20"/>
          <w:szCs w:val="20"/>
          <w:color w:val="auto"/>
        </w:rPr>
      </w:pPr>
    </w:p>
    <w:p>
      <w:pPr>
        <w:spacing w:after="0"/>
        <w:rPr>
          <w:sz w:val="20"/>
          <w:szCs w:val="20"/>
          <w:color w:val="auto"/>
        </w:rPr>
      </w:pPr>
      <w:r>
        <w:rPr>
          <w:rFonts w:ascii="Arial" w:cs="Arial" w:eastAsia="Arial" w:hAnsi="Arial"/>
          <w:sz w:val="20"/>
          <w:szCs w:val="20"/>
          <w:color w:val="auto"/>
        </w:rPr>
        <w:t>##</w:t>
      </w:r>
    </w:p>
    <w:p>
      <w:pPr>
        <w:spacing w:after="0" w:line="33" w:lineRule="exact"/>
        <w:rPr>
          <w:sz w:val="20"/>
          <w:szCs w:val="20"/>
          <w:color w:val="auto"/>
        </w:rPr>
      </w:pPr>
    </w:p>
    <w:p>
      <w:pPr>
        <w:ind w:left="420" w:hanging="420"/>
        <w:spacing w:after="0"/>
        <w:tabs>
          <w:tab w:leader="none" w:pos="420" w:val="left"/>
        </w:tabs>
        <w:numPr>
          <w:ilvl w:val="0"/>
          <w:numId w:val="6"/>
        </w:numPr>
        <w:rPr>
          <w:rFonts w:ascii="Arial" w:cs="Arial" w:eastAsia="Arial" w:hAnsi="Arial"/>
          <w:sz w:val="20"/>
          <w:szCs w:val="20"/>
          <w:color w:val="auto"/>
        </w:rPr>
      </w:pPr>
      <w:r>
        <w:rPr>
          <w:rFonts w:ascii="Arial" w:cs="Arial" w:eastAsia="Arial" w:hAnsi="Arial"/>
          <w:sz w:val="20"/>
          <w:szCs w:val="20"/>
          <w:color w:val="auto"/>
        </w:rPr>
        <w:t>option price is:  79.59893  sde is:  0.9459316</w:t>
      </w:r>
    </w:p>
    <w:p>
      <w:pPr>
        <w:spacing w:after="0" w:line="9" w:lineRule="exact"/>
        <w:rPr>
          <w:rFonts w:ascii="Arial" w:cs="Arial" w:eastAsia="Arial" w:hAnsi="Arial"/>
          <w:sz w:val="20"/>
          <w:szCs w:val="20"/>
          <w:color w:val="auto"/>
        </w:rPr>
      </w:pPr>
    </w:p>
    <w:p>
      <w:pPr>
        <w:ind w:left="420" w:hanging="420"/>
        <w:spacing w:after="0"/>
        <w:tabs>
          <w:tab w:leader="none" w:pos="420" w:val="left"/>
        </w:tabs>
        <w:numPr>
          <w:ilvl w:val="0"/>
          <w:numId w:val="6"/>
        </w:numPr>
        <w:rPr>
          <w:rFonts w:ascii="Arial" w:cs="Arial" w:eastAsia="Arial" w:hAnsi="Arial"/>
          <w:sz w:val="20"/>
          <w:szCs w:val="20"/>
          <w:color w:val="auto"/>
        </w:rPr>
      </w:pPr>
      <w:r>
        <w:rPr>
          <w:rFonts w:ascii="Arial" w:cs="Arial" w:eastAsia="Arial" w:hAnsi="Arial"/>
          <w:sz w:val="20"/>
          <w:szCs w:val="20"/>
          <w:color w:val="auto"/>
        </w:rPr>
        <w:t>Black-Scholes Price is:  79.56012</w:t>
      </w:r>
    </w:p>
    <w:p>
      <w:pPr>
        <w:spacing w:after="0" w:line="9" w:lineRule="exact"/>
        <w:rPr>
          <w:rFonts w:ascii="Arial" w:cs="Arial" w:eastAsia="Arial" w:hAnsi="Arial"/>
          <w:sz w:val="20"/>
          <w:szCs w:val="20"/>
          <w:color w:val="auto"/>
        </w:rPr>
      </w:pPr>
    </w:p>
    <w:p>
      <w:pPr>
        <w:ind w:left="320" w:hanging="320"/>
        <w:spacing w:after="0"/>
        <w:tabs>
          <w:tab w:leader="none" w:pos="320" w:val="left"/>
        </w:tabs>
        <w:numPr>
          <w:ilvl w:val="0"/>
          <w:numId w:val="6"/>
        </w:numPr>
        <w:rPr>
          <w:rFonts w:ascii="Arial" w:cs="Arial" w:eastAsia="Arial" w:hAnsi="Arial"/>
          <w:sz w:val="20"/>
          <w:szCs w:val="20"/>
          <w:color w:val="auto"/>
        </w:rPr>
      </w:pPr>
      <w:r>
        <w:rPr>
          <w:rFonts w:ascii="Arial" w:cs="Arial" w:eastAsia="Arial" w:hAnsi="Arial"/>
          <w:sz w:val="20"/>
          <w:szCs w:val="20"/>
          <w:color w:val="auto"/>
        </w:rPr>
        <w:t>Black-Scholes option price is within the 95% confidence interval.</w:t>
      </w:r>
    </w:p>
    <w:p>
      <w:pPr>
        <w:spacing w:after="0" w:line="104" w:lineRule="exact"/>
        <w:rPr>
          <w:rFonts w:ascii="Arial" w:cs="Arial" w:eastAsia="Arial" w:hAnsi="Arial"/>
          <w:sz w:val="20"/>
          <w:szCs w:val="20"/>
          <w:color w:val="auto"/>
        </w:rPr>
      </w:pPr>
    </w:p>
    <w:p>
      <w:pPr>
        <w:ind w:left="320" w:hanging="320"/>
        <w:spacing w:after="0"/>
        <w:tabs>
          <w:tab w:leader="none" w:pos="320" w:val="left"/>
        </w:tabs>
        <w:numPr>
          <w:ilvl w:val="0"/>
          <w:numId w:val="6"/>
        </w:numPr>
        <w:rPr>
          <w:rFonts w:ascii="Arial" w:cs="Arial" w:eastAsia="Arial" w:hAnsi="Arial"/>
          <w:sz w:val="20"/>
          <w:szCs w:val="20"/>
          <w:color w:val="auto"/>
        </w:rPr>
      </w:pPr>
      <w:r>
        <w:rPr>
          <w:rFonts w:ascii="Arial" w:cs="Arial" w:eastAsia="Arial" w:hAnsi="Arial"/>
          <w:sz w:val="20"/>
          <w:szCs w:val="20"/>
          <w:color w:val="auto"/>
        </w:rPr>
        <w:t>Monte Carlo Simulation - Option Prices with  2500 iterations</w:t>
      </w:r>
    </w:p>
    <w:p>
      <w:pPr>
        <w:sectPr>
          <w:pgSz w:w="12240" w:h="15840" w:orient="portrait"/>
          <w:cols w:equalWidth="0" w:num="1">
            <w:col w:w="9360"/>
          </w:cols>
          <w:pgMar w:left="1440" w:top="1440" w:right="1440" w:bottom="34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2" w:lineRule="exact"/>
        <w:rPr>
          <w:sz w:val="20"/>
          <w:szCs w:val="20"/>
          <w:color w:val="auto"/>
        </w:rPr>
      </w:pPr>
    </w:p>
    <w:p>
      <w:pPr>
        <w:jc w:val="center"/>
        <w:spacing w:after="0"/>
        <w:rPr>
          <w:sz w:val="20"/>
          <w:szCs w:val="20"/>
          <w:color w:val="auto"/>
        </w:rPr>
      </w:pPr>
      <w:r>
        <w:rPr>
          <w:rFonts w:ascii="Arial" w:cs="Arial" w:eastAsia="Arial" w:hAnsi="Arial"/>
          <w:sz w:val="14"/>
          <w:szCs w:val="14"/>
          <w:color w:val="auto"/>
        </w:rPr>
        <w:t>5</w:t>
      </w:r>
    </w:p>
    <w:p>
      <w:pPr>
        <w:sectPr>
          <w:pgSz w:w="12240" w:h="15840" w:orient="portrait"/>
          <w:cols w:equalWidth="0" w:num="1">
            <w:col w:w="9360"/>
          </w:cols>
          <w:pgMar w:left="1440" w:top="1440" w:right="1440" w:bottom="341" w:gutter="0" w:footer="0" w:header="0"/>
          <w:type w:val="continuous"/>
        </w:sectPr>
      </w:pPr>
    </w:p>
    <w:bookmarkStart w:id="5" w:name="page6"/>
    <w:bookmarkEnd w:id="5"/>
    <w:tbl>
      <w:tblPr>
        <w:tblLayout w:type="fixed"/>
        <w:tblInd w:w="0" w:type="dxa"/>
        <w:tblCellMar>
          <w:top w:w="0" w:type="dxa"/>
          <w:left w:w="0" w:type="dxa"/>
          <w:bottom w:w="0" w:type="dxa"/>
          <w:right w:w="0" w:type="dxa"/>
        </w:tblCellMar>
      </w:tblPr>
      <w:tr>
        <w:trPr>
          <w:trHeight w:val="477"/>
        </w:trPr>
        <w:tc>
          <w:tcPr>
            <w:tcW w:w="380" w:type="dxa"/>
            <w:vAlign w:val="bottom"/>
          </w:tcPr>
          <w:p>
            <w:pPr>
              <w:spacing w:after="0"/>
              <w:rPr>
                <w:sz w:val="24"/>
                <w:szCs w:val="24"/>
                <w:color w:val="auto"/>
              </w:rPr>
            </w:pPr>
          </w:p>
        </w:tc>
        <w:tc>
          <w:tcPr>
            <w:tcW w:w="400" w:type="dxa"/>
            <w:vAlign w:val="bottom"/>
            <w:textDirection w:val="btLr"/>
          </w:tcPr>
          <w:p>
            <w:pPr>
              <w:spacing w:after="0"/>
              <w:rPr>
                <w:sz w:val="20"/>
                <w:szCs w:val="20"/>
                <w:color w:val="auto"/>
              </w:rPr>
            </w:pPr>
            <w:r>
              <w:rPr>
                <w:rFonts w:ascii="Arial" w:cs="Arial" w:eastAsia="Arial" w:hAnsi="Arial"/>
                <w:sz w:val="24"/>
                <w:szCs w:val="24"/>
                <w:color w:val="auto"/>
              </w:rPr>
              <w:t>81.5</w:t>
            </w:r>
          </w:p>
        </w:tc>
      </w:tr>
      <w:tr>
        <w:trPr>
          <w:trHeight w:val="1487"/>
        </w:trPr>
        <w:tc>
          <w:tcPr>
            <w:tcW w:w="380" w:type="dxa"/>
            <w:vAlign w:val="bottom"/>
            <w:textDirection w:val="btLr"/>
          </w:tcPr>
          <w:p>
            <w:pPr>
              <w:spacing w:after="0"/>
              <w:rPr>
                <w:sz w:val="20"/>
                <w:szCs w:val="20"/>
                <w:color w:val="auto"/>
              </w:rPr>
            </w:pPr>
            <w:r>
              <w:rPr>
                <w:rFonts w:ascii="Arial" w:cs="Arial" w:eastAsia="Arial" w:hAnsi="Arial"/>
                <w:sz w:val="24"/>
                <w:szCs w:val="24"/>
                <w:color w:val="auto"/>
                <w:w w:val="98"/>
              </w:rPr>
              <w:t>Price</w:t>
            </w:r>
          </w:p>
        </w:tc>
        <w:tc>
          <w:tcPr>
            <w:tcW w:w="400" w:type="dxa"/>
            <w:vAlign w:val="bottom"/>
            <w:textDirection w:val="btLr"/>
          </w:tcPr>
          <w:p>
            <w:pPr>
              <w:spacing w:after="0"/>
              <w:rPr>
                <w:sz w:val="20"/>
                <w:szCs w:val="20"/>
                <w:color w:val="auto"/>
              </w:rPr>
            </w:pPr>
            <w:r>
              <w:rPr>
                <w:rFonts w:ascii="Arial" w:cs="Arial" w:eastAsia="Arial" w:hAnsi="Arial"/>
                <w:sz w:val="24"/>
                <w:szCs w:val="24"/>
                <w:color w:val="auto"/>
                <w:w w:val="98"/>
              </w:rPr>
              <w:t>80.5</w:t>
            </w:r>
          </w:p>
        </w:tc>
      </w:tr>
      <w:tr>
        <w:trPr>
          <w:trHeight w:val="774"/>
        </w:trPr>
        <w:tc>
          <w:tcPr>
            <w:tcW w:w="380" w:type="dxa"/>
            <w:vAlign w:val="bottom"/>
            <w:textDirection w:val="btLr"/>
          </w:tcPr>
          <w:p>
            <w:pPr>
              <w:spacing w:after="0"/>
              <w:rPr>
                <w:sz w:val="20"/>
                <w:szCs w:val="20"/>
                <w:color w:val="auto"/>
              </w:rPr>
            </w:pPr>
            <w:r>
              <w:rPr>
                <w:rFonts w:ascii="Arial" w:cs="Arial" w:eastAsia="Arial" w:hAnsi="Arial"/>
                <w:sz w:val="24"/>
                <w:szCs w:val="24"/>
                <w:color w:val="auto"/>
                <w:w w:val="98"/>
              </w:rPr>
              <w:t>Option</w:t>
            </w:r>
          </w:p>
        </w:tc>
        <w:tc>
          <w:tcPr>
            <w:tcW w:w="400" w:type="dxa"/>
            <w:vAlign w:val="bottom"/>
            <w:textDirection w:val="btLr"/>
          </w:tcPr>
          <w:p>
            <w:pPr>
              <w:spacing w:after="0"/>
              <w:rPr>
                <w:sz w:val="20"/>
                <w:szCs w:val="20"/>
                <w:color w:val="auto"/>
              </w:rPr>
            </w:pPr>
            <w:r>
              <w:rPr>
                <w:rFonts w:ascii="Arial" w:cs="Arial" w:eastAsia="Arial" w:hAnsi="Arial"/>
                <w:sz w:val="24"/>
                <w:szCs w:val="24"/>
                <w:color w:val="auto"/>
                <w:w w:val="98"/>
              </w:rPr>
              <w:t>79.5</w:t>
            </w:r>
          </w:p>
        </w:tc>
      </w:tr>
      <w:tr>
        <w:trPr>
          <w:trHeight w:val="980"/>
        </w:trPr>
        <w:tc>
          <w:tcPr>
            <w:tcW w:w="380" w:type="dxa"/>
            <w:vAlign w:val="bottom"/>
          </w:tcPr>
          <w:p>
            <w:pPr>
              <w:spacing w:after="0"/>
              <w:rPr>
                <w:sz w:val="24"/>
                <w:szCs w:val="24"/>
                <w:color w:val="auto"/>
              </w:rPr>
            </w:pPr>
          </w:p>
        </w:tc>
        <w:tc>
          <w:tcPr>
            <w:tcW w:w="400" w:type="dxa"/>
            <w:vAlign w:val="bottom"/>
            <w:textDirection w:val="btLr"/>
          </w:tcPr>
          <w:p>
            <w:pPr>
              <w:spacing w:after="0"/>
              <w:rPr>
                <w:sz w:val="20"/>
                <w:szCs w:val="20"/>
                <w:color w:val="auto"/>
              </w:rPr>
            </w:pPr>
            <w:r>
              <w:rPr>
                <w:rFonts w:ascii="Arial" w:cs="Arial" w:eastAsia="Arial" w:hAnsi="Arial"/>
                <w:sz w:val="24"/>
                <w:szCs w:val="24"/>
                <w:color w:val="auto"/>
                <w:w w:val="98"/>
              </w:rPr>
              <w:t>78.5</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607695</wp:posOffset>
            </wp:positionH>
            <wp:positionV relativeFrom="paragraph">
              <wp:posOffset>-2263140</wp:posOffset>
            </wp:positionV>
            <wp:extent cx="4906010" cy="24415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extLst>
                    </a:blip>
                    <a:srcRect/>
                    <a:stretch>
                      <a:fillRect/>
                    </a:stretch>
                  </pic:blipFill>
                  <pic:spPr bwMode="auto">
                    <a:xfrm>
                      <a:off x="0" y="0"/>
                      <a:ext cx="4906010" cy="2441575"/>
                    </a:xfrm>
                    <a:prstGeom prst="rect">
                      <a:avLst/>
                    </a:prstGeom>
                    <a:noFill/>
                  </pic:spPr>
                </pic:pic>
              </a:graphicData>
            </a:graphic>
          </wp:anchor>
        </w:drawing>
      </w:r>
    </w:p>
    <w:p>
      <w:pPr>
        <w:spacing w:after="0" w:line="200" w:lineRule="exact"/>
        <w:rPr>
          <w:sz w:val="20"/>
          <w:szCs w:val="20"/>
          <w:color w:val="auto"/>
        </w:rPr>
      </w:pPr>
    </w:p>
    <w:p>
      <w:pPr>
        <w:spacing w:after="0" w:line="219" w:lineRule="exact"/>
        <w:rPr>
          <w:sz w:val="20"/>
          <w:szCs w:val="20"/>
          <w:color w:val="auto"/>
        </w:rPr>
      </w:pPr>
    </w:p>
    <w:p>
      <w:pPr>
        <w:spacing w:after="0"/>
        <w:rPr>
          <w:sz w:val="20"/>
          <w:szCs w:val="20"/>
          <w:color w:val="auto"/>
        </w:rPr>
      </w:pPr>
      <w:r>
        <w:rPr>
          <w:rFonts w:ascii="Arial" w:cs="Arial" w:eastAsia="Arial" w:hAnsi="Arial"/>
          <w:sz w:val="20"/>
          <w:szCs w:val="20"/>
          <w:color w:val="auto"/>
        </w:rPr>
        <w:t>##</w:t>
      </w:r>
    </w:p>
    <w:p>
      <w:pPr>
        <w:spacing w:after="0" w:line="33" w:lineRule="exact"/>
        <w:rPr>
          <w:sz w:val="20"/>
          <w:szCs w:val="20"/>
          <w:color w:val="auto"/>
        </w:rPr>
      </w:pPr>
    </w:p>
    <w:p>
      <w:pPr>
        <w:ind w:left="420" w:hanging="420"/>
        <w:spacing w:after="0"/>
        <w:tabs>
          <w:tab w:leader="none" w:pos="420" w:val="left"/>
        </w:tabs>
        <w:numPr>
          <w:ilvl w:val="0"/>
          <w:numId w:val="7"/>
        </w:numPr>
        <w:rPr>
          <w:rFonts w:ascii="Arial" w:cs="Arial" w:eastAsia="Arial" w:hAnsi="Arial"/>
          <w:sz w:val="20"/>
          <w:szCs w:val="20"/>
          <w:color w:val="auto"/>
        </w:rPr>
      </w:pPr>
      <w:r>
        <w:rPr>
          <w:rFonts w:ascii="Arial" w:cs="Arial" w:eastAsia="Arial" w:hAnsi="Arial"/>
          <w:sz w:val="20"/>
          <w:szCs w:val="20"/>
          <w:color w:val="auto"/>
        </w:rPr>
        <w:t>option price is:  79.66605  sde is:  0.7203171</w:t>
      </w:r>
    </w:p>
    <w:p>
      <w:pPr>
        <w:spacing w:after="0" w:line="9" w:lineRule="exact"/>
        <w:rPr>
          <w:rFonts w:ascii="Arial" w:cs="Arial" w:eastAsia="Arial" w:hAnsi="Arial"/>
          <w:sz w:val="20"/>
          <w:szCs w:val="20"/>
          <w:color w:val="auto"/>
        </w:rPr>
      </w:pPr>
    </w:p>
    <w:p>
      <w:pPr>
        <w:ind w:left="420" w:hanging="420"/>
        <w:spacing w:after="0"/>
        <w:tabs>
          <w:tab w:leader="none" w:pos="420" w:val="left"/>
        </w:tabs>
        <w:numPr>
          <w:ilvl w:val="0"/>
          <w:numId w:val="7"/>
        </w:numPr>
        <w:rPr>
          <w:rFonts w:ascii="Arial" w:cs="Arial" w:eastAsia="Arial" w:hAnsi="Arial"/>
          <w:sz w:val="20"/>
          <w:szCs w:val="20"/>
          <w:color w:val="auto"/>
        </w:rPr>
      </w:pPr>
      <w:r>
        <w:rPr>
          <w:rFonts w:ascii="Arial" w:cs="Arial" w:eastAsia="Arial" w:hAnsi="Arial"/>
          <w:sz w:val="20"/>
          <w:szCs w:val="20"/>
          <w:color w:val="auto"/>
        </w:rPr>
        <w:t>Black-Scholes Price is:  79.56012</w:t>
      </w:r>
    </w:p>
    <w:p>
      <w:pPr>
        <w:spacing w:after="0" w:line="9" w:lineRule="exact"/>
        <w:rPr>
          <w:rFonts w:ascii="Arial" w:cs="Arial" w:eastAsia="Arial" w:hAnsi="Arial"/>
          <w:sz w:val="20"/>
          <w:szCs w:val="20"/>
          <w:color w:val="auto"/>
        </w:rPr>
      </w:pPr>
    </w:p>
    <w:p>
      <w:pPr>
        <w:ind w:left="320" w:hanging="320"/>
        <w:spacing w:after="0"/>
        <w:tabs>
          <w:tab w:leader="none" w:pos="320" w:val="left"/>
        </w:tabs>
        <w:numPr>
          <w:ilvl w:val="0"/>
          <w:numId w:val="7"/>
        </w:numPr>
        <w:rPr>
          <w:rFonts w:ascii="Arial" w:cs="Arial" w:eastAsia="Arial" w:hAnsi="Arial"/>
          <w:sz w:val="20"/>
          <w:szCs w:val="20"/>
          <w:color w:val="auto"/>
        </w:rPr>
      </w:pPr>
      <w:r>
        <w:rPr>
          <w:rFonts w:ascii="Arial" w:cs="Arial" w:eastAsia="Arial" w:hAnsi="Arial"/>
          <w:sz w:val="20"/>
          <w:szCs w:val="20"/>
          <w:color w:val="auto"/>
        </w:rPr>
        <w:t>Black-Scholes option price is within the 95% confidence interval.</w:t>
      </w:r>
    </w:p>
    <w:p>
      <w:pPr>
        <w:spacing w:after="0" w:line="104" w:lineRule="exact"/>
        <w:rPr>
          <w:rFonts w:ascii="Arial" w:cs="Arial" w:eastAsia="Arial" w:hAnsi="Arial"/>
          <w:sz w:val="20"/>
          <w:szCs w:val="20"/>
          <w:color w:val="auto"/>
        </w:rPr>
      </w:pPr>
    </w:p>
    <w:p>
      <w:pPr>
        <w:ind w:left="320" w:hanging="320"/>
        <w:spacing w:after="0"/>
        <w:tabs>
          <w:tab w:leader="none" w:pos="320" w:val="left"/>
        </w:tabs>
        <w:numPr>
          <w:ilvl w:val="0"/>
          <w:numId w:val="7"/>
        </w:numPr>
        <w:rPr>
          <w:rFonts w:ascii="Arial" w:cs="Arial" w:eastAsia="Arial" w:hAnsi="Arial"/>
          <w:sz w:val="20"/>
          <w:szCs w:val="20"/>
          <w:color w:val="auto"/>
        </w:rPr>
      </w:pPr>
      <w:r>
        <w:rPr>
          <w:rFonts w:ascii="Arial" w:cs="Arial" w:eastAsia="Arial" w:hAnsi="Arial"/>
          <w:sz w:val="20"/>
          <w:szCs w:val="20"/>
          <w:color w:val="auto"/>
        </w:rPr>
        <w:t>Monte Carlo Simulation - Option Prices with  5000 iterations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607695</wp:posOffset>
            </wp:positionH>
            <wp:positionV relativeFrom="paragraph">
              <wp:posOffset>106680</wp:posOffset>
            </wp:positionV>
            <wp:extent cx="4906010" cy="24415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extLst>
                    </a:blip>
                    <a:srcRect/>
                    <a:stretch>
                      <a:fillRect/>
                    </a:stretch>
                  </pic:blipFill>
                  <pic:spPr bwMode="auto">
                    <a:xfrm>
                      <a:off x="0" y="0"/>
                      <a:ext cx="4906010" cy="24415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tbl>
      <w:tblPr>
        <w:tblLayout w:type="fixed"/>
        <w:tblInd w:w="0" w:type="dxa"/>
        <w:tblCellMar>
          <w:top w:w="0" w:type="dxa"/>
          <w:left w:w="0" w:type="dxa"/>
          <w:bottom w:w="0" w:type="dxa"/>
          <w:right w:w="0" w:type="dxa"/>
        </w:tblCellMar>
      </w:tblPr>
      <w:tr>
        <w:trPr>
          <w:trHeight w:val="475"/>
        </w:trPr>
        <w:tc>
          <w:tcPr>
            <w:tcW w:w="380" w:type="dxa"/>
            <w:vAlign w:val="bottom"/>
          </w:tcPr>
          <w:p>
            <w:pPr>
              <w:spacing w:after="0"/>
              <w:rPr>
                <w:sz w:val="24"/>
                <w:szCs w:val="24"/>
                <w:color w:val="auto"/>
              </w:rPr>
            </w:pPr>
          </w:p>
        </w:tc>
        <w:tc>
          <w:tcPr>
            <w:tcW w:w="400" w:type="dxa"/>
            <w:vAlign w:val="bottom"/>
            <w:textDirection w:val="btLr"/>
          </w:tcPr>
          <w:p>
            <w:pPr>
              <w:spacing w:after="0"/>
              <w:rPr>
                <w:sz w:val="20"/>
                <w:szCs w:val="20"/>
                <w:color w:val="auto"/>
              </w:rPr>
            </w:pPr>
            <w:r>
              <w:rPr>
                <w:rFonts w:ascii="Arial" w:cs="Arial" w:eastAsia="Arial" w:hAnsi="Arial"/>
                <w:sz w:val="24"/>
                <w:szCs w:val="24"/>
                <w:color w:val="auto"/>
              </w:rPr>
              <w:t>80.5</w:t>
            </w:r>
          </w:p>
        </w:tc>
      </w:tr>
      <w:tr>
        <w:trPr>
          <w:trHeight w:val="1581"/>
        </w:trPr>
        <w:tc>
          <w:tcPr>
            <w:tcW w:w="380" w:type="dxa"/>
            <w:vAlign w:val="bottom"/>
            <w:textDirection w:val="btLr"/>
          </w:tcPr>
          <w:p>
            <w:pPr>
              <w:spacing w:after="0"/>
              <w:rPr>
                <w:sz w:val="20"/>
                <w:szCs w:val="20"/>
                <w:color w:val="auto"/>
              </w:rPr>
            </w:pPr>
            <w:r>
              <w:rPr>
                <w:rFonts w:ascii="Arial" w:cs="Arial" w:eastAsia="Arial" w:hAnsi="Arial"/>
                <w:sz w:val="24"/>
                <w:szCs w:val="24"/>
                <w:color w:val="auto"/>
                <w:w w:val="99"/>
              </w:rPr>
              <w:t>Option Price</w:t>
            </w:r>
          </w:p>
        </w:tc>
        <w:tc>
          <w:tcPr>
            <w:tcW w:w="400" w:type="dxa"/>
            <w:vAlign w:val="bottom"/>
            <w:textDirection w:val="btLr"/>
          </w:tcPr>
          <w:p>
            <w:pPr>
              <w:spacing w:after="0"/>
              <w:rPr>
                <w:sz w:val="20"/>
                <w:szCs w:val="20"/>
                <w:color w:val="auto"/>
              </w:rPr>
            </w:pPr>
            <w:r>
              <w:rPr>
                <w:rFonts w:ascii="Arial" w:cs="Arial" w:eastAsia="Arial" w:hAnsi="Arial"/>
                <w:sz w:val="24"/>
                <w:szCs w:val="24"/>
                <w:color w:val="auto"/>
              </w:rPr>
              <w:t>79.5</w:t>
            </w:r>
          </w:p>
        </w:tc>
      </w:tr>
      <w:tr>
        <w:trPr>
          <w:trHeight w:val="1016"/>
        </w:trPr>
        <w:tc>
          <w:tcPr>
            <w:tcW w:w="380" w:type="dxa"/>
            <w:vAlign w:val="bottom"/>
          </w:tcPr>
          <w:p>
            <w:pPr>
              <w:spacing w:after="0"/>
              <w:rPr>
                <w:sz w:val="24"/>
                <w:szCs w:val="24"/>
                <w:color w:val="auto"/>
              </w:rPr>
            </w:pPr>
          </w:p>
        </w:tc>
        <w:tc>
          <w:tcPr>
            <w:tcW w:w="400" w:type="dxa"/>
            <w:vAlign w:val="bottom"/>
            <w:textDirection w:val="btLr"/>
          </w:tcPr>
          <w:p>
            <w:pPr>
              <w:spacing w:after="0"/>
              <w:rPr>
                <w:sz w:val="20"/>
                <w:szCs w:val="20"/>
                <w:color w:val="auto"/>
              </w:rPr>
            </w:pPr>
            <w:r>
              <w:rPr>
                <w:rFonts w:ascii="Arial" w:cs="Arial" w:eastAsia="Arial" w:hAnsi="Arial"/>
                <w:sz w:val="24"/>
                <w:szCs w:val="24"/>
                <w:color w:val="auto"/>
              </w:rPr>
              <w:t>78.5</w:t>
            </w:r>
          </w:p>
        </w:tc>
      </w:tr>
    </w:tbl>
    <w:p>
      <w:pPr>
        <w:spacing w:after="0" w:line="200" w:lineRule="exact"/>
        <w:rPr>
          <w:sz w:val="20"/>
          <w:szCs w:val="20"/>
          <w:color w:val="auto"/>
        </w:rPr>
      </w:pPr>
    </w:p>
    <w:p>
      <w:pPr>
        <w:spacing w:after="0" w:line="204" w:lineRule="exact"/>
        <w:rPr>
          <w:sz w:val="20"/>
          <w:szCs w:val="20"/>
          <w:color w:val="auto"/>
        </w:rPr>
      </w:pPr>
    </w:p>
    <w:p>
      <w:pPr>
        <w:spacing w:after="0"/>
        <w:rPr>
          <w:sz w:val="20"/>
          <w:szCs w:val="20"/>
          <w:color w:val="auto"/>
        </w:rPr>
      </w:pPr>
      <w:r>
        <w:rPr>
          <w:rFonts w:ascii="Arial" w:cs="Arial" w:eastAsia="Arial" w:hAnsi="Arial"/>
          <w:sz w:val="20"/>
          <w:szCs w:val="20"/>
          <w:color w:val="auto"/>
        </w:rPr>
        <w:t>##</w:t>
      </w:r>
    </w:p>
    <w:p>
      <w:pPr>
        <w:spacing w:after="0" w:line="33" w:lineRule="exact"/>
        <w:rPr>
          <w:sz w:val="20"/>
          <w:szCs w:val="20"/>
          <w:color w:val="auto"/>
        </w:rPr>
      </w:pPr>
    </w:p>
    <w:p>
      <w:pPr>
        <w:ind w:left="420" w:hanging="420"/>
        <w:spacing w:after="0"/>
        <w:tabs>
          <w:tab w:leader="none" w:pos="420" w:val="left"/>
        </w:tabs>
        <w:numPr>
          <w:ilvl w:val="0"/>
          <w:numId w:val="8"/>
        </w:numPr>
        <w:rPr>
          <w:rFonts w:ascii="Arial" w:cs="Arial" w:eastAsia="Arial" w:hAnsi="Arial"/>
          <w:sz w:val="20"/>
          <w:szCs w:val="20"/>
          <w:color w:val="auto"/>
        </w:rPr>
      </w:pPr>
      <w:r>
        <w:rPr>
          <w:rFonts w:ascii="Arial" w:cs="Arial" w:eastAsia="Arial" w:hAnsi="Arial"/>
          <w:sz w:val="20"/>
          <w:szCs w:val="20"/>
          <w:color w:val="auto"/>
        </w:rPr>
        <w:t>option price is:  79.64248  sde is:  0.5038606</w:t>
      </w:r>
    </w:p>
    <w:p>
      <w:pPr>
        <w:spacing w:after="0" w:line="9" w:lineRule="exact"/>
        <w:rPr>
          <w:rFonts w:ascii="Arial" w:cs="Arial" w:eastAsia="Arial" w:hAnsi="Arial"/>
          <w:sz w:val="20"/>
          <w:szCs w:val="20"/>
          <w:color w:val="auto"/>
        </w:rPr>
      </w:pPr>
    </w:p>
    <w:p>
      <w:pPr>
        <w:ind w:left="420" w:hanging="420"/>
        <w:spacing w:after="0"/>
        <w:tabs>
          <w:tab w:leader="none" w:pos="420" w:val="left"/>
        </w:tabs>
        <w:numPr>
          <w:ilvl w:val="0"/>
          <w:numId w:val="8"/>
        </w:numPr>
        <w:rPr>
          <w:rFonts w:ascii="Arial" w:cs="Arial" w:eastAsia="Arial" w:hAnsi="Arial"/>
          <w:sz w:val="20"/>
          <w:szCs w:val="20"/>
          <w:color w:val="auto"/>
        </w:rPr>
      </w:pPr>
      <w:r>
        <w:rPr>
          <w:rFonts w:ascii="Arial" w:cs="Arial" w:eastAsia="Arial" w:hAnsi="Arial"/>
          <w:sz w:val="20"/>
          <w:szCs w:val="20"/>
          <w:color w:val="auto"/>
        </w:rPr>
        <w:t>Black-Scholes Price is:  79.56012</w:t>
      </w:r>
    </w:p>
    <w:p>
      <w:pPr>
        <w:spacing w:after="0" w:line="9" w:lineRule="exact"/>
        <w:rPr>
          <w:rFonts w:ascii="Arial" w:cs="Arial" w:eastAsia="Arial" w:hAnsi="Arial"/>
          <w:sz w:val="20"/>
          <w:szCs w:val="20"/>
          <w:color w:val="auto"/>
        </w:rPr>
      </w:pPr>
    </w:p>
    <w:p>
      <w:pPr>
        <w:ind w:left="320" w:hanging="320"/>
        <w:spacing w:after="0"/>
        <w:tabs>
          <w:tab w:leader="none" w:pos="320" w:val="left"/>
        </w:tabs>
        <w:numPr>
          <w:ilvl w:val="0"/>
          <w:numId w:val="8"/>
        </w:numPr>
        <w:rPr>
          <w:rFonts w:ascii="Arial" w:cs="Arial" w:eastAsia="Arial" w:hAnsi="Arial"/>
          <w:sz w:val="20"/>
          <w:szCs w:val="20"/>
          <w:color w:val="auto"/>
        </w:rPr>
      </w:pPr>
      <w:r>
        <w:rPr>
          <w:rFonts w:ascii="Arial" w:cs="Arial" w:eastAsia="Arial" w:hAnsi="Arial"/>
          <w:sz w:val="20"/>
          <w:szCs w:val="20"/>
          <w:color w:val="auto"/>
        </w:rPr>
        <w:t>Black-Scholes option price is within the 95% confidence interval.</w:t>
      </w:r>
    </w:p>
    <w:p>
      <w:pPr>
        <w:spacing w:after="0" w:line="104" w:lineRule="exact"/>
        <w:rPr>
          <w:rFonts w:ascii="Arial" w:cs="Arial" w:eastAsia="Arial" w:hAnsi="Arial"/>
          <w:sz w:val="20"/>
          <w:szCs w:val="20"/>
          <w:color w:val="auto"/>
        </w:rPr>
      </w:pPr>
    </w:p>
    <w:p>
      <w:pPr>
        <w:ind w:left="320" w:hanging="320"/>
        <w:spacing w:after="0"/>
        <w:tabs>
          <w:tab w:leader="none" w:pos="320" w:val="left"/>
        </w:tabs>
        <w:numPr>
          <w:ilvl w:val="0"/>
          <w:numId w:val="8"/>
        </w:numPr>
        <w:rPr>
          <w:rFonts w:ascii="Arial" w:cs="Arial" w:eastAsia="Arial" w:hAnsi="Arial"/>
          <w:sz w:val="20"/>
          <w:szCs w:val="20"/>
          <w:color w:val="auto"/>
        </w:rPr>
      </w:pPr>
      <w:r>
        <w:rPr>
          <w:rFonts w:ascii="Arial" w:cs="Arial" w:eastAsia="Arial" w:hAnsi="Arial"/>
          <w:sz w:val="20"/>
          <w:szCs w:val="20"/>
          <w:color w:val="auto"/>
        </w:rPr>
        <w:t>Monte Carlo Simulation - Option Prices with  10000 iterations</w:t>
      </w:r>
    </w:p>
    <w:p>
      <w:pPr>
        <w:sectPr>
          <w:pgSz w:w="12240" w:h="15840" w:orient="portrait"/>
          <w:cols w:equalWidth="0" w:num="1">
            <w:col w:w="9360"/>
          </w:cols>
          <w:pgMar w:left="1440" w:top="1420" w:right="1440" w:bottom="34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jc w:val="center"/>
        <w:spacing w:after="0"/>
        <w:rPr>
          <w:sz w:val="20"/>
          <w:szCs w:val="20"/>
          <w:color w:val="auto"/>
        </w:rPr>
      </w:pPr>
      <w:r>
        <w:rPr>
          <w:rFonts w:ascii="Arial" w:cs="Arial" w:eastAsia="Arial" w:hAnsi="Arial"/>
          <w:sz w:val="14"/>
          <w:szCs w:val="14"/>
          <w:color w:val="auto"/>
        </w:rPr>
        <w:t>6</w:t>
      </w:r>
    </w:p>
    <w:p>
      <w:pPr>
        <w:sectPr>
          <w:pgSz w:w="12240" w:h="15840" w:orient="portrait"/>
          <w:cols w:equalWidth="0" w:num="1">
            <w:col w:w="9360"/>
          </w:cols>
          <w:pgMar w:left="1440" w:top="1420" w:right="1440" w:bottom="341" w:gutter="0" w:footer="0" w:header="0"/>
          <w:type w:val="continuous"/>
        </w:sectPr>
      </w:pPr>
    </w:p>
    <w:bookmarkStart w:id="6" w:name="page7"/>
    <w:bookmarkEnd w:id="6"/>
    <w:p>
      <w:pPr>
        <w:spacing w:after="0" w:line="12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1522095</wp:posOffset>
            </wp:positionH>
            <wp:positionV relativeFrom="page">
              <wp:posOffset>922655</wp:posOffset>
            </wp:positionV>
            <wp:extent cx="4906010" cy="24415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extLst>
                    </a:blip>
                    <a:srcRect/>
                    <a:stretch>
                      <a:fillRect/>
                    </a:stretch>
                  </pic:blipFill>
                  <pic:spPr bwMode="auto">
                    <a:xfrm>
                      <a:off x="0" y="0"/>
                      <a:ext cx="4906010" cy="2441575"/>
                    </a:xfrm>
                    <a:prstGeom prst="rect">
                      <a:avLst/>
                    </a:prstGeom>
                    <a:noFill/>
                  </pic:spPr>
                </pic:pic>
              </a:graphicData>
            </a:graphic>
          </wp:anchor>
        </w:drawing>
      </w:r>
    </w:p>
    <w:tbl>
      <w:tblPr>
        <w:tblLayout w:type="fixed"/>
        <w:tblInd w:w="0" w:type="dxa"/>
        <w:tblCellMar>
          <w:top w:w="0" w:type="dxa"/>
          <w:left w:w="0" w:type="dxa"/>
          <w:bottom w:w="0" w:type="dxa"/>
          <w:right w:w="0" w:type="dxa"/>
        </w:tblCellMar>
      </w:tblPr>
      <w:tr>
        <w:trPr>
          <w:trHeight w:val="469"/>
        </w:trPr>
        <w:tc>
          <w:tcPr>
            <w:tcW w:w="380" w:type="dxa"/>
            <w:vAlign w:val="bottom"/>
          </w:tcPr>
          <w:p>
            <w:pPr>
              <w:spacing w:after="0"/>
              <w:rPr>
                <w:sz w:val="24"/>
                <w:szCs w:val="24"/>
                <w:color w:val="auto"/>
              </w:rPr>
            </w:pPr>
          </w:p>
        </w:tc>
        <w:tc>
          <w:tcPr>
            <w:tcW w:w="400" w:type="dxa"/>
            <w:vAlign w:val="bottom"/>
            <w:textDirection w:val="btLr"/>
          </w:tcPr>
          <w:p>
            <w:pPr>
              <w:spacing w:after="0"/>
              <w:rPr>
                <w:sz w:val="20"/>
                <w:szCs w:val="20"/>
                <w:color w:val="auto"/>
              </w:rPr>
            </w:pPr>
            <w:r>
              <w:rPr>
                <w:rFonts w:ascii="Arial" w:cs="Arial" w:eastAsia="Arial" w:hAnsi="Arial"/>
                <w:sz w:val="24"/>
                <w:szCs w:val="24"/>
                <w:color w:val="auto"/>
                <w:w w:val="98"/>
              </w:rPr>
              <w:t>80.2</w:t>
            </w:r>
          </w:p>
        </w:tc>
      </w:tr>
      <w:tr>
        <w:trPr>
          <w:trHeight w:val="1236"/>
        </w:trPr>
        <w:tc>
          <w:tcPr>
            <w:tcW w:w="380" w:type="dxa"/>
            <w:vAlign w:val="bottom"/>
            <w:textDirection w:val="btLr"/>
          </w:tcPr>
          <w:p>
            <w:pPr>
              <w:spacing w:after="0"/>
              <w:rPr>
                <w:sz w:val="20"/>
                <w:szCs w:val="20"/>
                <w:color w:val="auto"/>
              </w:rPr>
            </w:pPr>
            <w:r>
              <w:rPr>
                <w:rFonts w:ascii="Arial" w:cs="Arial" w:eastAsia="Arial" w:hAnsi="Arial"/>
                <w:sz w:val="24"/>
                <w:szCs w:val="24"/>
                <w:color w:val="auto"/>
                <w:w w:val="98"/>
              </w:rPr>
              <w:t>Price</w:t>
            </w:r>
          </w:p>
        </w:tc>
        <w:tc>
          <w:tcPr>
            <w:tcW w:w="400" w:type="dxa"/>
            <w:vAlign w:val="bottom"/>
            <w:textDirection w:val="btLr"/>
          </w:tcPr>
          <w:p>
            <w:pPr>
              <w:spacing w:after="0"/>
              <w:rPr>
                <w:sz w:val="20"/>
                <w:szCs w:val="20"/>
                <w:color w:val="auto"/>
              </w:rPr>
            </w:pPr>
            <w:r>
              <w:rPr>
                <w:rFonts w:ascii="Arial" w:cs="Arial" w:eastAsia="Arial" w:hAnsi="Arial"/>
                <w:sz w:val="24"/>
                <w:szCs w:val="24"/>
                <w:color w:val="auto"/>
                <w:w w:val="98"/>
              </w:rPr>
              <w:t>79.8</w:t>
            </w:r>
          </w:p>
        </w:tc>
      </w:tr>
      <w:tr>
        <w:trPr>
          <w:trHeight w:val="794"/>
        </w:trPr>
        <w:tc>
          <w:tcPr>
            <w:tcW w:w="380" w:type="dxa"/>
            <w:vAlign w:val="bottom"/>
            <w:textDirection w:val="btLr"/>
          </w:tcPr>
          <w:p>
            <w:pPr>
              <w:spacing w:after="0"/>
              <w:rPr>
                <w:sz w:val="20"/>
                <w:szCs w:val="20"/>
                <w:color w:val="auto"/>
              </w:rPr>
            </w:pPr>
            <w:r>
              <w:rPr>
                <w:rFonts w:ascii="Arial" w:cs="Arial" w:eastAsia="Arial" w:hAnsi="Arial"/>
                <w:sz w:val="24"/>
                <w:szCs w:val="24"/>
                <w:color w:val="auto"/>
                <w:w w:val="98"/>
              </w:rPr>
              <w:t>Option</w:t>
            </w:r>
          </w:p>
        </w:tc>
        <w:tc>
          <w:tcPr>
            <w:tcW w:w="400" w:type="dxa"/>
            <w:vAlign w:val="bottom"/>
            <w:textDirection w:val="btLr"/>
          </w:tcPr>
          <w:p>
            <w:pPr>
              <w:spacing w:after="0"/>
              <w:rPr>
                <w:sz w:val="20"/>
                <w:szCs w:val="20"/>
                <w:color w:val="auto"/>
              </w:rPr>
            </w:pPr>
            <w:r>
              <w:rPr>
                <w:rFonts w:ascii="Arial" w:cs="Arial" w:eastAsia="Arial" w:hAnsi="Arial"/>
                <w:sz w:val="24"/>
                <w:szCs w:val="24"/>
                <w:color w:val="auto"/>
                <w:w w:val="98"/>
              </w:rPr>
              <w:t>79.4</w:t>
            </w:r>
          </w:p>
        </w:tc>
      </w:tr>
      <w:tr>
        <w:trPr>
          <w:trHeight w:val="1015"/>
        </w:trPr>
        <w:tc>
          <w:tcPr>
            <w:tcW w:w="380" w:type="dxa"/>
            <w:vAlign w:val="bottom"/>
          </w:tcPr>
          <w:p>
            <w:pPr>
              <w:spacing w:after="0"/>
              <w:rPr>
                <w:sz w:val="24"/>
                <w:szCs w:val="24"/>
                <w:color w:val="auto"/>
              </w:rPr>
            </w:pPr>
          </w:p>
        </w:tc>
        <w:tc>
          <w:tcPr>
            <w:tcW w:w="400" w:type="dxa"/>
            <w:vAlign w:val="bottom"/>
            <w:textDirection w:val="btLr"/>
          </w:tcPr>
          <w:p>
            <w:pPr>
              <w:spacing w:after="0"/>
              <w:rPr>
                <w:sz w:val="20"/>
                <w:szCs w:val="20"/>
                <w:color w:val="auto"/>
              </w:rPr>
            </w:pPr>
            <w:r>
              <w:rPr>
                <w:rFonts w:ascii="Arial" w:cs="Arial" w:eastAsia="Arial" w:hAnsi="Arial"/>
                <w:sz w:val="24"/>
                <w:szCs w:val="24"/>
                <w:color w:val="auto"/>
              </w:rPr>
              <w:t>79.0</w:t>
            </w:r>
          </w:p>
        </w:tc>
      </w:tr>
    </w:tbl>
    <w:p>
      <w:pPr>
        <w:spacing w:after="0" w:line="384" w:lineRule="exact"/>
        <w:rPr>
          <w:sz w:val="20"/>
          <w:szCs w:val="20"/>
          <w:color w:val="auto"/>
        </w:rPr>
      </w:pPr>
    </w:p>
    <w:p>
      <w:pPr>
        <w:spacing w:after="0"/>
        <w:rPr>
          <w:sz w:val="20"/>
          <w:szCs w:val="20"/>
          <w:color w:val="auto"/>
        </w:rPr>
      </w:pPr>
      <w:r>
        <w:rPr>
          <w:rFonts w:ascii="Arial" w:cs="Arial" w:eastAsia="Arial" w:hAnsi="Arial"/>
          <w:sz w:val="20"/>
          <w:szCs w:val="20"/>
          <w:color w:val="auto"/>
        </w:rPr>
        <w:t>##</w:t>
      </w:r>
    </w:p>
    <w:p>
      <w:pPr>
        <w:spacing w:after="0" w:line="33" w:lineRule="exact"/>
        <w:rPr>
          <w:sz w:val="20"/>
          <w:szCs w:val="20"/>
          <w:color w:val="auto"/>
        </w:rPr>
      </w:pPr>
    </w:p>
    <w:p>
      <w:pPr>
        <w:ind w:left="420" w:hanging="420"/>
        <w:spacing w:after="0"/>
        <w:tabs>
          <w:tab w:leader="none" w:pos="420" w:val="left"/>
        </w:tabs>
        <w:numPr>
          <w:ilvl w:val="0"/>
          <w:numId w:val="9"/>
        </w:numPr>
        <w:rPr>
          <w:rFonts w:ascii="Arial" w:cs="Arial" w:eastAsia="Arial" w:hAnsi="Arial"/>
          <w:sz w:val="20"/>
          <w:szCs w:val="20"/>
          <w:color w:val="auto"/>
        </w:rPr>
      </w:pPr>
      <w:r>
        <w:rPr>
          <w:rFonts w:ascii="Arial" w:cs="Arial" w:eastAsia="Arial" w:hAnsi="Arial"/>
          <w:sz w:val="20"/>
          <w:szCs w:val="20"/>
          <w:color w:val="auto"/>
        </w:rPr>
        <w:t>option price is:  79.63806  sde is:  0.2640627</w:t>
      </w:r>
    </w:p>
    <w:p>
      <w:pPr>
        <w:spacing w:after="0" w:line="9" w:lineRule="exact"/>
        <w:rPr>
          <w:rFonts w:ascii="Arial" w:cs="Arial" w:eastAsia="Arial" w:hAnsi="Arial"/>
          <w:sz w:val="20"/>
          <w:szCs w:val="20"/>
          <w:color w:val="auto"/>
        </w:rPr>
      </w:pPr>
    </w:p>
    <w:p>
      <w:pPr>
        <w:ind w:left="420" w:hanging="420"/>
        <w:spacing w:after="0"/>
        <w:tabs>
          <w:tab w:leader="none" w:pos="420" w:val="left"/>
        </w:tabs>
        <w:numPr>
          <w:ilvl w:val="0"/>
          <w:numId w:val="9"/>
        </w:numPr>
        <w:rPr>
          <w:rFonts w:ascii="Arial" w:cs="Arial" w:eastAsia="Arial" w:hAnsi="Arial"/>
          <w:sz w:val="20"/>
          <w:szCs w:val="20"/>
          <w:color w:val="auto"/>
        </w:rPr>
      </w:pPr>
      <w:r>
        <w:rPr>
          <w:rFonts w:ascii="Arial" w:cs="Arial" w:eastAsia="Arial" w:hAnsi="Arial"/>
          <w:sz w:val="20"/>
          <w:szCs w:val="20"/>
          <w:color w:val="auto"/>
        </w:rPr>
        <w:t>Black-Scholes Price is:  79.56012</w:t>
      </w:r>
    </w:p>
    <w:p>
      <w:pPr>
        <w:spacing w:after="0" w:line="9" w:lineRule="exact"/>
        <w:rPr>
          <w:rFonts w:ascii="Arial" w:cs="Arial" w:eastAsia="Arial" w:hAnsi="Arial"/>
          <w:sz w:val="20"/>
          <w:szCs w:val="20"/>
          <w:color w:val="auto"/>
        </w:rPr>
      </w:pPr>
    </w:p>
    <w:p>
      <w:pPr>
        <w:ind w:left="320" w:hanging="320"/>
        <w:spacing w:after="0"/>
        <w:tabs>
          <w:tab w:leader="none" w:pos="320" w:val="left"/>
        </w:tabs>
        <w:numPr>
          <w:ilvl w:val="0"/>
          <w:numId w:val="9"/>
        </w:numPr>
        <w:rPr>
          <w:rFonts w:ascii="Arial" w:cs="Arial" w:eastAsia="Arial" w:hAnsi="Arial"/>
          <w:sz w:val="20"/>
          <w:szCs w:val="20"/>
          <w:color w:val="auto"/>
        </w:rPr>
      </w:pPr>
      <w:r>
        <w:rPr>
          <w:rFonts w:ascii="Arial" w:cs="Arial" w:eastAsia="Arial" w:hAnsi="Arial"/>
          <w:sz w:val="20"/>
          <w:szCs w:val="20"/>
          <w:color w:val="auto"/>
        </w:rPr>
        <w:t>Black-Scholes option price is within the 95% confidence interval.</w:t>
      </w:r>
    </w:p>
    <w:p>
      <w:pPr>
        <w:spacing w:after="0" w:line="104" w:lineRule="exact"/>
        <w:rPr>
          <w:rFonts w:ascii="Arial" w:cs="Arial" w:eastAsia="Arial" w:hAnsi="Arial"/>
          <w:sz w:val="20"/>
          <w:szCs w:val="20"/>
          <w:color w:val="auto"/>
        </w:rPr>
      </w:pPr>
    </w:p>
    <w:p>
      <w:pPr>
        <w:ind w:left="320" w:hanging="320"/>
        <w:spacing w:after="0"/>
        <w:tabs>
          <w:tab w:leader="none" w:pos="320" w:val="left"/>
        </w:tabs>
        <w:numPr>
          <w:ilvl w:val="0"/>
          <w:numId w:val="9"/>
        </w:numPr>
        <w:rPr>
          <w:rFonts w:ascii="Arial" w:cs="Arial" w:eastAsia="Arial" w:hAnsi="Arial"/>
          <w:sz w:val="20"/>
          <w:szCs w:val="20"/>
          <w:color w:val="auto"/>
        </w:rPr>
      </w:pPr>
      <w:r>
        <w:rPr>
          <w:rFonts w:ascii="Arial" w:cs="Arial" w:eastAsia="Arial" w:hAnsi="Arial"/>
          <w:sz w:val="20"/>
          <w:szCs w:val="20"/>
          <w:color w:val="auto"/>
        </w:rPr>
        <w:t>Monte Carlo Simulation - Option Prices with  20000 iterations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607695</wp:posOffset>
            </wp:positionH>
            <wp:positionV relativeFrom="paragraph">
              <wp:posOffset>106680</wp:posOffset>
            </wp:positionV>
            <wp:extent cx="4906010" cy="24415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extLst>
                    </a:blip>
                    <a:srcRect/>
                    <a:stretch>
                      <a:fillRect/>
                    </a:stretch>
                  </pic:blipFill>
                  <pic:spPr bwMode="auto">
                    <a:xfrm>
                      <a:off x="0" y="0"/>
                      <a:ext cx="4906010" cy="24415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92" w:lineRule="exact"/>
        <w:rPr>
          <w:sz w:val="20"/>
          <w:szCs w:val="20"/>
          <w:color w:val="auto"/>
        </w:rPr>
      </w:pPr>
    </w:p>
    <w:tbl>
      <w:tblPr>
        <w:tblLayout w:type="fixed"/>
        <w:tblInd w:w="0" w:type="dxa"/>
        <w:tblCellMar>
          <w:top w:w="0" w:type="dxa"/>
          <w:left w:w="0" w:type="dxa"/>
          <w:bottom w:w="0" w:type="dxa"/>
          <w:right w:w="0" w:type="dxa"/>
        </w:tblCellMar>
      </w:tblPr>
      <w:tr>
        <w:trPr>
          <w:trHeight w:val="467"/>
        </w:trPr>
        <w:tc>
          <w:tcPr>
            <w:tcW w:w="380" w:type="dxa"/>
            <w:vAlign w:val="bottom"/>
          </w:tcPr>
          <w:p>
            <w:pPr>
              <w:spacing w:after="0"/>
              <w:rPr>
                <w:sz w:val="24"/>
                <w:szCs w:val="24"/>
                <w:color w:val="auto"/>
              </w:rPr>
            </w:pPr>
          </w:p>
        </w:tc>
        <w:tc>
          <w:tcPr>
            <w:tcW w:w="400" w:type="dxa"/>
            <w:vAlign w:val="bottom"/>
            <w:textDirection w:val="btLr"/>
          </w:tcPr>
          <w:p>
            <w:pPr>
              <w:spacing w:after="0"/>
              <w:rPr>
                <w:sz w:val="20"/>
                <w:szCs w:val="20"/>
                <w:color w:val="auto"/>
              </w:rPr>
            </w:pPr>
            <w:r>
              <w:rPr>
                <w:rFonts w:ascii="Arial" w:cs="Arial" w:eastAsia="Arial" w:hAnsi="Arial"/>
                <w:sz w:val="24"/>
                <w:szCs w:val="24"/>
                <w:color w:val="auto"/>
                <w:w w:val="98"/>
              </w:rPr>
              <w:t>80.0</w:t>
            </w:r>
          </w:p>
        </w:tc>
      </w:tr>
      <w:tr>
        <w:trPr>
          <w:trHeight w:val="1474"/>
        </w:trPr>
        <w:tc>
          <w:tcPr>
            <w:tcW w:w="380" w:type="dxa"/>
            <w:vAlign w:val="bottom"/>
            <w:textDirection w:val="btLr"/>
          </w:tcPr>
          <w:p>
            <w:pPr>
              <w:spacing w:after="0"/>
              <w:rPr>
                <w:sz w:val="20"/>
                <w:szCs w:val="20"/>
                <w:color w:val="auto"/>
              </w:rPr>
            </w:pPr>
            <w:r>
              <w:rPr>
                <w:rFonts w:ascii="Arial" w:cs="Arial" w:eastAsia="Arial" w:hAnsi="Arial"/>
                <w:sz w:val="24"/>
                <w:szCs w:val="24"/>
                <w:color w:val="auto"/>
                <w:w w:val="99"/>
              </w:rPr>
              <w:t>Option Price</w:t>
            </w:r>
          </w:p>
        </w:tc>
        <w:tc>
          <w:tcPr>
            <w:tcW w:w="400" w:type="dxa"/>
            <w:vAlign w:val="bottom"/>
            <w:textDirection w:val="btLr"/>
          </w:tcPr>
          <w:p>
            <w:pPr>
              <w:spacing w:after="0"/>
              <w:rPr>
                <w:sz w:val="20"/>
                <w:szCs w:val="20"/>
                <w:color w:val="auto"/>
              </w:rPr>
            </w:pPr>
            <w:r>
              <w:rPr>
                <w:rFonts w:ascii="Arial" w:cs="Arial" w:eastAsia="Arial" w:hAnsi="Arial"/>
                <w:sz w:val="24"/>
                <w:szCs w:val="24"/>
                <w:color w:val="auto"/>
                <w:w w:val="98"/>
              </w:rPr>
              <w:t>79.6</w:t>
            </w:r>
          </w:p>
        </w:tc>
      </w:tr>
      <w:tr>
        <w:trPr>
          <w:trHeight w:val="920"/>
        </w:trPr>
        <w:tc>
          <w:tcPr>
            <w:tcW w:w="380" w:type="dxa"/>
            <w:vAlign w:val="bottom"/>
          </w:tcPr>
          <w:p>
            <w:pPr>
              <w:spacing w:after="0"/>
              <w:rPr>
                <w:sz w:val="24"/>
                <w:szCs w:val="24"/>
                <w:color w:val="auto"/>
              </w:rPr>
            </w:pPr>
          </w:p>
        </w:tc>
        <w:tc>
          <w:tcPr>
            <w:tcW w:w="400" w:type="dxa"/>
            <w:vAlign w:val="bottom"/>
            <w:textDirection w:val="btLr"/>
          </w:tcPr>
          <w:p>
            <w:pPr>
              <w:spacing w:after="0"/>
              <w:rPr>
                <w:sz w:val="20"/>
                <w:szCs w:val="20"/>
                <w:color w:val="auto"/>
              </w:rPr>
            </w:pPr>
            <w:r>
              <w:rPr>
                <w:rFonts w:ascii="Arial" w:cs="Arial" w:eastAsia="Arial" w:hAnsi="Arial"/>
                <w:sz w:val="24"/>
                <w:szCs w:val="24"/>
                <w:color w:val="auto"/>
              </w:rPr>
              <w:t>79.2</w:t>
            </w:r>
          </w:p>
        </w:tc>
      </w:tr>
    </w:tbl>
    <w:p>
      <w:pPr>
        <w:spacing w:after="0" w:line="200" w:lineRule="exact"/>
        <w:rPr>
          <w:sz w:val="20"/>
          <w:szCs w:val="20"/>
          <w:color w:val="auto"/>
        </w:rPr>
      </w:pPr>
    </w:p>
    <w:p>
      <w:pPr>
        <w:spacing w:after="0" w:line="300" w:lineRule="exact"/>
        <w:rPr>
          <w:sz w:val="20"/>
          <w:szCs w:val="20"/>
          <w:color w:val="auto"/>
        </w:rPr>
      </w:pPr>
    </w:p>
    <w:p>
      <w:pPr>
        <w:spacing w:after="0"/>
        <w:rPr>
          <w:sz w:val="20"/>
          <w:szCs w:val="20"/>
          <w:color w:val="auto"/>
        </w:rPr>
      </w:pPr>
      <w:r>
        <w:rPr>
          <w:rFonts w:ascii="Arial" w:cs="Arial" w:eastAsia="Arial" w:hAnsi="Arial"/>
          <w:sz w:val="20"/>
          <w:szCs w:val="20"/>
          <w:color w:val="auto"/>
        </w:rPr>
        <w:t>##</w:t>
      </w:r>
    </w:p>
    <w:p>
      <w:pPr>
        <w:spacing w:after="0" w:line="33" w:lineRule="exact"/>
        <w:rPr>
          <w:sz w:val="20"/>
          <w:szCs w:val="20"/>
          <w:color w:val="auto"/>
        </w:rPr>
      </w:pPr>
    </w:p>
    <w:p>
      <w:pPr>
        <w:ind w:left="420" w:hanging="420"/>
        <w:spacing w:after="0"/>
        <w:tabs>
          <w:tab w:leader="none" w:pos="420" w:val="left"/>
        </w:tabs>
        <w:numPr>
          <w:ilvl w:val="0"/>
          <w:numId w:val="10"/>
        </w:numPr>
        <w:rPr>
          <w:rFonts w:ascii="Arial" w:cs="Arial" w:eastAsia="Arial" w:hAnsi="Arial"/>
          <w:sz w:val="20"/>
          <w:szCs w:val="20"/>
          <w:color w:val="auto"/>
        </w:rPr>
      </w:pPr>
      <w:r>
        <w:rPr>
          <w:rFonts w:ascii="Arial" w:cs="Arial" w:eastAsia="Arial" w:hAnsi="Arial"/>
          <w:sz w:val="20"/>
          <w:szCs w:val="20"/>
          <w:color w:val="auto"/>
        </w:rPr>
        <w:t>option price is:  79.53927  sde is:  0.2240263</w:t>
      </w:r>
    </w:p>
    <w:p>
      <w:pPr>
        <w:spacing w:after="0" w:line="9" w:lineRule="exact"/>
        <w:rPr>
          <w:rFonts w:ascii="Arial" w:cs="Arial" w:eastAsia="Arial" w:hAnsi="Arial"/>
          <w:sz w:val="20"/>
          <w:szCs w:val="20"/>
          <w:color w:val="auto"/>
        </w:rPr>
      </w:pPr>
    </w:p>
    <w:p>
      <w:pPr>
        <w:ind w:left="420" w:hanging="420"/>
        <w:spacing w:after="0"/>
        <w:tabs>
          <w:tab w:leader="none" w:pos="420" w:val="left"/>
        </w:tabs>
        <w:numPr>
          <w:ilvl w:val="0"/>
          <w:numId w:val="10"/>
        </w:numPr>
        <w:rPr>
          <w:rFonts w:ascii="Arial" w:cs="Arial" w:eastAsia="Arial" w:hAnsi="Arial"/>
          <w:sz w:val="20"/>
          <w:szCs w:val="20"/>
          <w:color w:val="auto"/>
        </w:rPr>
      </w:pPr>
      <w:r>
        <w:rPr>
          <w:rFonts w:ascii="Arial" w:cs="Arial" w:eastAsia="Arial" w:hAnsi="Arial"/>
          <w:sz w:val="20"/>
          <w:szCs w:val="20"/>
          <w:color w:val="auto"/>
        </w:rPr>
        <w:t>Black-Scholes Price is:  79.56012</w:t>
      </w:r>
    </w:p>
    <w:p>
      <w:pPr>
        <w:spacing w:after="0" w:line="9" w:lineRule="exact"/>
        <w:rPr>
          <w:rFonts w:ascii="Arial" w:cs="Arial" w:eastAsia="Arial" w:hAnsi="Arial"/>
          <w:sz w:val="20"/>
          <w:szCs w:val="20"/>
          <w:color w:val="auto"/>
        </w:rPr>
      </w:pPr>
    </w:p>
    <w:p>
      <w:pPr>
        <w:ind w:left="320" w:hanging="320"/>
        <w:spacing w:after="0"/>
        <w:tabs>
          <w:tab w:leader="none" w:pos="320" w:val="left"/>
        </w:tabs>
        <w:numPr>
          <w:ilvl w:val="0"/>
          <w:numId w:val="10"/>
        </w:numPr>
        <w:rPr>
          <w:rFonts w:ascii="Arial" w:cs="Arial" w:eastAsia="Arial" w:hAnsi="Arial"/>
          <w:sz w:val="20"/>
          <w:szCs w:val="20"/>
          <w:color w:val="auto"/>
        </w:rPr>
      </w:pPr>
      <w:r>
        <w:rPr>
          <w:rFonts w:ascii="Arial" w:cs="Arial" w:eastAsia="Arial" w:hAnsi="Arial"/>
          <w:sz w:val="20"/>
          <w:szCs w:val="20"/>
          <w:color w:val="auto"/>
        </w:rPr>
        <w:t>Black-Scholes option price is within the 95% confidence interval.</w:t>
      </w:r>
    </w:p>
    <w:p>
      <w:pPr>
        <w:spacing w:after="0" w:line="23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Works Cited:</w:t>
      </w:r>
    </w:p>
    <w:p>
      <w:pPr>
        <w:spacing w:after="0" w:line="139" w:lineRule="exact"/>
        <w:rPr>
          <w:sz w:val="20"/>
          <w:szCs w:val="20"/>
          <w:color w:val="auto"/>
        </w:rPr>
      </w:pPr>
    </w:p>
    <w:p>
      <w:pPr>
        <w:ind w:left="500" w:hanging="256"/>
        <w:spacing w:after="0"/>
        <w:tabs>
          <w:tab w:leader="none" w:pos="500" w:val="left"/>
        </w:tabs>
        <w:numPr>
          <w:ilvl w:val="0"/>
          <w:numId w:val="11"/>
        </w:numPr>
        <w:rPr>
          <w:rFonts w:ascii="Arial" w:cs="Arial" w:eastAsia="Arial" w:hAnsi="Arial"/>
          <w:sz w:val="20"/>
          <w:szCs w:val="20"/>
          <w:color w:val="auto"/>
        </w:rPr>
      </w:pPr>
      <w:hyperlink r:id="rId19">
        <w:r>
          <w:rPr>
            <w:rFonts w:ascii="Arial" w:cs="Arial" w:eastAsia="Arial" w:hAnsi="Arial"/>
            <w:sz w:val="20"/>
            <w:szCs w:val="20"/>
            <w:color w:val="auto"/>
          </w:rPr>
          <w:t>https://engineering.jhu.edu/ams/research/probability-and-stochastic-processes/</w:t>
        </w:r>
      </w:hyperlink>
    </w:p>
    <w:p>
      <w:pPr>
        <w:spacing w:after="0" w:line="9" w:lineRule="exact"/>
        <w:rPr>
          <w:sz w:val="20"/>
          <w:szCs w:val="20"/>
          <w:color w:val="auto"/>
        </w:rPr>
      </w:pPr>
    </w:p>
    <w:p>
      <w:pPr>
        <w:ind w:left="240"/>
        <w:spacing w:after="0"/>
        <w:rPr>
          <w:sz w:val="20"/>
          <w:szCs w:val="20"/>
          <w:color w:val="auto"/>
        </w:rPr>
      </w:pPr>
      <w:r>
        <w:rPr>
          <w:rFonts w:ascii="Arial" w:cs="Arial" w:eastAsia="Arial" w:hAnsi="Arial"/>
          <w:sz w:val="20"/>
          <w:szCs w:val="20"/>
          <w:color w:val="auto"/>
        </w:rPr>
        <w:t>•</w:t>
      </w:r>
    </w:p>
    <w:p>
      <w:pPr>
        <w:sectPr>
          <w:pgSz w:w="12240" w:h="15840" w:orient="portrait"/>
          <w:cols w:equalWidth="0" w:num="1">
            <w:col w:w="9360"/>
          </w:cols>
          <w:pgMar w:left="1440" w:top="1440" w:right="1440" w:bottom="34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jc w:val="center"/>
        <w:spacing w:after="0"/>
        <w:rPr>
          <w:sz w:val="20"/>
          <w:szCs w:val="20"/>
          <w:color w:val="auto"/>
        </w:rPr>
      </w:pPr>
      <w:r>
        <w:rPr>
          <w:rFonts w:ascii="Arial" w:cs="Arial" w:eastAsia="Arial" w:hAnsi="Arial"/>
          <w:sz w:val="14"/>
          <w:szCs w:val="14"/>
          <w:color w:val="auto"/>
        </w:rPr>
        <w:t>7</w:t>
      </w:r>
    </w:p>
    <w:sectPr>
      <w:pgSz w:w="12240" w:h="15840" w:orient="portrait"/>
      <w:cols w:equalWidth="0" w:num="1">
        <w:col w:w="9360"/>
      </w:cols>
      <w:pgMar w:left="1440" w:top="1440" w:right="1440" w:bottom="341"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A1"/>
    <w:family w:val="swiss"/>
    <w:pitch w:val="variable"/>
    <w:sig w:usb0="E0002EFF" w:usb1="C0007843" w:usb2="00000009" w:usb3="00000000" w:csb0="400001FF" w:csb1="FFFF0000"/>
  </w:font>
  <w:font w:name="Arial Unicode MS">
    <w:panose1 w:val="020B0604020202020204"/>
    <w:charset w:val="00"/>
    <w:family w:val="swiss"/>
    <w:pitch w:val="variable"/>
    <w:sig w:usb0="FFFFFFFF" w:usb1="E9FFFFFF" w:usb2="0000003F" w:usb3="00000000" w:csb0="603F01FF" w:csb1="FFFF0000"/>
  </w:font>
</w:fonts>
</file>

<file path=word/numbering.xml><?xml version="1.0" encoding="utf-8"?>
<w:numbering xmlns:w="http://schemas.openxmlformats.org/wordprocessingml/2006/main">
  <w:abstractNum w:abstractNumId="0">
    <w:nsid w:val="507ED7AB"/>
    <w:multiLevelType w:val="hybridMultilevel"/>
    <w:lvl w:ilvl="0">
      <w:lvlJc w:val="left"/>
      <w:lvlText w:val="%1."/>
      <w:numFmt w:val="decimal"/>
      <w:start w:val="1"/>
    </w:lvl>
  </w:abstractNum>
  <w:abstractNum w:abstractNumId="1">
    <w:nsid w:val="2EB141F2"/>
    <w:multiLevelType w:val="hybridMultilevel"/>
    <w:lvl w:ilvl="0">
      <w:lvlJc w:val="left"/>
      <w:lvlText w:val="##"/>
      <w:numFmt w:val="bullet"/>
      <w:start w:val="1"/>
    </w:lvl>
  </w:abstractNum>
  <w:abstractNum w:abstractNumId="2">
    <w:nsid w:val="41B71EFB"/>
    <w:multiLevelType w:val="hybridMultilevel"/>
    <w:lvl w:ilvl="0">
      <w:lvlJc w:val="left"/>
      <w:lvlText w:val="[%1]"/>
      <w:numFmt w:val="decimal"/>
      <w:start w:val="1"/>
    </w:lvl>
  </w:abstractNum>
  <w:abstractNum w:abstractNumId="3">
    <w:nsid w:val="79E2A9E3"/>
    <w:multiLevelType w:val="hybridMultilevel"/>
    <w:lvl w:ilvl="0">
      <w:lvlJc w:val="left"/>
      <w:lvlText w:val="##"/>
      <w:numFmt w:val="bullet"/>
      <w:start w:val="1"/>
    </w:lvl>
  </w:abstractNum>
  <w:abstractNum w:abstractNumId="4">
    <w:nsid w:val="7545E146"/>
    <w:multiLevelType w:val="hybridMultilevel"/>
    <w:lvl w:ilvl="0">
      <w:lvlJc w:val="left"/>
      <w:lvlText w:val="##"/>
      <w:numFmt w:val="bullet"/>
      <w:start w:val="1"/>
    </w:lvl>
  </w:abstractNum>
  <w:abstractNum w:abstractNumId="5">
    <w:nsid w:val="515F007C"/>
    <w:multiLevelType w:val="hybridMultilevel"/>
    <w:lvl w:ilvl="0">
      <w:lvlJc w:val="left"/>
      <w:lvlText w:val="##"/>
      <w:numFmt w:val="bullet"/>
      <w:start w:val="1"/>
    </w:lvl>
  </w:abstractNum>
  <w:abstractNum w:abstractNumId="6">
    <w:nsid w:val="5BD062C2"/>
    <w:multiLevelType w:val="hybridMultilevel"/>
    <w:lvl w:ilvl="0">
      <w:lvlJc w:val="left"/>
      <w:lvlText w:val="##"/>
      <w:numFmt w:val="bullet"/>
      <w:start w:val="1"/>
    </w:lvl>
  </w:abstractNum>
  <w:abstractNum w:abstractNumId="7">
    <w:nsid w:val="12200854"/>
    <w:multiLevelType w:val="hybridMultilevel"/>
    <w:lvl w:ilvl="0">
      <w:lvlJc w:val="left"/>
      <w:lvlText w:val="##"/>
      <w:numFmt w:val="bullet"/>
      <w:start w:val="1"/>
    </w:lvl>
  </w:abstractNum>
  <w:abstractNum w:abstractNumId="8">
    <w:nsid w:val="4DB127F8"/>
    <w:multiLevelType w:val="hybridMultilevel"/>
    <w:lvl w:ilvl="0">
      <w:lvlJc w:val="left"/>
      <w:lvlText w:val="##"/>
      <w:numFmt w:val="bullet"/>
      <w:start w:val="1"/>
    </w:lvl>
  </w:abstractNum>
  <w:abstractNum w:abstractNumId="9">
    <w:nsid w:val="216231B"/>
    <w:multiLevelType w:val="hybridMultilevel"/>
    <w:lvl w:ilvl="0">
      <w:lvlJc w:val="left"/>
      <w:lvlText w:val="##"/>
      <w:numFmt w:val="bullet"/>
      <w:start w:val="1"/>
    </w:lvl>
  </w:abstractNum>
  <w:abstractNum w:abstractNumId="10">
    <w:nsid w:val="1F16E9E8"/>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hyperlink" Target="https://engineering.jhu.edu/ams/research/probability-and-stochastic-processes/"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2023-11-09T04:24:46Z</dcterms:created>
  <dcterms:modified xsi:type="dcterms:W3CDTF">2023-11-09T04:24:46Z</dcterms:modified>
</cp:coreProperties>
</file>