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5B" w:rsidRDefault="007F2966" w:rsidP="004E70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de trabalho: Sociologia da Religião</w:t>
      </w:r>
      <w:bookmarkStart w:id="0" w:name="_GoBack"/>
      <w:bookmarkEnd w:id="0"/>
    </w:p>
    <w:p w:rsidR="00FB2948" w:rsidRDefault="00FB2948" w:rsidP="007F29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DIREITOS HUMANOS, O DIREITO DE CRER E AS MEDIDAS PARA A PROMOÇÃO A LIBERDADE </w:t>
      </w:r>
      <w:proofErr w:type="gramStart"/>
      <w:r>
        <w:rPr>
          <w:rFonts w:ascii="Times New Roman" w:hAnsi="Times New Roman" w:cs="Times New Roman"/>
          <w:sz w:val="24"/>
          <w:szCs w:val="24"/>
        </w:rPr>
        <w:t>RELIGIOSA</w:t>
      </w:r>
      <w:proofErr w:type="gramEnd"/>
      <w:r w:rsidR="007F29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966" w:rsidRDefault="007F2966" w:rsidP="007F2966">
      <w:pPr>
        <w:rPr>
          <w:rFonts w:ascii="Times New Roman" w:hAnsi="Times New Roman" w:cs="Times New Roman"/>
          <w:sz w:val="24"/>
          <w:szCs w:val="24"/>
        </w:rPr>
      </w:pPr>
    </w:p>
    <w:p w:rsidR="007F2966" w:rsidRDefault="007F2966" w:rsidP="007F29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Evanilson Alves de Sá</w:t>
      </w:r>
    </w:p>
    <w:p w:rsidR="000D1B10" w:rsidRDefault="007F2966" w:rsidP="007F29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Wellcherline Miranda Lima</w:t>
      </w:r>
    </w:p>
    <w:p w:rsidR="000D1B10" w:rsidRDefault="000D1B10" w:rsidP="004E70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182D" w:rsidRDefault="004E705B" w:rsidP="004E705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proponente comunicação exibe o </w:t>
      </w:r>
      <w:r>
        <w:rPr>
          <w:rFonts w:ascii="Times New Roman" w:hAnsi="Times New Roman" w:cs="Times New Roman"/>
          <w:sz w:val="24"/>
          <w:szCs w:val="24"/>
        </w:rPr>
        <w:t>objetiv</w:t>
      </w:r>
      <w:r>
        <w:rPr>
          <w:rFonts w:ascii="Times New Roman" w:hAnsi="Times New Roman" w:cs="Times New Roman"/>
          <w:sz w:val="24"/>
          <w:szCs w:val="24"/>
        </w:rPr>
        <w:t>o de</w:t>
      </w:r>
      <w:r>
        <w:rPr>
          <w:rFonts w:ascii="Times New Roman" w:hAnsi="Times New Roman" w:cs="Times New Roman"/>
          <w:sz w:val="24"/>
          <w:szCs w:val="24"/>
        </w:rPr>
        <w:t xml:space="preserve"> tecer </w:t>
      </w:r>
      <w:r w:rsidR="0001536C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direitos humanos, inseridos no contexto social específico, no Estado de Pernambuco - Brasil – com ações pontuais e exitosas </w:t>
      </w:r>
      <w:r>
        <w:rPr>
          <w:rFonts w:ascii="Times New Roman" w:hAnsi="Times New Roman" w:cs="Times New Roman"/>
          <w:sz w:val="24"/>
          <w:szCs w:val="24"/>
        </w:rPr>
        <w:t>no âmbito da pr</w:t>
      </w:r>
      <w:r>
        <w:rPr>
          <w:rFonts w:ascii="Times New Roman" w:hAnsi="Times New Roman" w:cs="Times New Roman"/>
          <w:sz w:val="24"/>
          <w:szCs w:val="24"/>
        </w:rPr>
        <w:t>omoção à liberdade religiosa</w:t>
      </w:r>
      <w:r w:rsidR="0001536C">
        <w:rPr>
          <w:rFonts w:ascii="Times New Roman" w:hAnsi="Times New Roman" w:cs="Times New Roman"/>
          <w:sz w:val="24"/>
          <w:szCs w:val="24"/>
        </w:rPr>
        <w:t xml:space="preserve"> realizados no </w:t>
      </w:r>
      <w:proofErr w:type="gramStart"/>
      <w:r w:rsidR="0001536C">
        <w:rPr>
          <w:rFonts w:ascii="Times New Roman" w:hAnsi="Times New Roman" w:cs="Times New Roman"/>
          <w:sz w:val="24"/>
          <w:szCs w:val="24"/>
        </w:rPr>
        <w:t>último anos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A liberdade religiosa deriva da liberdade de pensamento, uma vez que quando se exterioriza torna-se uma forma de manifestação do pensamento, pois, ela compreende três outras liberdades, a saber: liberdade de crença, liberdade de culto e lib</w:t>
      </w:r>
      <w:r>
        <w:rPr>
          <w:rFonts w:ascii="Times New Roman" w:hAnsi="Times New Roman" w:cs="Times New Roman"/>
          <w:sz w:val="24"/>
          <w:szCs w:val="24"/>
        </w:rPr>
        <w:t>erdade de organização religiosa</w:t>
      </w:r>
      <w:r>
        <w:rPr>
          <w:rFonts w:ascii="Times New Roman" w:hAnsi="Times New Roman" w:cs="Times New Roman"/>
          <w:sz w:val="24"/>
          <w:szCs w:val="24"/>
        </w:rPr>
        <w:t>. Considera-se que o</w:t>
      </w:r>
      <w:r w:rsidR="00015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conjunto de ideologias e atitudes ofensivas e práticas religiosas ou a quem não segue uma religião, ou seja, um crime de ofensa e de ódio que fere a liberdade e a dignidade humana e que deve ser veementemente combatido em um Estado Democrático de Direito. No entanto a liberdade de culto abrange a liberdade de praticar atos próprios das manifestações ou em público. No entanto, </w:t>
      </w:r>
      <w:r w:rsidR="0001536C">
        <w:rPr>
          <w:rFonts w:ascii="Times New Roman" w:hAnsi="Times New Roman" w:cs="Times New Roman"/>
          <w:sz w:val="24"/>
          <w:szCs w:val="24"/>
        </w:rPr>
        <w:t xml:space="preserve">no Brasil, </w:t>
      </w:r>
      <w:r>
        <w:rPr>
          <w:rFonts w:ascii="Times New Roman" w:hAnsi="Times New Roman" w:cs="Times New Roman"/>
          <w:sz w:val="24"/>
          <w:szCs w:val="24"/>
        </w:rPr>
        <w:t xml:space="preserve">o Censo 2010 apresenta o atual cenário religioso com os dados do universo e a pluralidade religiosa brasileira e a religião em trânsito.  Em Pernambuco, o seu processo histórico favoreceu a iminência de </w:t>
      </w:r>
      <w:proofErr w:type="gramStart"/>
      <w:r>
        <w:rPr>
          <w:rFonts w:ascii="Times New Roman" w:hAnsi="Times New Roman" w:cs="Times New Roman"/>
          <w:sz w:val="24"/>
          <w:szCs w:val="24"/>
        </w:rPr>
        <w:t>matizes religiosas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presente em todo o Estado com o seu calendário religioso que atraem devotos e simpatizantes para o colorido do universo dinâmico religioso.    </w:t>
      </w:r>
      <w:r w:rsidR="000D1B10">
        <w:rPr>
          <w:rFonts w:ascii="Times New Roman" w:hAnsi="Times New Roman" w:cs="Times New Roman"/>
          <w:sz w:val="24"/>
          <w:szCs w:val="24"/>
        </w:rPr>
        <w:t xml:space="preserve">A comunicação, de </w:t>
      </w:r>
      <w:proofErr w:type="gramStart"/>
      <w:r w:rsidR="000D1B10">
        <w:rPr>
          <w:rFonts w:ascii="Times New Roman" w:hAnsi="Times New Roman" w:cs="Times New Roman"/>
          <w:sz w:val="24"/>
          <w:szCs w:val="24"/>
        </w:rPr>
        <w:t>caráter qualitativa</w:t>
      </w:r>
      <w:proofErr w:type="gramEnd"/>
      <w:r w:rsidR="000D1B10">
        <w:rPr>
          <w:rFonts w:ascii="Times New Roman" w:hAnsi="Times New Roman" w:cs="Times New Roman"/>
          <w:sz w:val="24"/>
          <w:szCs w:val="24"/>
        </w:rPr>
        <w:t xml:space="preserve">, </w:t>
      </w:r>
      <w:r w:rsidR="000B6788">
        <w:rPr>
          <w:rFonts w:ascii="Times New Roman" w:hAnsi="Times New Roman" w:cs="Times New Roman"/>
          <w:sz w:val="24"/>
          <w:szCs w:val="24"/>
        </w:rPr>
        <w:t xml:space="preserve">será desenvolvida no diálogo com os autores </w:t>
      </w:r>
      <w:r w:rsidR="000D1B10">
        <w:rPr>
          <w:rFonts w:ascii="Times New Roman" w:hAnsi="Times New Roman" w:cs="Times New Roman"/>
          <w:sz w:val="24"/>
          <w:szCs w:val="24"/>
        </w:rPr>
        <w:t>Benevides (2005)</w:t>
      </w:r>
      <w:r w:rsidR="000D1B10">
        <w:rPr>
          <w:rFonts w:ascii="Times New Roman" w:hAnsi="Times New Roman" w:cs="Times New Roman"/>
          <w:sz w:val="24"/>
          <w:szCs w:val="24"/>
        </w:rPr>
        <w:t>,</w:t>
      </w:r>
      <w:r w:rsidR="000D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788">
        <w:rPr>
          <w:rFonts w:ascii="Times New Roman" w:hAnsi="Times New Roman" w:cs="Times New Roman"/>
          <w:sz w:val="24"/>
          <w:szCs w:val="24"/>
        </w:rPr>
        <w:t>Comparato</w:t>
      </w:r>
      <w:proofErr w:type="spellEnd"/>
      <w:r w:rsidR="000B6788">
        <w:rPr>
          <w:rFonts w:ascii="Times New Roman" w:hAnsi="Times New Roman" w:cs="Times New Roman"/>
          <w:sz w:val="24"/>
          <w:szCs w:val="24"/>
        </w:rPr>
        <w:t xml:space="preserve"> (2010), </w:t>
      </w:r>
      <w:proofErr w:type="spellStart"/>
      <w:r w:rsidR="000D1B10">
        <w:rPr>
          <w:rFonts w:ascii="Times New Roman" w:hAnsi="Times New Roman" w:cs="Times New Roman"/>
          <w:sz w:val="24"/>
          <w:szCs w:val="24"/>
        </w:rPr>
        <w:t>Koerner</w:t>
      </w:r>
      <w:proofErr w:type="spellEnd"/>
      <w:r w:rsidR="000D1B10">
        <w:rPr>
          <w:rFonts w:ascii="Times New Roman" w:hAnsi="Times New Roman" w:cs="Times New Roman"/>
          <w:sz w:val="24"/>
          <w:szCs w:val="24"/>
        </w:rPr>
        <w:t xml:space="preserve"> (2005) sobre os direitos humanos, o artigo 5º da Constituição de 1988 e o Censo 2010. Em seguida, a exibição do cenário religioso e cultural de Pernambuco; e por fim as ações, promovidas </w:t>
      </w:r>
      <w:r w:rsidR="000D1B10">
        <w:rPr>
          <w:rFonts w:ascii="Times New Roman" w:hAnsi="Times New Roman" w:cs="Times New Roman"/>
          <w:sz w:val="24"/>
          <w:szCs w:val="24"/>
        </w:rPr>
        <w:t>desde 2012</w:t>
      </w:r>
      <w:r w:rsidR="000D1B10">
        <w:rPr>
          <w:rFonts w:ascii="Times New Roman" w:hAnsi="Times New Roman" w:cs="Times New Roman"/>
          <w:sz w:val="24"/>
          <w:szCs w:val="24"/>
        </w:rPr>
        <w:t>, que</w:t>
      </w:r>
      <w:r w:rsidR="000D1B10">
        <w:rPr>
          <w:rFonts w:ascii="Times New Roman" w:hAnsi="Times New Roman" w:cs="Times New Roman"/>
          <w:sz w:val="24"/>
          <w:szCs w:val="24"/>
        </w:rPr>
        <w:t xml:space="preserve"> o Estado de Pernambuco apresenta experiências exitosas no âmbito da proteção e promoção à liberdade religiosa articulada entre as instituições públicas, entre eles o Ministério Público de Pernambuco e a sociedade civil com as representações de entidades religiosas planejando e coordenando ações nas áreas da segurança, saúde, educação e lazer para o (</w:t>
      </w:r>
      <w:proofErr w:type="spellStart"/>
      <w:r w:rsidR="000D1B10">
        <w:rPr>
          <w:rFonts w:ascii="Times New Roman" w:hAnsi="Times New Roman" w:cs="Times New Roman"/>
          <w:sz w:val="24"/>
          <w:szCs w:val="24"/>
        </w:rPr>
        <w:t>re</w:t>
      </w:r>
      <w:proofErr w:type="spellEnd"/>
      <w:proofErr w:type="gramStart"/>
      <w:r w:rsidR="000D1B10">
        <w:rPr>
          <w:rFonts w:ascii="Times New Roman" w:hAnsi="Times New Roman" w:cs="Times New Roman"/>
          <w:sz w:val="24"/>
          <w:szCs w:val="24"/>
        </w:rPr>
        <w:t>)conhecimento</w:t>
      </w:r>
      <w:proofErr w:type="gramEnd"/>
      <w:r w:rsidR="000D1B10">
        <w:rPr>
          <w:rFonts w:ascii="Times New Roman" w:hAnsi="Times New Roman" w:cs="Times New Roman"/>
          <w:sz w:val="24"/>
          <w:szCs w:val="24"/>
        </w:rPr>
        <w:t>, respeito e valorização das diversas religiões, filosofia de vida e movimentos religiosos</w:t>
      </w:r>
      <w:r w:rsidR="000D1B1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2182D" w:rsidSect="0028010B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5B"/>
    <w:rsid w:val="0001536C"/>
    <w:rsid w:val="000B6788"/>
    <w:rsid w:val="000C3E22"/>
    <w:rsid w:val="000D1B10"/>
    <w:rsid w:val="0028010B"/>
    <w:rsid w:val="004E705B"/>
    <w:rsid w:val="007A6E43"/>
    <w:rsid w:val="007F2966"/>
    <w:rsid w:val="00AF2D0B"/>
    <w:rsid w:val="00FB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3</cp:revision>
  <dcterms:created xsi:type="dcterms:W3CDTF">2017-02-26T23:37:00Z</dcterms:created>
  <dcterms:modified xsi:type="dcterms:W3CDTF">2017-02-27T00:17:00Z</dcterms:modified>
</cp:coreProperties>
</file>