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F604DE"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03256AEE" w14:textId="77777777" w:rsidR="00054757" w:rsidRPr="00C72233" w:rsidRDefault="00054757">
      <w:pPr>
        <w:spacing w:line="276" w:lineRule="auto"/>
        <w:contextualSpacing/>
        <w:rPr>
          <w:rFonts w:ascii="Times New Roman" w:eastAsia="仿宋_GB2312" w:hAnsi="Times New Roman" w:cs="Times New Roman"/>
          <w:szCs w:val="21"/>
          <w:lang w:eastAsia="zh-CN"/>
        </w:rPr>
      </w:pPr>
    </w:p>
    <w:tbl>
      <w:tblPr>
        <w:tblStyle w:val="af3"/>
        <w:tblW w:w="7726" w:type="dxa"/>
        <w:jc w:val="center"/>
        <w:tblLayout w:type="fixed"/>
        <w:tblCellMar>
          <w:left w:w="0" w:type="dxa"/>
          <w:right w:w="0" w:type="dxa"/>
        </w:tblCellMar>
        <w:tblLook w:val="04A0" w:firstRow="1" w:lastRow="0" w:firstColumn="1" w:lastColumn="0" w:noHBand="0" w:noVBand="1"/>
      </w:tblPr>
      <w:tblGrid>
        <w:gridCol w:w="7726"/>
      </w:tblGrid>
      <w:tr w:rsidR="00054757" w:rsidRPr="00C72233" w14:paraId="568373C0" w14:textId="77777777">
        <w:trPr>
          <w:trHeight w:val="397"/>
          <w:jc w:val="center"/>
        </w:trPr>
        <w:tc>
          <w:tcPr>
            <w:tcW w:w="7726" w:type="dxa"/>
            <w:tcBorders>
              <w:top w:val="nil"/>
              <w:left w:val="nil"/>
              <w:bottom w:val="nil"/>
              <w:right w:val="nil"/>
            </w:tcBorders>
            <w:shd w:val="clear" w:color="auto" w:fill="FFFFFF" w:themeFill="background1"/>
            <w:vAlign w:val="center"/>
          </w:tcPr>
          <w:p w14:paraId="4D83DB5E" w14:textId="58EF787B" w:rsidR="00054757" w:rsidRPr="00C72233" w:rsidRDefault="00777CDD">
            <w:pPr>
              <w:spacing w:line="276" w:lineRule="auto"/>
              <w:contextualSpacing/>
              <w:jc w:val="center"/>
              <w:rPr>
                <w:rFonts w:ascii="Times New Roman" w:eastAsia="仿宋_GB2312" w:hAnsi="Times New Roman" w:cs="Times New Roman"/>
                <w:b/>
                <w:iCs/>
                <w:sz w:val="20"/>
                <w:szCs w:val="21"/>
              </w:rPr>
            </w:pPr>
            <w:r w:rsidRPr="00777CDD">
              <w:rPr>
                <w:rStyle w:val="af4"/>
                <w:rFonts w:ascii="Times New Roman" w:eastAsia="仿宋_GB2312" w:hAnsi="Times New Roman" w:cs="Times New Roman"/>
                <w:color w:val="0F1115"/>
                <w:sz w:val="20"/>
                <w:szCs w:val="21"/>
                <w:shd w:val="clear" w:color="auto" w:fill="FFFFFF"/>
              </w:rPr>
              <w:t>TJ4 Factory 139788 step3 Equipment Material Conveying Pipeline Quality Inspection Scheme &amp; Risk Assessment of Reporting Unsatisfactory Items</w:t>
            </w:r>
            <w:r w:rsidR="00C72233" w:rsidRPr="00777CDD">
              <w:rPr>
                <w:rStyle w:val="af4"/>
                <w:b w:val="0"/>
                <w:color w:val="0F1115"/>
                <w:shd w:val="clear" w:color="auto" w:fill="FFFFFF"/>
              </w:rPr>
              <w:t xml:space="preserve"> /</w:t>
            </w:r>
          </w:p>
        </w:tc>
      </w:tr>
      <w:tr w:rsidR="00054757" w:rsidRPr="00C72233" w14:paraId="6DC77737" w14:textId="77777777">
        <w:trPr>
          <w:trHeight w:val="397"/>
          <w:jc w:val="center"/>
        </w:trPr>
        <w:tc>
          <w:tcPr>
            <w:tcW w:w="7726" w:type="dxa"/>
            <w:tcBorders>
              <w:top w:val="nil"/>
              <w:left w:val="nil"/>
              <w:bottom w:val="nil"/>
              <w:right w:val="nil"/>
            </w:tcBorders>
            <w:shd w:val="clear" w:color="auto" w:fill="FFFFFF" w:themeFill="background1"/>
            <w:vAlign w:val="center"/>
          </w:tcPr>
          <w:p w14:paraId="0BFC6BFD" w14:textId="77777777" w:rsidR="00054757" w:rsidRPr="00C72233" w:rsidRDefault="00C72233">
            <w:pPr>
              <w:spacing w:line="276" w:lineRule="auto"/>
              <w:contextualSpacing/>
              <w:jc w:val="center"/>
              <w:rPr>
                <w:rFonts w:ascii="Times New Roman" w:eastAsia="仿宋_GB2312" w:hAnsi="Times New Roman" w:cs="Times New Roman"/>
                <w:b/>
                <w:iCs/>
                <w:sz w:val="20"/>
                <w:szCs w:val="21"/>
                <w:lang w:eastAsia="zh-CN"/>
              </w:rPr>
            </w:pPr>
            <w:r w:rsidRPr="00C72233">
              <w:rPr>
                <w:rFonts w:ascii="Times New Roman" w:eastAsia="仿宋_GB2312" w:hAnsi="Times New Roman" w:cs="Times New Roman"/>
                <w:b/>
                <w:iCs/>
                <w:sz w:val="20"/>
                <w:szCs w:val="21"/>
                <w:lang w:eastAsia="zh-CN"/>
              </w:rPr>
              <w:t>TJ4</w:t>
            </w:r>
            <w:r w:rsidRPr="00C72233">
              <w:rPr>
                <w:rFonts w:ascii="Times New Roman" w:eastAsia="仿宋_GB2312" w:hAnsi="Times New Roman" w:cs="Times New Roman"/>
                <w:b/>
                <w:iCs/>
                <w:sz w:val="20"/>
                <w:szCs w:val="21"/>
                <w:lang w:eastAsia="zh-CN"/>
              </w:rPr>
              <w:t>厂区</w:t>
            </w:r>
            <w:r w:rsidRPr="00C72233">
              <w:rPr>
                <w:rFonts w:ascii="Times New Roman" w:eastAsia="华文仿宋" w:hAnsi="Times New Roman" w:cs="Times New Roman"/>
                <w:b/>
                <w:iCs/>
                <w:sz w:val="20"/>
                <w:szCs w:val="21"/>
                <w:lang w:eastAsia="zh-CN"/>
              </w:rPr>
              <w:t>139788 step3</w:t>
            </w:r>
            <w:r w:rsidRPr="00C72233">
              <w:rPr>
                <w:rFonts w:ascii="Times New Roman" w:eastAsia="华文仿宋" w:hAnsi="Times New Roman" w:cs="Times New Roman"/>
                <w:b/>
                <w:iCs/>
                <w:sz w:val="20"/>
                <w:szCs w:val="21"/>
                <w:lang w:eastAsia="zh-CN"/>
              </w:rPr>
              <w:t>设备物料输送管路质量检测方案</w:t>
            </w:r>
            <w:r w:rsidRPr="00C72233">
              <w:rPr>
                <w:rFonts w:ascii="Times New Roman" w:eastAsia="华文仿宋" w:hAnsi="Times New Roman" w:cs="Times New Roman"/>
                <w:b/>
                <w:iCs/>
                <w:sz w:val="20"/>
                <w:szCs w:val="21"/>
                <w:lang w:eastAsia="zh-CN"/>
              </w:rPr>
              <w:t>&amp;</w:t>
            </w:r>
            <w:r w:rsidRPr="00C72233">
              <w:rPr>
                <w:rFonts w:ascii="Times New Roman" w:eastAsia="华文仿宋" w:hAnsi="Times New Roman" w:cs="Times New Roman"/>
                <w:b/>
                <w:iCs/>
                <w:sz w:val="20"/>
                <w:szCs w:val="21"/>
                <w:lang w:eastAsia="zh-CN"/>
              </w:rPr>
              <w:t>报告不满足项风险评估</w:t>
            </w:r>
            <w:bookmarkStart w:id="0" w:name="OLE_LINK8"/>
            <w:bookmarkStart w:id="1" w:name="OLE_LINK3"/>
            <w:bookmarkStart w:id="2" w:name="OLE_LINK2"/>
            <w:bookmarkStart w:id="3" w:name="OLE_LINK7"/>
            <w:bookmarkStart w:id="4" w:name="OLE_LINK5"/>
            <w:bookmarkStart w:id="5" w:name="OLE_LINK4"/>
            <w:bookmarkEnd w:id="0"/>
            <w:bookmarkEnd w:id="1"/>
            <w:bookmarkEnd w:id="2"/>
            <w:bookmarkEnd w:id="3"/>
            <w:bookmarkEnd w:id="4"/>
            <w:bookmarkEnd w:id="5"/>
          </w:p>
        </w:tc>
      </w:tr>
    </w:tbl>
    <w:p w14:paraId="18355C90" w14:textId="77777777" w:rsidR="00054757" w:rsidRPr="00C72233" w:rsidRDefault="00054757">
      <w:pPr>
        <w:spacing w:line="276" w:lineRule="auto"/>
        <w:contextualSpacing/>
        <w:jc w:val="center"/>
        <w:rPr>
          <w:rFonts w:ascii="Times New Roman" w:eastAsia="仿宋_GB2312" w:hAnsi="Times New Roman" w:cs="Times New Roman"/>
          <w:b/>
          <w:szCs w:val="21"/>
          <w:lang w:eastAsia="zh-CN"/>
        </w:rPr>
      </w:pPr>
    </w:p>
    <w:p w14:paraId="522CC339" w14:textId="77777777" w:rsidR="00054757" w:rsidRPr="00C72233" w:rsidRDefault="00054757">
      <w:pPr>
        <w:spacing w:line="276" w:lineRule="auto"/>
        <w:contextualSpacing/>
        <w:jc w:val="center"/>
        <w:rPr>
          <w:rFonts w:ascii="Times New Roman" w:eastAsia="仿宋_GB2312" w:hAnsi="Times New Roman" w:cs="Times New Roman"/>
          <w:b/>
          <w:szCs w:val="21"/>
          <w:lang w:eastAsia="zh-CN"/>
        </w:rPr>
      </w:pPr>
    </w:p>
    <w:p w14:paraId="1A4A436B" w14:textId="77777777" w:rsidR="00054757" w:rsidRPr="00C72233" w:rsidRDefault="00C72233">
      <w:pPr>
        <w:spacing w:line="276" w:lineRule="auto"/>
        <w:contextualSpacing/>
        <w:jc w:val="center"/>
        <w:rPr>
          <w:rFonts w:ascii="Times New Roman" w:eastAsia="仿宋_GB2312" w:hAnsi="Times New Roman" w:cs="Times New Roman"/>
          <w:b/>
          <w:strike/>
          <w:szCs w:val="21"/>
          <w:lang w:eastAsia="zh-CN"/>
        </w:rPr>
      </w:pPr>
      <w:r w:rsidRPr="00C72233">
        <w:rPr>
          <w:rFonts w:ascii="Times New Roman" w:eastAsia="仿宋_GB2312" w:hAnsi="Times New Roman" w:cs="Times New Roman"/>
          <w:b/>
          <w:szCs w:val="21"/>
          <w:lang w:eastAsia="zh-CN"/>
        </w:rPr>
        <w:t>Document No. /</w:t>
      </w:r>
      <w:r w:rsidRPr="00C72233">
        <w:rPr>
          <w:rFonts w:ascii="Times New Roman" w:eastAsia="仿宋_GB2312" w:hAnsi="Times New Roman" w:cs="Times New Roman"/>
          <w:b/>
          <w:szCs w:val="21"/>
          <w:lang w:eastAsia="zh-CN"/>
        </w:rPr>
        <w:t>文件编号：</w:t>
      </w:r>
      <w:r w:rsidRPr="00C72233">
        <w:rPr>
          <w:rFonts w:ascii="Times New Roman" w:eastAsia="仿宋_GB2312" w:hAnsi="Times New Roman" w:cs="Times New Roman"/>
          <w:b/>
          <w:szCs w:val="21"/>
          <w:lang w:eastAsia="zh-CN"/>
        </w:rPr>
        <w:t>RA-TJ42026063.01</w:t>
      </w:r>
    </w:p>
    <w:p w14:paraId="2E090DF4"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ab/>
      </w:r>
    </w:p>
    <w:p w14:paraId="2C691851"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56D6AAA0"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045C95BE"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6EE956CA" w14:textId="77777777" w:rsidR="00054757" w:rsidRPr="00C72233" w:rsidRDefault="00054757">
      <w:pPr>
        <w:spacing w:line="276" w:lineRule="auto"/>
        <w:contextualSpacing/>
        <w:rPr>
          <w:rFonts w:ascii="Times New Roman" w:eastAsia="仿宋_GB2312" w:hAnsi="Times New Roman" w:cs="Times New Roman"/>
          <w:szCs w:val="21"/>
          <w:lang w:eastAsia="zh-CN"/>
        </w:rPr>
      </w:pPr>
    </w:p>
    <w:tbl>
      <w:tblPr>
        <w:tblW w:w="5000" w:type="pct"/>
        <w:jc w:val="center"/>
        <w:tblLayout w:type="fixed"/>
        <w:tblLook w:val="04A0" w:firstRow="1" w:lastRow="0" w:firstColumn="1" w:lastColumn="0" w:noHBand="0" w:noVBand="1"/>
      </w:tblPr>
      <w:tblGrid>
        <w:gridCol w:w="4692"/>
        <w:gridCol w:w="1168"/>
        <w:gridCol w:w="1765"/>
        <w:gridCol w:w="759"/>
        <w:gridCol w:w="1362"/>
      </w:tblGrid>
      <w:tr w:rsidR="00054757" w:rsidRPr="00C72233" w14:paraId="7E625BA2" w14:textId="77777777">
        <w:trPr>
          <w:trHeight w:hRule="exact" w:val="567"/>
          <w:jc w:val="center"/>
        </w:trPr>
        <w:tc>
          <w:tcPr>
            <w:tcW w:w="4694" w:type="dxa"/>
            <w:vAlign w:val="bottom"/>
          </w:tcPr>
          <w:p w14:paraId="08B36924"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Prepared by /</w:t>
            </w:r>
            <w:r w:rsidRPr="00C72233">
              <w:rPr>
                <w:rFonts w:ascii="Times New Roman" w:eastAsia="仿宋_GB2312" w:hAnsi="Times New Roman" w:cs="Times New Roman"/>
                <w:szCs w:val="21"/>
                <w:lang w:eastAsia="zh-CN"/>
              </w:rPr>
              <w:t>起草人</w:t>
            </w:r>
          </w:p>
        </w:tc>
        <w:tc>
          <w:tcPr>
            <w:tcW w:w="1169" w:type="dxa"/>
            <w:vAlign w:val="bottom"/>
          </w:tcPr>
          <w:p w14:paraId="65D530F7"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766" w:type="dxa"/>
            <w:vAlign w:val="bottom"/>
          </w:tcPr>
          <w:p w14:paraId="3EC457FC"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759" w:type="dxa"/>
            <w:vAlign w:val="bottom"/>
          </w:tcPr>
          <w:p w14:paraId="0D7039BD"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363" w:type="dxa"/>
            <w:vAlign w:val="bottom"/>
          </w:tcPr>
          <w:p w14:paraId="2563BD50"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r w:rsidR="00054757" w:rsidRPr="00C72233" w14:paraId="742EFDFA" w14:textId="77777777">
        <w:trPr>
          <w:trHeight w:val="804"/>
          <w:jc w:val="center"/>
        </w:trPr>
        <w:tc>
          <w:tcPr>
            <w:tcW w:w="4694" w:type="dxa"/>
            <w:vAlign w:val="bottom"/>
          </w:tcPr>
          <w:p w14:paraId="1E625130"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Fengjiang Li/</w:t>
            </w:r>
            <w:proofErr w:type="gramStart"/>
            <w:r w:rsidRPr="00C72233">
              <w:rPr>
                <w:rFonts w:ascii="Times New Roman" w:eastAsia="仿宋_GB2312" w:hAnsi="Times New Roman" w:cs="Times New Roman"/>
                <w:szCs w:val="21"/>
                <w:lang w:eastAsia="zh-CN"/>
              </w:rPr>
              <w:t>李丰江</w:t>
            </w:r>
            <w:proofErr w:type="gramEnd"/>
          </w:p>
          <w:p w14:paraId="3CD15150" w14:textId="77777777" w:rsidR="00054757" w:rsidRPr="00C72233" w:rsidRDefault="00C72233">
            <w:pPr>
              <w:rPr>
                <w:rFonts w:ascii="Times New Roman" w:hAnsi="Times New Roman" w:cs="Times New Roman"/>
                <w:bCs w:val="0"/>
                <w:kern w:val="0"/>
                <w:szCs w:val="21"/>
                <w:lang w:eastAsia="zh-CN"/>
              </w:rPr>
            </w:pPr>
            <w:r w:rsidRPr="00C72233">
              <w:rPr>
                <w:rFonts w:ascii="Times New Roman" w:eastAsia="仿宋_GB2312" w:hAnsi="Times New Roman" w:cs="Times New Roman"/>
                <w:szCs w:val="21"/>
                <w:lang w:eastAsia="zh-CN"/>
              </w:rPr>
              <w:t>(</w:t>
            </w:r>
            <w:r w:rsidRPr="00C72233">
              <w:rPr>
                <w:rFonts w:ascii="Times New Roman" w:hAnsi="Times New Roman" w:cs="Times New Roman"/>
                <w:bCs w:val="0"/>
                <w:kern w:val="0"/>
                <w:szCs w:val="21"/>
                <w:lang w:eastAsia="zh-CN"/>
              </w:rPr>
              <w:t>Junior Engineer</w:t>
            </w:r>
            <w:r w:rsidRPr="00C72233">
              <w:rPr>
                <w:rFonts w:ascii="Times New Roman" w:eastAsia="仿宋_GB2312" w:hAnsi="Times New Roman" w:cs="Times New Roman"/>
                <w:szCs w:val="21"/>
                <w:lang w:eastAsia="zh-CN"/>
              </w:rPr>
              <w:t>, Production/</w:t>
            </w:r>
            <w:r w:rsidRPr="00C72233">
              <w:rPr>
                <w:rFonts w:ascii="Times New Roman" w:eastAsia="仿宋_GB2312" w:hAnsi="Times New Roman" w:cs="Times New Roman"/>
                <w:szCs w:val="21"/>
                <w:lang w:eastAsia="zh-CN"/>
              </w:rPr>
              <w:t>初级工程师，生产部</w:t>
            </w:r>
            <w:r w:rsidRPr="00C72233">
              <w:rPr>
                <w:rFonts w:ascii="Times New Roman" w:eastAsia="仿宋_GB2312" w:hAnsi="Times New Roman" w:cs="Times New Roman"/>
                <w:szCs w:val="21"/>
                <w:lang w:eastAsia="zh-CN"/>
              </w:rPr>
              <w:t>)</w:t>
            </w:r>
          </w:p>
        </w:tc>
        <w:tc>
          <w:tcPr>
            <w:tcW w:w="1169" w:type="dxa"/>
            <w:vAlign w:val="center"/>
          </w:tcPr>
          <w:p w14:paraId="452950B7"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Signature/</w:t>
            </w:r>
          </w:p>
          <w:p w14:paraId="5D0A507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签名</w:t>
            </w:r>
          </w:p>
        </w:tc>
        <w:tc>
          <w:tcPr>
            <w:tcW w:w="1766" w:type="dxa"/>
            <w:tcBorders>
              <w:bottom w:val="single" w:sz="4" w:space="0" w:color="000000"/>
            </w:tcBorders>
            <w:vAlign w:val="center"/>
          </w:tcPr>
          <w:p w14:paraId="6FBE238C"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759" w:type="dxa"/>
            <w:vAlign w:val="center"/>
          </w:tcPr>
          <w:p w14:paraId="6C6699C8"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Date/</w:t>
            </w:r>
          </w:p>
          <w:p w14:paraId="37268B76"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日期</w:t>
            </w:r>
          </w:p>
        </w:tc>
        <w:tc>
          <w:tcPr>
            <w:tcW w:w="1363" w:type="dxa"/>
            <w:tcBorders>
              <w:bottom w:val="single" w:sz="4" w:space="0" w:color="000000"/>
            </w:tcBorders>
            <w:vAlign w:val="center"/>
          </w:tcPr>
          <w:p w14:paraId="5CC106CE"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r w:rsidR="00054757" w:rsidRPr="00C72233" w14:paraId="608E466A" w14:textId="77777777">
        <w:trPr>
          <w:trHeight w:hRule="exact" w:val="954"/>
          <w:jc w:val="center"/>
        </w:trPr>
        <w:tc>
          <w:tcPr>
            <w:tcW w:w="4694" w:type="dxa"/>
            <w:vAlign w:val="bottom"/>
          </w:tcPr>
          <w:p w14:paraId="49D2444D"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Reviewed by/</w:t>
            </w:r>
            <w:r w:rsidRPr="00C72233">
              <w:rPr>
                <w:rFonts w:ascii="Times New Roman" w:eastAsia="仿宋_GB2312" w:hAnsi="Times New Roman" w:cs="Times New Roman"/>
                <w:szCs w:val="21"/>
                <w:lang w:eastAsia="zh-CN"/>
              </w:rPr>
              <w:t>复核人</w:t>
            </w:r>
          </w:p>
        </w:tc>
        <w:tc>
          <w:tcPr>
            <w:tcW w:w="1169" w:type="dxa"/>
            <w:vAlign w:val="center"/>
          </w:tcPr>
          <w:p w14:paraId="229307C7"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766" w:type="dxa"/>
            <w:tcBorders>
              <w:top w:val="single" w:sz="4" w:space="0" w:color="000000"/>
            </w:tcBorders>
            <w:vAlign w:val="center"/>
          </w:tcPr>
          <w:p w14:paraId="7D9E33E8"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759" w:type="dxa"/>
            <w:vAlign w:val="center"/>
          </w:tcPr>
          <w:p w14:paraId="393A4A96"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363" w:type="dxa"/>
            <w:tcBorders>
              <w:top w:val="single" w:sz="4" w:space="0" w:color="000000"/>
            </w:tcBorders>
            <w:vAlign w:val="center"/>
          </w:tcPr>
          <w:p w14:paraId="0C4C2759"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r w:rsidR="00054757" w:rsidRPr="00C72233" w14:paraId="1DCA2051" w14:textId="77777777">
        <w:trPr>
          <w:trHeight w:hRule="exact" w:val="850"/>
          <w:jc w:val="center"/>
        </w:trPr>
        <w:tc>
          <w:tcPr>
            <w:tcW w:w="4694" w:type="dxa"/>
            <w:vAlign w:val="bottom"/>
          </w:tcPr>
          <w:p w14:paraId="4D303C7B"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Xingtao Fan/</w:t>
            </w:r>
            <w:r w:rsidRPr="00C72233">
              <w:rPr>
                <w:rFonts w:ascii="Times New Roman" w:eastAsia="仿宋_GB2312" w:hAnsi="Times New Roman" w:cs="Times New Roman"/>
                <w:szCs w:val="21"/>
                <w:lang w:eastAsia="zh-CN"/>
              </w:rPr>
              <w:t>范兴涛</w:t>
            </w:r>
          </w:p>
          <w:p w14:paraId="4E8D0AB5"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(S</w:t>
            </w:r>
            <w:r w:rsidRPr="00C72233">
              <w:rPr>
                <w:rFonts w:ascii="Times New Roman" w:eastAsia="仿宋_GB2312" w:hAnsi="Times New Roman" w:cs="Times New Roman"/>
                <w:szCs w:val="21"/>
                <w:lang w:eastAsia="zh-CN"/>
              </w:rPr>
              <w:t>enior</w:t>
            </w:r>
            <w:r w:rsidRPr="00C72233">
              <w:rPr>
                <w:rFonts w:ascii="Times New Roman" w:eastAsia="仿宋_GB2312" w:hAnsi="Times New Roman" w:cs="Times New Roman"/>
                <w:szCs w:val="21"/>
              </w:rPr>
              <w:t xml:space="preserve"> </w:t>
            </w:r>
            <w:r w:rsidRPr="00C72233">
              <w:rPr>
                <w:rFonts w:ascii="Times New Roman" w:eastAsia="仿宋_GB2312" w:hAnsi="Times New Roman" w:cs="Times New Roman"/>
                <w:szCs w:val="21"/>
                <w:lang w:eastAsia="zh-CN"/>
              </w:rPr>
              <w:t>Director, Production/</w:t>
            </w:r>
            <w:r w:rsidRPr="00C72233">
              <w:rPr>
                <w:rFonts w:ascii="Times New Roman" w:eastAsia="仿宋_GB2312" w:hAnsi="Times New Roman" w:cs="Times New Roman"/>
                <w:szCs w:val="21"/>
                <w:lang w:eastAsia="zh-CN"/>
              </w:rPr>
              <w:t>高级主管，生产部</w:t>
            </w:r>
            <w:r w:rsidRPr="00C72233">
              <w:rPr>
                <w:rFonts w:ascii="Times New Roman" w:eastAsia="仿宋_GB2312" w:hAnsi="Times New Roman" w:cs="Times New Roman"/>
                <w:szCs w:val="21"/>
              </w:rPr>
              <w:t>)</w:t>
            </w:r>
          </w:p>
        </w:tc>
        <w:tc>
          <w:tcPr>
            <w:tcW w:w="1169" w:type="dxa"/>
            <w:vAlign w:val="center"/>
          </w:tcPr>
          <w:p w14:paraId="13E09B4C"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bottom w:val="single" w:sz="4" w:space="0" w:color="000000"/>
            </w:tcBorders>
            <w:vAlign w:val="center"/>
          </w:tcPr>
          <w:p w14:paraId="2AB26869"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195C47A8"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bottom w:val="single" w:sz="4" w:space="0" w:color="000000"/>
            </w:tcBorders>
            <w:vAlign w:val="center"/>
          </w:tcPr>
          <w:p w14:paraId="0435C4C3"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539EAA6B" w14:textId="77777777">
        <w:trPr>
          <w:trHeight w:hRule="exact" w:val="850"/>
          <w:jc w:val="center"/>
        </w:trPr>
        <w:tc>
          <w:tcPr>
            <w:tcW w:w="4694" w:type="dxa"/>
            <w:vAlign w:val="bottom"/>
          </w:tcPr>
          <w:p w14:paraId="6E469518"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Hui Ma /</w:t>
            </w:r>
            <w:r w:rsidRPr="00C72233">
              <w:rPr>
                <w:rFonts w:ascii="Times New Roman" w:eastAsia="仿宋_GB2312" w:hAnsi="Times New Roman" w:cs="Times New Roman"/>
                <w:szCs w:val="21"/>
                <w:lang w:eastAsia="zh-CN"/>
              </w:rPr>
              <w:t>马辉</w:t>
            </w:r>
          </w:p>
          <w:p w14:paraId="24D2B97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(S</w:t>
            </w:r>
            <w:r w:rsidRPr="00C72233">
              <w:rPr>
                <w:rFonts w:ascii="Times New Roman" w:eastAsia="仿宋_GB2312" w:hAnsi="Times New Roman" w:cs="Times New Roman"/>
                <w:szCs w:val="21"/>
                <w:lang w:eastAsia="zh-CN"/>
              </w:rPr>
              <w:t>enior</w:t>
            </w:r>
            <w:r w:rsidRPr="00C72233">
              <w:rPr>
                <w:rFonts w:ascii="Times New Roman" w:eastAsia="仿宋_GB2312" w:hAnsi="Times New Roman" w:cs="Times New Roman"/>
                <w:szCs w:val="21"/>
              </w:rPr>
              <w:t xml:space="preserve"> </w:t>
            </w:r>
            <w:r w:rsidRPr="00C72233">
              <w:rPr>
                <w:rFonts w:ascii="Times New Roman" w:eastAsia="仿宋_GB2312" w:hAnsi="Times New Roman" w:cs="Times New Roman"/>
                <w:szCs w:val="21"/>
                <w:lang w:eastAsia="zh-CN"/>
              </w:rPr>
              <w:t>Director, Production/</w:t>
            </w:r>
            <w:r w:rsidRPr="00C72233">
              <w:rPr>
                <w:rFonts w:ascii="Times New Roman" w:eastAsia="仿宋_GB2312" w:hAnsi="Times New Roman" w:cs="Times New Roman"/>
                <w:szCs w:val="21"/>
                <w:lang w:eastAsia="zh-CN"/>
              </w:rPr>
              <w:t>高级主管，生产部</w:t>
            </w:r>
            <w:r w:rsidRPr="00C72233">
              <w:rPr>
                <w:rFonts w:ascii="Times New Roman" w:eastAsia="仿宋_GB2312" w:hAnsi="Times New Roman" w:cs="Times New Roman"/>
                <w:szCs w:val="21"/>
              </w:rPr>
              <w:t>)</w:t>
            </w:r>
          </w:p>
        </w:tc>
        <w:tc>
          <w:tcPr>
            <w:tcW w:w="1169" w:type="dxa"/>
            <w:vAlign w:val="center"/>
          </w:tcPr>
          <w:p w14:paraId="4322254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top w:val="single" w:sz="4" w:space="0" w:color="000000"/>
              <w:bottom w:val="single" w:sz="4" w:space="0" w:color="000000"/>
            </w:tcBorders>
            <w:vAlign w:val="center"/>
          </w:tcPr>
          <w:p w14:paraId="0FFC27B3"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578BC5E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top w:val="single" w:sz="4" w:space="0" w:color="000000"/>
              <w:bottom w:val="single" w:sz="4" w:space="0" w:color="000000"/>
            </w:tcBorders>
            <w:vAlign w:val="center"/>
          </w:tcPr>
          <w:p w14:paraId="2833505C"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728CF0FA" w14:textId="77777777">
        <w:trPr>
          <w:trHeight w:hRule="exact" w:val="850"/>
          <w:jc w:val="center"/>
        </w:trPr>
        <w:tc>
          <w:tcPr>
            <w:tcW w:w="4694" w:type="dxa"/>
            <w:vAlign w:val="bottom"/>
          </w:tcPr>
          <w:p w14:paraId="08FCB247" w14:textId="1B0A8976" w:rsidR="00054757" w:rsidRPr="00C72233" w:rsidRDefault="00BE0C44">
            <w:pPr>
              <w:spacing w:line="276" w:lineRule="auto"/>
              <w:contextualSpacing/>
              <w:rPr>
                <w:rFonts w:ascii="Times New Roman" w:eastAsia="仿宋_GB2312" w:hAnsi="Times New Roman" w:cs="Times New Roman" w:hint="eastAsia"/>
                <w:szCs w:val="21"/>
                <w:lang w:eastAsia="zh-CN"/>
              </w:rPr>
            </w:pPr>
            <w:r>
              <w:rPr>
                <w:rFonts w:ascii="Times New Roman" w:eastAsia="仿宋_GB2312" w:hAnsi="Times New Roman" w:cs="Times New Roman"/>
                <w:szCs w:val="21"/>
                <w:lang w:eastAsia="zh-CN"/>
              </w:rPr>
              <w:t>M</w:t>
            </w:r>
            <w:r>
              <w:rPr>
                <w:rFonts w:ascii="Times New Roman" w:eastAsia="仿宋_GB2312" w:hAnsi="Times New Roman" w:cs="Times New Roman" w:hint="eastAsia"/>
                <w:szCs w:val="21"/>
                <w:lang w:eastAsia="zh-CN"/>
              </w:rPr>
              <w:t>eijia</w:t>
            </w:r>
            <w:r>
              <w:rPr>
                <w:rFonts w:ascii="Times New Roman" w:eastAsia="仿宋_GB2312" w:hAnsi="Times New Roman" w:cs="Times New Roman"/>
                <w:szCs w:val="21"/>
                <w:lang w:eastAsia="zh-CN"/>
              </w:rPr>
              <w:t xml:space="preserve"> L</w:t>
            </w:r>
            <w:r>
              <w:rPr>
                <w:rFonts w:ascii="Times New Roman" w:eastAsia="仿宋_GB2312" w:hAnsi="Times New Roman" w:cs="Times New Roman" w:hint="eastAsia"/>
                <w:szCs w:val="21"/>
                <w:lang w:eastAsia="zh-CN"/>
              </w:rPr>
              <w:t>iu</w:t>
            </w:r>
            <w:r w:rsidR="00C72233" w:rsidRPr="00C72233">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刘美佳</w:t>
            </w:r>
          </w:p>
          <w:p w14:paraId="614FF461"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(Senior Director, QA/</w:t>
            </w:r>
            <w:r w:rsidRPr="00C72233">
              <w:rPr>
                <w:rFonts w:ascii="Times New Roman" w:eastAsia="仿宋_GB2312" w:hAnsi="Times New Roman" w:cs="Times New Roman"/>
                <w:szCs w:val="21"/>
                <w:lang w:eastAsia="zh-CN"/>
              </w:rPr>
              <w:t>高级主管，</w:t>
            </w:r>
            <w:r w:rsidRPr="00C72233">
              <w:rPr>
                <w:rFonts w:ascii="Times New Roman" w:eastAsia="仿宋_GB2312" w:hAnsi="Times New Roman" w:cs="Times New Roman"/>
                <w:szCs w:val="21"/>
                <w:lang w:eastAsia="zh-CN"/>
              </w:rPr>
              <w:t>QA)</w:t>
            </w:r>
          </w:p>
        </w:tc>
        <w:tc>
          <w:tcPr>
            <w:tcW w:w="1169" w:type="dxa"/>
            <w:vAlign w:val="center"/>
          </w:tcPr>
          <w:p w14:paraId="535F1BFB"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top w:val="single" w:sz="4" w:space="0" w:color="000000"/>
              <w:bottom w:val="single" w:sz="4" w:space="0" w:color="000000"/>
            </w:tcBorders>
            <w:vAlign w:val="center"/>
          </w:tcPr>
          <w:p w14:paraId="02C157DC"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4E54471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top w:val="single" w:sz="4" w:space="0" w:color="000000"/>
              <w:bottom w:val="single" w:sz="4" w:space="0" w:color="000000"/>
            </w:tcBorders>
            <w:vAlign w:val="center"/>
          </w:tcPr>
          <w:p w14:paraId="12376791"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150D9E2D" w14:textId="77777777">
        <w:trPr>
          <w:trHeight w:hRule="exact" w:val="932"/>
          <w:jc w:val="center"/>
        </w:trPr>
        <w:tc>
          <w:tcPr>
            <w:tcW w:w="4694" w:type="dxa"/>
            <w:vAlign w:val="bottom"/>
          </w:tcPr>
          <w:p w14:paraId="240595B7"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Approved by/</w:t>
            </w:r>
            <w:r w:rsidRPr="00C72233">
              <w:rPr>
                <w:rFonts w:ascii="Times New Roman" w:eastAsia="仿宋_GB2312" w:hAnsi="Times New Roman" w:cs="Times New Roman"/>
                <w:szCs w:val="21"/>
                <w:lang w:eastAsia="zh-CN"/>
              </w:rPr>
              <w:t>审批人</w:t>
            </w:r>
          </w:p>
        </w:tc>
        <w:tc>
          <w:tcPr>
            <w:tcW w:w="1169" w:type="dxa"/>
            <w:vAlign w:val="center"/>
          </w:tcPr>
          <w:p w14:paraId="054D60BB" w14:textId="77777777" w:rsidR="00054757" w:rsidRPr="00C72233" w:rsidRDefault="00054757">
            <w:pPr>
              <w:spacing w:line="276" w:lineRule="auto"/>
              <w:contextualSpacing/>
              <w:rPr>
                <w:rFonts w:ascii="Times New Roman" w:eastAsia="仿宋_GB2312" w:hAnsi="Times New Roman" w:cs="Times New Roman"/>
                <w:szCs w:val="21"/>
              </w:rPr>
            </w:pPr>
          </w:p>
        </w:tc>
        <w:tc>
          <w:tcPr>
            <w:tcW w:w="1766" w:type="dxa"/>
            <w:tcBorders>
              <w:top w:val="single" w:sz="4" w:space="0" w:color="000000"/>
            </w:tcBorders>
            <w:vAlign w:val="center"/>
          </w:tcPr>
          <w:p w14:paraId="048491D8"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6CDBCFE0" w14:textId="77777777" w:rsidR="00054757" w:rsidRPr="00C72233" w:rsidRDefault="00054757">
            <w:pPr>
              <w:spacing w:line="276" w:lineRule="auto"/>
              <w:contextualSpacing/>
              <w:rPr>
                <w:rFonts w:ascii="Times New Roman" w:eastAsia="仿宋_GB2312" w:hAnsi="Times New Roman" w:cs="Times New Roman"/>
                <w:szCs w:val="21"/>
              </w:rPr>
            </w:pPr>
          </w:p>
        </w:tc>
        <w:tc>
          <w:tcPr>
            <w:tcW w:w="1363" w:type="dxa"/>
            <w:tcBorders>
              <w:top w:val="single" w:sz="4" w:space="0" w:color="000000"/>
            </w:tcBorders>
            <w:vAlign w:val="center"/>
          </w:tcPr>
          <w:p w14:paraId="47C2BE5C"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42BAC448" w14:textId="77777777">
        <w:trPr>
          <w:trHeight w:hRule="exact" w:val="907"/>
          <w:jc w:val="center"/>
        </w:trPr>
        <w:tc>
          <w:tcPr>
            <w:tcW w:w="4694" w:type="dxa"/>
            <w:vAlign w:val="bottom"/>
          </w:tcPr>
          <w:p w14:paraId="4679D427" w14:textId="77777777" w:rsidR="00054757" w:rsidRPr="00C72233" w:rsidRDefault="00C72233">
            <w:pPr>
              <w:spacing w:line="276" w:lineRule="auto"/>
              <w:contextualSpacing/>
              <w:rPr>
                <w:rFonts w:ascii="Times New Roman" w:eastAsia="仿宋_GB2312" w:hAnsi="Times New Roman" w:cs="Times New Roman"/>
                <w:szCs w:val="21"/>
                <w:lang w:eastAsia="zh-CN"/>
              </w:rPr>
            </w:pPr>
            <w:proofErr w:type="spellStart"/>
            <w:r w:rsidRPr="00C72233">
              <w:rPr>
                <w:rFonts w:ascii="Times New Roman" w:eastAsia="仿宋_GB2312" w:hAnsi="Times New Roman" w:cs="Times New Roman"/>
                <w:szCs w:val="21"/>
                <w:lang w:eastAsia="zh-CN"/>
              </w:rPr>
              <w:t>Shenghui</w:t>
            </w:r>
            <w:proofErr w:type="spellEnd"/>
            <w:r w:rsidRPr="00C72233">
              <w:rPr>
                <w:rFonts w:ascii="Times New Roman" w:eastAsia="仿宋_GB2312" w:hAnsi="Times New Roman" w:cs="Times New Roman"/>
                <w:szCs w:val="21"/>
                <w:lang w:eastAsia="zh-CN"/>
              </w:rPr>
              <w:t xml:space="preserve"> Yu/</w:t>
            </w:r>
            <w:r w:rsidRPr="00C72233">
              <w:rPr>
                <w:rFonts w:ascii="Times New Roman" w:eastAsia="仿宋_GB2312" w:hAnsi="Times New Roman" w:cs="Times New Roman"/>
                <w:szCs w:val="21"/>
                <w:lang w:eastAsia="zh-CN"/>
              </w:rPr>
              <w:t>于生辉</w:t>
            </w:r>
          </w:p>
          <w:p w14:paraId="4ACCB1A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(Vice General Manager, QA/</w:t>
            </w:r>
            <w:r w:rsidRPr="00C72233">
              <w:rPr>
                <w:rFonts w:ascii="Times New Roman" w:eastAsia="仿宋_GB2312" w:hAnsi="Times New Roman" w:cs="Times New Roman"/>
                <w:szCs w:val="21"/>
                <w:lang w:eastAsia="zh-CN"/>
              </w:rPr>
              <w:t>副总经理，</w:t>
            </w:r>
            <w:r w:rsidRPr="00C72233">
              <w:rPr>
                <w:rFonts w:ascii="Times New Roman" w:eastAsia="仿宋_GB2312" w:hAnsi="Times New Roman" w:cs="Times New Roman"/>
                <w:szCs w:val="21"/>
                <w:lang w:eastAsia="zh-CN"/>
              </w:rPr>
              <w:t>QA)</w:t>
            </w:r>
          </w:p>
        </w:tc>
        <w:tc>
          <w:tcPr>
            <w:tcW w:w="1169" w:type="dxa"/>
            <w:vAlign w:val="center"/>
          </w:tcPr>
          <w:p w14:paraId="29C883E7"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bottom w:val="single" w:sz="4" w:space="0" w:color="000000"/>
            </w:tcBorders>
            <w:vAlign w:val="center"/>
          </w:tcPr>
          <w:p w14:paraId="0C78F0CA"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16BA2DE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bottom w:val="single" w:sz="4" w:space="0" w:color="000000"/>
            </w:tcBorders>
            <w:vAlign w:val="center"/>
          </w:tcPr>
          <w:p w14:paraId="7F7EE8ED" w14:textId="77777777" w:rsidR="00054757" w:rsidRPr="00C72233" w:rsidRDefault="00054757">
            <w:pPr>
              <w:spacing w:line="276" w:lineRule="auto"/>
              <w:contextualSpacing/>
              <w:rPr>
                <w:rFonts w:ascii="Times New Roman" w:eastAsia="仿宋_GB2312" w:hAnsi="Times New Roman" w:cs="Times New Roman"/>
                <w:szCs w:val="21"/>
              </w:rPr>
            </w:pPr>
          </w:p>
        </w:tc>
      </w:tr>
    </w:tbl>
    <w:p w14:paraId="1208E57C"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7A588C07" w14:textId="77777777" w:rsidR="00054757" w:rsidRPr="00C72233" w:rsidRDefault="00054757">
      <w:pPr>
        <w:rPr>
          <w:rFonts w:ascii="Times New Roman" w:hAnsi="Times New Roman" w:cs="Times New Roman"/>
        </w:rPr>
        <w:sectPr w:rsidR="00054757" w:rsidRPr="00C72233" w:rsidSect="00415EAE">
          <w:headerReference w:type="default" r:id="rId7"/>
          <w:footerReference w:type="default" r:id="rId8"/>
          <w:headerReference w:type="first" r:id="rId9"/>
          <w:footerReference w:type="first" r:id="rId10"/>
          <w:pgSz w:w="11906" w:h="16838"/>
          <w:pgMar w:top="1440" w:right="1080" w:bottom="1440" w:left="1080" w:header="851" w:footer="400" w:gutter="0"/>
          <w:cols w:space="720"/>
          <w:formProt w:val="0"/>
          <w:docGrid w:linePitch="360"/>
        </w:sectPr>
      </w:pPr>
    </w:p>
    <w:sdt>
      <w:sdtPr>
        <w:rPr>
          <w:rFonts w:ascii="Times New Roman" w:eastAsia="宋体" w:hAnsi="Times New Roman" w:cs="Times New Roman"/>
          <w:b/>
          <w:bCs/>
          <w:color w:val="000000"/>
          <w:kern w:val="2"/>
          <w:sz w:val="22"/>
          <w:lang w:eastAsia="en-US"/>
        </w:rPr>
        <w:id w:val="867675878"/>
        <w:docPartObj>
          <w:docPartGallery w:val="Table of Contents"/>
          <w:docPartUnique/>
        </w:docPartObj>
      </w:sdtPr>
      <w:sdtEndPr/>
      <w:sdtContent>
        <w:p w14:paraId="3200DB69" w14:textId="77777777" w:rsidR="00054757" w:rsidRPr="00C72233" w:rsidRDefault="00C72233">
          <w:pPr>
            <w:pStyle w:val="TOC1"/>
            <w:rPr>
              <w:rFonts w:ascii="Times New Roman" w:hAnsi="Times New Roman" w:cs="Times New Roman"/>
            </w:rPr>
          </w:pPr>
          <w:r w:rsidRPr="00211E2B">
            <w:rPr>
              <w:rFonts w:ascii="Times New Roman" w:eastAsia="仿宋_GB2312" w:hAnsi="Times New Roman" w:cs="Times New Roman"/>
            </w:rPr>
            <w:t>Table of Content/</w:t>
          </w:r>
          <w:r w:rsidRPr="00211E2B">
            <w:rPr>
              <w:rFonts w:ascii="Times New Roman" w:eastAsia="仿宋_GB2312" w:hAnsi="Times New Roman" w:cs="Times New Roman"/>
            </w:rPr>
            <w:t>目录</w:t>
          </w:r>
          <w:r w:rsidRPr="00C72233">
            <w:rPr>
              <w:rFonts w:ascii="Times New Roman" w:hAnsi="Times New Roman" w:cs="Times New Roman"/>
            </w:rPr>
            <w:br/>
          </w:r>
        </w:p>
        <w:p w14:paraId="65EE1027" w14:textId="77777777" w:rsidR="003E4431" w:rsidRPr="00FD2241" w:rsidRDefault="00C72233">
          <w:pPr>
            <w:pStyle w:val="11"/>
            <w:rPr>
              <w:rFonts w:eastAsia="仿宋_GB2312" w:cs="Times New Roman"/>
              <w:b w:val="0"/>
              <w:bCs w:val="0"/>
              <w:noProof/>
              <w:color w:val="auto"/>
              <w:sz w:val="21"/>
              <w:szCs w:val="22"/>
              <w:lang w:eastAsia="zh-CN"/>
            </w:rPr>
          </w:pPr>
          <w:r w:rsidRPr="00A1039F">
            <w:fldChar w:fldCharType="begin"/>
          </w:r>
          <w:r w:rsidRPr="00A1039F">
            <w:rPr>
              <w:rStyle w:val="IndexLink"/>
              <w:rFonts w:cs="Times New Roman"/>
            </w:rPr>
            <w:instrText xml:space="preserve"> TOC \z \o "1-3" \u \h</w:instrText>
          </w:r>
          <w:r w:rsidRPr="00A1039F">
            <w:rPr>
              <w:rStyle w:val="IndexLink"/>
              <w:rFonts w:cs="Times New Roman"/>
            </w:rPr>
            <w:fldChar w:fldCharType="separate"/>
          </w:r>
          <w:hyperlink w:anchor="_Toc241842476" w:history="1">
            <w:r w:rsidR="003E4431" w:rsidRPr="00FD2241">
              <w:rPr>
                <w:rStyle w:val="af5"/>
                <w:rFonts w:eastAsia="仿宋_GB2312" w:cs="Times New Roman"/>
                <w:noProof/>
              </w:rPr>
              <w:t>1. Objective/</w:t>
            </w:r>
            <w:r w:rsidR="003E4431" w:rsidRPr="00FD2241">
              <w:rPr>
                <w:rStyle w:val="af5"/>
                <w:rFonts w:eastAsia="仿宋_GB2312" w:cs="Times New Roman"/>
                <w:noProof/>
              </w:rPr>
              <w:t>目的</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_Toc241842476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3</w:t>
            </w:r>
            <w:r w:rsidR="003E4431" w:rsidRPr="00FD2241">
              <w:rPr>
                <w:rFonts w:eastAsia="仿宋_GB2312" w:cs="Times New Roman"/>
                <w:noProof/>
                <w:webHidden/>
              </w:rPr>
              <w:fldChar w:fldCharType="end"/>
            </w:r>
          </w:hyperlink>
        </w:p>
        <w:p w14:paraId="78EE8D2B" w14:textId="77777777" w:rsidR="003E4431" w:rsidRPr="00FD2241" w:rsidRDefault="00667FDC">
          <w:pPr>
            <w:pStyle w:val="11"/>
            <w:rPr>
              <w:rFonts w:eastAsia="仿宋_GB2312" w:cs="Times New Roman"/>
              <w:b w:val="0"/>
              <w:bCs w:val="0"/>
              <w:noProof/>
              <w:color w:val="auto"/>
              <w:sz w:val="21"/>
              <w:szCs w:val="22"/>
              <w:lang w:eastAsia="zh-CN"/>
            </w:rPr>
          </w:pPr>
          <w:hyperlink w:anchor="_Toc241842477" w:history="1">
            <w:r w:rsidR="003E4431" w:rsidRPr="00FD2241">
              <w:rPr>
                <w:rStyle w:val="af5"/>
                <w:rFonts w:eastAsia="仿宋_GB2312" w:cs="Times New Roman"/>
                <w:noProof/>
              </w:rPr>
              <w:t>2. Scope /</w:t>
            </w:r>
            <w:r w:rsidR="003E4431" w:rsidRPr="00FD2241">
              <w:rPr>
                <w:rStyle w:val="af5"/>
                <w:rFonts w:eastAsia="仿宋_GB2312" w:cs="Times New Roman"/>
                <w:noProof/>
              </w:rPr>
              <w:t>范围</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_Toc241842477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3</w:t>
            </w:r>
            <w:r w:rsidR="003E4431" w:rsidRPr="00FD2241">
              <w:rPr>
                <w:rFonts w:eastAsia="仿宋_GB2312" w:cs="Times New Roman"/>
                <w:noProof/>
                <w:webHidden/>
              </w:rPr>
              <w:fldChar w:fldCharType="end"/>
            </w:r>
          </w:hyperlink>
        </w:p>
        <w:p w14:paraId="72AAA520" w14:textId="77777777" w:rsidR="003E4431" w:rsidRPr="00FD2241" w:rsidRDefault="00667FDC">
          <w:pPr>
            <w:pStyle w:val="11"/>
            <w:rPr>
              <w:rFonts w:eastAsia="仿宋_GB2312" w:cs="Times New Roman"/>
              <w:b w:val="0"/>
              <w:bCs w:val="0"/>
              <w:noProof/>
              <w:color w:val="auto"/>
              <w:sz w:val="21"/>
              <w:szCs w:val="22"/>
              <w:lang w:eastAsia="zh-CN"/>
            </w:rPr>
          </w:pPr>
          <w:hyperlink w:anchor="_Toc241842478" w:history="1">
            <w:r w:rsidR="003E4431" w:rsidRPr="00FD2241">
              <w:rPr>
                <w:rStyle w:val="af5"/>
                <w:rFonts w:eastAsia="仿宋_GB2312" w:cs="Times New Roman"/>
                <w:noProof/>
              </w:rPr>
              <w:t>3. Risk assessment /</w:t>
            </w:r>
            <w:r w:rsidR="003E4431" w:rsidRPr="00FD2241">
              <w:rPr>
                <w:rStyle w:val="af5"/>
                <w:rFonts w:eastAsia="仿宋_GB2312" w:cs="Times New Roman"/>
                <w:noProof/>
              </w:rPr>
              <w:t>风险分析</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_Toc241842478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3</w:t>
            </w:r>
            <w:r w:rsidR="003E4431" w:rsidRPr="00FD2241">
              <w:rPr>
                <w:rFonts w:eastAsia="仿宋_GB2312" w:cs="Times New Roman"/>
                <w:noProof/>
                <w:webHidden/>
              </w:rPr>
              <w:fldChar w:fldCharType="end"/>
            </w:r>
          </w:hyperlink>
        </w:p>
        <w:p w14:paraId="178DBC3B" w14:textId="77777777" w:rsidR="003E4431" w:rsidRPr="00FD2241" w:rsidRDefault="00667FDC">
          <w:pPr>
            <w:pStyle w:val="21"/>
            <w:ind w:left="283"/>
            <w:rPr>
              <w:rFonts w:ascii="Times New Roman" w:eastAsia="仿宋_GB2312" w:hAnsi="Times New Roman" w:cs="Times New Roman"/>
              <w:bCs w:val="0"/>
              <w:noProof/>
              <w:color w:val="auto"/>
              <w:sz w:val="21"/>
              <w:szCs w:val="22"/>
              <w:lang w:eastAsia="zh-CN"/>
            </w:rPr>
          </w:pPr>
          <w:hyperlink w:anchor="_Toc241842479" w:history="1">
            <w:r w:rsidR="003E4431" w:rsidRPr="00FD2241">
              <w:rPr>
                <w:rStyle w:val="af5"/>
                <w:rFonts w:ascii="Times New Roman" w:eastAsia="仿宋_GB2312" w:hAnsi="Times New Roman" w:cs="Times New Roman"/>
                <w:noProof/>
              </w:rPr>
              <w:t>3.1 Non-compliance Item 1: Assessment of the Non-BPE Piping of the 139788 step3 Preparation Solution System and Preparation System Piping;</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_Toc241842479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4</w:t>
            </w:r>
            <w:r w:rsidR="003E4431" w:rsidRPr="00FD2241">
              <w:rPr>
                <w:rFonts w:ascii="Times New Roman" w:eastAsia="仿宋_GB2312" w:hAnsi="Times New Roman" w:cs="Times New Roman"/>
                <w:noProof/>
                <w:webHidden/>
              </w:rPr>
              <w:fldChar w:fldCharType="end"/>
            </w:r>
          </w:hyperlink>
        </w:p>
        <w:p w14:paraId="337AE3CC" w14:textId="77777777" w:rsidR="003E4431" w:rsidRPr="00FD2241" w:rsidRDefault="00667FDC">
          <w:pPr>
            <w:pStyle w:val="21"/>
            <w:ind w:left="283"/>
            <w:rPr>
              <w:rFonts w:ascii="Times New Roman" w:eastAsia="仿宋_GB2312" w:hAnsi="Times New Roman" w:cs="Times New Roman"/>
              <w:bCs w:val="0"/>
              <w:noProof/>
              <w:color w:val="auto"/>
              <w:sz w:val="21"/>
              <w:szCs w:val="22"/>
              <w:lang w:eastAsia="zh-CN"/>
            </w:rPr>
          </w:pPr>
          <w:hyperlink w:anchor="_Toc241842480" w:history="1">
            <w:r w:rsidR="003E4431" w:rsidRPr="00FD2241">
              <w:rPr>
                <w:rStyle w:val="af5"/>
                <w:rFonts w:ascii="Times New Roman" w:eastAsia="仿宋_GB2312" w:hAnsi="Times New Roman" w:cs="Times New Roman"/>
                <w:noProof/>
              </w:rPr>
              <w:t xml:space="preserve">3.1 </w:t>
            </w:r>
            <w:r w:rsidR="003E4431" w:rsidRPr="00FD2241">
              <w:rPr>
                <w:rStyle w:val="af5"/>
                <w:rFonts w:ascii="Times New Roman" w:eastAsia="仿宋_GB2312" w:hAnsi="Times New Roman" w:cs="Times New Roman"/>
                <w:noProof/>
              </w:rPr>
              <w:t>不满足项</w:t>
            </w:r>
            <w:r w:rsidR="003E4431" w:rsidRPr="00FD2241">
              <w:rPr>
                <w:rStyle w:val="af5"/>
                <w:rFonts w:ascii="Times New Roman" w:eastAsia="仿宋_GB2312" w:hAnsi="Times New Roman" w:cs="Times New Roman"/>
                <w:noProof/>
              </w:rPr>
              <w:t>1</w:t>
            </w:r>
            <w:r w:rsidR="003E4431" w:rsidRPr="00FD2241">
              <w:rPr>
                <w:rStyle w:val="af5"/>
                <w:rFonts w:ascii="Times New Roman" w:eastAsia="仿宋_GB2312" w:hAnsi="Times New Roman" w:cs="Times New Roman"/>
                <w:noProof/>
              </w:rPr>
              <w:t>：</w:t>
            </w:r>
            <w:r w:rsidR="003E4431" w:rsidRPr="00FD2241">
              <w:rPr>
                <w:rStyle w:val="af5"/>
                <w:rFonts w:ascii="Times New Roman" w:eastAsia="仿宋_GB2312" w:hAnsi="Times New Roman" w:cs="Times New Roman"/>
                <w:noProof/>
              </w:rPr>
              <w:t>139788 step3</w:t>
            </w:r>
            <w:r w:rsidR="003E4431" w:rsidRPr="00FD2241">
              <w:rPr>
                <w:rStyle w:val="af5"/>
                <w:rFonts w:ascii="Times New Roman" w:eastAsia="仿宋_GB2312" w:hAnsi="Times New Roman" w:cs="Times New Roman"/>
                <w:noProof/>
              </w:rPr>
              <w:t>制备配液系统及制备系统管路是非</w:t>
            </w:r>
            <w:r w:rsidR="003E4431" w:rsidRPr="00FD2241">
              <w:rPr>
                <w:rStyle w:val="af5"/>
                <w:rFonts w:ascii="Times New Roman" w:eastAsia="仿宋_GB2312" w:hAnsi="Times New Roman" w:cs="Times New Roman"/>
                <w:noProof/>
              </w:rPr>
              <w:t>BPE</w:t>
            </w:r>
            <w:r w:rsidR="003E4431" w:rsidRPr="00FD2241">
              <w:rPr>
                <w:rStyle w:val="af5"/>
                <w:rFonts w:ascii="Times New Roman" w:eastAsia="仿宋_GB2312" w:hAnsi="Times New Roman" w:cs="Times New Roman"/>
                <w:noProof/>
              </w:rPr>
              <w:t>管路的评估；</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_Toc241842480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4</w:t>
            </w:r>
            <w:r w:rsidR="003E4431" w:rsidRPr="00FD2241">
              <w:rPr>
                <w:rFonts w:ascii="Times New Roman" w:eastAsia="仿宋_GB2312" w:hAnsi="Times New Roman" w:cs="Times New Roman"/>
                <w:noProof/>
                <w:webHidden/>
              </w:rPr>
              <w:fldChar w:fldCharType="end"/>
            </w:r>
          </w:hyperlink>
        </w:p>
        <w:p w14:paraId="0C81E413" w14:textId="77777777" w:rsidR="003E4431" w:rsidRPr="00FD2241" w:rsidRDefault="00667FDC">
          <w:pPr>
            <w:pStyle w:val="21"/>
            <w:ind w:left="283"/>
            <w:rPr>
              <w:rFonts w:ascii="Times New Roman" w:eastAsia="仿宋_GB2312" w:hAnsi="Times New Roman" w:cs="Times New Roman"/>
              <w:bCs w:val="0"/>
              <w:noProof/>
              <w:color w:val="auto"/>
              <w:sz w:val="21"/>
              <w:szCs w:val="22"/>
              <w:lang w:eastAsia="zh-CN"/>
            </w:rPr>
          </w:pPr>
          <w:hyperlink w:anchor="_Toc241842481" w:history="1">
            <w:r w:rsidR="003E4431" w:rsidRPr="00FD2241">
              <w:rPr>
                <w:rStyle w:val="af5"/>
                <w:rFonts w:ascii="Times New Roman" w:eastAsia="仿宋_GB2312" w:hAnsi="Times New Roman" w:cs="Times New Roman"/>
                <w:noProof/>
              </w:rPr>
              <w:t>3.2 Non-compliance Item 2: Situation Where Multiple Tees, Crosses and Other Positions of Piping Do Not Meet the 2D Requirement;</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_Toc241842481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9</w:t>
            </w:r>
            <w:r w:rsidR="003E4431" w:rsidRPr="00FD2241">
              <w:rPr>
                <w:rFonts w:ascii="Times New Roman" w:eastAsia="仿宋_GB2312" w:hAnsi="Times New Roman" w:cs="Times New Roman"/>
                <w:noProof/>
                <w:webHidden/>
              </w:rPr>
              <w:fldChar w:fldCharType="end"/>
            </w:r>
          </w:hyperlink>
        </w:p>
        <w:p w14:paraId="6E177402" w14:textId="77777777" w:rsidR="003E4431" w:rsidRPr="00FD2241" w:rsidRDefault="00667FDC">
          <w:pPr>
            <w:pStyle w:val="21"/>
            <w:ind w:left="283"/>
            <w:rPr>
              <w:rFonts w:ascii="Times New Roman" w:eastAsia="仿宋_GB2312" w:hAnsi="Times New Roman" w:cs="Times New Roman"/>
              <w:bCs w:val="0"/>
              <w:noProof/>
              <w:color w:val="auto"/>
              <w:sz w:val="21"/>
              <w:szCs w:val="22"/>
              <w:lang w:eastAsia="zh-CN"/>
            </w:rPr>
          </w:pPr>
          <w:hyperlink w:anchor="_Toc241842482" w:history="1">
            <w:r w:rsidR="003E4431" w:rsidRPr="00FD2241">
              <w:rPr>
                <w:rStyle w:val="af5"/>
                <w:rFonts w:ascii="Times New Roman" w:eastAsia="仿宋_GB2312" w:hAnsi="Times New Roman" w:cs="Times New Roman"/>
                <w:noProof/>
              </w:rPr>
              <w:t xml:space="preserve">3.2 </w:t>
            </w:r>
            <w:r w:rsidR="003E4431" w:rsidRPr="00FD2241">
              <w:rPr>
                <w:rStyle w:val="af5"/>
                <w:rFonts w:ascii="Times New Roman" w:eastAsia="仿宋_GB2312" w:hAnsi="Times New Roman" w:cs="Times New Roman"/>
                <w:noProof/>
              </w:rPr>
              <w:t>不满足项</w:t>
            </w:r>
            <w:r w:rsidR="003E4431" w:rsidRPr="00FD2241">
              <w:rPr>
                <w:rStyle w:val="af5"/>
                <w:rFonts w:ascii="Times New Roman" w:eastAsia="仿宋_GB2312" w:hAnsi="Times New Roman" w:cs="Times New Roman"/>
                <w:noProof/>
              </w:rPr>
              <w:t>2</w:t>
            </w:r>
            <w:r w:rsidR="003E4431" w:rsidRPr="00FD2241">
              <w:rPr>
                <w:rStyle w:val="af5"/>
                <w:rFonts w:ascii="Times New Roman" w:eastAsia="仿宋_GB2312" w:hAnsi="Times New Roman" w:cs="Times New Roman"/>
                <w:noProof/>
              </w:rPr>
              <w:t>：管路多个三通、四通等位置不满足</w:t>
            </w:r>
            <w:r w:rsidR="003E4431" w:rsidRPr="00FD2241">
              <w:rPr>
                <w:rStyle w:val="af5"/>
                <w:rFonts w:ascii="Times New Roman" w:eastAsia="仿宋_GB2312" w:hAnsi="Times New Roman" w:cs="Times New Roman"/>
                <w:noProof/>
              </w:rPr>
              <w:t>2D</w:t>
            </w:r>
            <w:r w:rsidR="003E4431" w:rsidRPr="00FD2241">
              <w:rPr>
                <w:rStyle w:val="af5"/>
                <w:rFonts w:ascii="Times New Roman" w:eastAsia="仿宋_GB2312" w:hAnsi="Times New Roman" w:cs="Times New Roman"/>
                <w:noProof/>
              </w:rPr>
              <w:t>的情况；</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_Toc241842482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9</w:t>
            </w:r>
            <w:r w:rsidR="003E4431" w:rsidRPr="00FD2241">
              <w:rPr>
                <w:rFonts w:ascii="Times New Roman" w:eastAsia="仿宋_GB2312" w:hAnsi="Times New Roman" w:cs="Times New Roman"/>
                <w:noProof/>
                <w:webHidden/>
              </w:rPr>
              <w:fldChar w:fldCharType="end"/>
            </w:r>
          </w:hyperlink>
        </w:p>
        <w:p w14:paraId="14CA5908" w14:textId="77777777" w:rsidR="003E4431" w:rsidRPr="00FD2241" w:rsidRDefault="00667FDC">
          <w:pPr>
            <w:pStyle w:val="21"/>
            <w:ind w:left="283"/>
            <w:rPr>
              <w:rFonts w:ascii="Times New Roman" w:eastAsia="仿宋_GB2312" w:hAnsi="Times New Roman" w:cs="Times New Roman"/>
              <w:bCs w:val="0"/>
              <w:noProof/>
              <w:color w:val="auto"/>
              <w:sz w:val="21"/>
              <w:szCs w:val="22"/>
              <w:lang w:eastAsia="zh-CN"/>
            </w:rPr>
          </w:pPr>
          <w:hyperlink w:anchor="_Toc241842483" w:history="1">
            <w:r w:rsidR="003E4431" w:rsidRPr="00FD2241">
              <w:rPr>
                <w:rStyle w:val="af5"/>
                <w:rFonts w:ascii="Times New Roman" w:eastAsia="仿宋_GB2312" w:hAnsi="Times New Roman" w:cs="Times New Roman"/>
                <w:noProof/>
              </w:rPr>
              <w:t>3.3 Non-compliance Item 3: Situation Where Diaphragm Valve Installation Angle Does Not Meet Self-Draining Requirement.</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_Toc241842483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13</w:t>
            </w:r>
            <w:r w:rsidR="003E4431" w:rsidRPr="00FD2241">
              <w:rPr>
                <w:rFonts w:ascii="Times New Roman" w:eastAsia="仿宋_GB2312" w:hAnsi="Times New Roman" w:cs="Times New Roman"/>
                <w:noProof/>
                <w:webHidden/>
              </w:rPr>
              <w:fldChar w:fldCharType="end"/>
            </w:r>
          </w:hyperlink>
        </w:p>
        <w:p w14:paraId="31C63564" w14:textId="77777777" w:rsidR="003E4431" w:rsidRPr="00FD2241" w:rsidRDefault="00667FDC">
          <w:pPr>
            <w:pStyle w:val="21"/>
            <w:ind w:left="283"/>
            <w:rPr>
              <w:rFonts w:ascii="Times New Roman" w:eastAsia="仿宋_GB2312" w:hAnsi="Times New Roman" w:cs="Times New Roman"/>
              <w:bCs w:val="0"/>
              <w:noProof/>
              <w:color w:val="auto"/>
              <w:sz w:val="21"/>
              <w:szCs w:val="22"/>
              <w:lang w:eastAsia="zh-CN"/>
            </w:rPr>
          </w:pPr>
          <w:hyperlink w:anchor="_Toc241842484" w:history="1">
            <w:r w:rsidR="003E4431" w:rsidRPr="00FD2241">
              <w:rPr>
                <w:rStyle w:val="af5"/>
                <w:rFonts w:ascii="Times New Roman" w:eastAsia="仿宋_GB2312" w:hAnsi="Times New Roman" w:cs="Times New Roman"/>
                <w:noProof/>
              </w:rPr>
              <w:t xml:space="preserve">3.3 </w:t>
            </w:r>
            <w:r w:rsidR="003E4431" w:rsidRPr="00FD2241">
              <w:rPr>
                <w:rStyle w:val="af5"/>
                <w:rFonts w:ascii="Times New Roman" w:eastAsia="仿宋_GB2312" w:hAnsi="Times New Roman" w:cs="Times New Roman"/>
                <w:noProof/>
              </w:rPr>
              <w:t>不满足项</w:t>
            </w:r>
            <w:r w:rsidR="003E4431" w:rsidRPr="00FD2241">
              <w:rPr>
                <w:rStyle w:val="af5"/>
                <w:rFonts w:ascii="Times New Roman" w:eastAsia="仿宋_GB2312" w:hAnsi="Times New Roman" w:cs="Times New Roman"/>
                <w:noProof/>
              </w:rPr>
              <w:t>3</w:t>
            </w:r>
            <w:r w:rsidR="003E4431" w:rsidRPr="00FD2241">
              <w:rPr>
                <w:rStyle w:val="af5"/>
                <w:rFonts w:ascii="Times New Roman" w:eastAsia="仿宋_GB2312" w:hAnsi="Times New Roman" w:cs="Times New Roman"/>
                <w:noProof/>
              </w:rPr>
              <w:t>：隔膜阀安装角度不满足自排尽的情况。</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_Toc241842484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13</w:t>
            </w:r>
            <w:r w:rsidR="003E4431" w:rsidRPr="00FD2241">
              <w:rPr>
                <w:rFonts w:ascii="Times New Roman" w:eastAsia="仿宋_GB2312" w:hAnsi="Times New Roman" w:cs="Times New Roman"/>
                <w:noProof/>
                <w:webHidden/>
              </w:rPr>
              <w:fldChar w:fldCharType="end"/>
            </w:r>
          </w:hyperlink>
        </w:p>
        <w:p w14:paraId="1BFAFA9F" w14:textId="77777777" w:rsidR="003E4431" w:rsidRPr="00FD2241" w:rsidRDefault="00667FDC">
          <w:pPr>
            <w:pStyle w:val="11"/>
            <w:rPr>
              <w:rFonts w:eastAsia="仿宋_GB2312" w:cs="Times New Roman"/>
              <w:b w:val="0"/>
              <w:bCs w:val="0"/>
              <w:noProof/>
              <w:color w:val="auto"/>
              <w:sz w:val="21"/>
              <w:szCs w:val="22"/>
              <w:lang w:eastAsia="zh-CN"/>
            </w:rPr>
          </w:pPr>
          <w:hyperlink w:anchor="_Toc241842485" w:history="1">
            <w:r w:rsidR="003E4431" w:rsidRPr="00FD2241">
              <w:rPr>
                <w:rStyle w:val="af5"/>
                <w:rFonts w:eastAsia="仿宋_GB2312" w:cs="Times New Roman"/>
                <w:noProof/>
              </w:rPr>
              <w:t>4.Conclusion /</w:t>
            </w:r>
            <w:r w:rsidR="003E4431" w:rsidRPr="00FD2241">
              <w:rPr>
                <w:rStyle w:val="af5"/>
                <w:rFonts w:eastAsia="仿宋_GB2312" w:cs="Times New Roman"/>
                <w:noProof/>
              </w:rPr>
              <w:t>小结</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_Toc241842485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15</w:t>
            </w:r>
            <w:r w:rsidR="003E4431" w:rsidRPr="00FD2241">
              <w:rPr>
                <w:rFonts w:eastAsia="仿宋_GB2312" w:cs="Times New Roman"/>
                <w:noProof/>
                <w:webHidden/>
              </w:rPr>
              <w:fldChar w:fldCharType="end"/>
            </w:r>
          </w:hyperlink>
        </w:p>
        <w:p w14:paraId="066D6F92" w14:textId="77777777" w:rsidR="003E4431" w:rsidRDefault="00667FDC">
          <w:pPr>
            <w:pStyle w:val="11"/>
            <w:rPr>
              <w:rFonts w:asciiTheme="minorHAnsi" w:eastAsiaTheme="minorEastAsia" w:hAnsiTheme="minorHAnsi" w:cstheme="minorBidi"/>
              <w:b w:val="0"/>
              <w:bCs w:val="0"/>
              <w:noProof/>
              <w:color w:val="auto"/>
              <w:sz w:val="21"/>
              <w:szCs w:val="22"/>
              <w:lang w:eastAsia="zh-CN"/>
            </w:rPr>
          </w:pPr>
          <w:hyperlink w:anchor="_Toc241842486" w:history="1">
            <w:r w:rsidR="003E4431" w:rsidRPr="00FD2241">
              <w:rPr>
                <w:rStyle w:val="af5"/>
                <w:rFonts w:eastAsia="仿宋_GB2312" w:cs="Times New Roman"/>
                <w:noProof/>
              </w:rPr>
              <w:t>5.Revision History /</w:t>
            </w:r>
            <w:r w:rsidR="003E4431" w:rsidRPr="00FD2241">
              <w:rPr>
                <w:rStyle w:val="af5"/>
                <w:rFonts w:eastAsia="仿宋_GB2312" w:cs="Times New Roman"/>
                <w:noProof/>
              </w:rPr>
              <w:t>修订历史</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_Toc241842486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16</w:t>
            </w:r>
            <w:r w:rsidR="003E4431" w:rsidRPr="00FD2241">
              <w:rPr>
                <w:rFonts w:eastAsia="仿宋_GB2312" w:cs="Times New Roman"/>
                <w:noProof/>
                <w:webHidden/>
              </w:rPr>
              <w:fldChar w:fldCharType="end"/>
            </w:r>
          </w:hyperlink>
        </w:p>
        <w:p w14:paraId="2F5DE44B" w14:textId="77777777" w:rsidR="00054757" w:rsidRPr="00A1039F" w:rsidRDefault="00C72233">
          <w:pPr>
            <w:pStyle w:val="11"/>
            <w:tabs>
              <w:tab w:val="clear" w:pos="480"/>
              <w:tab w:val="clear" w:pos="9737"/>
              <w:tab w:val="right" w:leader="dot" w:pos="8843"/>
            </w:tabs>
            <w:rPr>
              <w:rFonts w:cs="Times New Roman"/>
            </w:rPr>
          </w:pPr>
          <w:r w:rsidRPr="00A1039F">
            <w:rPr>
              <w:rStyle w:val="IndexLink"/>
              <w:rFonts w:cs="Times New Roman"/>
            </w:rPr>
            <w:fldChar w:fldCharType="end"/>
          </w:r>
        </w:p>
      </w:sdtContent>
    </w:sdt>
    <w:p w14:paraId="400BEA30" w14:textId="77777777" w:rsidR="00054757" w:rsidRPr="00C72233" w:rsidRDefault="00054757">
      <w:pPr>
        <w:spacing w:line="276" w:lineRule="auto"/>
        <w:contextualSpacing/>
        <w:rPr>
          <w:rFonts w:ascii="Times New Roman" w:eastAsia="仿宋_GB2312" w:hAnsi="Times New Roman" w:cs="Times New Roman"/>
          <w:szCs w:val="21"/>
        </w:rPr>
      </w:pPr>
    </w:p>
    <w:p w14:paraId="2423FE38"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hAnsi="Times New Roman" w:cs="Times New Roman"/>
        </w:rPr>
        <w:br w:type="page"/>
      </w:r>
    </w:p>
    <w:p w14:paraId="13DC6876" w14:textId="77777777" w:rsidR="00054757" w:rsidRPr="00C72233" w:rsidRDefault="00054757">
      <w:pPr>
        <w:spacing w:line="276" w:lineRule="auto"/>
        <w:contextualSpacing/>
        <w:rPr>
          <w:rFonts w:ascii="Times New Roman" w:eastAsia="仿宋_GB2312" w:hAnsi="Times New Roman" w:cs="Times New Roman"/>
          <w:szCs w:val="21"/>
        </w:rPr>
      </w:pPr>
    </w:p>
    <w:p w14:paraId="09A0409A" w14:textId="77777777" w:rsidR="00054757" w:rsidRPr="00C72233" w:rsidRDefault="00C72233">
      <w:pPr>
        <w:pStyle w:val="1"/>
      </w:pPr>
      <w:bookmarkStart w:id="8" w:name="_Toc241759416"/>
      <w:bookmarkStart w:id="9" w:name="_Toc238722147"/>
      <w:bookmarkStart w:id="10" w:name="_Toc241842476"/>
      <w:r w:rsidRPr="00C72233">
        <w:t>1. Objective/</w:t>
      </w:r>
      <w:r w:rsidRPr="00211E2B">
        <w:rPr>
          <w:rFonts w:ascii="仿宋_GB2312" w:eastAsia="仿宋_GB2312" w:hint="eastAsia"/>
        </w:rPr>
        <w:t>目的</w:t>
      </w:r>
      <w:bookmarkEnd w:id="8"/>
      <w:bookmarkEnd w:id="9"/>
      <w:bookmarkEnd w:id="10"/>
    </w:p>
    <w:p w14:paraId="63DAFD3B" w14:textId="77777777" w:rsidR="00054757" w:rsidRPr="00C72233" w:rsidRDefault="00C72233">
      <w:pPr>
        <w:spacing w:before="240" w:line="276" w:lineRule="auto"/>
        <w:contextualSpacing/>
        <w:rPr>
          <w:rStyle w:val="af4"/>
          <w:rFonts w:ascii="Times New Roman" w:eastAsia="仿宋_GB2312" w:hAnsi="Times New Roman" w:cs="Times New Roman"/>
          <w:b w:val="0"/>
          <w:color w:val="0F1115"/>
          <w:szCs w:val="21"/>
          <w:shd w:val="clear" w:color="auto" w:fill="FFFFFF"/>
        </w:rPr>
      </w:pPr>
      <w:proofErr w:type="spellStart"/>
      <w:r w:rsidRPr="00C72233">
        <w:rPr>
          <w:rStyle w:val="af4"/>
          <w:rFonts w:ascii="Times New Roman" w:eastAsia="仿宋_GB2312" w:hAnsi="Times New Roman" w:cs="Times New Roman"/>
          <w:b w:val="0"/>
          <w:color w:val="0F1115"/>
          <w:szCs w:val="21"/>
          <w:shd w:val="clear" w:color="auto" w:fill="FFFFFF"/>
        </w:rPr>
        <w:t>Asymchem</w:t>
      </w:r>
      <w:proofErr w:type="spellEnd"/>
      <w:r w:rsidRPr="00C72233">
        <w:rPr>
          <w:rStyle w:val="af4"/>
          <w:rFonts w:ascii="Times New Roman" w:eastAsia="仿宋_GB2312" w:hAnsi="Times New Roman" w:cs="Times New Roman"/>
          <w:b w:val="0"/>
          <w:color w:val="0F1115"/>
          <w:szCs w:val="21"/>
          <w:shd w:val="clear" w:color="auto" w:fill="FFFFFF"/>
        </w:rPr>
        <w:t xml:space="preserve"> Life Science (Tianjin) Co., Ltd. (No. 265, South Street, Economic-Technological Development Area, </w:t>
      </w:r>
      <w:proofErr w:type="spellStart"/>
      <w:r w:rsidRPr="00C72233">
        <w:rPr>
          <w:rStyle w:val="af4"/>
          <w:rFonts w:ascii="Times New Roman" w:eastAsia="仿宋_GB2312" w:hAnsi="Times New Roman" w:cs="Times New Roman"/>
          <w:b w:val="0"/>
          <w:color w:val="0F1115"/>
          <w:szCs w:val="21"/>
          <w:shd w:val="clear" w:color="auto" w:fill="FFFFFF"/>
        </w:rPr>
        <w:t>Binhai</w:t>
      </w:r>
      <w:proofErr w:type="spellEnd"/>
      <w:r w:rsidRPr="00C72233">
        <w:rPr>
          <w:rStyle w:val="af4"/>
          <w:rFonts w:ascii="Times New Roman" w:eastAsia="仿宋_GB2312" w:hAnsi="Times New Roman" w:cs="Times New Roman"/>
          <w:b w:val="0"/>
          <w:color w:val="0F1115"/>
          <w:szCs w:val="21"/>
          <w:shd w:val="clear" w:color="auto" w:fill="FFFFFF"/>
        </w:rPr>
        <w:t xml:space="preserve"> New Area, Tianjin, China) (hereinafter referred to as the "TJ4 site") is a multi-purpose manufacturing plant designed for the production of various intermediates and APIs. The equipment and facilities employed for the production of intermediates and APIs are non-dedicated and are adaptable for campaign-based manufacturing of multiple products</w:t>
      </w:r>
      <w:proofErr w:type="gramStart"/>
      <w:r w:rsidRPr="00C72233">
        <w:rPr>
          <w:rStyle w:val="af4"/>
          <w:rFonts w:ascii="Times New Roman" w:eastAsia="仿宋_GB2312" w:hAnsi="Times New Roman" w:cs="Times New Roman"/>
          <w:b w:val="0"/>
          <w:color w:val="0F1115"/>
          <w:szCs w:val="21"/>
          <w:shd w:val="clear" w:color="auto" w:fill="FFFFFF"/>
        </w:rPr>
        <w:t>./</w:t>
      </w:r>
      <w:proofErr w:type="gramEnd"/>
    </w:p>
    <w:p w14:paraId="63319D7E" w14:textId="77777777" w:rsidR="00054757" w:rsidRDefault="00C72233">
      <w:pPr>
        <w:spacing w:before="240"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凯莱英医药集团（天津）股份有限公司（中国天津市滨海新区经济技术开发区南大街</w:t>
      </w:r>
      <w:r w:rsidRPr="00C72233">
        <w:rPr>
          <w:rFonts w:ascii="Times New Roman" w:eastAsia="仿宋_GB2312" w:hAnsi="Times New Roman" w:cs="Times New Roman"/>
          <w:szCs w:val="21"/>
          <w:lang w:eastAsia="zh-CN"/>
        </w:rPr>
        <w:t>265</w:t>
      </w:r>
      <w:r w:rsidRPr="00C72233">
        <w:rPr>
          <w:rFonts w:ascii="Times New Roman" w:eastAsia="仿宋_GB2312" w:hAnsi="Times New Roman" w:cs="Times New Roman"/>
          <w:szCs w:val="21"/>
          <w:lang w:eastAsia="zh-CN"/>
        </w:rPr>
        <w:t>号）（简称</w:t>
      </w:r>
      <w:r w:rsidRPr="00C72233">
        <w:rPr>
          <w:rFonts w:ascii="Times New Roman" w:eastAsia="仿宋_GB2312" w:hAnsi="Times New Roman" w:cs="Times New Roman"/>
          <w:szCs w:val="21"/>
          <w:lang w:eastAsia="zh-CN"/>
        </w:rPr>
        <w:t>TJ</w:t>
      </w:r>
      <w:r w:rsidRPr="00C72233">
        <w:rPr>
          <w:rFonts w:ascii="Times New Roman" w:eastAsia="仿宋_GB2312" w:hAnsi="Times New Roman" w:cs="Times New Roman"/>
          <w:color w:val="000000" w:themeColor="text1"/>
          <w:szCs w:val="21"/>
          <w:lang w:eastAsia="zh-CN"/>
        </w:rPr>
        <w:t>4</w:t>
      </w:r>
      <w:r w:rsidRPr="00C72233">
        <w:rPr>
          <w:rFonts w:ascii="Times New Roman" w:eastAsia="仿宋_GB2312" w:hAnsi="Times New Roman" w:cs="Times New Roman"/>
          <w:color w:val="000000" w:themeColor="text1"/>
          <w:szCs w:val="21"/>
          <w:lang w:eastAsia="zh-CN"/>
        </w:rPr>
        <w:t>厂区</w:t>
      </w:r>
      <w:r w:rsidRPr="00C72233">
        <w:rPr>
          <w:rFonts w:ascii="Times New Roman" w:eastAsia="仿宋_GB2312" w:hAnsi="Times New Roman" w:cs="Times New Roman"/>
          <w:szCs w:val="21"/>
          <w:lang w:eastAsia="zh-CN"/>
        </w:rPr>
        <w:t>）是一家多用途生产工厂，旨在生产不同的中间体和</w:t>
      </w:r>
      <w:r w:rsidRPr="00C72233">
        <w:rPr>
          <w:rFonts w:ascii="Times New Roman" w:eastAsia="仿宋_GB2312" w:hAnsi="Times New Roman" w:cs="Times New Roman"/>
          <w:szCs w:val="21"/>
          <w:lang w:eastAsia="zh-CN"/>
        </w:rPr>
        <w:t>API</w:t>
      </w:r>
      <w:r w:rsidRPr="00C72233">
        <w:rPr>
          <w:rFonts w:ascii="Times New Roman" w:eastAsia="仿宋_GB2312" w:hAnsi="Times New Roman" w:cs="Times New Roman"/>
          <w:szCs w:val="21"/>
          <w:lang w:eastAsia="zh-CN"/>
        </w:rPr>
        <w:t>。用于生产中间体和</w:t>
      </w:r>
      <w:r w:rsidRPr="00C72233">
        <w:rPr>
          <w:rFonts w:ascii="Times New Roman" w:eastAsia="仿宋_GB2312" w:hAnsi="Times New Roman" w:cs="Times New Roman"/>
          <w:szCs w:val="21"/>
          <w:lang w:eastAsia="zh-CN"/>
        </w:rPr>
        <w:t xml:space="preserve"> API </w:t>
      </w:r>
      <w:r w:rsidRPr="00C72233">
        <w:rPr>
          <w:rFonts w:ascii="Times New Roman" w:eastAsia="仿宋_GB2312" w:hAnsi="Times New Roman" w:cs="Times New Roman"/>
          <w:szCs w:val="21"/>
          <w:lang w:eastAsia="zh-CN"/>
        </w:rPr>
        <w:t>的设备和设施是非专用的，可适配多品种产品阶段性生产。</w:t>
      </w:r>
    </w:p>
    <w:p w14:paraId="0173DB8B" w14:textId="77777777" w:rsidR="007E4A4B" w:rsidRPr="007E4A4B" w:rsidRDefault="007E4A4B">
      <w:pPr>
        <w:spacing w:before="240" w:line="276" w:lineRule="auto"/>
        <w:contextualSpacing/>
        <w:rPr>
          <w:rStyle w:val="af4"/>
          <w:rFonts w:ascii="Times New Roman" w:eastAsia="仿宋_GB2312" w:hAnsi="Times New Roman" w:cs="Times New Roman"/>
          <w:b w:val="0"/>
          <w:color w:val="0F1115"/>
          <w:szCs w:val="21"/>
          <w:shd w:val="clear" w:color="auto" w:fill="FFFFFF"/>
        </w:rPr>
      </w:pPr>
      <w:r w:rsidRPr="007E4A4B">
        <w:rPr>
          <w:rStyle w:val="af4"/>
          <w:rFonts w:ascii="Times New Roman" w:eastAsia="仿宋_GB2312" w:hAnsi="Times New Roman" w:cs="Times New Roman"/>
          <w:b w:val="0"/>
          <w:color w:val="0F1115"/>
          <w:szCs w:val="21"/>
          <w:shd w:val="clear" w:color="auto" w:fill="FFFFFF"/>
        </w:rPr>
        <w:t>The purpose of this risk assessment is to systematically evaluate the unsatisfied items in the quality inspection plan &amp; report (SVP-TJ4-183.01-004) of the material conveying pipeline of 139788 step3 equipment</w:t>
      </w:r>
      <w:proofErr w:type="gramStart"/>
      <w:r w:rsidRPr="007E4A4B">
        <w:rPr>
          <w:rStyle w:val="af4"/>
          <w:rFonts w:ascii="Times New Roman" w:eastAsia="仿宋_GB2312" w:hAnsi="Times New Roman" w:cs="Times New Roman"/>
          <w:b w:val="0"/>
          <w:color w:val="0F1115"/>
          <w:szCs w:val="21"/>
          <w:shd w:val="clear" w:color="auto" w:fill="FFFFFF"/>
        </w:rPr>
        <w:t>.</w:t>
      </w:r>
      <w:r>
        <w:rPr>
          <w:rStyle w:val="af4"/>
          <w:rFonts w:ascii="Times New Roman" w:eastAsia="仿宋_GB2312" w:hAnsi="Times New Roman" w:cs="Times New Roman"/>
          <w:b w:val="0"/>
          <w:color w:val="0F1115"/>
          <w:szCs w:val="21"/>
          <w:shd w:val="clear" w:color="auto" w:fill="FFFFFF"/>
        </w:rPr>
        <w:t>/</w:t>
      </w:r>
      <w:proofErr w:type="gramEnd"/>
    </w:p>
    <w:p w14:paraId="54BA2522" w14:textId="77777777" w:rsidR="00054757" w:rsidRPr="00C72233" w:rsidRDefault="00C72233">
      <w:pPr>
        <w:spacing w:before="240"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该风险评估的目的是对</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设备物料输送管路质量检测方案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C72233">
        <w:rPr>
          <w:rFonts w:ascii="Times New Roman" w:hAnsi="Times New Roman" w:cs="Times New Roman"/>
          <w:lang w:eastAsia="zh-CN"/>
        </w:rPr>
        <w:t>SVP-TJ4-183.01-004</w:t>
      </w:r>
      <w:r w:rsidRPr="00C72233">
        <w:rPr>
          <w:rFonts w:ascii="Times New Roman" w:eastAsia="仿宋_GB2312" w:hAnsi="Times New Roman" w:cs="Times New Roman"/>
          <w:szCs w:val="21"/>
          <w:lang w:eastAsia="zh-CN"/>
        </w:rPr>
        <w:t>）不满足</w:t>
      </w:r>
      <w:proofErr w:type="gramStart"/>
      <w:r w:rsidRPr="00C72233">
        <w:rPr>
          <w:rFonts w:ascii="Times New Roman" w:eastAsia="仿宋_GB2312" w:hAnsi="Times New Roman" w:cs="Times New Roman"/>
          <w:szCs w:val="21"/>
          <w:lang w:eastAsia="zh-CN"/>
        </w:rPr>
        <w:t>项开展</w:t>
      </w:r>
      <w:proofErr w:type="gramEnd"/>
      <w:r w:rsidRPr="00C72233">
        <w:rPr>
          <w:rFonts w:ascii="Times New Roman" w:eastAsia="仿宋_GB2312" w:hAnsi="Times New Roman" w:cs="Times New Roman"/>
          <w:szCs w:val="21"/>
          <w:lang w:eastAsia="zh-CN"/>
        </w:rPr>
        <w:t>系统性评估。</w:t>
      </w:r>
    </w:p>
    <w:p w14:paraId="042F67B1" w14:textId="77777777" w:rsidR="00054757" w:rsidRPr="00C72233" w:rsidRDefault="00054757">
      <w:pPr>
        <w:spacing w:before="240" w:line="276" w:lineRule="auto"/>
        <w:contextualSpacing/>
        <w:rPr>
          <w:rFonts w:ascii="Times New Roman" w:eastAsia="仿宋_GB2312" w:hAnsi="Times New Roman" w:cs="Times New Roman"/>
          <w:szCs w:val="21"/>
          <w:lang w:eastAsia="zh-CN"/>
        </w:rPr>
      </w:pPr>
    </w:p>
    <w:p w14:paraId="29A9A42E" w14:textId="77777777" w:rsidR="00054757" w:rsidRPr="00C72233" w:rsidRDefault="00C72233">
      <w:pPr>
        <w:pStyle w:val="1"/>
      </w:pPr>
      <w:bookmarkStart w:id="11" w:name="_Toc238722148"/>
      <w:bookmarkStart w:id="12" w:name="_Toc241759417"/>
      <w:bookmarkStart w:id="13" w:name="_Toc241842477"/>
      <w:r w:rsidRPr="00C72233">
        <w:t>2. Scope /</w:t>
      </w:r>
      <w:r w:rsidRPr="00211E2B">
        <w:rPr>
          <w:rFonts w:ascii="仿宋_GB2312" w:eastAsia="仿宋_GB2312" w:hint="eastAsia"/>
        </w:rPr>
        <w:t>范围</w:t>
      </w:r>
      <w:bookmarkEnd w:id="11"/>
      <w:bookmarkEnd w:id="12"/>
      <w:bookmarkEnd w:id="13"/>
    </w:p>
    <w:p w14:paraId="26C29418" w14:textId="43FF28A0" w:rsidR="006E48BD" w:rsidRPr="006E48BD" w:rsidRDefault="006E48BD">
      <w:pPr>
        <w:spacing w:before="240" w:line="276" w:lineRule="auto"/>
        <w:contextualSpacing/>
        <w:rPr>
          <w:rStyle w:val="af4"/>
          <w:rFonts w:ascii="Times New Roman" w:eastAsia="仿宋_GB2312" w:hAnsi="Times New Roman" w:cs="Times New Roman"/>
          <w:b w:val="0"/>
          <w:color w:val="0F1115"/>
          <w:szCs w:val="21"/>
          <w:shd w:val="clear" w:color="auto" w:fill="FFFFFF"/>
        </w:rPr>
      </w:pPr>
      <w:r w:rsidRPr="006E48BD">
        <w:rPr>
          <w:rStyle w:val="af4"/>
          <w:rFonts w:ascii="Times New Roman" w:eastAsia="仿宋_GB2312" w:hAnsi="Times New Roman" w:cs="Times New Roman"/>
          <w:b w:val="0"/>
          <w:color w:val="0F1115"/>
          <w:szCs w:val="21"/>
          <w:shd w:val="clear" w:color="auto" w:fill="FFFFFF"/>
        </w:rPr>
        <w:t>This appraisal document is applicable to the systematic appraisal of the unsatisfied items in the quality inspection plan &amp; report (SVP-TJ4-183.01-004) of 139788 step3 material conveying pipeline of</w:t>
      </w:r>
      <w:r w:rsidR="0040219F" w:rsidRPr="0040219F">
        <w:rPr>
          <w:rStyle w:val="af4"/>
          <w:rFonts w:ascii="Times New Roman" w:eastAsia="仿宋_GB2312" w:hAnsi="Times New Roman" w:cs="Times New Roman"/>
          <w:b w:val="0"/>
          <w:color w:val="0F1115"/>
          <w:szCs w:val="21"/>
          <w:shd w:val="clear" w:color="auto" w:fill="FFFFFF"/>
        </w:rPr>
        <w:t xml:space="preserve"> </w:t>
      </w:r>
      <w:proofErr w:type="spellStart"/>
      <w:r w:rsidR="0040219F" w:rsidRPr="00C72233">
        <w:rPr>
          <w:rStyle w:val="af4"/>
          <w:rFonts w:ascii="Times New Roman" w:eastAsia="仿宋_GB2312" w:hAnsi="Times New Roman" w:cs="Times New Roman"/>
          <w:b w:val="0"/>
          <w:color w:val="0F1115"/>
          <w:szCs w:val="21"/>
          <w:shd w:val="clear" w:color="auto" w:fill="FFFFFF"/>
        </w:rPr>
        <w:t>Asymchem</w:t>
      </w:r>
      <w:proofErr w:type="spellEnd"/>
      <w:r w:rsidR="0040219F" w:rsidRPr="00C72233">
        <w:rPr>
          <w:rStyle w:val="af4"/>
          <w:rFonts w:ascii="Times New Roman" w:eastAsia="仿宋_GB2312" w:hAnsi="Times New Roman" w:cs="Times New Roman"/>
          <w:b w:val="0"/>
          <w:color w:val="0F1115"/>
          <w:szCs w:val="21"/>
          <w:shd w:val="clear" w:color="auto" w:fill="FFFFFF"/>
        </w:rPr>
        <w:t xml:space="preserve"> Life Science (Tianjin) Co., Ltd</w:t>
      </w:r>
      <w:r w:rsidR="0040219F" w:rsidRPr="006E48BD">
        <w:rPr>
          <w:rStyle w:val="af4"/>
          <w:rFonts w:ascii="Times New Roman" w:eastAsia="仿宋_GB2312" w:hAnsi="Times New Roman" w:cs="Times New Roman"/>
          <w:b w:val="0"/>
          <w:color w:val="0F1115"/>
          <w:szCs w:val="21"/>
          <w:shd w:val="clear" w:color="auto" w:fill="FFFFFF"/>
        </w:rPr>
        <w:t xml:space="preserve"> </w:t>
      </w:r>
      <w:r w:rsidRPr="006E48BD">
        <w:rPr>
          <w:rStyle w:val="af4"/>
          <w:rFonts w:ascii="Times New Roman" w:eastAsia="仿宋_GB2312" w:hAnsi="Times New Roman" w:cs="Times New Roman"/>
          <w:b w:val="0"/>
          <w:color w:val="0F1115"/>
          <w:szCs w:val="21"/>
          <w:shd w:val="clear" w:color="auto" w:fill="FFFFFF"/>
        </w:rPr>
        <w:t xml:space="preserve">(Tianjin) Co., Ltd. (No.265, South Street, Economic and Technological Development Zone, </w:t>
      </w:r>
      <w:proofErr w:type="spellStart"/>
      <w:r w:rsidRPr="006E48BD">
        <w:rPr>
          <w:rStyle w:val="af4"/>
          <w:rFonts w:ascii="Times New Roman" w:eastAsia="仿宋_GB2312" w:hAnsi="Times New Roman" w:cs="Times New Roman"/>
          <w:b w:val="0"/>
          <w:color w:val="0F1115"/>
          <w:szCs w:val="21"/>
          <w:shd w:val="clear" w:color="auto" w:fill="FFFFFF"/>
        </w:rPr>
        <w:t>Binhai</w:t>
      </w:r>
      <w:proofErr w:type="spellEnd"/>
      <w:r w:rsidRPr="006E48BD">
        <w:rPr>
          <w:rStyle w:val="af4"/>
          <w:rFonts w:ascii="Times New Roman" w:eastAsia="仿宋_GB2312" w:hAnsi="Times New Roman" w:cs="Times New Roman"/>
          <w:b w:val="0"/>
          <w:color w:val="0F1115"/>
          <w:szCs w:val="21"/>
          <w:shd w:val="clear" w:color="auto" w:fill="FFFFFF"/>
        </w:rPr>
        <w:t xml:space="preserve"> New Area, Tianjin, China). There are mainly three aspects that </w:t>
      </w:r>
      <w:proofErr w:type="spellStart"/>
      <w:r w:rsidRPr="006E48BD">
        <w:rPr>
          <w:rStyle w:val="af4"/>
          <w:rFonts w:ascii="Times New Roman" w:eastAsia="仿宋_GB2312" w:hAnsi="Times New Roman" w:cs="Times New Roman"/>
          <w:b w:val="0"/>
          <w:color w:val="0F1115"/>
          <w:szCs w:val="21"/>
          <w:shd w:val="clear" w:color="auto" w:fill="FFFFFF"/>
        </w:rPr>
        <w:t>can not</w:t>
      </w:r>
      <w:proofErr w:type="spellEnd"/>
      <w:r w:rsidRPr="006E48BD">
        <w:rPr>
          <w:rStyle w:val="af4"/>
          <w:rFonts w:ascii="Times New Roman" w:eastAsia="仿宋_GB2312" w:hAnsi="Times New Roman" w:cs="Times New Roman"/>
          <w:b w:val="0"/>
          <w:color w:val="0F1115"/>
          <w:szCs w:val="21"/>
          <w:shd w:val="clear" w:color="auto" w:fill="FFFFFF"/>
        </w:rPr>
        <w:t xml:space="preserve"> meet the requirements of the corresponding BPE standard, namely: 1.139788 step3 Evaluation of the preparation liquid preparation system and the pipeline of the preparation system as non-BPE pipeline; 2. The condition that multiple tees, tees and tank mouths of equipment and pipelines do not meet the requirements of 2D, and 3. The installation angle of diaphragm valve does not meet the requirements of self-exhaustion</w:t>
      </w:r>
      <w:proofErr w:type="gramStart"/>
      <w:r w:rsidRPr="006E48BD">
        <w:rPr>
          <w:rStyle w:val="af4"/>
          <w:rFonts w:ascii="Times New Roman" w:eastAsia="仿宋_GB2312" w:hAnsi="Times New Roman" w:cs="Times New Roman"/>
          <w:b w:val="0"/>
          <w:color w:val="0F1115"/>
          <w:szCs w:val="21"/>
          <w:shd w:val="clear" w:color="auto" w:fill="FFFFFF"/>
        </w:rPr>
        <w:t>.</w:t>
      </w:r>
      <w:r>
        <w:rPr>
          <w:rStyle w:val="af4"/>
          <w:rFonts w:ascii="Times New Roman" w:eastAsia="仿宋_GB2312" w:hAnsi="Times New Roman" w:cs="Times New Roman"/>
          <w:b w:val="0"/>
          <w:color w:val="0F1115"/>
          <w:szCs w:val="21"/>
          <w:shd w:val="clear" w:color="auto" w:fill="FFFFFF"/>
        </w:rPr>
        <w:t>/</w:t>
      </w:r>
      <w:proofErr w:type="gramEnd"/>
    </w:p>
    <w:p w14:paraId="2BF388FF" w14:textId="7073D516" w:rsidR="00054757" w:rsidRPr="00C72233" w:rsidRDefault="00C72233">
      <w:pPr>
        <w:spacing w:before="240"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本评估文件适用于凯莱英医药集团（天津）股份有限公司（中国天津市滨海新区经济技术开发区南大街</w:t>
      </w:r>
      <w:r w:rsidRPr="00C72233">
        <w:rPr>
          <w:rFonts w:ascii="Times New Roman" w:eastAsia="仿宋_GB2312" w:hAnsi="Times New Roman" w:cs="Times New Roman"/>
          <w:szCs w:val="21"/>
          <w:lang w:eastAsia="zh-CN"/>
        </w:rPr>
        <w:t>265</w:t>
      </w:r>
      <w:r w:rsidRPr="00C72233">
        <w:rPr>
          <w:rFonts w:ascii="Times New Roman" w:eastAsia="仿宋_GB2312" w:hAnsi="Times New Roman" w:cs="Times New Roman"/>
          <w:szCs w:val="21"/>
          <w:lang w:eastAsia="zh-CN"/>
        </w:rPr>
        <w:t>号）（简称</w:t>
      </w:r>
      <w:r w:rsidRPr="00C72233">
        <w:rPr>
          <w:rFonts w:ascii="Times New Roman" w:eastAsia="仿宋_GB2312" w:hAnsi="Times New Roman" w:cs="Times New Roman"/>
          <w:szCs w:val="21"/>
          <w:lang w:eastAsia="zh-CN"/>
        </w:rPr>
        <w:t>TJ4</w:t>
      </w:r>
      <w:r w:rsidRPr="00C72233">
        <w:rPr>
          <w:rFonts w:ascii="Times New Roman" w:eastAsia="仿宋_GB2312" w:hAnsi="Times New Roman" w:cs="Times New Roman"/>
          <w:szCs w:val="21"/>
          <w:lang w:eastAsia="zh-CN"/>
        </w:rPr>
        <w:t>厂区）的</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C72233">
        <w:rPr>
          <w:rFonts w:ascii="Times New Roman" w:hAnsi="Times New Roman" w:cs="Times New Roman"/>
          <w:lang w:eastAsia="zh-CN"/>
        </w:rPr>
        <w:t>SVP-TJ4-183.01-004</w:t>
      </w:r>
      <w:r w:rsidRPr="00C72233">
        <w:rPr>
          <w:rFonts w:ascii="Times New Roman" w:eastAsia="仿宋_GB2312" w:hAnsi="Times New Roman" w:cs="Times New Roman"/>
          <w:szCs w:val="21"/>
          <w:lang w:eastAsia="zh-CN"/>
        </w:rPr>
        <w:t>）不满足</w:t>
      </w:r>
      <w:proofErr w:type="gramStart"/>
      <w:r w:rsidRPr="00C72233">
        <w:rPr>
          <w:rFonts w:ascii="Times New Roman" w:eastAsia="仿宋_GB2312" w:hAnsi="Times New Roman" w:cs="Times New Roman"/>
          <w:szCs w:val="21"/>
          <w:lang w:eastAsia="zh-CN"/>
        </w:rPr>
        <w:t>项开展</w:t>
      </w:r>
      <w:proofErr w:type="gramEnd"/>
      <w:r w:rsidRPr="00C72233">
        <w:rPr>
          <w:rFonts w:ascii="Times New Roman" w:eastAsia="仿宋_GB2312" w:hAnsi="Times New Roman" w:cs="Times New Roman"/>
          <w:szCs w:val="21"/>
          <w:lang w:eastAsia="zh-CN"/>
        </w:rPr>
        <w:t>系统性评估。主要是三个方面的不能满足对应</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标准要求，分别是：</w:t>
      </w:r>
      <w:r w:rsidRPr="00C72233">
        <w:rPr>
          <w:rFonts w:ascii="Times New Roman" w:hAnsi="Times New Roman" w:cs="Times New Roman"/>
          <w:lang w:eastAsia="zh-CN"/>
        </w:rPr>
        <w:t>1</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制备配液系统及制备系统管路是非</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管路的评估；</w:t>
      </w:r>
      <w:r w:rsidRPr="00C72233">
        <w:rPr>
          <w:rFonts w:ascii="Times New Roman" w:eastAsia="仿宋_GB2312" w:hAnsi="Times New Roman" w:cs="Times New Roman"/>
          <w:szCs w:val="21"/>
          <w:lang w:eastAsia="zh-CN"/>
        </w:rPr>
        <w:t>2.</w:t>
      </w:r>
      <w:r w:rsidRPr="00C72233">
        <w:rPr>
          <w:rFonts w:ascii="Times New Roman" w:eastAsia="仿宋_GB2312" w:hAnsi="Times New Roman" w:cs="Times New Roman"/>
          <w:szCs w:val="21"/>
          <w:lang w:eastAsia="zh-CN"/>
        </w:rPr>
        <w:t>设备、管路多个三通、四通、罐口不满足</w:t>
      </w:r>
      <w:r w:rsidRPr="00C72233">
        <w:rPr>
          <w:rFonts w:ascii="Times New Roman" w:eastAsia="仿宋_GB2312" w:hAnsi="Times New Roman" w:cs="Times New Roman"/>
          <w:szCs w:val="21"/>
          <w:lang w:eastAsia="zh-CN"/>
        </w:rPr>
        <w:t>2D</w:t>
      </w:r>
      <w:r w:rsidRPr="00C72233">
        <w:rPr>
          <w:rFonts w:ascii="Times New Roman" w:eastAsia="仿宋_GB2312" w:hAnsi="Times New Roman" w:cs="Times New Roman"/>
          <w:szCs w:val="21"/>
          <w:lang w:eastAsia="zh-CN"/>
        </w:rPr>
        <w:t>的情况，</w:t>
      </w:r>
      <w:r w:rsidRPr="00C72233">
        <w:rPr>
          <w:rFonts w:ascii="Times New Roman" w:eastAsia="仿宋_GB2312" w:hAnsi="Times New Roman" w:cs="Times New Roman"/>
          <w:szCs w:val="21"/>
          <w:lang w:eastAsia="zh-CN"/>
        </w:rPr>
        <w:t>3.</w:t>
      </w:r>
      <w:r w:rsidRPr="00C72233">
        <w:rPr>
          <w:rFonts w:ascii="Times New Roman" w:eastAsia="仿宋_GB2312" w:hAnsi="Times New Roman" w:cs="Times New Roman"/>
          <w:szCs w:val="21"/>
          <w:lang w:eastAsia="zh-CN"/>
        </w:rPr>
        <w:t>隔膜阀安装角度不满足自排尽的情况。</w:t>
      </w:r>
    </w:p>
    <w:p w14:paraId="38DB69F1" w14:textId="77777777" w:rsidR="00054757" w:rsidRPr="00C72233" w:rsidRDefault="00054757">
      <w:pPr>
        <w:spacing w:before="240" w:line="276" w:lineRule="auto"/>
        <w:contextualSpacing/>
        <w:rPr>
          <w:rFonts w:ascii="Times New Roman" w:eastAsia="仿宋_GB2312" w:hAnsi="Times New Roman" w:cs="Times New Roman"/>
          <w:szCs w:val="21"/>
          <w:lang w:eastAsia="zh-CN"/>
        </w:rPr>
      </w:pPr>
    </w:p>
    <w:p w14:paraId="547C0B15" w14:textId="77777777" w:rsidR="00054757" w:rsidRPr="00C72233" w:rsidRDefault="00C72233">
      <w:pPr>
        <w:pStyle w:val="1"/>
      </w:pPr>
      <w:bookmarkStart w:id="14" w:name="_Toc241759418"/>
      <w:bookmarkStart w:id="15" w:name="_Toc238722149"/>
      <w:bookmarkStart w:id="16" w:name="_Toc241842478"/>
      <w:r w:rsidRPr="00C72233">
        <w:t>3. Risk assessment /</w:t>
      </w:r>
      <w:r w:rsidRPr="00211E2B">
        <w:rPr>
          <w:rFonts w:ascii="仿宋_GB2312" w:eastAsia="仿宋_GB2312" w:hint="eastAsia"/>
        </w:rPr>
        <w:t>风险分析</w:t>
      </w:r>
      <w:bookmarkEnd w:id="14"/>
      <w:bookmarkEnd w:id="15"/>
      <w:bookmarkEnd w:id="16"/>
    </w:p>
    <w:p w14:paraId="35C1F7E0" w14:textId="77777777" w:rsidR="00054757" w:rsidRPr="00135F45" w:rsidRDefault="00135F45">
      <w:pPr>
        <w:spacing w:line="276" w:lineRule="auto"/>
        <w:rPr>
          <w:rStyle w:val="af4"/>
          <w:b w:val="0"/>
          <w:color w:val="0F1115"/>
          <w:shd w:val="clear" w:color="auto" w:fill="FFFFFF"/>
        </w:rPr>
      </w:pPr>
      <w:r>
        <w:rPr>
          <w:rStyle w:val="af4"/>
          <w:rFonts w:ascii="Times New Roman" w:eastAsia="仿宋_GB2312" w:hAnsi="Times New Roman" w:cs="Times New Roman"/>
          <w:b w:val="0"/>
          <w:color w:val="0F1115"/>
          <w:szCs w:val="21"/>
          <w:shd w:val="clear" w:color="auto" w:fill="FFFFFF"/>
        </w:rPr>
        <w:t>T</w:t>
      </w:r>
      <w:r w:rsidRPr="00135F45">
        <w:rPr>
          <w:rStyle w:val="af4"/>
          <w:rFonts w:ascii="Times New Roman" w:eastAsia="仿宋_GB2312" w:hAnsi="Times New Roman" w:cs="Times New Roman"/>
          <w:b w:val="0"/>
          <w:color w:val="0F1115"/>
          <w:szCs w:val="21"/>
          <w:shd w:val="clear" w:color="auto" w:fill="FFFFFF"/>
        </w:rPr>
        <w:t xml:space="preserve">he 139788step3 process pipeline is mainly used for system or solution transfer between devices in this step, and the process solution can be transferred in a closed way in the pipeline. At present, the pipeline is mainly made of 316L stainless steel with different specifications, and some of them are made of </w:t>
      </w:r>
      <w:proofErr w:type="spellStart"/>
      <w:r w:rsidRPr="00135F45">
        <w:rPr>
          <w:rStyle w:val="af4"/>
          <w:rFonts w:ascii="Times New Roman" w:eastAsia="仿宋_GB2312" w:hAnsi="Times New Roman" w:cs="Times New Roman"/>
          <w:b w:val="0"/>
          <w:color w:val="0F1115"/>
          <w:szCs w:val="21"/>
          <w:shd w:val="clear" w:color="auto" w:fill="FFFFFF"/>
        </w:rPr>
        <w:t>Hastelloy</w:t>
      </w:r>
      <w:proofErr w:type="spellEnd"/>
      <w:r w:rsidRPr="00135F45">
        <w:rPr>
          <w:rStyle w:val="af4"/>
          <w:rFonts w:ascii="Times New Roman" w:eastAsia="仿宋_GB2312" w:hAnsi="Times New Roman" w:cs="Times New Roman"/>
          <w:b w:val="0"/>
          <w:color w:val="0F1115"/>
          <w:szCs w:val="21"/>
          <w:shd w:val="clear" w:color="auto" w:fill="FFFFFF"/>
        </w:rPr>
        <w:t xml:space="preserve">. Most of the process pipelines adopt quick-opening connection mode, including standard straight pipes with a length less than 2m. The pipeline system also includes corresponding standard quick-opening elbows, tees, four-way, etc., and valves, flowmeters, pumps, hoses and other designs are arranged in the pipeline to realize material transfer control and control residues to the greatest extent. Through the corresponding cleaning methods in and after the project batch, the pipeline can be effectively cleaned to avoid cross-contamination and control the load of microorganisms and endotoxin. Some of the hoses are lined with </w:t>
      </w:r>
      <w:proofErr w:type="spellStart"/>
      <w:r w:rsidRPr="00135F45">
        <w:rPr>
          <w:rStyle w:val="af4"/>
          <w:rFonts w:ascii="Times New Roman" w:eastAsia="仿宋_GB2312" w:hAnsi="Times New Roman" w:cs="Times New Roman"/>
          <w:b w:val="0"/>
          <w:color w:val="0F1115"/>
          <w:szCs w:val="21"/>
          <w:shd w:val="clear" w:color="auto" w:fill="FFFFFF"/>
        </w:rPr>
        <w:t>tetrafluoroethylene</w:t>
      </w:r>
      <w:proofErr w:type="spellEnd"/>
      <w:r w:rsidRPr="00135F45">
        <w:rPr>
          <w:rStyle w:val="af4"/>
          <w:rFonts w:ascii="Times New Roman" w:eastAsia="仿宋_GB2312" w:hAnsi="Times New Roman" w:cs="Times New Roman"/>
          <w:b w:val="0"/>
          <w:color w:val="0F1115"/>
          <w:szCs w:val="21"/>
          <w:shd w:val="clear" w:color="auto" w:fill="FFFFFF"/>
        </w:rPr>
        <w:t xml:space="preserve"> and the inner surface is smooth, which can meet the requirements of material compatibility and residue control.</w:t>
      </w:r>
    </w:p>
    <w:p w14:paraId="6D4F1EA5"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lastRenderedPageBreak/>
        <w:t>139788step3</w:t>
      </w:r>
      <w:r w:rsidRPr="00C72233">
        <w:rPr>
          <w:rFonts w:ascii="Times New Roman" w:eastAsia="仿宋_GB2312" w:hAnsi="Times New Roman" w:cs="Times New Roman"/>
          <w:szCs w:val="21"/>
          <w:lang w:eastAsia="zh-CN"/>
        </w:rPr>
        <w:t>工艺管路主要是该步骤各个设备之间用于体系或溶液转移使用，工</w:t>
      </w:r>
      <w:r w:rsidR="007E4A4B">
        <w:rPr>
          <w:rFonts w:ascii="Times New Roman" w:eastAsia="仿宋_GB2312" w:hAnsi="Times New Roman" w:cs="Times New Roman"/>
          <w:szCs w:val="21"/>
          <w:lang w:eastAsia="zh-CN"/>
        </w:rPr>
        <w:t>艺溶液在管道内可以实现密闭</w:t>
      </w:r>
      <w:r w:rsidRPr="00C72233">
        <w:rPr>
          <w:rFonts w:ascii="Times New Roman" w:eastAsia="仿宋_GB2312" w:hAnsi="Times New Roman" w:cs="Times New Roman"/>
          <w:szCs w:val="21"/>
          <w:lang w:eastAsia="zh-CN"/>
        </w:rPr>
        <w:t>转移。目前管路的材质主要是不同规格的</w:t>
      </w:r>
      <w:r w:rsidRPr="00C72233">
        <w:rPr>
          <w:rFonts w:ascii="Times New Roman" w:eastAsia="仿宋_GB2312" w:hAnsi="Times New Roman" w:cs="Times New Roman"/>
          <w:szCs w:val="21"/>
          <w:lang w:eastAsia="zh-CN"/>
        </w:rPr>
        <w:t>316L</w:t>
      </w:r>
      <w:r w:rsidR="007E4A4B">
        <w:rPr>
          <w:rFonts w:ascii="Times New Roman" w:eastAsia="仿宋_GB2312" w:hAnsi="Times New Roman" w:cs="Times New Roman" w:hint="eastAsia"/>
          <w:szCs w:val="21"/>
          <w:lang w:eastAsia="zh-CN"/>
        </w:rPr>
        <w:t>不锈</w:t>
      </w:r>
      <w:r w:rsidR="007E4A4B" w:rsidRPr="00C72233">
        <w:rPr>
          <w:rFonts w:ascii="Times New Roman" w:eastAsia="仿宋_GB2312" w:hAnsi="Times New Roman" w:cs="Times New Roman"/>
          <w:szCs w:val="21"/>
          <w:lang w:eastAsia="zh-CN"/>
        </w:rPr>
        <w:t>钢</w:t>
      </w:r>
      <w:r w:rsidRPr="00C72233">
        <w:rPr>
          <w:rFonts w:ascii="Times New Roman" w:eastAsia="仿宋_GB2312" w:hAnsi="Times New Roman" w:cs="Times New Roman"/>
          <w:szCs w:val="21"/>
          <w:lang w:eastAsia="zh-CN"/>
        </w:rPr>
        <w:t>的材质，部分为哈氏合金材质，工艺管路多数采用快开的连接方式，</w:t>
      </w:r>
      <w:proofErr w:type="gramStart"/>
      <w:r w:rsidRPr="00C72233">
        <w:rPr>
          <w:rFonts w:ascii="Times New Roman" w:eastAsia="仿宋_GB2312" w:hAnsi="Times New Roman" w:cs="Times New Roman"/>
          <w:szCs w:val="21"/>
          <w:lang w:eastAsia="zh-CN"/>
        </w:rPr>
        <w:t>含标准</w:t>
      </w:r>
      <w:proofErr w:type="gramEnd"/>
      <w:r w:rsidRPr="00C72233">
        <w:rPr>
          <w:rFonts w:ascii="Times New Roman" w:eastAsia="仿宋_GB2312" w:hAnsi="Times New Roman" w:cs="Times New Roman"/>
          <w:szCs w:val="21"/>
          <w:lang w:eastAsia="zh-CN"/>
        </w:rPr>
        <w:t>的长度小于</w:t>
      </w:r>
      <w:r w:rsidRPr="00C72233">
        <w:rPr>
          <w:rFonts w:ascii="Times New Roman" w:eastAsia="仿宋_GB2312" w:hAnsi="Times New Roman" w:cs="Times New Roman"/>
          <w:szCs w:val="21"/>
          <w:lang w:eastAsia="zh-CN"/>
        </w:rPr>
        <w:t>2m</w:t>
      </w:r>
      <w:r w:rsidRPr="00C72233">
        <w:rPr>
          <w:rFonts w:ascii="Times New Roman" w:eastAsia="仿宋_GB2312" w:hAnsi="Times New Roman" w:cs="Times New Roman"/>
          <w:szCs w:val="21"/>
          <w:lang w:eastAsia="zh-CN"/>
        </w:rPr>
        <w:t>的直管，管路系统中还包含有对应标准快开弯头、三通、四通等部件，管路中设置有阀门、流量计、泵、软管等设计，以实现物料的转移控制，</w:t>
      </w:r>
      <w:proofErr w:type="gramStart"/>
      <w:r w:rsidRPr="00C72233">
        <w:rPr>
          <w:rFonts w:ascii="Times New Roman" w:eastAsia="仿宋_GB2312" w:hAnsi="Times New Roman" w:cs="Times New Roman"/>
          <w:szCs w:val="21"/>
          <w:lang w:eastAsia="zh-CN"/>
        </w:rPr>
        <w:t>并最大</w:t>
      </w:r>
      <w:proofErr w:type="gramEnd"/>
      <w:r w:rsidRPr="00C72233">
        <w:rPr>
          <w:rFonts w:ascii="Times New Roman" w:eastAsia="仿宋_GB2312" w:hAnsi="Times New Roman" w:cs="Times New Roman"/>
          <w:szCs w:val="21"/>
          <w:lang w:eastAsia="zh-CN"/>
        </w:rPr>
        <w:t>程度的控制残留。项目批次内、结束后通过对应的清洗方法，实现对管路的有效清洁，避免交叉污染、控制微生物和内毒素负载。其中部分软管为内衬</w:t>
      </w:r>
      <w:proofErr w:type="gramStart"/>
      <w:r w:rsidRPr="00C72233">
        <w:rPr>
          <w:rFonts w:ascii="Times New Roman" w:eastAsia="仿宋_GB2312" w:hAnsi="Times New Roman" w:cs="Times New Roman"/>
          <w:szCs w:val="21"/>
          <w:lang w:eastAsia="zh-CN"/>
        </w:rPr>
        <w:t>四氟且内表面</w:t>
      </w:r>
      <w:proofErr w:type="gramEnd"/>
      <w:r w:rsidRPr="00C72233">
        <w:rPr>
          <w:rFonts w:ascii="Times New Roman" w:eastAsia="仿宋_GB2312" w:hAnsi="Times New Roman" w:cs="Times New Roman"/>
          <w:szCs w:val="21"/>
          <w:lang w:eastAsia="zh-CN"/>
        </w:rPr>
        <w:t>光滑的形式，可以满足物料的材质兼容性要求残留的控制要求。</w:t>
      </w:r>
      <w:r w:rsidRPr="00C72233">
        <w:rPr>
          <w:rFonts w:ascii="Times New Roman" w:eastAsia="仿宋_GB2312" w:hAnsi="Times New Roman" w:cs="Times New Roman"/>
          <w:szCs w:val="21"/>
          <w:lang w:eastAsia="zh-CN"/>
        </w:rPr>
        <w:t xml:space="preserve"> </w:t>
      </w:r>
    </w:p>
    <w:p w14:paraId="0F578AB8"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In the 139788 step3 process piping, the national standard (ISO) piping adopts manual welding, while the BPE piping adopts automatic welding. All corresponding pipes undergo passivation work before use and piping validation work (Material Transfer Piping Quality Inspection Plan &amp; Report (SVP-TJ4-183.01-004)). This document mainly conducts risk analysis on three aspects of non-compliance to ensure the corresponding risks are controllable, and formulates short-term and long-term measures</w:t>
      </w:r>
      <w:proofErr w:type="gramStart"/>
      <w:r w:rsidRPr="00C72233">
        <w:rPr>
          <w:rFonts w:ascii="Times New Roman" w:eastAsia="仿宋_GB2312" w:hAnsi="Times New Roman" w:cs="Times New Roman"/>
          <w:color w:val="0F1115"/>
        </w:rPr>
        <w:t>./</w:t>
      </w:r>
      <w:proofErr w:type="gramEnd"/>
    </w:p>
    <w:p w14:paraId="2C71622D" w14:textId="77777777" w:rsidR="00054757"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139788step3</w:t>
      </w:r>
      <w:r w:rsidRPr="00C72233">
        <w:rPr>
          <w:rFonts w:ascii="Times New Roman" w:eastAsia="仿宋_GB2312" w:hAnsi="Times New Roman" w:cs="Times New Roman"/>
          <w:szCs w:val="21"/>
          <w:lang w:eastAsia="zh-CN"/>
        </w:rPr>
        <w:t>工艺管路中</w:t>
      </w:r>
      <w:r w:rsidR="00135F45">
        <w:rPr>
          <w:rFonts w:ascii="Times New Roman" w:eastAsia="仿宋_GB2312" w:hAnsi="Times New Roman" w:cs="Times New Roman" w:hint="eastAsia"/>
          <w:szCs w:val="21"/>
          <w:lang w:eastAsia="zh-CN"/>
        </w:rPr>
        <w:t>I</w:t>
      </w:r>
      <w:r w:rsidR="00135F45">
        <w:rPr>
          <w:rFonts w:ascii="Times New Roman" w:eastAsia="仿宋_GB2312" w:hAnsi="Times New Roman" w:cs="Times New Roman"/>
          <w:szCs w:val="21"/>
          <w:lang w:eastAsia="zh-CN"/>
        </w:rPr>
        <w:t>SO</w:t>
      </w:r>
      <w:r w:rsidRPr="00C72233">
        <w:rPr>
          <w:rFonts w:ascii="Times New Roman" w:eastAsia="仿宋_GB2312" w:hAnsi="Times New Roman" w:cs="Times New Roman"/>
          <w:szCs w:val="21"/>
          <w:lang w:eastAsia="zh-CN"/>
        </w:rPr>
        <w:t>标</w:t>
      </w:r>
      <w:r w:rsidR="006836E6">
        <w:rPr>
          <w:rFonts w:ascii="Times New Roman" w:eastAsia="仿宋_GB2312" w:hAnsi="Times New Roman" w:cs="Times New Roman" w:hint="eastAsia"/>
          <w:szCs w:val="21"/>
          <w:lang w:eastAsia="zh-CN"/>
        </w:rPr>
        <w:t>准</w:t>
      </w:r>
      <w:r w:rsidRPr="00C72233">
        <w:rPr>
          <w:rFonts w:ascii="Times New Roman" w:eastAsia="仿宋_GB2312" w:hAnsi="Times New Roman" w:cs="Times New Roman"/>
          <w:szCs w:val="21"/>
          <w:lang w:eastAsia="zh-CN"/>
        </w:rPr>
        <w:t>管路采用手动焊接的形式，</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管路采用自动焊接的形式，对应管道均进行对应的使用前的钝化工作及管道验证工作（物料输送管路质量检测方案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C72233">
        <w:rPr>
          <w:rFonts w:ascii="Times New Roman" w:eastAsia="仿宋_GB2312" w:hAnsi="Times New Roman" w:cs="Times New Roman"/>
          <w:szCs w:val="21"/>
          <w:lang w:eastAsia="zh-CN"/>
        </w:rPr>
        <w:t>SVP-TJ4-183.01-004</w:t>
      </w:r>
      <w:r w:rsidRPr="00C72233">
        <w:rPr>
          <w:rFonts w:ascii="Times New Roman" w:eastAsia="仿宋_GB2312" w:hAnsi="Times New Roman" w:cs="Times New Roman"/>
          <w:szCs w:val="21"/>
          <w:lang w:eastAsia="zh-CN"/>
        </w:rPr>
        <w:t>），本文件主要是针对三个方面的不满足的情况进行</w:t>
      </w:r>
      <w:r w:rsidR="00670C15">
        <w:rPr>
          <w:rFonts w:ascii="Times New Roman" w:eastAsia="仿宋_GB2312" w:hAnsi="Times New Roman" w:cs="Times New Roman" w:hint="eastAsia"/>
          <w:szCs w:val="21"/>
          <w:lang w:eastAsia="zh-CN"/>
        </w:rPr>
        <w:t>F</w:t>
      </w:r>
      <w:r w:rsidR="00670C15">
        <w:rPr>
          <w:rFonts w:ascii="Times New Roman" w:eastAsia="仿宋_GB2312" w:hAnsi="Times New Roman" w:cs="Times New Roman"/>
          <w:szCs w:val="21"/>
          <w:lang w:eastAsia="zh-CN"/>
        </w:rPr>
        <w:t>MEA</w:t>
      </w:r>
      <w:r w:rsidRPr="00C72233">
        <w:rPr>
          <w:rFonts w:ascii="Times New Roman" w:eastAsia="仿宋_GB2312" w:hAnsi="Times New Roman" w:cs="Times New Roman"/>
          <w:szCs w:val="21"/>
          <w:lang w:eastAsia="zh-CN"/>
        </w:rPr>
        <w:t>风险分析，以确保对应风险可控，并制定短期和长期的措施。</w:t>
      </w:r>
      <w:r w:rsidRPr="00C72233">
        <w:rPr>
          <w:rFonts w:ascii="Times New Roman" w:eastAsia="仿宋_GB2312" w:hAnsi="Times New Roman" w:cs="Times New Roman"/>
          <w:szCs w:val="21"/>
          <w:lang w:eastAsia="zh-CN"/>
        </w:rPr>
        <w:t xml:space="preserve"> </w:t>
      </w:r>
    </w:p>
    <w:p w14:paraId="14D02E12" w14:textId="77777777" w:rsidR="00670C15" w:rsidRPr="00670C15" w:rsidRDefault="00642B23" w:rsidP="00670C15">
      <w:pPr>
        <w:suppressAutoHyphens w:val="0"/>
        <w:rPr>
          <w:rFonts w:ascii="Times New Roman" w:eastAsia="仿宋_GB2312" w:hAnsi="Times New Roman" w:cs="Times New Roman"/>
          <w:b/>
          <w:szCs w:val="21"/>
          <w:lang w:eastAsia="zh-CN"/>
        </w:rPr>
      </w:pPr>
      <w:r w:rsidRPr="00642B23">
        <w:rPr>
          <w:rFonts w:ascii="Times New Roman" w:hAnsi="Times New Roman" w:cs="Times New Roman"/>
          <w:b/>
        </w:rPr>
        <w:t>Description of FMEA scoring standard:/</w:t>
      </w:r>
      <w:r w:rsidR="00670C15" w:rsidRPr="00670C15">
        <w:rPr>
          <w:rFonts w:ascii="Times New Roman" w:eastAsia="仿宋_GB2312" w:hAnsi="Times New Roman" w:cs="Times New Roman"/>
          <w:b/>
          <w:szCs w:val="21"/>
          <w:lang w:eastAsia="zh-CN"/>
        </w:rPr>
        <w:t>FMEA</w:t>
      </w:r>
      <w:r w:rsidR="00670C15" w:rsidRPr="00670C15">
        <w:rPr>
          <w:rFonts w:ascii="Times New Roman" w:eastAsia="仿宋_GB2312" w:hAnsi="Times New Roman" w:cs="Times New Roman"/>
          <w:b/>
          <w:szCs w:val="21"/>
          <w:lang w:eastAsia="zh-CN"/>
        </w:rPr>
        <w:t>评分标准说明：</w:t>
      </w:r>
    </w:p>
    <w:p w14:paraId="1184143A" w14:textId="1EDE10DF" w:rsidR="00642B23" w:rsidRPr="00642B23" w:rsidRDefault="00670C15" w:rsidP="00670C15">
      <w:pPr>
        <w:suppressAutoHyphens w:val="0"/>
        <w:rPr>
          <w:rFonts w:ascii="Times New Roman" w:eastAsia="仿宋_GB2312" w:hAnsi="Times New Roman" w:cs="Times New Roman"/>
          <w:color w:val="0F1115"/>
        </w:rPr>
      </w:pPr>
      <w:r w:rsidRPr="00670C15">
        <w:rPr>
          <w:rFonts w:ascii="Times New Roman" w:eastAsia="仿宋_GB2312" w:hAnsi="Times New Roman" w:cs="Times New Roman"/>
          <w:color w:val="0F1115"/>
        </w:rPr>
        <w:t xml:space="preserve">· </w:t>
      </w:r>
      <w:r w:rsidR="00D93931" w:rsidRPr="00D93931">
        <w:rPr>
          <w:rFonts w:ascii="Times New Roman" w:eastAsia="仿宋_GB2312" w:hAnsi="Times New Roman" w:cs="Times New Roman"/>
          <w:color w:val="0F1115"/>
        </w:rPr>
        <w:t>Severity (S): 1 = Negligible; 2 = Minor impact (no effect on final product quality or safety); 3 = Moderate impact (rework required/reduced yield); 4 = Severe impact (affects critical quality attributes of the product/leads to batch rejection); 5 = Catastrophic (quality safety/regulatory non-compliance).</w:t>
      </w:r>
    </w:p>
    <w:p w14:paraId="1308A494" w14:textId="495979AE" w:rsidR="00670C15" w:rsidRPr="00670C15" w:rsidRDefault="00670C15" w:rsidP="00670C15">
      <w:pPr>
        <w:suppressAutoHyphens w:val="0"/>
        <w:rPr>
          <w:rFonts w:ascii="Times New Roman" w:eastAsia="仿宋_GB2312" w:hAnsi="Times New Roman" w:cs="Times New Roman"/>
          <w:szCs w:val="21"/>
          <w:lang w:eastAsia="zh-CN"/>
        </w:rPr>
      </w:pPr>
      <w:r w:rsidRPr="00670C15">
        <w:rPr>
          <w:rFonts w:ascii="Times New Roman" w:eastAsia="仿宋_GB2312" w:hAnsi="Times New Roman" w:cs="Times New Roman"/>
          <w:szCs w:val="21"/>
          <w:lang w:eastAsia="zh-CN"/>
        </w:rPr>
        <w:t>严重度（</w:t>
      </w:r>
      <w:r w:rsidRPr="00670C15">
        <w:rPr>
          <w:rFonts w:ascii="Times New Roman" w:eastAsia="仿宋_GB2312" w:hAnsi="Times New Roman" w:cs="Times New Roman"/>
          <w:szCs w:val="21"/>
          <w:lang w:eastAsia="zh-CN"/>
        </w:rPr>
        <w:t>S</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1=</w:t>
      </w:r>
      <w:r w:rsidRPr="00670C15">
        <w:rPr>
          <w:rFonts w:ascii="Times New Roman" w:eastAsia="仿宋_GB2312" w:hAnsi="Times New Roman" w:cs="Times New Roman"/>
          <w:szCs w:val="21"/>
          <w:lang w:eastAsia="zh-CN"/>
        </w:rPr>
        <w:t>可忽略；</w:t>
      </w:r>
      <w:r w:rsidR="00E91B87">
        <w:rPr>
          <w:rFonts w:ascii="Times New Roman" w:eastAsia="仿宋_GB2312" w:hAnsi="Times New Roman" w:cs="Times New Roman" w:hint="eastAsia"/>
          <w:szCs w:val="21"/>
          <w:lang w:eastAsia="zh-CN"/>
        </w:rPr>
        <w:t>2</w:t>
      </w:r>
      <w:r w:rsidR="00E91B87" w:rsidRPr="00670C15">
        <w:rPr>
          <w:rFonts w:ascii="Times New Roman" w:eastAsia="仿宋_GB2312" w:hAnsi="Times New Roman" w:cs="Times New Roman"/>
          <w:szCs w:val="21"/>
          <w:lang w:eastAsia="zh-CN"/>
        </w:rPr>
        <w:t>=</w:t>
      </w:r>
      <w:r w:rsidR="00E91B87">
        <w:rPr>
          <w:rFonts w:ascii="Times New Roman" w:eastAsia="仿宋_GB2312" w:hAnsi="Times New Roman" w:cs="Times New Roman" w:hint="eastAsia"/>
          <w:szCs w:val="21"/>
          <w:lang w:eastAsia="zh-CN"/>
        </w:rPr>
        <w:t>轻微影响（不影响最终产品质量和安全性）；</w:t>
      </w:r>
      <w:r w:rsidRPr="00670C15">
        <w:rPr>
          <w:rFonts w:ascii="Times New Roman" w:eastAsia="仿宋_GB2312" w:hAnsi="Times New Roman" w:cs="Times New Roman"/>
          <w:szCs w:val="21"/>
          <w:lang w:eastAsia="zh-CN"/>
        </w:rPr>
        <w:t>3=</w:t>
      </w:r>
      <w:r w:rsidRPr="00670C15">
        <w:rPr>
          <w:rFonts w:ascii="Times New Roman" w:eastAsia="仿宋_GB2312" w:hAnsi="Times New Roman" w:cs="Times New Roman"/>
          <w:szCs w:val="21"/>
          <w:lang w:eastAsia="zh-CN"/>
        </w:rPr>
        <w:t>中等影响（需返工</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收率下降）；</w:t>
      </w:r>
      <w:r w:rsidRPr="00670C15">
        <w:rPr>
          <w:rFonts w:ascii="Times New Roman" w:eastAsia="仿宋_GB2312" w:hAnsi="Times New Roman" w:cs="Times New Roman"/>
          <w:szCs w:val="21"/>
          <w:lang w:eastAsia="zh-CN"/>
        </w:rPr>
        <w:t>4=</w:t>
      </w:r>
      <w:r w:rsidRPr="00670C15">
        <w:rPr>
          <w:rFonts w:ascii="Times New Roman" w:eastAsia="仿宋_GB2312" w:hAnsi="Times New Roman" w:cs="Times New Roman"/>
          <w:szCs w:val="21"/>
          <w:lang w:eastAsia="zh-CN"/>
        </w:rPr>
        <w:t>严重影响（影响产品关键质量属性</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导致停批）；</w:t>
      </w:r>
      <w:r w:rsidRPr="00670C15">
        <w:rPr>
          <w:rFonts w:ascii="Times New Roman" w:eastAsia="仿宋_GB2312" w:hAnsi="Times New Roman" w:cs="Times New Roman"/>
          <w:szCs w:val="21"/>
          <w:lang w:eastAsia="zh-CN"/>
        </w:rPr>
        <w:t>5=</w:t>
      </w:r>
      <w:r>
        <w:rPr>
          <w:rFonts w:ascii="Times New Roman" w:eastAsia="仿宋_GB2312" w:hAnsi="Times New Roman" w:cs="Times New Roman"/>
          <w:szCs w:val="21"/>
          <w:lang w:eastAsia="zh-CN"/>
        </w:rPr>
        <w:t>灾难性（</w:t>
      </w:r>
      <w:r>
        <w:rPr>
          <w:rFonts w:ascii="Times New Roman" w:eastAsia="仿宋_GB2312" w:hAnsi="Times New Roman" w:cs="Times New Roman" w:hint="eastAsia"/>
          <w:szCs w:val="21"/>
          <w:lang w:eastAsia="zh-CN"/>
        </w:rPr>
        <w:t>质量</w:t>
      </w:r>
      <w:r w:rsidRPr="00670C15">
        <w:rPr>
          <w:rFonts w:ascii="Times New Roman" w:eastAsia="仿宋_GB2312" w:hAnsi="Times New Roman" w:cs="Times New Roman"/>
          <w:szCs w:val="21"/>
          <w:lang w:eastAsia="zh-CN"/>
        </w:rPr>
        <w:t>安全</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法规违规）。</w:t>
      </w:r>
    </w:p>
    <w:p w14:paraId="4D9E7B63" w14:textId="54941313" w:rsidR="00642B23" w:rsidRPr="00642B23" w:rsidRDefault="00670C15" w:rsidP="00670C15">
      <w:pPr>
        <w:suppressAutoHyphens w:val="0"/>
        <w:rPr>
          <w:rFonts w:ascii="Times New Roman" w:eastAsia="仿宋_GB2312" w:hAnsi="Times New Roman" w:cs="Times New Roman"/>
          <w:color w:val="0F1115"/>
        </w:rPr>
      </w:pPr>
      <w:r w:rsidRPr="00670C15">
        <w:rPr>
          <w:rFonts w:ascii="Times New Roman" w:eastAsia="仿宋_GB2312" w:hAnsi="Times New Roman" w:cs="Times New Roman"/>
          <w:color w:val="0F1115"/>
        </w:rPr>
        <w:t xml:space="preserve">· </w:t>
      </w:r>
      <w:r w:rsidR="00D93931" w:rsidRPr="00D93931">
        <w:rPr>
          <w:rFonts w:ascii="Times New Roman" w:eastAsia="仿宋_GB2312" w:hAnsi="Times New Roman" w:cs="Times New Roman"/>
          <w:color w:val="0F1115"/>
        </w:rPr>
        <w:t>Probability of occurrence (p): 1 = rare occurrence (&lt; 1%); 2= unlikely to happen (1%-5%); 3= Occasional (5-10%); 4= Frequent occurrence (10-30%); 5=</w:t>
      </w:r>
      <w:r w:rsidR="00D93931">
        <w:rPr>
          <w:rFonts w:ascii="Times New Roman" w:eastAsia="仿宋_GB2312" w:hAnsi="Times New Roman" w:cs="Times New Roman"/>
          <w:color w:val="0F1115"/>
        </w:rPr>
        <w:t>V</w:t>
      </w:r>
      <w:r w:rsidR="00D93931">
        <w:rPr>
          <w:rFonts w:ascii="Times New Roman" w:eastAsia="仿宋_GB2312" w:hAnsi="Times New Roman" w:cs="Times New Roman" w:hint="eastAsia"/>
          <w:color w:val="0F1115"/>
          <w:lang w:eastAsia="zh-CN"/>
        </w:rPr>
        <w:t>ery</w:t>
      </w:r>
      <w:r w:rsidR="00D93931">
        <w:rPr>
          <w:rFonts w:ascii="Times New Roman" w:eastAsia="仿宋_GB2312" w:hAnsi="Times New Roman" w:cs="Times New Roman"/>
          <w:color w:val="0F1115"/>
        </w:rPr>
        <w:t xml:space="preserve"> </w:t>
      </w:r>
      <w:r w:rsidR="00D93931" w:rsidRPr="00D93931">
        <w:rPr>
          <w:rFonts w:ascii="Times New Roman" w:eastAsia="仿宋_GB2312" w:hAnsi="Times New Roman" w:cs="Times New Roman"/>
          <w:color w:val="0F1115"/>
        </w:rPr>
        <w:t>Frequent occurrence (&gt; 30%).</w:t>
      </w:r>
    </w:p>
    <w:p w14:paraId="53F05297" w14:textId="61F8CCC1" w:rsidR="00670C15" w:rsidRPr="00670C15" w:rsidRDefault="00670C15" w:rsidP="00670C15">
      <w:pPr>
        <w:suppressAutoHyphens w:val="0"/>
        <w:rPr>
          <w:rFonts w:ascii="Times New Roman" w:eastAsia="仿宋_GB2312" w:hAnsi="Times New Roman" w:cs="Times New Roman"/>
          <w:color w:val="0F1115"/>
          <w:lang w:eastAsia="zh-CN"/>
        </w:rPr>
      </w:pPr>
      <w:r w:rsidRPr="00670C15">
        <w:rPr>
          <w:rFonts w:ascii="Times New Roman" w:eastAsia="仿宋_GB2312" w:hAnsi="Times New Roman" w:cs="Times New Roman"/>
          <w:color w:val="0F1115"/>
          <w:lang w:eastAsia="zh-CN"/>
        </w:rPr>
        <w:t>发生概率（</w:t>
      </w:r>
      <w:r w:rsidRPr="00670C15">
        <w:rPr>
          <w:rFonts w:ascii="Times New Roman" w:eastAsia="仿宋_GB2312" w:hAnsi="Times New Roman" w:cs="Times New Roman"/>
          <w:color w:val="0F1115"/>
          <w:lang w:eastAsia="zh-CN"/>
        </w:rPr>
        <w:t>P</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1=</w:t>
      </w:r>
      <w:r w:rsidRPr="00670C15">
        <w:rPr>
          <w:rFonts w:ascii="Times New Roman" w:eastAsia="仿宋_GB2312" w:hAnsi="Times New Roman" w:cs="Times New Roman"/>
          <w:color w:val="0F1115"/>
          <w:lang w:eastAsia="zh-CN"/>
        </w:rPr>
        <w:t>极少发生（</w:t>
      </w:r>
      <w:r w:rsidRPr="00670C15">
        <w:rPr>
          <w:rFonts w:ascii="Times New Roman" w:eastAsia="仿宋_GB2312" w:hAnsi="Times New Roman" w:cs="Times New Roman"/>
          <w:color w:val="0F1115"/>
          <w:lang w:eastAsia="zh-CN"/>
        </w:rPr>
        <w:t>&lt;1%</w:t>
      </w:r>
      <w:r w:rsidRPr="00670C15">
        <w:rPr>
          <w:rFonts w:ascii="Times New Roman" w:eastAsia="仿宋_GB2312" w:hAnsi="Times New Roman" w:cs="Times New Roman"/>
          <w:color w:val="0F1115"/>
          <w:lang w:eastAsia="zh-CN"/>
        </w:rPr>
        <w:t>）；</w:t>
      </w:r>
      <w:r w:rsidR="001C5E4C">
        <w:rPr>
          <w:rFonts w:ascii="Times New Roman" w:eastAsia="仿宋_GB2312" w:hAnsi="Times New Roman" w:cs="Times New Roman" w:hint="eastAsia"/>
          <w:color w:val="0F1115"/>
          <w:lang w:eastAsia="zh-CN"/>
        </w:rPr>
        <w:t>2</w:t>
      </w:r>
      <w:r w:rsidR="001C5E4C" w:rsidRPr="00670C15">
        <w:rPr>
          <w:rFonts w:ascii="Times New Roman" w:eastAsia="仿宋_GB2312" w:hAnsi="Times New Roman" w:cs="Times New Roman"/>
          <w:color w:val="0F1115"/>
          <w:lang w:eastAsia="zh-CN"/>
        </w:rPr>
        <w:t>=</w:t>
      </w:r>
      <w:r w:rsidR="001C5E4C">
        <w:rPr>
          <w:rFonts w:ascii="Times New Roman" w:eastAsia="仿宋_GB2312" w:hAnsi="Times New Roman" w:cs="Times New Roman" w:hint="eastAsia"/>
          <w:color w:val="0F1115"/>
          <w:lang w:eastAsia="zh-CN"/>
        </w:rPr>
        <w:t>不太可能</w:t>
      </w:r>
      <w:r w:rsidR="001C5E4C" w:rsidRPr="00670C15">
        <w:rPr>
          <w:rFonts w:ascii="Times New Roman" w:eastAsia="仿宋_GB2312" w:hAnsi="Times New Roman" w:cs="Times New Roman"/>
          <w:color w:val="0F1115"/>
          <w:lang w:eastAsia="zh-CN"/>
        </w:rPr>
        <w:t>发生（</w:t>
      </w:r>
      <w:r w:rsidR="001C5E4C">
        <w:rPr>
          <w:rFonts w:ascii="Times New Roman" w:eastAsia="仿宋_GB2312" w:hAnsi="Times New Roman" w:cs="Times New Roman"/>
          <w:color w:val="0F1115"/>
          <w:lang w:eastAsia="zh-CN"/>
        </w:rPr>
        <w:t>1</w:t>
      </w:r>
      <w:r w:rsidR="001C5E4C" w:rsidRPr="00670C15">
        <w:rPr>
          <w:rFonts w:ascii="Times New Roman" w:eastAsia="仿宋_GB2312" w:hAnsi="Times New Roman" w:cs="Times New Roman"/>
          <w:color w:val="0F1115"/>
          <w:lang w:eastAsia="zh-CN"/>
        </w:rPr>
        <w:t>%</w:t>
      </w:r>
      <w:r w:rsidR="001C5E4C">
        <w:rPr>
          <w:rFonts w:ascii="Times New Roman" w:eastAsia="仿宋_GB2312" w:hAnsi="Times New Roman" w:cs="Times New Roman"/>
          <w:color w:val="0F1115"/>
          <w:lang w:eastAsia="zh-CN"/>
        </w:rPr>
        <w:t>-5%</w:t>
      </w:r>
      <w:r w:rsidR="001C5E4C" w:rsidRPr="00670C15">
        <w:rPr>
          <w:rFonts w:ascii="Times New Roman" w:eastAsia="仿宋_GB2312" w:hAnsi="Times New Roman" w:cs="Times New Roman"/>
          <w:color w:val="0F1115"/>
          <w:lang w:eastAsia="zh-CN"/>
        </w:rPr>
        <w:t>）</w:t>
      </w:r>
      <w:r w:rsidR="001C5E4C">
        <w:rPr>
          <w:rFonts w:ascii="Times New Roman" w:eastAsia="仿宋_GB2312" w:hAnsi="Times New Roman" w:cs="Times New Roman" w:hint="eastAsia"/>
          <w:color w:val="0F1115"/>
          <w:lang w:eastAsia="zh-CN"/>
        </w:rPr>
        <w:t>；</w:t>
      </w:r>
      <w:r w:rsidRPr="00670C15">
        <w:rPr>
          <w:rFonts w:ascii="Times New Roman" w:eastAsia="仿宋_GB2312" w:hAnsi="Times New Roman" w:cs="Times New Roman"/>
          <w:color w:val="0F1115"/>
          <w:lang w:eastAsia="zh-CN"/>
        </w:rPr>
        <w:t>3=</w:t>
      </w:r>
      <w:r w:rsidRPr="00670C15">
        <w:rPr>
          <w:rFonts w:ascii="Times New Roman" w:eastAsia="仿宋_GB2312" w:hAnsi="Times New Roman" w:cs="Times New Roman"/>
          <w:color w:val="0F1115"/>
          <w:lang w:eastAsia="zh-CN"/>
        </w:rPr>
        <w:t>偶尔发生（</w:t>
      </w:r>
      <w:r w:rsidR="00544762">
        <w:rPr>
          <w:rFonts w:ascii="Times New Roman" w:eastAsia="仿宋_GB2312" w:hAnsi="Times New Roman" w:cs="Times New Roman" w:hint="eastAsia"/>
          <w:color w:val="0F1115"/>
          <w:lang w:eastAsia="zh-CN"/>
        </w:rPr>
        <w:t>5</w:t>
      </w:r>
      <w:r w:rsidRPr="00670C15">
        <w:rPr>
          <w:rFonts w:ascii="Times New Roman" w:eastAsia="仿宋_GB2312" w:hAnsi="Times New Roman" w:cs="Times New Roman"/>
          <w:color w:val="0F1115"/>
          <w:lang w:eastAsia="zh-CN"/>
        </w:rPr>
        <w:t>-10%</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4=</w:t>
      </w:r>
      <w:r w:rsidRPr="00670C15">
        <w:rPr>
          <w:rFonts w:ascii="Times New Roman" w:eastAsia="仿宋_GB2312" w:hAnsi="Times New Roman" w:cs="Times New Roman"/>
          <w:color w:val="0F1115"/>
          <w:lang w:eastAsia="zh-CN"/>
        </w:rPr>
        <w:t>经常发生（</w:t>
      </w:r>
      <w:r w:rsidRPr="00670C15">
        <w:rPr>
          <w:rFonts w:ascii="Times New Roman" w:eastAsia="仿宋_GB2312" w:hAnsi="Times New Roman" w:cs="Times New Roman"/>
          <w:color w:val="0F1115"/>
          <w:lang w:eastAsia="zh-CN"/>
        </w:rPr>
        <w:t>10-30%</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5=</w:t>
      </w:r>
      <w:r w:rsidRPr="00670C15">
        <w:rPr>
          <w:rFonts w:ascii="Times New Roman" w:eastAsia="仿宋_GB2312" w:hAnsi="Times New Roman" w:cs="Times New Roman"/>
          <w:color w:val="0F1115"/>
          <w:lang w:eastAsia="zh-CN"/>
        </w:rPr>
        <w:t>频繁发生（</w:t>
      </w:r>
      <w:r w:rsidRPr="00670C15">
        <w:rPr>
          <w:rFonts w:ascii="Times New Roman" w:eastAsia="仿宋_GB2312" w:hAnsi="Times New Roman" w:cs="Times New Roman"/>
          <w:color w:val="0F1115"/>
          <w:lang w:eastAsia="zh-CN"/>
        </w:rPr>
        <w:t>&gt;30%</w:t>
      </w:r>
      <w:r w:rsidRPr="00670C15">
        <w:rPr>
          <w:rFonts w:ascii="Times New Roman" w:eastAsia="仿宋_GB2312" w:hAnsi="Times New Roman" w:cs="Times New Roman"/>
          <w:color w:val="0F1115"/>
          <w:lang w:eastAsia="zh-CN"/>
        </w:rPr>
        <w:t>）。</w:t>
      </w:r>
    </w:p>
    <w:p w14:paraId="459D4B96" w14:textId="5E8800E1" w:rsidR="00642B23" w:rsidRPr="00642B23" w:rsidRDefault="00670C15" w:rsidP="00670C15">
      <w:pPr>
        <w:suppressAutoHyphens w:val="0"/>
        <w:rPr>
          <w:rFonts w:ascii="Times New Roman" w:eastAsia="仿宋_GB2312" w:hAnsi="Times New Roman" w:cs="Times New Roman"/>
          <w:color w:val="0F1115"/>
        </w:rPr>
      </w:pPr>
      <w:r w:rsidRPr="00670C15">
        <w:rPr>
          <w:rFonts w:ascii="Times New Roman" w:eastAsia="仿宋_GB2312" w:hAnsi="Times New Roman" w:cs="Times New Roman"/>
          <w:color w:val="0F1115"/>
        </w:rPr>
        <w:t xml:space="preserve">· </w:t>
      </w:r>
      <w:r w:rsidR="00D93931" w:rsidRPr="00D93931">
        <w:rPr>
          <w:rFonts w:ascii="Times New Roman" w:eastAsia="仿宋_GB2312" w:hAnsi="Times New Roman" w:cs="Times New Roman"/>
          <w:color w:val="0F1115"/>
        </w:rPr>
        <w:t xml:space="preserve">Detectability (D): 1 = almost certainly detectable (e.g. 100% </w:t>
      </w:r>
      <w:proofErr w:type="spellStart"/>
      <w:r w:rsidR="00D93931" w:rsidRPr="00D93931">
        <w:rPr>
          <w:rFonts w:ascii="Times New Roman" w:eastAsia="仿宋_GB2312" w:hAnsi="Times New Roman" w:cs="Times New Roman"/>
          <w:color w:val="0F1115"/>
        </w:rPr>
        <w:t>endoscope+physical</w:t>
      </w:r>
      <w:proofErr w:type="spellEnd"/>
      <w:r w:rsidR="00D93931" w:rsidRPr="00D93931">
        <w:rPr>
          <w:rFonts w:ascii="Times New Roman" w:eastAsia="仿宋_GB2312" w:hAnsi="Times New Roman" w:cs="Times New Roman"/>
          <w:color w:val="0F1115"/>
        </w:rPr>
        <w:t xml:space="preserve"> and chemical detection); 2= it can be detected with high probability (such as high-proportion sampling visual </w:t>
      </w:r>
      <w:proofErr w:type="spellStart"/>
      <w:r w:rsidR="00D93931" w:rsidRPr="00D93931">
        <w:rPr>
          <w:rFonts w:ascii="Times New Roman" w:eastAsia="仿宋_GB2312" w:hAnsi="Times New Roman" w:cs="Times New Roman"/>
          <w:color w:val="0F1115"/>
        </w:rPr>
        <w:t>inspection+physical</w:t>
      </w:r>
      <w:proofErr w:type="spellEnd"/>
      <w:r w:rsidR="00D93931" w:rsidRPr="00D93931">
        <w:rPr>
          <w:rFonts w:ascii="Times New Roman" w:eastAsia="仿宋_GB2312" w:hAnsi="Times New Roman" w:cs="Times New Roman"/>
          <w:color w:val="0F1115"/>
        </w:rPr>
        <w:t xml:space="preserve"> and chemical inspection); 3= There is a moderate chance of detection (such as visual inspection by random inspection); 5= Almost impossible to detect (e.g. only by final product inspection).</w:t>
      </w:r>
    </w:p>
    <w:p w14:paraId="3E69A670" w14:textId="0B820667" w:rsidR="00670C15" w:rsidRPr="00670C15" w:rsidRDefault="00670C15" w:rsidP="00670C15">
      <w:pPr>
        <w:suppressAutoHyphens w:val="0"/>
        <w:rPr>
          <w:rFonts w:ascii="Times New Roman" w:eastAsia="仿宋_GB2312" w:hAnsi="Times New Roman" w:cs="Times New Roman"/>
          <w:color w:val="0F1115"/>
          <w:lang w:eastAsia="zh-CN"/>
        </w:rPr>
      </w:pPr>
      <w:r w:rsidRPr="00670C15">
        <w:rPr>
          <w:rFonts w:ascii="Times New Roman" w:eastAsia="仿宋_GB2312" w:hAnsi="Times New Roman" w:cs="Times New Roman"/>
          <w:color w:val="0F1115"/>
          <w:lang w:eastAsia="zh-CN"/>
        </w:rPr>
        <w:t>可检测度（</w:t>
      </w:r>
      <w:r w:rsidRPr="00670C15">
        <w:rPr>
          <w:rFonts w:ascii="Times New Roman" w:eastAsia="仿宋_GB2312" w:hAnsi="Times New Roman" w:cs="Times New Roman"/>
          <w:color w:val="0F1115"/>
          <w:lang w:eastAsia="zh-CN"/>
        </w:rPr>
        <w:t>D</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1=</w:t>
      </w:r>
      <w:r w:rsidRPr="00670C15">
        <w:rPr>
          <w:rFonts w:ascii="Times New Roman" w:eastAsia="仿宋_GB2312" w:hAnsi="Times New Roman" w:cs="Times New Roman"/>
          <w:color w:val="0F1115"/>
          <w:lang w:eastAsia="zh-CN"/>
        </w:rPr>
        <w:t>几乎肯定能检出（如</w:t>
      </w:r>
      <w:r w:rsidRPr="00670C15">
        <w:rPr>
          <w:rFonts w:ascii="Times New Roman" w:eastAsia="仿宋_GB2312" w:hAnsi="Times New Roman" w:cs="Times New Roman"/>
          <w:color w:val="0F1115"/>
          <w:lang w:eastAsia="zh-CN"/>
        </w:rPr>
        <w:t>100%</w:t>
      </w:r>
      <w:r w:rsidRPr="00670C15">
        <w:rPr>
          <w:rFonts w:ascii="Times New Roman" w:eastAsia="仿宋_GB2312" w:hAnsi="Times New Roman" w:cs="Times New Roman"/>
          <w:color w:val="0F1115"/>
          <w:lang w:eastAsia="zh-CN"/>
        </w:rPr>
        <w:t>内窥镜</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理化检测）；</w:t>
      </w:r>
      <w:r w:rsidR="00BF3335">
        <w:rPr>
          <w:rFonts w:ascii="Times New Roman" w:eastAsia="仿宋_GB2312" w:hAnsi="Times New Roman" w:cs="Times New Roman" w:hint="eastAsia"/>
          <w:color w:val="0F1115"/>
          <w:lang w:eastAsia="zh-CN"/>
        </w:rPr>
        <w:t>2</w:t>
      </w:r>
      <w:r w:rsidR="00BF3335" w:rsidRPr="00670C15">
        <w:rPr>
          <w:rFonts w:ascii="Times New Roman" w:eastAsia="仿宋_GB2312" w:hAnsi="Times New Roman" w:cs="Times New Roman"/>
          <w:color w:val="0F1115"/>
          <w:lang w:eastAsia="zh-CN"/>
        </w:rPr>
        <w:t>=</w:t>
      </w:r>
      <w:r w:rsidR="00BF3335">
        <w:rPr>
          <w:rFonts w:ascii="Times New Roman" w:eastAsia="仿宋_GB2312" w:hAnsi="Times New Roman" w:cs="Times New Roman" w:hint="eastAsia"/>
          <w:color w:val="0F1115"/>
          <w:lang w:eastAsia="zh-CN"/>
        </w:rPr>
        <w:t>大概率</w:t>
      </w:r>
      <w:r w:rsidR="00BF3335">
        <w:rPr>
          <w:rFonts w:ascii="Times New Roman" w:eastAsia="仿宋_GB2312" w:hAnsi="Times New Roman" w:cs="Times New Roman"/>
          <w:color w:val="0F1115"/>
          <w:lang w:eastAsia="zh-CN"/>
        </w:rPr>
        <w:t>能检出（</w:t>
      </w:r>
      <w:r w:rsidR="00BF3335">
        <w:rPr>
          <w:rFonts w:ascii="Times New Roman" w:eastAsia="仿宋_GB2312" w:hAnsi="Times New Roman" w:cs="Times New Roman" w:hint="eastAsia"/>
          <w:color w:val="0F1115"/>
          <w:lang w:eastAsia="zh-CN"/>
        </w:rPr>
        <w:t>如高比例抽检目视＋理化检测</w:t>
      </w:r>
      <w:r w:rsidR="00BF3335" w:rsidRPr="00670C15">
        <w:rPr>
          <w:rFonts w:ascii="Times New Roman" w:eastAsia="仿宋_GB2312" w:hAnsi="Times New Roman" w:cs="Times New Roman"/>
          <w:color w:val="0F1115"/>
          <w:lang w:eastAsia="zh-CN"/>
        </w:rPr>
        <w:t>）</w:t>
      </w:r>
      <w:r w:rsidR="00BF3335">
        <w:rPr>
          <w:rFonts w:ascii="Times New Roman" w:eastAsia="仿宋_GB2312" w:hAnsi="Times New Roman" w:cs="Times New Roman" w:hint="eastAsia"/>
          <w:color w:val="0F1115"/>
          <w:lang w:eastAsia="zh-CN"/>
        </w:rPr>
        <w:t>；</w:t>
      </w:r>
      <w:r w:rsidRPr="00670C15">
        <w:rPr>
          <w:rFonts w:ascii="Times New Roman" w:eastAsia="仿宋_GB2312" w:hAnsi="Times New Roman" w:cs="Times New Roman"/>
          <w:color w:val="0F1115"/>
          <w:lang w:eastAsia="zh-CN"/>
        </w:rPr>
        <w:t>3=</w:t>
      </w:r>
      <w:r w:rsidRPr="00670C15">
        <w:rPr>
          <w:rFonts w:ascii="Times New Roman" w:eastAsia="仿宋_GB2312" w:hAnsi="Times New Roman" w:cs="Times New Roman"/>
          <w:color w:val="0F1115"/>
          <w:lang w:eastAsia="zh-CN"/>
        </w:rPr>
        <w:t>有中等机会检出（如抽检目视）；</w:t>
      </w:r>
      <w:r w:rsidRPr="00670C15">
        <w:rPr>
          <w:rFonts w:ascii="Times New Roman" w:eastAsia="仿宋_GB2312" w:hAnsi="Times New Roman" w:cs="Times New Roman"/>
          <w:color w:val="0F1115"/>
          <w:lang w:eastAsia="zh-CN"/>
        </w:rPr>
        <w:t>5=</w:t>
      </w:r>
      <w:r w:rsidRPr="00670C15">
        <w:rPr>
          <w:rFonts w:ascii="Times New Roman" w:eastAsia="仿宋_GB2312" w:hAnsi="Times New Roman" w:cs="Times New Roman"/>
          <w:color w:val="0F1115"/>
          <w:lang w:eastAsia="zh-CN"/>
        </w:rPr>
        <w:t>几乎无法检出（如仅</w:t>
      </w:r>
      <w:proofErr w:type="gramStart"/>
      <w:r w:rsidRPr="00670C15">
        <w:rPr>
          <w:rFonts w:ascii="Times New Roman" w:eastAsia="仿宋_GB2312" w:hAnsi="Times New Roman" w:cs="Times New Roman"/>
          <w:color w:val="0F1115"/>
          <w:lang w:eastAsia="zh-CN"/>
        </w:rPr>
        <w:t>靠终产品</w:t>
      </w:r>
      <w:proofErr w:type="gramEnd"/>
      <w:r w:rsidRPr="00670C15">
        <w:rPr>
          <w:rFonts w:ascii="Times New Roman" w:eastAsia="仿宋_GB2312" w:hAnsi="Times New Roman" w:cs="Times New Roman"/>
          <w:color w:val="0F1115"/>
          <w:lang w:eastAsia="zh-CN"/>
        </w:rPr>
        <w:t>检验）。</w:t>
      </w:r>
    </w:p>
    <w:p w14:paraId="7622F492" w14:textId="77777777" w:rsidR="00642B23" w:rsidRPr="00642B23" w:rsidRDefault="00670C15" w:rsidP="00642B23">
      <w:pPr>
        <w:suppressAutoHyphens w:val="0"/>
        <w:rPr>
          <w:rFonts w:ascii="Times New Roman" w:eastAsia="仿宋_GB2312" w:hAnsi="Times New Roman" w:cs="Times New Roman"/>
          <w:color w:val="0F1115"/>
        </w:rPr>
      </w:pPr>
      <w:r w:rsidRPr="00642B23">
        <w:rPr>
          <w:rFonts w:ascii="Times New Roman" w:eastAsia="仿宋_GB2312" w:hAnsi="Times New Roman" w:cs="Times New Roman"/>
          <w:color w:val="0F1115"/>
        </w:rPr>
        <w:t xml:space="preserve">· </w:t>
      </w:r>
      <w:r w:rsidR="00642B23" w:rsidRPr="00642B23">
        <w:rPr>
          <w:rFonts w:ascii="Times New Roman" w:eastAsia="仿宋_GB2312" w:hAnsi="Times New Roman" w:cs="Times New Roman"/>
          <w:color w:val="0F1115"/>
        </w:rPr>
        <w:t>Risk grade determination: RPN ≤ 12 (low risk, acceptable); 12 &lt; RPN ≤ 24 (medium risk, need control measures); RPN &gt; 24 (high risk, must be rectified/require special approval from QA).</w:t>
      </w:r>
    </w:p>
    <w:p w14:paraId="360D75BB" w14:textId="77777777" w:rsidR="00670C15" w:rsidRDefault="00670C15" w:rsidP="00670C15">
      <w:pPr>
        <w:spacing w:line="276" w:lineRule="auto"/>
        <w:rPr>
          <w:rFonts w:ascii="Times New Roman" w:eastAsia="仿宋_GB2312" w:hAnsi="Times New Roman" w:cs="Times New Roman"/>
          <w:szCs w:val="21"/>
          <w:lang w:eastAsia="zh-CN"/>
        </w:rPr>
      </w:pPr>
      <w:r w:rsidRPr="00670C15">
        <w:rPr>
          <w:rFonts w:ascii="Times New Roman" w:eastAsia="仿宋_GB2312" w:hAnsi="Times New Roman" w:cs="Times New Roman"/>
          <w:szCs w:val="21"/>
          <w:lang w:eastAsia="zh-CN"/>
        </w:rPr>
        <w:t>风险等级判定：</w:t>
      </w:r>
      <w:r w:rsidRPr="00670C15">
        <w:rPr>
          <w:rFonts w:ascii="Times New Roman" w:eastAsia="仿宋_GB2312" w:hAnsi="Times New Roman" w:cs="Times New Roman"/>
          <w:szCs w:val="21"/>
          <w:lang w:eastAsia="zh-CN"/>
        </w:rPr>
        <w:t>RPN ≤ 12</w:t>
      </w:r>
      <w:r w:rsidRPr="00670C15">
        <w:rPr>
          <w:rFonts w:ascii="Times New Roman" w:eastAsia="仿宋_GB2312" w:hAnsi="Times New Roman" w:cs="Times New Roman"/>
          <w:szCs w:val="21"/>
          <w:lang w:eastAsia="zh-CN"/>
        </w:rPr>
        <w:t>（低风险，可接受）；</w:t>
      </w:r>
      <w:r w:rsidRPr="00670C15">
        <w:rPr>
          <w:rFonts w:ascii="Times New Roman" w:eastAsia="仿宋_GB2312" w:hAnsi="Times New Roman" w:cs="Times New Roman"/>
          <w:szCs w:val="21"/>
          <w:lang w:eastAsia="zh-CN"/>
        </w:rPr>
        <w:t>12 &lt; RPN ≤ 24</w:t>
      </w:r>
      <w:r w:rsidRPr="00670C15">
        <w:rPr>
          <w:rFonts w:ascii="Times New Roman" w:eastAsia="仿宋_GB2312" w:hAnsi="Times New Roman" w:cs="Times New Roman"/>
          <w:szCs w:val="21"/>
          <w:lang w:eastAsia="zh-CN"/>
        </w:rPr>
        <w:t>（中风险，需控制措施）；</w:t>
      </w:r>
      <w:r w:rsidRPr="00670C15">
        <w:rPr>
          <w:rFonts w:ascii="Times New Roman" w:eastAsia="仿宋_GB2312" w:hAnsi="Times New Roman" w:cs="Times New Roman"/>
          <w:szCs w:val="21"/>
          <w:lang w:eastAsia="zh-CN"/>
        </w:rPr>
        <w:t>RPN &gt; 24</w:t>
      </w:r>
      <w:r w:rsidRPr="00670C15">
        <w:rPr>
          <w:rFonts w:ascii="Times New Roman" w:eastAsia="仿宋_GB2312" w:hAnsi="Times New Roman" w:cs="Times New Roman"/>
          <w:szCs w:val="21"/>
          <w:lang w:eastAsia="zh-CN"/>
        </w:rPr>
        <w:t>（高风险，必须整改</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需</w:t>
      </w:r>
      <w:r w:rsidRPr="00670C15">
        <w:rPr>
          <w:rFonts w:ascii="Times New Roman" w:eastAsia="仿宋_GB2312" w:hAnsi="Times New Roman" w:cs="Times New Roman"/>
          <w:szCs w:val="21"/>
          <w:lang w:eastAsia="zh-CN"/>
        </w:rPr>
        <w:t>QA</w:t>
      </w:r>
      <w:r w:rsidRPr="00670C15">
        <w:rPr>
          <w:rFonts w:ascii="Times New Roman" w:eastAsia="仿宋_GB2312" w:hAnsi="Times New Roman" w:cs="Times New Roman"/>
          <w:szCs w:val="21"/>
          <w:lang w:eastAsia="zh-CN"/>
        </w:rPr>
        <w:t>特批）。</w:t>
      </w:r>
    </w:p>
    <w:p w14:paraId="3D6A67F7" w14:textId="77777777" w:rsidR="00B649B6" w:rsidRPr="00C72233" w:rsidRDefault="00B649B6" w:rsidP="00670C15">
      <w:pPr>
        <w:spacing w:line="276" w:lineRule="auto"/>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w:t>
      </w:r>
      <w:r>
        <w:rPr>
          <w:rFonts w:ascii="Times New Roman" w:eastAsia="仿宋_GB2312" w:hAnsi="Times New Roman" w:cs="Times New Roman" w:hint="eastAsia"/>
          <w:szCs w:val="21"/>
          <w:lang w:eastAsia="zh-CN"/>
        </w:rPr>
        <w:t>R</w:t>
      </w:r>
      <w:r>
        <w:rPr>
          <w:rFonts w:ascii="Times New Roman" w:eastAsia="仿宋_GB2312" w:hAnsi="Times New Roman" w:cs="Times New Roman"/>
          <w:szCs w:val="21"/>
          <w:lang w:eastAsia="zh-CN"/>
        </w:rPr>
        <w:t>PN</w:t>
      </w:r>
      <w:r>
        <w:rPr>
          <w:rFonts w:ascii="Times New Roman" w:eastAsia="仿宋_GB2312" w:hAnsi="Times New Roman" w:cs="Times New Roman" w:hint="eastAsia"/>
          <w:szCs w:val="21"/>
          <w:lang w:eastAsia="zh-CN"/>
        </w:rPr>
        <w:t>＝</w:t>
      </w:r>
      <w:r>
        <w:rPr>
          <w:rFonts w:ascii="Times New Roman" w:eastAsia="仿宋_GB2312" w:hAnsi="Times New Roman" w:cs="Times New Roman" w:hint="eastAsia"/>
          <w:szCs w:val="21"/>
          <w:lang w:eastAsia="zh-CN"/>
        </w:rPr>
        <w:t>S</w:t>
      </w:r>
      <w:r>
        <w:rPr>
          <w:rFonts w:ascii="Times New Roman" w:eastAsia="仿宋_GB2312" w:hAnsi="Times New Roman" w:cs="Times New Roman" w:hint="eastAsia"/>
          <w:szCs w:val="21"/>
          <w:lang w:eastAsia="zh-CN"/>
        </w:rPr>
        <w:t>×</w:t>
      </w:r>
      <w:r>
        <w:rPr>
          <w:rFonts w:ascii="Times New Roman" w:eastAsia="仿宋_GB2312" w:hAnsi="Times New Roman" w:cs="Times New Roman"/>
          <w:szCs w:val="21"/>
          <w:lang w:eastAsia="zh-CN"/>
        </w:rPr>
        <w:t>P</w:t>
      </w:r>
      <w:r>
        <w:rPr>
          <w:rFonts w:ascii="Times New Roman" w:eastAsia="仿宋_GB2312" w:hAnsi="Times New Roman" w:cs="Times New Roman" w:hint="eastAsia"/>
          <w:szCs w:val="21"/>
          <w:lang w:eastAsia="zh-CN"/>
        </w:rPr>
        <w:t>×</w:t>
      </w:r>
      <w:r>
        <w:rPr>
          <w:rFonts w:ascii="Times New Roman" w:eastAsia="仿宋_GB2312" w:hAnsi="Times New Roman" w:cs="Times New Roman"/>
          <w:szCs w:val="21"/>
          <w:lang w:eastAsia="zh-CN"/>
        </w:rPr>
        <w:t>D</w:t>
      </w:r>
      <w:r>
        <w:rPr>
          <w:rFonts w:ascii="Times New Roman" w:eastAsia="仿宋_GB2312" w:hAnsi="Times New Roman" w:cs="Times New Roman" w:hint="eastAsia"/>
          <w:szCs w:val="21"/>
          <w:lang w:eastAsia="zh-CN"/>
        </w:rPr>
        <w:t>）</w:t>
      </w:r>
    </w:p>
    <w:p w14:paraId="36235130" w14:textId="77777777" w:rsidR="00054757" w:rsidRPr="00C72233" w:rsidRDefault="00C72233">
      <w:pPr>
        <w:pStyle w:val="2"/>
        <w:ind w:left="210" w:firstLine="211"/>
      </w:pPr>
      <w:bookmarkStart w:id="17" w:name="_Toc241842479"/>
      <w:r w:rsidRPr="00C72233">
        <w:rPr>
          <w:rFonts w:eastAsia="仿宋_GB2312"/>
          <w:color w:val="0F1115"/>
        </w:rPr>
        <w:t>3.1 Non-compliance Item 1: Assessment of the Non-BPE Piping of the 139788 step3 Preparation Solution System and Preparation System Piping;</w:t>
      </w:r>
      <w:bookmarkEnd w:id="17"/>
    </w:p>
    <w:p w14:paraId="03EE6BD8" w14:textId="77777777" w:rsidR="00054757" w:rsidRPr="00C72233" w:rsidRDefault="00C72233">
      <w:pPr>
        <w:pStyle w:val="2"/>
        <w:ind w:left="210" w:firstLine="211"/>
      </w:pPr>
      <w:bookmarkStart w:id="18" w:name="_Toc238722152"/>
      <w:bookmarkStart w:id="19" w:name="_Toc241759419"/>
      <w:bookmarkStart w:id="20" w:name="_Toc241842480"/>
      <w:r w:rsidRPr="00C72233">
        <w:t xml:space="preserve">3.1 </w:t>
      </w:r>
      <w:bookmarkEnd w:id="18"/>
      <w:r w:rsidRPr="00135F45">
        <w:rPr>
          <w:rFonts w:eastAsia="仿宋_GB2312"/>
          <w:color w:val="000000"/>
        </w:rPr>
        <w:t>不满足项</w:t>
      </w:r>
      <w:r w:rsidRPr="00135F45">
        <w:rPr>
          <w:rFonts w:eastAsia="仿宋_GB2312"/>
          <w:color w:val="000000"/>
        </w:rPr>
        <w:t>1</w:t>
      </w:r>
      <w:r w:rsidRPr="00135F45">
        <w:rPr>
          <w:rFonts w:eastAsia="仿宋_GB2312"/>
          <w:color w:val="000000"/>
        </w:rPr>
        <w:t>：</w:t>
      </w:r>
      <w:r w:rsidRPr="00135F45">
        <w:rPr>
          <w:rFonts w:eastAsia="仿宋_GB2312"/>
          <w:color w:val="000000"/>
        </w:rPr>
        <w:t>139788 step3</w:t>
      </w:r>
      <w:r w:rsidRPr="00135F45">
        <w:rPr>
          <w:rFonts w:eastAsia="仿宋_GB2312"/>
          <w:color w:val="000000"/>
        </w:rPr>
        <w:t>制备配液系统及制备系统管路是非</w:t>
      </w:r>
      <w:r w:rsidRPr="00135F45">
        <w:rPr>
          <w:rFonts w:eastAsia="仿宋_GB2312"/>
          <w:color w:val="000000"/>
        </w:rPr>
        <w:t>BPE</w:t>
      </w:r>
      <w:r w:rsidRPr="00135F45">
        <w:rPr>
          <w:rFonts w:eastAsia="仿宋_GB2312"/>
          <w:color w:val="000000"/>
        </w:rPr>
        <w:t>管路的评估；</w:t>
      </w:r>
      <w:bookmarkEnd w:id="19"/>
      <w:bookmarkEnd w:id="20"/>
    </w:p>
    <w:p w14:paraId="6CABE2EE" w14:textId="77777777" w:rsidR="00054757" w:rsidRPr="00C72233" w:rsidRDefault="00C72233">
      <w:pPr>
        <w:rPr>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Specific Situation:</w:t>
      </w:r>
    </w:p>
    <w:p w14:paraId="192DBDC6" w14:textId="77777777" w:rsidR="00054757" w:rsidRPr="00C72233" w:rsidRDefault="00C72233">
      <w:pPr>
        <w:rPr>
          <w:rFonts w:ascii="Times New Roman" w:eastAsia="仿宋_GB2312" w:hAnsi="Times New Roman" w:cs="Times New Roman"/>
          <w:b/>
          <w:color w:val="auto"/>
          <w:szCs w:val="21"/>
          <w:lang w:eastAsia="zh-CN"/>
        </w:rPr>
      </w:pPr>
      <w:r w:rsidRPr="00C72233">
        <w:rPr>
          <w:rFonts w:ascii="Times New Roman" w:eastAsia="仿宋_GB2312" w:hAnsi="Times New Roman" w:cs="Times New Roman"/>
          <w:b/>
          <w:color w:val="auto"/>
          <w:szCs w:val="21"/>
          <w:lang w:eastAsia="zh-CN"/>
        </w:rPr>
        <w:t>具体情况：</w:t>
      </w:r>
    </w:p>
    <w:p w14:paraId="0AD60B68"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Due to the long delivery lead time of BPE piping, temporary use was made for the early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batches of this 139788 step3 piping. After the subsequent BPE piping arrives, re-manufacturing and installation will be carried out. </w:t>
      </w:r>
      <w:r w:rsidRPr="00C72233">
        <w:rPr>
          <w:rFonts w:ascii="Times New Roman" w:eastAsia="仿宋_GB2312" w:hAnsi="Times New Roman" w:cs="Times New Roman"/>
          <w:color w:val="0F1115"/>
        </w:rPr>
        <w:lastRenderedPageBreak/>
        <w:t>A comprehensive comparison and risk analysis between the existing ISO piping and BPE piping will be conducted to confirm whether it meets project production use.</w:t>
      </w:r>
    </w:p>
    <w:p w14:paraId="50804A48"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本次</w:t>
      </w:r>
      <w:r w:rsidRPr="00C72233">
        <w:rPr>
          <w:rStyle w:val="transsent"/>
          <w:rFonts w:ascii="Times New Roman" w:eastAsia="仿宋_GB2312" w:hAnsi="Times New Roman" w:cs="Times New Roman"/>
          <w:color w:val="auto"/>
          <w:szCs w:val="21"/>
          <w:lang w:eastAsia="zh-CN"/>
        </w:rPr>
        <w:t>139788step3</w:t>
      </w:r>
      <w:r w:rsidRPr="00C72233">
        <w:rPr>
          <w:rStyle w:val="transsent"/>
          <w:rFonts w:ascii="Times New Roman" w:eastAsia="仿宋_GB2312" w:hAnsi="Times New Roman" w:cs="Times New Roman"/>
          <w:color w:val="auto"/>
          <w:szCs w:val="21"/>
          <w:lang w:eastAsia="zh-CN"/>
        </w:rPr>
        <w:t>管路因</w:t>
      </w:r>
      <w:r w:rsidRPr="00C72233">
        <w:rPr>
          <w:rStyle w:val="transsent"/>
          <w:rFonts w:ascii="Times New Roman" w:eastAsia="仿宋_GB2312" w:hAnsi="Times New Roman" w:cs="Times New Roman"/>
          <w:color w:val="auto"/>
          <w:szCs w:val="21"/>
          <w:lang w:eastAsia="zh-CN"/>
        </w:rPr>
        <w:t>BPE</w:t>
      </w:r>
      <w:r w:rsidRPr="00C72233">
        <w:rPr>
          <w:rStyle w:val="transsent"/>
          <w:rFonts w:ascii="Times New Roman" w:eastAsia="仿宋_GB2312" w:hAnsi="Times New Roman" w:cs="Times New Roman"/>
          <w:color w:val="auto"/>
          <w:szCs w:val="21"/>
          <w:lang w:eastAsia="zh-CN"/>
        </w:rPr>
        <w:t>管路到货周期较长，临时进行前期</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批次的使用，待后续</w:t>
      </w:r>
      <w:r w:rsidRPr="00C72233">
        <w:rPr>
          <w:rStyle w:val="transsent"/>
          <w:rFonts w:ascii="Times New Roman" w:eastAsia="仿宋_GB2312" w:hAnsi="Times New Roman" w:cs="Times New Roman"/>
          <w:color w:val="auto"/>
          <w:szCs w:val="21"/>
          <w:lang w:eastAsia="zh-CN"/>
        </w:rPr>
        <w:t>BPE</w:t>
      </w:r>
      <w:r w:rsidRPr="00C72233">
        <w:rPr>
          <w:rStyle w:val="transsent"/>
          <w:rFonts w:ascii="Times New Roman" w:eastAsia="仿宋_GB2312" w:hAnsi="Times New Roman" w:cs="Times New Roman"/>
          <w:color w:val="auto"/>
          <w:szCs w:val="21"/>
          <w:lang w:eastAsia="zh-CN"/>
        </w:rPr>
        <w:t>管路到货后进行重新制作安装，对应现有的</w:t>
      </w:r>
      <w:r w:rsidRPr="00C72233">
        <w:rPr>
          <w:rStyle w:val="transsent"/>
          <w:rFonts w:ascii="Times New Roman" w:eastAsia="仿宋_GB2312" w:hAnsi="Times New Roman" w:cs="Times New Roman"/>
          <w:color w:val="auto"/>
          <w:szCs w:val="21"/>
          <w:lang w:eastAsia="zh-CN"/>
        </w:rPr>
        <w:t>ISO</w:t>
      </w:r>
      <w:r w:rsidRPr="00C72233">
        <w:rPr>
          <w:rStyle w:val="transsent"/>
          <w:rFonts w:ascii="Times New Roman" w:eastAsia="仿宋_GB2312" w:hAnsi="Times New Roman" w:cs="Times New Roman"/>
          <w:color w:val="auto"/>
          <w:szCs w:val="21"/>
          <w:lang w:eastAsia="zh-CN"/>
        </w:rPr>
        <w:t>管路和</w:t>
      </w:r>
      <w:r w:rsidRPr="00C72233">
        <w:rPr>
          <w:rStyle w:val="transsent"/>
          <w:rFonts w:ascii="Times New Roman" w:eastAsia="仿宋_GB2312" w:hAnsi="Times New Roman" w:cs="Times New Roman"/>
          <w:color w:val="auto"/>
          <w:szCs w:val="21"/>
          <w:lang w:eastAsia="zh-CN"/>
        </w:rPr>
        <w:t>BPE</w:t>
      </w:r>
      <w:r w:rsidRPr="00C72233">
        <w:rPr>
          <w:rStyle w:val="transsent"/>
          <w:rFonts w:ascii="Times New Roman" w:eastAsia="仿宋_GB2312" w:hAnsi="Times New Roman" w:cs="Times New Roman"/>
          <w:color w:val="auto"/>
          <w:szCs w:val="21"/>
          <w:lang w:eastAsia="zh-CN"/>
        </w:rPr>
        <w:t>管路进行整体的对比和风险分析，确认是否满足项目生产使用。</w:t>
      </w:r>
    </w:p>
    <w:p w14:paraId="64AE7A28"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Specific Piping List:</w:t>
      </w:r>
    </w:p>
    <w:p w14:paraId="14912DBF"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具体管路清单：</w:t>
      </w:r>
    </w:p>
    <w:tbl>
      <w:tblPr>
        <w:tblStyle w:val="af3"/>
        <w:tblW w:w="8297" w:type="dxa"/>
        <w:jc w:val="center"/>
        <w:tblLayout w:type="fixed"/>
        <w:tblLook w:val="04A0" w:firstRow="1" w:lastRow="0" w:firstColumn="1" w:lastColumn="0" w:noHBand="0" w:noVBand="1"/>
      </w:tblPr>
      <w:tblGrid>
        <w:gridCol w:w="2548"/>
        <w:gridCol w:w="1842"/>
        <w:gridCol w:w="1833"/>
        <w:gridCol w:w="2074"/>
      </w:tblGrid>
      <w:tr w:rsidR="00054757" w:rsidRPr="00C72233" w14:paraId="2869CCC0" w14:textId="77777777" w:rsidTr="0013561C">
        <w:trPr>
          <w:jc w:val="center"/>
        </w:trPr>
        <w:tc>
          <w:tcPr>
            <w:tcW w:w="2548" w:type="dxa"/>
            <w:vAlign w:val="center"/>
          </w:tcPr>
          <w:p w14:paraId="2094AA5E"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eastAsia="仿宋_GB2312" w:hAnsi="Times New Roman" w:cs="Times New Roman"/>
                <w:color w:val="0F1115"/>
              </w:rPr>
              <w:t>Pipeline number/</w:t>
            </w:r>
            <w:r w:rsidR="00C72233" w:rsidRPr="00135F45">
              <w:rPr>
                <w:rStyle w:val="transsent"/>
                <w:rFonts w:ascii="Times New Roman" w:eastAsia="仿宋_GB2312" w:hAnsi="Times New Roman" w:cs="Times New Roman"/>
                <w:color w:val="auto"/>
                <w:sz w:val="20"/>
                <w:szCs w:val="21"/>
                <w:lang w:eastAsia="zh-CN"/>
              </w:rPr>
              <w:t>管路编号</w:t>
            </w:r>
          </w:p>
        </w:tc>
        <w:tc>
          <w:tcPr>
            <w:tcW w:w="1842" w:type="dxa"/>
            <w:vAlign w:val="center"/>
          </w:tcPr>
          <w:p w14:paraId="0258918C"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hAnsi="Times New Roman" w:cs="Times New Roman"/>
              </w:rPr>
              <w:t>Specifications/</w:t>
            </w:r>
            <w:r w:rsidR="00C72233" w:rsidRPr="00135F45">
              <w:rPr>
                <w:rStyle w:val="transsent"/>
                <w:rFonts w:ascii="Times New Roman" w:eastAsia="仿宋_GB2312" w:hAnsi="Times New Roman" w:cs="Times New Roman"/>
                <w:color w:val="auto"/>
                <w:sz w:val="20"/>
                <w:szCs w:val="21"/>
                <w:lang w:eastAsia="zh-CN"/>
              </w:rPr>
              <w:t>规格</w:t>
            </w:r>
          </w:p>
        </w:tc>
        <w:tc>
          <w:tcPr>
            <w:tcW w:w="1833" w:type="dxa"/>
            <w:vAlign w:val="center"/>
          </w:tcPr>
          <w:p w14:paraId="1AD46095"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hAnsi="Times New Roman" w:cs="Times New Roman"/>
              </w:rPr>
              <w:t>texture of wood/</w:t>
            </w:r>
            <w:r w:rsidR="00C72233" w:rsidRPr="00135F45">
              <w:rPr>
                <w:rStyle w:val="transsent"/>
                <w:rFonts w:ascii="Times New Roman" w:eastAsia="仿宋_GB2312" w:hAnsi="Times New Roman" w:cs="Times New Roman"/>
                <w:color w:val="auto"/>
                <w:sz w:val="20"/>
                <w:szCs w:val="21"/>
                <w:lang w:eastAsia="zh-CN"/>
              </w:rPr>
              <w:t>材质</w:t>
            </w:r>
          </w:p>
        </w:tc>
        <w:tc>
          <w:tcPr>
            <w:tcW w:w="2074" w:type="dxa"/>
            <w:vAlign w:val="center"/>
          </w:tcPr>
          <w:p w14:paraId="6089FADD"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hAnsi="Times New Roman" w:cs="Times New Roman"/>
              </w:rPr>
              <w:t>executive standard/</w:t>
            </w:r>
            <w:r w:rsidR="00C72233" w:rsidRPr="00135F45">
              <w:rPr>
                <w:rStyle w:val="transsent"/>
                <w:rFonts w:ascii="Times New Roman" w:eastAsia="仿宋_GB2312" w:hAnsi="Times New Roman" w:cs="Times New Roman"/>
                <w:color w:val="auto"/>
                <w:sz w:val="20"/>
                <w:szCs w:val="21"/>
                <w:lang w:eastAsia="zh-CN"/>
              </w:rPr>
              <w:t>执行标准</w:t>
            </w:r>
          </w:p>
        </w:tc>
      </w:tr>
      <w:tr w:rsidR="00054757" w:rsidRPr="00C72233" w14:paraId="5F76BA5A" w14:textId="77777777" w:rsidTr="0013561C">
        <w:trPr>
          <w:jc w:val="center"/>
        </w:trPr>
        <w:tc>
          <w:tcPr>
            <w:tcW w:w="2548" w:type="dxa"/>
            <w:vAlign w:val="center"/>
          </w:tcPr>
          <w:p w14:paraId="7DE09AC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139788-step3B-P06</w:t>
            </w:r>
          </w:p>
        </w:tc>
        <w:tc>
          <w:tcPr>
            <w:tcW w:w="1842" w:type="dxa"/>
            <w:vAlign w:val="center"/>
          </w:tcPr>
          <w:p w14:paraId="2C9E5A2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51F6255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6B02A4B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2089948D" w14:textId="77777777" w:rsidTr="0013561C">
        <w:trPr>
          <w:jc w:val="center"/>
        </w:trPr>
        <w:tc>
          <w:tcPr>
            <w:tcW w:w="2548" w:type="dxa"/>
            <w:vAlign w:val="center"/>
          </w:tcPr>
          <w:p w14:paraId="68D80AD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139788-step3B-P07</w:t>
            </w:r>
          </w:p>
        </w:tc>
        <w:tc>
          <w:tcPr>
            <w:tcW w:w="1842" w:type="dxa"/>
            <w:vAlign w:val="center"/>
          </w:tcPr>
          <w:p w14:paraId="4325263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0337B75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B824B2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3815F3A4" w14:textId="77777777" w:rsidTr="0013561C">
        <w:trPr>
          <w:jc w:val="center"/>
        </w:trPr>
        <w:tc>
          <w:tcPr>
            <w:tcW w:w="2548" w:type="dxa"/>
            <w:vAlign w:val="center"/>
          </w:tcPr>
          <w:p w14:paraId="5914A1F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139788-step3B-P04</w:t>
            </w:r>
          </w:p>
        </w:tc>
        <w:tc>
          <w:tcPr>
            <w:tcW w:w="1842" w:type="dxa"/>
            <w:vAlign w:val="center"/>
          </w:tcPr>
          <w:p w14:paraId="0796F0B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449C71A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40C09B6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4B5730A8" w14:textId="77777777" w:rsidTr="0013561C">
        <w:trPr>
          <w:jc w:val="center"/>
        </w:trPr>
        <w:tc>
          <w:tcPr>
            <w:tcW w:w="2548" w:type="dxa"/>
            <w:vAlign w:val="center"/>
          </w:tcPr>
          <w:p w14:paraId="3D30A9C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139788-step3B-P01</w:t>
            </w:r>
          </w:p>
        </w:tc>
        <w:tc>
          <w:tcPr>
            <w:tcW w:w="1842" w:type="dxa"/>
            <w:vAlign w:val="center"/>
          </w:tcPr>
          <w:p w14:paraId="0EEE10E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DN50</w:t>
            </w:r>
          </w:p>
        </w:tc>
        <w:tc>
          <w:tcPr>
            <w:tcW w:w="1833" w:type="dxa"/>
            <w:vAlign w:val="center"/>
          </w:tcPr>
          <w:p w14:paraId="5E0B776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78F0DCE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09740A8" w14:textId="77777777" w:rsidTr="0013561C">
        <w:trPr>
          <w:jc w:val="center"/>
        </w:trPr>
        <w:tc>
          <w:tcPr>
            <w:tcW w:w="2548" w:type="dxa"/>
            <w:vAlign w:val="center"/>
          </w:tcPr>
          <w:p w14:paraId="6AF2736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139788-step3B-P02</w:t>
            </w:r>
          </w:p>
        </w:tc>
        <w:tc>
          <w:tcPr>
            <w:tcW w:w="1842" w:type="dxa"/>
            <w:vAlign w:val="center"/>
          </w:tcPr>
          <w:p w14:paraId="7242E0A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0AB07DF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FDE5CB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3897131F" w14:textId="77777777" w:rsidTr="0013561C">
        <w:trPr>
          <w:jc w:val="center"/>
        </w:trPr>
        <w:tc>
          <w:tcPr>
            <w:tcW w:w="2548" w:type="dxa"/>
            <w:vAlign w:val="center"/>
          </w:tcPr>
          <w:p w14:paraId="459829A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139788-step3B-P03</w:t>
            </w:r>
          </w:p>
        </w:tc>
        <w:tc>
          <w:tcPr>
            <w:tcW w:w="1842" w:type="dxa"/>
            <w:vAlign w:val="center"/>
          </w:tcPr>
          <w:p w14:paraId="79829D1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22D28F1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2C7731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1D6B5DA4" w14:textId="77777777" w:rsidTr="0013561C">
        <w:trPr>
          <w:jc w:val="center"/>
        </w:trPr>
        <w:tc>
          <w:tcPr>
            <w:tcW w:w="2548" w:type="dxa"/>
            <w:vAlign w:val="center"/>
          </w:tcPr>
          <w:p w14:paraId="16C556F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1211-FD01-P01</w:t>
            </w:r>
          </w:p>
        </w:tc>
        <w:tc>
          <w:tcPr>
            <w:tcW w:w="1842" w:type="dxa"/>
            <w:vAlign w:val="center"/>
          </w:tcPr>
          <w:p w14:paraId="2BA6363F" w14:textId="217138F3"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DN40</w:t>
            </w:r>
            <w:r w:rsidR="007F453A">
              <w:rPr>
                <w:rFonts w:ascii="Times New Roman" w:eastAsia="仿宋_GB2312" w:hAnsi="Times New Roman" w:cs="Times New Roman"/>
                <w:sz w:val="20"/>
                <w:szCs w:val="21"/>
                <w:lang w:eastAsia="zh-CN"/>
              </w:rPr>
              <w:t>/</w:t>
            </w:r>
            <w:r w:rsidR="007F453A" w:rsidRPr="00C72233">
              <w:rPr>
                <w:rFonts w:ascii="Times New Roman" w:eastAsia="仿宋_GB2312" w:hAnsi="Times New Roman" w:cs="Times New Roman"/>
                <w:sz w:val="20"/>
                <w:szCs w:val="21"/>
                <w:lang w:eastAsia="zh-CN"/>
              </w:rPr>
              <w:t xml:space="preserve"> </w:t>
            </w:r>
            <w:r w:rsidR="007F453A" w:rsidRPr="00C72233">
              <w:rPr>
                <w:rFonts w:ascii="Times New Roman" w:eastAsia="仿宋_GB2312" w:hAnsi="Times New Roman" w:cs="Times New Roman"/>
                <w:sz w:val="20"/>
                <w:szCs w:val="21"/>
                <w:lang w:eastAsia="zh-CN"/>
              </w:rPr>
              <w:t>DN25</w:t>
            </w:r>
            <w:r w:rsidR="007F453A">
              <w:rPr>
                <w:rFonts w:ascii="Times New Roman" w:eastAsia="仿宋_GB2312" w:hAnsi="Times New Roman" w:cs="Times New Roman" w:hint="eastAsia"/>
                <w:sz w:val="20"/>
                <w:szCs w:val="21"/>
                <w:lang w:eastAsia="zh-CN"/>
              </w:rPr>
              <w:t>（</w:t>
            </w:r>
            <w:proofErr w:type="spellStart"/>
            <w:r w:rsidR="007F453A">
              <w:rPr>
                <w:rFonts w:ascii="Times New Roman" w:eastAsia="仿宋_GB2312" w:hAnsi="Times New Roman" w:cs="Times New Roman" w:hint="eastAsia"/>
                <w:sz w:val="20"/>
                <w:szCs w:val="21"/>
                <w:lang w:eastAsia="zh-CN"/>
              </w:rPr>
              <w:t>Peducer</w:t>
            </w:r>
            <w:proofErr w:type="spellEnd"/>
            <w:r w:rsidR="007F453A">
              <w:rPr>
                <w:rFonts w:ascii="Times New Roman" w:eastAsia="仿宋_GB2312" w:hAnsi="Times New Roman" w:cs="Times New Roman"/>
                <w:sz w:val="20"/>
                <w:szCs w:val="21"/>
                <w:lang w:eastAsia="zh-CN"/>
              </w:rPr>
              <w:t>/</w:t>
            </w:r>
            <w:r w:rsidR="007F453A">
              <w:rPr>
                <w:rFonts w:ascii="Times New Roman" w:eastAsia="仿宋_GB2312" w:hAnsi="Times New Roman" w:cs="Times New Roman" w:hint="eastAsia"/>
                <w:sz w:val="20"/>
                <w:szCs w:val="21"/>
                <w:lang w:eastAsia="zh-CN"/>
              </w:rPr>
              <w:t>变径）</w:t>
            </w:r>
            <w:bookmarkStart w:id="21" w:name="_GoBack"/>
            <w:bookmarkEnd w:id="21"/>
          </w:p>
        </w:tc>
        <w:tc>
          <w:tcPr>
            <w:tcW w:w="1833" w:type="dxa"/>
            <w:vAlign w:val="center"/>
          </w:tcPr>
          <w:p w14:paraId="227BD3A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3743D9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D51501A" w14:textId="77777777" w:rsidTr="0013561C">
        <w:trPr>
          <w:jc w:val="center"/>
        </w:trPr>
        <w:tc>
          <w:tcPr>
            <w:tcW w:w="2548" w:type="dxa"/>
            <w:vAlign w:val="center"/>
          </w:tcPr>
          <w:p w14:paraId="5B06D43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1211-AT01-P01</w:t>
            </w:r>
          </w:p>
        </w:tc>
        <w:tc>
          <w:tcPr>
            <w:tcW w:w="1842" w:type="dxa"/>
            <w:vAlign w:val="center"/>
          </w:tcPr>
          <w:p w14:paraId="3007F5E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3C719A6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6D3D221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E0699B3" w14:textId="77777777" w:rsidTr="0013561C">
        <w:trPr>
          <w:jc w:val="center"/>
        </w:trPr>
        <w:tc>
          <w:tcPr>
            <w:tcW w:w="2548" w:type="dxa"/>
            <w:vAlign w:val="center"/>
          </w:tcPr>
          <w:p w14:paraId="7478F78B" w14:textId="77777777" w:rsidR="00054757" w:rsidRPr="00C72233" w:rsidRDefault="00BA40DC">
            <w:pPr>
              <w:rPr>
                <w:rFonts w:ascii="Times New Roman" w:eastAsia="仿宋_GB2312" w:hAnsi="Times New Roman" w:cs="Times New Roman"/>
                <w:sz w:val="20"/>
                <w:szCs w:val="21"/>
                <w:lang w:eastAsia="zh-CN"/>
              </w:rPr>
            </w:pPr>
            <w:r w:rsidRPr="00BA40DC">
              <w:rPr>
                <w:rFonts w:ascii="Times New Roman" w:eastAsia="仿宋_GB2312" w:hAnsi="Times New Roman" w:cs="Times New Roman"/>
                <w:sz w:val="20"/>
                <w:szCs w:val="21"/>
                <w:lang w:eastAsia="zh-CN"/>
              </w:rPr>
              <w:t>Acetonitrile pipeline</w:t>
            </w:r>
            <w:r>
              <w:rPr>
                <w:rFonts w:ascii="Times New Roman" w:eastAsia="仿宋_GB2312" w:hAnsi="Times New Roman" w:cs="Times New Roman"/>
                <w:sz w:val="20"/>
                <w:szCs w:val="21"/>
                <w:lang w:eastAsia="zh-CN"/>
              </w:rPr>
              <w:t>/</w:t>
            </w:r>
            <w:r w:rsidR="00C72233" w:rsidRPr="00C72233">
              <w:rPr>
                <w:rFonts w:ascii="Times New Roman" w:eastAsia="仿宋_GB2312" w:hAnsi="Times New Roman" w:cs="Times New Roman"/>
                <w:sz w:val="20"/>
                <w:szCs w:val="21"/>
                <w:lang w:eastAsia="zh-CN"/>
              </w:rPr>
              <w:t>乙腈管路</w:t>
            </w:r>
          </w:p>
        </w:tc>
        <w:tc>
          <w:tcPr>
            <w:tcW w:w="1842" w:type="dxa"/>
            <w:vAlign w:val="center"/>
          </w:tcPr>
          <w:p w14:paraId="5FBD7D1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DN50</w:t>
            </w:r>
          </w:p>
        </w:tc>
        <w:tc>
          <w:tcPr>
            <w:tcW w:w="1833" w:type="dxa"/>
            <w:vAlign w:val="center"/>
          </w:tcPr>
          <w:p w14:paraId="0375B7D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561AD26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68CD3B0F" w14:textId="77777777" w:rsidTr="0013561C">
        <w:trPr>
          <w:jc w:val="center"/>
        </w:trPr>
        <w:tc>
          <w:tcPr>
            <w:tcW w:w="2548" w:type="dxa"/>
            <w:vAlign w:val="center"/>
          </w:tcPr>
          <w:p w14:paraId="3E43518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1211-HPPC03-T02-P02</w:t>
            </w:r>
          </w:p>
        </w:tc>
        <w:tc>
          <w:tcPr>
            <w:tcW w:w="1842" w:type="dxa"/>
            <w:vAlign w:val="center"/>
          </w:tcPr>
          <w:p w14:paraId="379B784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62629D5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7C3A6F50"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738D5483" w14:textId="77777777" w:rsidTr="0013561C">
        <w:trPr>
          <w:jc w:val="center"/>
        </w:trPr>
        <w:tc>
          <w:tcPr>
            <w:tcW w:w="2548" w:type="dxa"/>
            <w:vAlign w:val="center"/>
          </w:tcPr>
          <w:p w14:paraId="245F96F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1211-HPPC03-T04-P01</w:t>
            </w:r>
          </w:p>
        </w:tc>
        <w:tc>
          <w:tcPr>
            <w:tcW w:w="1842" w:type="dxa"/>
            <w:vAlign w:val="center"/>
          </w:tcPr>
          <w:p w14:paraId="022FB73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7B94438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1F01CC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3D7F5BA0" w14:textId="77777777" w:rsidTr="0013561C">
        <w:trPr>
          <w:jc w:val="center"/>
        </w:trPr>
        <w:tc>
          <w:tcPr>
            <w:tcW w:w="2548" w:type="dxa"/>
            <w:vAlign w:val="center"/>
          </w:tcPr>
          <w:p w14:paraId="0FF00B5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1211-HPPC03-T05-P02</w:t>
            </w:r>
          </w:p>
        </w:tc>
        <w:tc>
          <w:tcPr>
            <w:tcW w:w="1842" w:type="dxa"/>
            <w:vAlign w:val="center"/>
          </w:tcPr>
          <w:p w14:paraId="06F0132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431B6D0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E325F5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1579D6B6" w14:textId="77777777" w:rsidTr="0013561C">
        <w:trPr>
          <w:jc w:val="center"/>
        </w:trPr>
        <w:tc>
          <w:tcPr>
            <w:tcW w:w="2548" w:type="dxa"/>
            <w:vAlign w:val="center"/>
          </w:tcPr>
          <w:p w14:paraId="59EAE19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1211-HPPC03-T02-P04</w:t>
            </w:r>
          </w:p>
        </w:tc>
        <w:tc>
          <w:tcPr>
            <w:tcW w:w="1842" w:type="dxa"/>
            <w:vAlign w:val="center"/>
          </w:tcPr>
          <w:p w14:paraId="22DE31B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DN40</w:t>
            </w:r>
          </w:p>
        </w:tc>
        <w:tc>
          <w:tcPr>
            <w:tcW w:w="1833" w:type="dxa"/>
          </w:tcPr>
          <w:p w14:paraId="4126A9C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34BFEC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10B70E7" w14:textId="77777777" w:rsidTr="0013561C">
        <w:trPr>
          <w:jc w:val="center"/>
        </w:trPr>
        <w:tc>
          <w:tcPr>
            <w:tcW w:w="2548" w:type="dxa"/>
            <w:vAlign w:val="center"/>
          </w:tcPr>
          <w:p w14:paraId="7E2EC35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1211-HPPC03-T06-P03</w:t>
            </w:r>
          </w:p>
        </w:tc>
        <w:tc>
          <w:tcPr>
            <w:tcW w:w="1842" w:type="dxa"/>
            <w:vAlign w:val="center"/>
          </w:tcPr>
          <w:p w14:paraId="6309769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7D17547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3117D9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461C4287" w14:textId="77777777" w:rsidTr="0013561C">
        <w:trPr>
          <w:jc w:val="center"/>
        </w:trPr>
        <w:tc>
          <w:tcPr>
            <w:tcW w:w="2548" w:type="dxa"/>
            <w:vAlign w:val="center"/>
          </w:tcPr>
          <w:p w14:paraId="3EF73B7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1211-HPPC03-T05-P01</w:t>
            </w:r>
          </w:p>
        </w:tc>
        <w:tc>
          <w:tcPr>
            <w:tcW w:w="1842" w:type="dxa"/>
            <w:vAlign w:val="center"/>
          </w:tcPr>
          <w:p w14:paraId="2DB1242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7FC43FB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6CDF42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4411943" w14:textId="77777777" w:rsidTr="0013561C">
        <w:trPr>
          <w:jc w:val="center"/>
        </w:trPr>
        <w:tc>
          <w:tcPr>
            <w:tcW w:w="2548" w:type="dxa"/>
            <w:vAlign w:val="center"/>
          </w:tcPr>
          <w:p w14:paraId="4530FE0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1211-HPPC03-AT01-P02</w:t>
            </w:r>
          </w:p>
        </w:tc>
        <w:tc>
          <w:tcPr>
            <w:tcW w:w="1842" w:type="dxa"/>
            <w:vAlign w:val="center"/>
          </w:tcPr>
          <w:p w14:paraId="038E02E0"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7A1104E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79F6986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1F72C57" w14:textId="77777777" w:rsidTr="0013561C">
        <w:trPr>
          <w:jc w:val="center"/>
        </w:trPr>
        <w:tc>
          <w:tcPr>
            <w:tcW w:w="2548" w:type="dxa"/>
            <w:vAlign w:val="center"/>
          </w:tcPr>
          <w:p w14:paraId="5072C63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1211-HPPC03-T01-P04</w:t>
            </w:r>
          </w:p>
        </w:tc>
        <w:tc>
          <w:tcPr>
            <w:tcW w:w="1842" w:type="dxa"/>
            <w:vAlign w:val="center"/>
          </w:tcPr>
          <w:p w14:paraId="5E2B835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4659E25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14CFF9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971B8CD" w14:textId="77777777" w:rsidTr="0013561C">
        <w:trPr>
          <w:jc w:val="center"/>
        </w:trPr>
        <w:tc>
          <w:tcPr>
            <w:tcW w:w="2548" w:type="dxa"/>
            <w:vAlign w:val="center"/>
          </w:tcPr>
          <w:p w14:paraId="026CB43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1211-HPPC03-T01-P03</w:t>
            </w:r>
          </w:p>
        </w:tc>
        <w:tc>
          <w:tcPr>
            <w:tcW w:w="1842" w:type="dxa"/>
            <w:vAlign w:val="center"/>
          </w:tcPr>
          <w:p w14:paraId="1F4A603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0359A1A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09A45B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F64DCFA" w14:textId="77777777" w:rsidTr="0013561C">
        <w:trPr>
          <w:jc w:val="center"/>
        </w:trPr>
        <w:tc>
          <w:tcPr>
            <w:tcW w:w="2548" w:type="dxa"/>
            <w:vAlign w:val="center"/>
          </w:tcPr>
          <w:p w14:paraId="7ACB6E3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1211-HPPC03-T02-P03</w:t>
            </w:r>
          </w:p>
        </w:tc>
        <w:tc>
          <w:tcPr>
            <w:tcW w:w="1842" w:type="dxa"/>
            <w:vAlign w:val="center"/>
          </w:tcPr>
          <w:p w14:paraId="694FCA0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3505982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32AAD97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6799FBBD" w14:textId="77777777" w:rsidTr="0013561C">
        <w:trPr>
          <w:jc w:val="center"/>
        </w:trPr>
        <w:tc>
          <w:tcPr>
            <w:tcW w:w="2548" w:type="dxa"/>
            <w:vAlign w:val="center"/>
          </w:tcPr>
          <w:p w14:paraId="2333693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1211-HPPC03-AT04-P03</w:t>
            </w:r>
          </w:p>
        </w:tc>
        <w:tc>
          <w:tcPr>
            <w:tcW w:w="1842" w:type="dxa"/>
            <w:vAlign w:val="center"/>
          </w:tcPr>
          <w:p w14:paraId="065848A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03E8418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026B27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746E2F7B" w14:textId="77777777" w:rsidTr="0013561C">
        <w:trPr>
          <w:jc w:val="center"/>
        </w:trPr>
        <w:tc>
          <w:tcPr>
            <w:tcW w:w="2548" w:type="dxa"/>
            <w:vAlign w:val="center"/>
          </w:tcPr>
          <w:p w14:paraId="195B607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139788-step3A-P06</w:t>
            </w:r>
          </w:p>
        </w:tc>
        <w:tc>
          <w:tcPr>
            <w:tcW w:w="1842" w:type="dxa"/>
            <w:vAlign w:val="center"/>
          </w:tcPr>
          <w:p w14:paraId="618FD50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65EC185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D6E1D7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60EAD27A" w14:textId="77777777" w:rsidTr="0013561C">
        <w:trPr>
          <w:jc w:val="center"/>
        </w:trPr>
        <w:tc>
          <w:tcPr>
            <w:tcW w:w="2548" w:type="dxa"/>
            <w:vAlign w:val="center"/>
          </w:tcPr>
          <w:p w14:paraId="4220712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 P04</w:t>
            </w:r>
          </w:p>
        </w:tc>
        <w:tc>
          <w:tcPr>
            <w:tcW w:w="1842" w:type="dxa"/>
            <w:vAlign w:val="center"/>
          </w:tcPr>
          <w:p w14:paraId="71A2AFF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0945E17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58E83FF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8CFEAD0" w14:textId="77777777" w:rsidTr="0013561C">
        <w:trPr>
          <w:jc w:val="center"/>
        </w:trPr>
        <w:tc>
          <w:tcPr>
            <w:tcW w:w="2548" w:type="dxa"/>
            <w:vAlign w:val="center"/>
          </w:tcPr>
          <w:p w14:paraId="2B9973C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 P01</w:t>
            </w:r>
          </w:p>
        </w:tc>
        <w:tc>
          <w:tcPr>
            <w:tcW w:w="1842" w:type="dxa"/>
            <w:vAlign w:val="center"/>
          </w:tcPr>
          <w:p w14:paraId="38FC6560"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45C9EEE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6EDF551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45FAAC6D" w14:textId="77777777" w:rsidTr="0013561C">
        <w:trPr>
          <w:jc w:val="center"/>
        </w:trPr>
        <w:tc>
          <w:tcPr>
            <w:tcW w:w="2548" w:type="dxa"/>
            <w:vAlign w:val="center"/>
          </w:tcPr>
          <w:p w14:paraId="2B6FDB7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139788-step3A-P04</w:t>
            </w:r>
          </w:p>
        </w:tc>
        <w:tc>
          <w:tcPr>
            <w:tcW w:w="1842" w:type="dxa"/>
            <w:vAlign w:val="center"/>
          </w:tcPr>
          <w:p w14:paraId="7D4457D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41EC03D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165B41D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1BD6CB89" w14:textId="77777777" w:rsidTr="0013561C">
        <w:trPr>
          <w:jc w:val="center"/>
        </w:trPr>
        <w:tc>
          <w:tcPr>
            <w:tcW w:w="2548" w:type="dxa"/>
            <w:vAlign w:val="center"/>
          </w:tcPr>
          <w:p w14:paraId="3CB5B61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1211-HPPC03-AT03-P02</w:t>
            </w:r>
          </w:p>
        </w:tc>
        <w:tc>
          <w:tcPr>
            <w:tcW w:w="1842" w:type="dxa"/>
            <w:vAlign w:val="center"/>
          </w:tcPr>
          <w:p w14:paraId="2216E6F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63A8944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554D919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7658F5DE" w14:textId="77777777" w:rsidTr="0013561C">
        <w:trPr>
          <w:jc w:val="center"/>
        </w:trPr>
        <w:tc>
          <w:tcPr>
            <w:tcW w:w="2548" w:type="dxa"/>
            <w:vAlign w:val="center"/>
          </w:tcPr>
          <w:p w14:paraId="1A4B086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1211-HPPC03-AT06-P02</w:t>
            </w:r>
          </w:p>
        </w:tc>
        <w:tc>
          <w:tcPr>
            <w:tcW w:w="1842" w:type="dxa"/>
            <w:vAlign w:val="center"/>
          </w:tcPr>
          <w:p w14:paraId="4B8E5C1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2F70B8A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12698D2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bl>
    <w:p w14:paraId="4DDD4AA5" w14:textId="77777777" w:rsidR="00054757" w:rsidRPr="00C72233" w:rsidRDefault="00054757">
      <w:pPr>
        <w:rPr>
          <w:rStyle w:val="transsent"/>
          <w:rFonts w:ascii="Times New Roman" w:eastAsia="仿宋_GB2312" w:hAnsi="Times New Roman" w:cs="Times New Roman"/>
          <w:color w:val="auto"/>
          <w:szCs w:val="21"/>
          <w:lang w:eastAsia="zh-CN"/>
        </w:rPr>
      </w:pPr>
    </w:p>
    <w:p w14:paraId="3D8585AA"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Risk Analysis:</w:t>
      </w:r>
    </w:p>
    <w:p w14:paraId="4665AFE9"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风险分析：</w:t>
      </w:r>
    </w:p>
    <w:p w14:paraId="461A5FBA"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A systematic assessment is conducted on core technical requirements such as material, welding, acid pickling passivation, and tolerance diameter, based on the ISO standard system requirements and referencing ASME BPE-2026 (Bioprocessing Equipment Standard, June 2026). The assessment follows ISO management requirements and covers the following core equipment and facility components: piping, pipe fittings, valves, pumps, and all surface treatment links in contact with the product. The assessment includes core requirements for material, welding, acid pickling passivation, tolerance diameter, and surface finish.</w:t>
      </w:r>
    </w:p>
    <w:p w14:paraId="7CD7337D"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从材质、焊接、酸洗钝化及公差直径等核心技术要求进行系统性评估，依据</w:t>
      </w:r>
      <w:r w:rsidRPr="00C72233">
        <w:rPr>
          <w:rFonts w:ascii="Times New Roman" w:eastAsia="仿宋_GB2312" w:hAnsi="Times New Roman" w:cs="Times New Roman"/>
          <w:szCs w:val="21"/>
          <w:lang w:eastAsia="zh-CN"/>
        </w:rPr>
        <w:t xml:space="preserve">ISO </w:t>
      </w:r>
      <w:r w:rsidRPr="00C72233">
        <w:rPr>
          <w:rFonts w:ascii="Times New Roman" w:eastAsia="仿宋_GB2312" w:hAnsi="Times New Roman" w:cs="Times New Roman"/>
          <w:szCs w:val="21"/>
          <w:lang w:eastAsia="zh-CN"/>
        </w:rPr>
        <w:t>标准体系要求，参考</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（生物工艺设备标准，</w:t>
      </w:r>
      <w:r w:rsidRPr="00C72233">
        <w:rPr>
          <w:rFonts w:ascii="Times New Roman" w:eastAsia="仿宋_GB2312" w:hAnsi="Times New Roman" w:cs="Times New Roman"/>
          <w:szCs w:val="21"/>
          <w:lang w:eastAsia="zh-CN"/>
        </w:rPr>
        <w:t>2026</w:t>
      </w:r>
      <w:r w:rsidRPr="00C72233">
        <w:rPr>
          <w:rFonts w:ascii="Times New Roman" w:eastAsia="仿宋_GB2312" w:hAnsi="Times New Roman" w:cs="Times New Roman"/>
          <w:szCs w:val="21"/>
          <w:lang w:eastAsia="zh-CN"/>
        </w:rPr>
        <w:t>年</w:t>
      </w:r>
      <w:r w:rsidRPr="00C72233">
        <w:rPr>
          <w:rFonts w:ascii="Times New Roman" w:eastAsia="仿宋_GB2312" w:hAnsi="Times New Roman" w:cs="Times New Roman"/>
          <w:szCs w:val="21"/>
          <w:lang w:eastAsia="zh-CN"/>
        </w:rPr>
        <w:t>6</w:t>
      </w:r>
      <w:r w:rsidRPr="00C72233">
        <w:rPr>
          <w:rFonts w:ascii="Times New Roman" w:eastAsia="仿宋_GB2312" w:hAnsi="Times New Roman" w:cs="Times New Roman"/>
          <w:szCs w:val="21"/>
          <w:lang w:eastAsia="zh-CN"/>
        </w:rPr>
        <w:t>月），评估以</w:t>
      </w:r>
      <w:r w:rsidRPr="00C72233">
        <w:rPr>
          <w:rFonts w:ascii="Times New Roman" w:eastAsia="仿宋_GB2312" w:hAnsi="Times New Roman" w:cs="Times New Roman"/>
          <w:szCs w:val="21"/>
          <w:lang w:eastAsia="zh-CN"/>
        </w:rPr>
        <w:t xml:space="preserve"> ISO </w:t>
      </w:r>
      <w:r w:rsidRPr="00C72233">
        <w:rPr>
          <w:rFonts w:ascii="Times New Roman" w:eastAsia="仿宋_GB2312" w:hAnsi="Times New Roman" w:cs="Times New Roman"/>
          <w:szCs w:val="21"/>
          <w:lang w:eastAsia="zh-CN"/>
        </w:rPr>
        <w:t>管理要求，评估涵盖以下核心设备设</w:t>
      </w:r>
      <w:r w:rsidRPr="00C72233">
        <w:rPr>
          <w:rFonts w:ascii="Times New Roman" w:eastAsia="仿宋_GB2312" w:hAnsi="Times New Roman" w:cs="Times New Roman"/>
          <w:szCs w:val="21"/>
          <w:lang w:eastAsia="zh-CN"/>
        </w:rPr>
        <w:lastRenderedPageBreak/>
        <w:t>施组件：管道、管件、阀门、泵，以及与产品接触的所有表面处理环节。评估包涵材质、焊接、酸洗钝化、公差直径、表面光洁度核心要求。</w:t>
      </w:r>
    </w:p>
    <w:p w14:paraId="66DF4934"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Material Requirements Assessment: Product contact surfaces are all based on 316L as the benchmark; non-contact surfaces can be downgraded to 304/304L. All the above related materials are provided with material certificates including material content. The requirements are basically consistent between ISO and ASME BPE-2026.</w:t>
      </w:r>
    </w:p>
    <w:p w14:paraId="1F084767"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材质要求评估：产品接触面均以</w:t>
      </w:r>
      <w:r w:rsidRPr="00C72233">
        <w:rPr>
          <w:rFonts w:ascii="Times New Roman" w:eastAsia="仿宋_GB2312" w:hAnsi="Times New Roman" w:cs="Times New Roman"/>
          <w:szCs w:val="21"/>
          <w:lang w:eastAsia="zh-CN"/>
        </w:rPr>
        <w:t>316L</w:t>
      </w:r>
      <w:r w:rsidRPr="00C72233">
        <w:rPr>
          <w:rFonts w:ascii="Times New Roman" w:eastAsia="仿宋_GB2312" w:hAnsi="Times New Roman" w:cs="Times New Roman"/>
          <w:szCs w:val="21"/>
          <w:lang w:eastAsia="zh-CN"/>
        </w:rPr>
        <w:t>为基准，非接触面可降级至</w:t>
      </w:r>
      <w:r w:rsidRPr="00C72233">
        <w:rPr>
          <w:rFonts w:ascii="Times New Roman" w:eastAsia="仿宋_GB2312" w:hAnsi="Times New Roman" w:cs="Times New Roman"/>
          <w:szCs w:val="21"/>
          <w:lang w:eastAsia="zh-CN"/>
        </w:rPr>
        <w:t>304/304 L</w:t>
      </w:r>
      <w:r w:rsidRPr="00C72233">
        <w:rPr>
          <w:rFonts w:ascii="Times New Roman" w:eastAsia="仿宋_GB2312" w:hAnsi="Times New Roman" w:cs="Times New Roman"/>
          <w:szCs w:val="21"/>
          <w:lang w:eastAsia="zh-CN"/>
        </w:rPr>
        <w:t>，以上相关材料均提供材质证明包含材料含量，</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w:t>
      </w:r>
    </w:p>
    <w:p w14:paraId="6A56DAE8" w14:textId="5BF077DF" w:rsidR="009F18FF" w:rsidRDefault="009F18FF" w:rsidP="009F18FF">
      <w:pPr>
        <w:suppressAutoHyphens w:val="0"/>
        <w:rPr>
          <w:rFonts w:ascii="Times New Roman" w:eastAsia="仿宋_GB2312" w:hAnsi="Times New Roman" w:cs="Times New Roman"/>
          <w:color w:val="0F1115"/>
          <w:lang w:eastAsia="zh-CN"/>
        </w:rPr>
      </w:pPr>
      <w:r w:rsidRPr="009F18FF">
        <w:rPr>
          <w:rFonts w:ascii="Times New Roman" w:eastAsia="仿宋_GB2312" w:hAnsi="Times New Roman" w:cs="Times New Roman"/>
          <w:color w:val="0F1115"/>
          <w:lang w:eastAsia="zh-CN"/>
        </w:rPr>
        <w:t xml:space="preserve">Evaluation of Welding </w:t>
      </w:r>
      <w:proofErr w:type="spellStart"/>
      <w:r w:rsidRPr="009F18FF">
        <w:rPr>
          <w:rFonts w:ascii="Times New Roman" w:eastAsia="仿宋_GB2312" w:hAnsi="Times New Roman" w:cs="Times New Roman"/>
          <w:color w:val="0F1115"/>
          <w:lang w:eastAsia="zh-CN"/>
        </w:rPr>
        <w:t>Requirements</w:t>
      </w:r>
      <w:proofErr w:type="gramStart"/>
      <w:r w:rsidRPr="009F18FF">
        <w:rPr>
          <w:rFonts w:ascii="Times New Roman" w:eastAsia="仿宋_GB2312" w:hAnsi="Times New Roman" w:cs="Times New Roman"/>
          <w:color w:val="0F1115"/>
          <w:lang w:eastAsia="zh-CN"/>
        </w:rPr>
        <w:t>:The</w:t>
      </w:r>
      <w:proofErr w:type="spellEnd"/>
      <w:proofErr w:type="gramEnd"/>
      <w:r w:rsidRPr="009F18FF">
        <w:rPr>
          <w:rFonts w:ascii="Times New Roman" w:eastAsia="仿宋_GB2312" w:hAnsi="Times New Roman" w:cs="Times New Roman"/>
          <w:color w:val="0F1115"/>
          <w:lang w:eastAsia="zh-CN"/>
        </w:rPr>
        <w:t xml:space="preserve"> welding gas has been tested and 99.997% meets the argon shielding requirements. Automatic welding is prioritized, with manual welding as a supplement. The inspection ratio requires ≥20% endoscopic inspection for automatic welds and 100% endoscopic inspection for manual welds. The 2D dead leg rule (L/D ≤ 2:1) is applied, and product contact surfaces must be free from porosity, undercut, welding slag, and other defects. The requirements between ISO and ASME BPE-2026 are basically consistent, and the acceptance of ISO standard piping is based on the requirements of ASME BPE-2026. Welder qualifications are government-issued Special Operation Certificates</w:t>
      </w:r>
      <w:proofErr w:type="gramStart"/>
      <w:r w:rsidRPr="009F18FF">
        <w:rPr>
          <w:rFonts w:ascii="Times New Roman" w:eastAsia="仿宋_GB2312" w:hAnsi="Times New Roman" w:cs="Times New Roman"/>
          <w:color w:val="0F1115"/>
          <w:lang w:eastAsia="zh-CN"/>
        </w:rPr>
        <w:t>.</w:t>
      </w:r>
      <w:r>
        <w:rPr>
          <w:rFonts w:ascii="Times New Roman" w:eastAsia="仿宋_GB2312" w:hAnsi="Times New Roman" w:cs="Times New Roman"/>
          <w:color w:val="0F1115"/>
          <w:lang w:eastAsia="zh-CN"/>
        </w:rPr>
        <w:t>/</w:t>
      </w:r>
      <w:proofErr w:type="gramEnd"/>
    </w:p>
    <w:p w14:paraId="187D2C67" w14:textId="23CC293D" w:rsidR="008F26BE" w:rsidRPr="009F18FF" w:rsidRDefault="00C72233" w:rsidP="009F18FF">
      <w:pPr>
        <w:suppressAutoHyphens w:val="0"/>
        <w:rPr>
          <w:rFonts w:ascii="Times New Roman" w:eastAsia="仿宋_GB2312" w:hAnsi="Times New Roman" w:cs="Times New Roman"/>
          <w:color w:val="0F1115"/>
          <w:lang w:eastAsia="zh-CN"/>
        </w:rPr>
      </w:pPr>
      <w:r w:rsidRPr="00C72233">
        <w:rPr>
          <w:rFonts w:ascii="Times New Roman" w:eastAsia="仿宋_GB2312" w:hAnsi="Times New Roman" w:cs="Times New Roman"/>
          <w:szCs w:val="21"/>
          <w:lang w:eastAsia="zh-CN"/>
        </w:rPr>
        <w:t>焊接要求评估：焊接气体经过检测</w:t>
      </w:r>
      <w:r w:rsidRPr="00C72233">
        <w:rPr>
          <w:rFonts w:ascii="Times New Roman" w:eastAsia="仿宋_GB2312" w:hAnsi="Times New Roman" w:cs="Times New Roman"/>
          <w:szCs w:val="21"/>
          <w:lang w:eastAsia="zh-CN"/>
        </w:rPr>
        <w:t>99.997%</w:t>
      </w:r>
      <w:r w:rsidRPr="00C72233">
        <w:rPr>
          <w:rFonts w:ascii="Times New Roman" w:eastAsia="仿宋_GB2312" w:hAnsi="Times New Roman" w:cs="Times New Roman"/>
          <w:szCs w:val="21"/>
          <w:lang w:eastAsia="zh-CN"/>
        </w:rPr>
        <w:t>满足氩气保护要求，焊接方法以</w:t>
      </w:r>
      <w:r w:rsidR="00C90397">
        <w:rPr>
          <w:rFonts w:ascii="Times New Roman" w:eastAsia="仿宋_GB2312" w:hAnsi="Times New Roman" w:cs="Times New Roman" w:hint="eastAsia"/>
          <w:szCs w:val="21"/>
          <w:lang w:eastAsia="zh-CN"/>
        </w:rPr>
        <w:t>自动焊接</w:t>
      </w:r>
      <w:r w:rsidRPr="00C72233">
        <w:rPr>
          <w:rFonts w:ascii="Times New Roman" w:eastAsia="仿宋_GB2312" w:hAnsi="Times New Roman" w:cs="Times New Roman"/>
          <w:szCs w:val="21"/>
          <w:lang w:eastAsia="zh-CN"/>
        </w:rPr>
        <w:t>优先为主，</w:t>
      </w:r>
      <w:r w:rsidR="00C90397">
        <w:rPr>
          <w:rFonts w:ascii="Times New Roman" w:eastAsia="仿宋_GB2312" w:hAnsi="Times New Roman" w:cs="Times New Roman" w:hint="eastAsia"/>
          <w:szCs w:val="21"/>
          <w:lang w:eastAsia="zh-CN"/>
        </w:rPr>
        <w:t>手动</w:t>
      </w:r>
      <w:r w:rsidRPr="00C72233">
        <w:rPr>
          <w:rFonts w:ascii="Times New Roman" w:eastAsia="仿宋_GB2312" w:hAnsi="Times New Roman" w:cs="Times New Roman"/>
          <w:szCs w:val="21"/>
          <w:lang w:eastAsia="zh-CN"/>
        </w:rPr>
        <w:t>焊接为辅助，检测比例自动焊缝</w:t>
      </w:r>
      <w:r w:rsidRPr="00C72233">
        <w:rPr>
          <w:rFonts w:ascii="Times New Roman" w:eastAsia="仿宋_GB2312" w:hAnsi="Times New Roman" w:cs="Times New Roman"/>
          <w:szCs w:val="21"/>
          <w:lang w:eastAsia="zh-CN"/>
        </w:rPr>
        <w:t xml:space="preserve"> </w:t>
      </w:r>
      <w:r w:rsidR="00C90397">
        <w:rPr>
          <w:rFonts w:ascii="宋体" w:hAnsi="宋体" w:hint="eastAsia"/>
          <w:lang w:eastAsia="zh-CN"/>
        </w:rPr>
        <w:t>≥</w:t>
      </w:r>
      <w:r w:rsidRPr="00C72233">
        <w:rPr>
          <w:rFonts w:ascii="Times New Roman" w:eastAsia="仿宋_GB2312" w:hAnsi="Times New Roman" w:cs="Times New Roman"/>
          <w:szCs w:val="21"/>
          <w:lang w:eastAsia="zh-CN"/>
        </w:rPr>
        <w:t>20%</w:t>
      </w:r>
      <w:r w:rsidRPr="00C72233">
        <w:rPr>
          <w:rFonts w:ascii="Times New Roman" w:eastAsia="仿宋_GB2312" w:hAnsi="Times New Roman" w:cs="Times New Roman"/>
          <w:szCs w:val="21"/>
          <w:lang w:eastAsia="zh-CN"/>
        </w:rPr>
        <w:t>内窥镜检查，手动焊缝</w:t>
      </w:r>
      <w:r w:rsidRPr="00C72233">
        <w:rPr>
          <w:rFonts w:ascii="Times New Roman" w:eastAsia="仿宋_GB2312" w:hAnsi="Times New Roman" w:cs="Times New Roman"/>
          <w:szCs w:val="21"/>
          <w:lang w:eastAsia="zh-CN"/>
        </w:rPr>
        <w:t>100%</w:t>
      </w:r>
      <w:r w:rsidRPr="00C72233">
        <w:rPr>
          <w:rFonts w:ascii="Times New Roman" w:eastAsia="仿宋_GB2312" w:hAnsi="Times New Roman" w:cs="Times New Roman"/>
          <w:szCs w:val="21"/>
          <w:lang w:eastAsia="zh-CN"/>
        </w:rPr>
        <w:t>内窥镜检查，</w:t>
      </w:r>
      <w:r w:rsidRPr="00C72233">
        <w:rPr>
          <w:rFonts w:ascii="Times New Roman" w:eastAsia="仿宋_GB2312" w:hAnsi="Times New Roman" w:cs="Times New Roman"/>
          <w:szCs w:val="21"/>
          <w:lang w:eastAsia="zh-CN"/>
        </w:rPr>
        <w:t>2D</w:t>
      </w:r>
      <w:r w:rsidRPr="00C72233">
        <w:rPr>
          <w:rFonts w:ascii="Times New Roman" w:eastAsia="仿宋_GB2312" w:hAnsi="Times New Roman" w:cs="Times New Roman"/>
          <w:szCs w:val="21"/>
          <w:lang w:eastAsia="zh-CN"/>
        </w:rPr>
        <w:t>死角规则</w:t>
      </w:r>
      <w:r w:rsidRPr="00C72233">
        <w:rPr>
          <w:rFonts w:ascii="Times New Roman" w:eastAsia="仿宋_GB2312" w:hAnsi="Times New Roman" w:cs="Times New Roman"/>
          <w:szCs w:val="21"/>
          <w:lang w:eastAsia="zh-CN"/>
        </w:rPr>
        <w:t xml:space="preserve">L/D </w:t>
      </w:r>
      <w:r w:rsidR="00C90397">
        <w:rPr>
          <w:rFonts w:ascii="宋体" w:hAnsi="宋体" w:hint="eastAsia"/>
          <w:lang w:eastAsia="zh-CN"/>
        </w:rPr>
        <w:t>≤</w:t>
      </w:r>
      <w:r w:rsidRPr="00C72233">
        <w:rPr>
          <w:rFonts w:ascii="Times New Roman" w:eastAsia="仿宋_GB2312" w:hAnsi="Times New Roman" w:cs="Times New Roman"/>
          <w:szCs w:val="21"/>
          <w:lang w:eastAsia="zh-CN"/>
        </w:rPr>
        <w:t xml:space="preserve"> 2:1</w:t>
      </w:r>
      <w:r w:rsidRPr="00C72233">
        <w:rPr>
          <w:rFonts w:ascii="Times New Roman" w:eastAsia="仿宋_GB2312" w:hAnsi="Times New Roman" w:cs="Times New Roman"/>
          <w:szCs w:val="21"/>
          <w:lang w:eastAsia="zh-CN"/>
        </w:rPr>
        <w:t>，产品接触面不允许气孔、咬边、焊渣等要求，</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w:t>
      </w:r>
      <w:r w:rsidR="004F1FAC">
        <w:rPr>
          <w:rFonts w:ascii="Times New Roman" w:eastAsia="仿宋_GB2312" w:hAnsi="Times New Roman" w:cs="Times New Roman" w:hint="eastAsia"/>
          <w:szCs w:val="21"/>
          <w:lang w:eastAsia="zh-CN"/>
        </w:rPr>
        <w:t>，</w:t>
      </w:r>
      <w:proofErr w:type="gramStart"/>
      <w:r w:rsidR="004F1FAC">
        <w:rPr>
          <w:rFonts w:ascii="Times New Roman" w:eastAsia="仿宋_GB2312" w:hAnsi="Times New Roman" w:cs="Times New Roman" w:hint="eastAsia"/>
          <w:szCs w:val="21"/>
          <w:lang w:eastAsia="zh-CN"/>
        </w:rPr>
        <w:t>且</w:t>
      </w:r>
      <w:r w:rsidR="00DF685F">
        <w:rPr>
          <w:rFonts w:ascii="Times New Roman" w:eastAsia="仿宋_GB2312" w:hAnsi="Times New Roman" w:cs="Times New Roman" w:hint="eastAsia"/>
          <w:szCs w:val="21"/>
          <w:lang w:eastAsia="zh-CN"/>
        </w:rPr>
        <w:t>针对</w:t>
      </w:r>
      <w:proofErr w:type="gramEnd"/>
      <w:r w:rsidR="00DF685F">
        <w:rPr>
          <w:rFonts w:ascii="Times New Roman" w:eastAsia="仿宋_GB2312" w:hAnsi="Times New Roman" w:cs="Times New Roman" w:hint="eastAsia"/>
          <w:szCs w:val="21"/>
          <w:lang w:eastAsia="zh-CN"/>
        </w:rPr>
        <w:t>I</w:t>
      </w:r>
      <w:r w:rsidR="00DF685F">
        <w:rPr>
          <w:rFonts w:ascii="Times New Roman" w:eastAsia="仿宋_GB2312" w:hAnsi="Times New Roman" w:cs="Times New Roman"/>
          <w:szCs w:val="21"/>
          <w:lang w:eastAsia="zh-CN"/>
        </w:rPr>
        <w:t>SO</w:t>
      </w:r>
      <w:r w:rsidR="00DF685F">
        <w:rPr>
          <w:rFonts w:ascii="Times New Roman" w:eastAsia="仿宋_GB2312" w:hAnsi="Times New Roman" w:cs="Times New Roman" w:hint="eastAsia"/>
          <w:szCs w:val="21"/>
          <w:lang w:eastAsia="zh-CN"/>
        </w:rPr>
        <w:t>标准管材的验收以</w:t>
      </w:r>
      <w:r w:rsidR="00DF685F" w:rsidRPr="00C72233">
        <w:rPr>
          <w:rFonts w:ascii="Times New Roman" w:eastAsia="仿宋_GB2312" w:hAnsi="Times New Roman" w:cs="Times New Roman"/>
          <w:szCs w:val="21"/>
          <w:lang w:eastAsia="zh-CN"/>
        </w:rPr>
        <w:t>ASME BPE-2026</w:t>
      </w:r>
      <w:r w:rsidR="00DF685F">
        <w:rPr>
          <w:rFonts w:ascii="Times New Roman" w:eastAsia="仿宋_GB2312" w:hAnsi="Times New Roman" w:cs="Times New Roman" w:hint="eastAsia"/>
          <w:szCs w:val="21"/>
          <w:lang w:eastAsia="zh-CN"/>
        </w:rPr>
        <w:t>的</w:t>
      </w:r>
      <w:r w:rsidR="00DF685F" w:rsidRPr="00C72233">
        <w:rPr>
          <w:rFonts w:ascii="Times New Roman" w:eastAsia="仿宋_GB2312" w:hAnsi="Times New Roman" w:cs="Times New Roman"/>
          <w:szCs w:val="21"/>
          <w:lang w:eastAsia="zh-CN"/>
        </w:rPr>
        <w:t>要求</w:t>
      </w:r>
      <w:r w:rsidR="00DF685F">
        <w:rPr>
          <w:rFonts w:ascii="Times New Roman" w:eastAsia="仿宋_GB2312" w:hAnsi="Times New Roman" w:cs="Times New Roman" w:hint="eastAsia"/>
          <w:szCs w:val="21"/>
          <w:lang w:eastAsia="zh-CN"/>
        </w:rPr>
        <w:t>为标准</w:t>
      </w:r>
      <w:r w:rsidRPr="00C72233">
        <w:rPr>
          <w:rFonts w:ascii="Times New Roman" w:eastAsia="仿宋_GB2312" w:hAnsi="Times New Roman" w:cs="Times New Roman"/>
          <w:szCs w:val="21"/>
          <w:lang w:eastAsia="zh-CN"/>
        </w:rPr>
        <w:t>。焊接人员资质为政府特种作业操作</w:t>
      </w:r>
      <w:r w:rsidR="000347CD">
        <w:rPr>
          <w:rFonts w:ascii="Times New Roman" w:eastAsia="仿宋_GB2312" w:hAnsi="Times New Roman" w:cs="Times New Roman" w:hint="eastAsia"/>
          <w:szCs w:val="21"/>
          <w:lang w:eastAsia="zh-CN"/>
        </w:rPr>
        <w:t>证</w:t>
      </w:r>
      <w:r w:rsidR="008F26BE">
        <w:rPr>
          <w:rFonts w:ascii="Times New Roman" w:eastAsia="仿宋_GB2312" w:hAnsi="Times New Roman" w:cs="Times New Roman" w:hint="eastAsia"/>
          <w:szCs w:val="21"/>
          <w:lang w:eastAsia="zh-CN"/>
        </w:rPr>
        <w:t>。</w:t>
      </w:r>
    </w:p>
    <w:p w14:paraId="2E9934ED" w14:textId="125B9759" w:rsidR="00D94B1F" w:rsidRDefault="00552546">
      <w:pPr>
        <w:spacing w:line="276" w:lineRule="auto"/>
        <w:rPr>
          <w:rFonts w:ascii="Times New Roman" w:eastAsia="仿宋_GB2312" w:hAnsi="Times New Roman" w:cs="Times New Roman"/>
          <w:color w:val="0F1115"/>
        </w:rPr>
      </w:pPr>
      <w:r w:rsidRPr="00552546">
        <w:rPr>
          <w:rFonts w:ascii="Times New Roman" w:eastAsia="仿宋_GB2312" w:hAnsi="Times New Roman" w:cs="Times New Roman"/>
          <w:color w:val="0F1115"/>
          <w:lang w:eastAsia="zh-CN"/>
        </w:rPr>
        <w:t xml:space="preserve">This paper evaluates the inconsistency of pipeline system which adopts ISO standard pipes and is accepted according to ASME BPE. </w:t>
      </w:r>
      <w:r w:rsidRPr="00552546">
        <w:rPr>
          <w:rFonts w:ascii="Times New Roman" w:eastAsia="仿宋_GB2312" w:hAnsi="Times New Roman" w:cs="Times New Roman"/>
          <w:color w:val="0F1115"/>
        </w:rPr>
        <w:t xml:space="preserve">In welding, there are deviations between ISO pipes and BPE requirements in sulfur content, dimensional tolerance and end face quality, which may lead to defects such as insufficient fluidity, incomplete fusion, porosity, hot cracks or mismatching. As for the roughness of inner wall, ISO pipes usually only specify Ra value, while BPE has systematic requirements for surface smoothness of SFF1-SFF6, and high roughness will affect CIP/SIP effect. In view of the above risks, the following control measures are taken: 100% check the outer diameter, wall thickness and </w:t>
      </w:r>
      <w:proofErr w:type="spellStart"/>
      <w:r w:rsidRPr="00552546">
        <w:rPr>
          <w:rFonts w:ascii="Times New Roman" w:eastAsia="仿宋_GB2312" w:hAnsi="Times New Roman" w:cs="Times New Roman"/>
          <w:color w:val="0F1115"/>
        </w:rPr>
        <w:t>ovality</w:t>
      </w:r>
      <w:proofErr w:type="spellEnd"/>
      <w:r w:rsidRPr="00552546">
        <w:rPr>
          <w:rFonts w:ascii="Times New Roman" w:eastAsia="仿宋_GB2312" w:hAnsi="Times New Roman" w:cs="Times New Roman"/>
          <w:color w:val="0F1115"/>
        </w:rPr>
        <w:t xml:space="preserve"> of the pipe end, and control the wrong side; Re-evaluate the welding procedure with this batch of pipes, lock the welding parameters and record each joint; The sampling rate of automatic welding endoscope is 20%, and manual welding endoscope is 100%; The manufacturer provides the roughness test report for the inner wall roughness, and our company checks and accepts it according to BPE standard. Combined with cleaning verification and surface sampling monitoring, the welding defects and cleaning risks caused by the difference between ISO pipe and BPE standard can be effectively reduced. Therefore, the scheme is technically feasible and the differential risk is acceptable under controlled conditions</w:t>
      </w:r>
      <w:proofErr w:type="gramStart"/>
      <w:r w:rsidRPr="00552546">
        <w:rPr>
          <w:rFonts w:ascii="Times New Roman" w:eastAsia="仿宋_GB2312" w:hAnsi="Times New Roman" w:cs="Times New Roman"/>
          <w:color w:val="0F1115"/>
        </w:rPr>
        <w:t>.</w:t>
      </w:r>
      <w:r w:rsidR="00D94B1F">
        <w:rPr>
          <w:rFonts w:ascii="Times New Roman" w:eastAsia="仿宋_GB2312" w:hAnsi="Times New Roman" w:cs="Times New Roman"/>
          <w:color w:val="0F1115"/>
        </w:rPr>
        <w:t>/</w:t>
      </w:r>
      <w:proofErr w:type="gramEnd"/>
    </w:p>
    <w:p w14:paraId="1C75C37E" w14:textId="716BFDAA" w:rsidR="00054757" w:rsidRPr="00C72233" w:rsidRDefault="008F26BE">
      <w:pPr>
        <w:spacing w:line="276" w:lineRule="auto"/>
        <w:rPr>
          <w:rFonts w:ascii="Times New Roman" w:eastAsia="仿宋_GB2312" w:hAnsi="Times New Roman" w:cs="Times New Roman"/>
          <w:szCs w:val="21"/>
          <w:lang w:eastAsia="zh-CN"/>
        </w:rPr>
      </w:pPr>
      <w:r w:rsidRPr="008F26BE">
        <w:rPr>
          <w:rFonts w:ascii="Times New Roman" w:eastAsia="仿宋_GB2312" w:hAnsi="Times New Roman" w:cs="Times New Roman"/>
          <w:szCs w:val="21"/>
          <w:lang w:eastAsia="zh-CN"/>
        </w:rPr>
        <w:t>针对采用</w:t>
      </w:r>
      <w:r w:rsidRPr="008F26BE">
        <w:rPr>
          <w:rFonts w:ascii="Times New Roman" w:eastAsia="仿宋_GB2312" w:hAnsi="Times New Roman" w:cs="Times New Roman"/>
          <w:szCs w:val="21"/>
          <w:lang w:eastAsia="zh-CN"/>
        </w:rPr>
        <w:t>ISO</w:t>
      </w:r>
      <w:r>
        <w:rPr>
          <w:rFonts w:ascii="Times New Roman" w:eastAsia="仿宋_GB2312" w:hAnsi="Times New Roman" w:cs="Times New Roman"/>
          <w:szCs w:val="21"/>
          <w:lang w:eastAsia="zh-CN"/>
        </w:rPr>
        <w:t>标准管材</w:t>
      </w:r>
      <w:r w:rsidRPr="008F26BE">
        <w:rPr>
          <w:rFonts w:ascii="Times New Roman" w:eastAsia="仿宋_GB2312" w:hAnsi="Times New Roman" w:cs="Times New Roman"/>
          <w:szCs w:val="21"/>
          <w:lang w:eastAsia="zh-CN"/>
        </w:rPr>
        <w:t>按</w:t>
      </w:r>
      <w:r w:rsidRPr="008F26BE">
        <w:rPr>
          <w:rFonts w:ascii="Times New Roman" w:eastAsia="仿宋_GB2312" w:hAnsi="Times New Roman" w:cs="Times New Roman"/>
          <w:szCs w:val="21"/>
          <w:lang w:eastAsia="zh-CN"/>
        </w:rPr>
        <w:t>ASME BPE</w:t>
      </w:r>
      <w:r>
        <w:rPr>
          <w:rFonts w:ascii="Times New Roman" w:eastAsia="仿宋_GB2312" w:hAnsi="Times New Roman" w:cs="Times New Roman"/>
          <w:szCs w:val="21"/>
          <w:lang w:eastAsia="zh-CN"/>
        </w:rPr>
        <w:t>验收的管道系统</w:t>
      </w:r>
      <w:r>
        <w:rPr>
          <w:rFonts w:ascii="Times New Roman" w:eastAsia="仿宋_GB2312" w:hAnsi="Times New Roman" w:cs="Times New Roman" w:hint="eastAsia"/>
          <w:szCs w:val="21"/>
          <w:lang w:eastAsia="zh-CN"/>
        </w:rPr>
        <w:t>不一致方面评估</w:t>
      </w:r>
      <w:r w:rsidRPr="008F26BE">
        <w:rPr>
          <w:rFonts w:ascii="Times New Roman" w:eastAsia="仿宋_GB2312" w:hAnsi="Times New Roman" w:cs="Times New Roman"/>
          <w:szCs w:val="21"/>
          <w:lang w:eastAsia="zh-CN"/>
        </w:rPr>
        <w:t>。焊接方面，</w:t>
      </w:r>
      <w:r w:rsidRPr="008F26BE">
        <w:rPr>
          <w:rFonts w:ascii="Times New Roman" w:eastAsia="仿宋_GB2312" w:hAnsi="Times New Roman" w:cs="Times New Roman"/>
          <w:szCs w:val="21"/>
          <w:lang w:eastAsia="zh-CN"/>
        </w:rPr>
        <w:t>ISO</w:t>
      </w:r>
      <w:r>
        <w:rPr>
          <w:rFonts w:ascii="Times New Roman" w:eastAsia="仿宋_GB2312" w:hAnsi="Times New Roman" w:cs="Times New Roman"/>
          <w:szCs w:val="21"/>
          <w:lang w:eastAsia="zh-CN"/>
        </w:rPr>
        <w:t>管材在硫含量、尺寸公差和端面质量</w:t>
      </w:r>
      <w:r w:rsidRPr="008F26BE">
        <w:rPr>
          <w:rFonts w:ascii="Times New Roman" w:eastAsia="仿宋_GB2312" w:hAnsi="Times New Roman" w:cs="Times New Roman"/>
          <w:szCs w:val="21"/>
          <w:lang w:eastAsia="zh-CN"/>
        </w:rPr>
        <w:t>与</w:t>
      </w:r>
      <w:r w:rsidRPr="008F26BE">
        <w:rPr>
          <w:rFonts w:ascii="Times New Roman" w:eastAsia="仿宋_GB2312" w:hAnsi="Times New Roman" w:cs="Times New Roman"/>
          <w:szCs w:val="21"/>
          <w:lang w:eastAsia="zh-CN"/>
        </w:rPr>
        <w:t>BPE</w:t>
      </w:r>
      <w:r w:rsidRPr="008F26BE">
        <w:rPr>
          <w:rFonts w:ascii="Times New Roman" w:eastAsia="仿宋_GB2312" w:hAnsi="Times New Roman" w:cs="Times New Roman"/>
          <w:szCs w:val="21"/>
          <w:lang w:eastAsia="zh-CN"/>
        </w:rPr>
        <w:t>要求存在偏差，可能导致轨道焊熔池流动性不足、未熔合、气孔、热裂纹或组对错边等缺陷。内壁粗糙度方面，</w:t>
      </w:r>
      <w:r w:rsidRPr="008F26BE">
        <w:rPr>
          <w:rFonts w:ascii="Times New Roman" w:eastAsia="仿宋_GB2312" w:hAnsi="Times New Roman" w:cs="Times New Roman"/>
          <w:szCs w:val="21"/>
          <w:lang w:eastAsia="zh-CN"/>
        </w:rPr>
        <w:t>ISO</w:t>
      </w:r>
      <w:r w:rsidRPr="008F26BE">
        <w:rPr>
          <w:rFonts w:ascii="Times New Roman" w:eastAsia="仿宋_GB2312" w:hAnsi="Times New Roman" w:cs="Times New Roman"/>
          <w:szCs w:val="21"/>
          <w:lang w:eastAsia="zh-CN"/>
        </w:rPr>
        <w:t>管材通常仅规定</w:t>
      </w:r>
      <w:r w:rsidRPr="008F26BE">
        <w:rPr>
          <w:rFonts w:ascii="Times New Roman" w:eastAsia="仿宋_GB2312" w:hAnsi="Times New Roman" w:cs="Times New Roman"/>
          <w:szCs w:val="21"/>
          <w:lang w:eastAsia="zh-CN"/>
        </w:rPr>
        <w:t>Ra</w:t>
      </w:r>
      <w:r w:rsidRPr="008F26BE">
        <w:rPr>
          <w:rFonts w:ascii="Times New Roman" w:eastAsia="仿宋_GB2312" w:hAnsi="Times New Roman" w:cs="Times New Roman"/>
          <w:szCs w:val="21"/>
          <w:lang w:eastAsia="zh-CN"/>
        </w:rPr>
        <w:t>值，而</w:t>
      </w:r>
      <w:r w:rsidRPr="008F26BE">
        <w:rPr>
          <w:rFonts w:ascii="Times New Roman" w:eastAsia="仿宋_GB2312" w:hAnsi="Times New Roman" w:cs="Times New Roman"/>
          <w:szCs w:val="21"/>
          <w:lang w:eastAsia="zh-CN"/>
        </w:rPr>
        <w:t>BPE</w:t>
      </w:r>
      <w:r w:rsidRPr="008F26BE">
        <w:rPr>
          <w:rFonts w:ascii="Times New Roman" w:eastAsia="仿宋_GB2312" w:hAnsi="Times New Roman" w:cs="Times New Roman"/>
          <w:szCs w:val="21"/>
          <w:lang w:eastAsia="zh-CN"/>
        </w:rPr>
        <w:t>对表面光洁度有</w:t>
      </w:r>
      <w:r w:rsidRPr="008F26BE">
        <w:rPr>
          <w:rFonts w:ascii="Times New Roman" w:eastAsia="仿宋_GB2312" w:hAnsi="Times New Roman" w:cs="Times New Roman"/>
          <w:szCs w:val="21"/>
          <w:lang w:eastAsia="zh-CN"/>
        </w:rPr>
        <w:t>SFF1–SFF6</w:t>
      </w:r>
      <w:r w:rsidRPr="008F26BE">
        <w:rPr>
          <w:rFonts w:ascii="Times New Roman" w:eastAsia="仿宋_GB2312" w:hAnsi="Times New Roman" w:cs="Times New Roman"/>
          <w:szCs w:val="21"/>
          <w:lang w:eastAsia="zh-CN"/>
        </w:rPr>
        <w:t>体系化要求，粗糙度偏高会影响</w:t>
      </w:r>
      <w:r w:rsidRPr="008F26BE">
        <w:rPr>
          <w:rFonts w:ascii="Times New Roman" w:eastAsia="仿宋_GB2312" w:hAnsi="Times New Roman" w:cs="Times New Roman"/>
          <w:szCs w:val="21"/>
          <w:lang w:eastAsia="zh-CN"/>
        </w:rPr>
        <w:t>CIP/SIP</w:t>
      </w:r>
      <w:r w:rsidRPr="008F26BE">
        <w:rPr>
          <w:rFonts w:ascii="Times New Roman" w:eastAsia="仿宋_GB2312" w:hAnsi="Times New Roman" w:cs="Times New Roman"/>
          <w:szCs w:val="21"/>
          <w:lang w:eastAsia="zh-CN"/>
        </w:rPr>
        <w:t>效果</w:t>
      </w:r>
      <w:r>
        <w:rPr>
          <w:rFonts w:ascii="Times New Roman" w:eastAsia="仿宋_GB2312" w:hAnsi="Times New Roman" w:cs="Times New Roman"/>
          <w:szCs w:val="21"/>
          <w:lang w:eastAsia="zh-CN"/>
        </w:rPr>
        <w:t>。针对上述风险</w:t>
      </w:r>
      <w:r w:rsidR="00982105">
        <w:rPr>
          <w:rFonts w:ascii="Times New Roman" w:eastAsia="仿宋_GB2312" w:hAnsi="Times New Roman" w:cs="Times New Roman"/>
          <w:szCs w:val="21"/>
          <w:lang w:eastAsia="zh-CN"/>
        </w:rPr>
        <w:t>采取以下控制措施</w:t>
      </w:r>
      <w:r w:rsidR="00982105">
        <w:rPr>
          <w:rFonts w:ascii="Times New Roman" w:eastAsia="仿宋_GB2312" w:hAnsi="Times New Roman" w:cs="Times New Roman" w:hint="eastAsia"/>
          <w:szCs w:val="21"/>
          <w:lang w:eastAsia="zh-CN"/>
        </w:rPr>
        <w:t>：</w:t>
      </w:r>
      <w:r w:rsidRPr="008F26BE">
        <w:rPr>
          <w:rFonts w:ascii="Times New Roman" w:eastAsia="仿宋_GB2312" w:hAnsi="Times New Roman" w:cs="Times New Roman"/>
          <w:szCs w:val="21"/>
          <w:lang w:eastAsia="zh-CN"/>
        </w:rPr>
        <w:t>100%</w:t>
      </w:r>
      <w:r w:rsidRPr="008F26BE">
        <w:rPr>
          <w:rFonts w:ascii="Times New Roman" w:eastAsia="仿宋_GB2312" w:hAnsi="Times New Roman" w:cs="Times New Roman"/>
          <w:szCs w:val="21"/>
          <w:lang w:eastAsia="zh-CN"/>
        </w:rPr>
        <w:t>复核管端外径、壁厚及椭圆度，控制组对错边；使用本批管材重新进行焊接工艺评定，锁定焊接参数并记录每道焊口；自动焊内窥镜抽检比例</w:t>
      </w:r>
      <w:r w:rsidR="00C80CF3" w:rsidRPr="007C51FB">
        <w:rPr>
          <w:rFonts w:ascii="Times New Roman" w:eastAsia="仿宋_GB2312" w:hAnsi="Times New Roman" w:cs="Times New Roman" w:hint="eastAsia"/>
          <w:color w:val="auto"/>
          <w:szCs w:val="21"/>
          <w:lang w:eastAsia="zh-CN"/>
        </w:rPr>
        <w:t>2</w:t>
      </w:r>
      <w:r w:rsidR="00C80CF3" w:rsidRPr="007C51FB">
        <w:rPr>
          <w:rFonts w:ascii="Times New Roman" w:eastAsia="仿宋_GB2312" w:hAnsi="Times New Roman" w:cs="Times New Roman"/>
          <w:color w:val="auto"/>
          <w:szCs w:val="21"/>
          <w:lang w:eastAsia="zh-CN"/>
        </w:rPr>
        <w:t>0</w:t>
      </w:r>
      <w:r w:rsidRPr="007C51FB">
        <w:rPr>
          <w:rFonts w:ascii="Times New Roman" w:eastAsia="仿宋_GB2312" w:hAnsi="Times New Roman" w:cs="Times New Roman"/>
          <w:color w:val="auto"/>
          <w:szCs w:val="21"/>
          <w:lang w:eastAsia="zh-CN"/>
        </w:rPr>
        <w:t>%</w:t>
      </w:r>
      <w:r w:rsidRPr="008F26BE">
        <w:rPr>
          <w:rFonts w:ascii="Times New Roman" w:eastAsia="仿宋_GB2312" w:hAnsi="Times New Roman" w:cs="Times New Roman"/>
          <w:szCs w:val="21"/>
          <w:lang w:eastAsia="zh-CN"/>
        </w:rPr>
        <w:t>，手工焊</w:t>
      </w:r>
      <w:r w:rsidRPr="008F26BE">
        <w:rPr>
          <w:rFonts w:ascii="Times New Roman" w:eastAsia="仿宋_GB2312" w:hAnsi="Times New Roman" w:cs="Times New Roman"/>
          <w:szCs w:val="21"/>
          <w:lang w:eastAsia="zh-CN"/>
        </w:rPr>
        <w:t>100%</w:t>
      </w:r>
      <w:r w:rsidRPr="008F26BE">
        <w:rPr>
          <w:rFonts w:ascii="Times New Roman" w:eastAsia="仿宋_GB2312" w:hAnsi="Times New Roman" w:cs="Times New Roman"/>
          <w:szCs w:val="21"/>
          <w:lang w:eastAsia="zh-CN"/>
        </w:rPr>
        <w:t>内窥镜检查</w:t>
      </w:r>
      <w:r w:rsidR="00D94B1F">
        <w:rPr>
          <w:rFonts w:ascii="Times New Roman" w:eastAsia="仿宋_GB2312" w:hAnsi="Times New Roman" w:cs="Times New Roman"/>
          <w:szCs w:val="21"/>
          <w:lang w:eastAsia="zh-CN"/>
        </w:rPr>
        <w:t>；</w:t>
      </w:r>
      <w:r w:rsidR="00D94B1F">
        <w:rPr>
          <w:rFonts w:ascii="Times New Roman" w:eastAsia="仿宋_GB2312" w:hAnsi="Times New Roman" w:cs="Times New Roman" w:hint="eastAsia"/>
          <w:szCs w:val="21"/>
          <w:lang w:eastAsia="zh-CN"/>
        </w:rPr>
        <w:t>内壁粗糙度由厂家提供粗糙度检测报告，我司以</w:t>
      </w:r>
      <w:r w:rsidR="00D94B1F">
        <w:rPr>
          <w:rFonts w:ascii="Times New Roman" w:eastAsia="仿宋_GB2312" w:hAnsi="Times New Roman" w:cs="Times New Roman" w:hint="eastAsia"/>
          <w:szCs w:val="21"/>
          <w:lang w:eastAsia="zh-CN"/>
        </w:rPr>
        <w:t>B</w:t>
      </w:r>
      <w:r w:rsidR="00D94B1F">
        <w:rPr>
          <w:rFonts w:ascii="Times New Roman" w:eastAsia="仿宋_GB2312" w:hAnsi="Times New Roman" w:cs="Times New Roman"/>
          <w:szCs w:val="21"/>
          <w:lang w:eastAsia="zh-CN"/>
        </w:rPr>
        <w:t>PE</w:t>
      </w:r>
      <w:r w:rsidR="00D94B1F">
        <w:rPr>
          <w:rFonts w:ascii="Times New Roman" w:eastAsia="仿宋_GB2312" w:hAnsi="Times New Roman" w:cs="Times New Roman" w:hint="eastAsia"/>
          <w:szCs w:val="21"/>
          <w:lang w:eastAsia="zh-CN"/>
        </w:rPr>
        <w:t>标准进行核查验收，</w:t>
      </w:r>
      <w:r w:rsidR="00552546" w:rsidRPr="009727A1">
        <w:rPr>
          <w:rFonts w:ascii="Times New Roman" w:eastAsia="仿宋_GB2312" w:hAnsi="Times New Roman" w:cs="Times New Roman"/>
          <w:szCs w:val="21"/>
          <w:lang w:eastAsia="zh-CN"/>
        </w:rPr>
        <w:t>结合清洁验证及表面取样监测</w:t>
      </w:r>
      <w:r w:rsidR="00552546">
        <w:rPr>
          <w:rFonts w:ascii="Times New Roman" w:eastAsia="仿宋_GB2312" w:hAnsi="Times New Roman" w:cs="Times New Roman" w:hint="eastAsia"/>
          <w:szCs w:val="21"/>
          <w:lang w:eastAsia="zh-CN"/>
        </w:rPr>
        <w:t>，</w:t>
      </w:r>
      <w:r w:rsidRPr="008F26BE">
        <w:rPr>
          <w:rFonts w:ascii="Times New Roman" w:eastAsia="仿宋_GB2312" w:hAnsi="Times New Roman" w:cs="Times New Roman"/>
          <w:szCs w:val="21"/>
          <w:lang w:eastAsia="zh-CN"/>
        </w:rPr>
        <w:t>可有效降低</w:t>
      </w:r>
      <w:r w:rsidRPr="008F26BE">
        <w:rPr>
          <w:rFonts w:ascii="Times New Roman" w:eastAsia="仿宋_GB2312" w:hAnsi="Times New Roman" w:cs="Times New Roman"/>
          <w:szCs w:val="21"/>
          <w:lang w:eastAsia="zh-CN"/>
        </w:rPr>
        <w:t>ISO</w:t>
      </w:r>
      <w:r w:rsidRPr="008F26BE">
        <w:rPr>
          <w:rFonts w:ascii="Times New Roman" w:eastAsia="仿宋_GB2312" w:hAnsi="Times New Roman" w:cs="Times New Roman"/>
          <w:szCs w:val="21"/>
          <w:lang w:eastAsia="zh-CN"/>
        </w:rPr>
        <w:t>管材与</w:t>
      </w:r>
      <w:r w:rsidRPr="008F26BE">
        <w:rPr>
          <w:rFonts w:ascii="Times New Roman" w:eastAsia="仿宋_GB2312" w:hAnsi="Times New Roman" w:cs="Times New Roman"/>
          <w:szCs w:val="21"/>
          <w:lang w:eastAsia="zh-CN"/>
        </w:rPr>
        <w:t>BPE</w:t>
      </w:r>
      <w:r w:rsidRPr="008F26BE">
        <w:rPr>
          <w:rFonts w:ascii="Times New Roman" w:eastAsia="仿宋_GB2312" w:hAnsi="Times New Roman" w:cs="Times New Roman"/>
          <w:szCs w:val="21"/>
          <w:lang w:eastAsia="zh-CN"/>
        </w:rPr>
        <w:t>标准差异带来的焊接缺陷和清洁风险。因此，该方案在受控条件下技术可行，</w:t>
      </w:r>
      <w:r w:rsidR="00982105">
        <w:rPr>
          <w:rFonts w:ascii="Times New Roman" w:eastAsia="仿宋_GB2312" w:hAnsi="Times New Roman" w:cs="Times New Roman" w:hint="eastAsia"/>
          <w:szCs w:val="21"/>
          <w:lang w:eastAsia="zh-CN"/>
        </w:rPr>
        <w:t>差异</w:t>
      </w:r>
      <w:r w:rsidRPr="008F26BE">
        <w:rPr>
          <w:rFonts w:ascii="Times New Roman" w:eastAsia="仿宋_GB2312" w:hAnsi="Times New Roman" w:cs="Times New Roman"/>
          <w:szCs w:val="21"/>
          <w:lang w:eastAsia="zh-CN"/>
        </w:rPr>
        <w:t>风险可接受。</w:t>
      </w:r>
    </w:p>
    <w:p w14:paraId="6CD96A13"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Acid Pickling Passivation Requirements Assessment: There are acid pickling passivation plans, acid pickling passivation records, post-passivation test results, and polishing standards. Requirements are basically consistent between ISO and ASME BPE-2026.</w:t>
      </w:r>
    </w:p>
    <w:p w14:paraId="6BC748AC"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酸洗钝化要求评估：有酸洗钝化方案、酸洗钝化记录、酸洗钝化后检测结果和抛光度标准，</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w:t>
      </w:r>
    </w:p>
    <w:p w14:paraId="573BCC5E"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lastRenderedPageBreak/>
        <w:t>Tolerance and Diameter Requirements Assessment: Pipe connections use clamp quick connections, pipe slope satisfies &gt;=1%, inner surface roughness in direct contact with product satisfies &lt;=0.4um. Requirements are basically consistent between ISO and ASME BPE-2026. Pipe diameter, tolerance, wall thickness, etc., are selected in combination with different process points using pipe materials meeting ISO or ASME BPE-2026 process requirements; process risk is acceptable</w:t>
      </w:r>
      <w:proofErr w:type="gramStart"/>
      <w:r w:rsidRPr="00C72233">
        <w:rPr>
          <w:rFonts w:ascii="Times New Roman" w:eastAsia="仿宋_GB2312" w:hAnsi="Times New Roman" w:cs="Times New Roman"/>
          <w:color w:val="0F1115"/>
        </w:rPr>
        <w:t>./</w:t>
      </w:r>
      <w:proofErr w:type="gramEnd"/>
    </w:p>
    <w:p w14:paraId="2C1C22EB" w14:textId="77777777" w:rsidR="00670C15" w:rsidRPr="00B649B6"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公差与直径要求评估：管道连接卡箍快接、管道坡度满足</w:t>
      </w:r>
      <w:r w:rsidRPr="00C72233">
        <w:rPr>
          <w:rFonts w:ascii="Times New Roman" w:eastAsia="仿宋_GB2312" w:hAnsi="Times New Roman" w:cs="Times New Roman"/>
          <w:szCs w:val="21"/>
          <w:lang w:eastAsia="zh-CN"/>
        </w:rPr>
        <w:t>≥1%</w:t>
      </w:r>
      <w:r w:rsidRPr="00C72233">
        <w:rPr>
          <w:rFonts w:ascii="Times New Roman" w:eastAsia="仿宋_GB2312" w:hAnsi="Times New Roman" w:cs="Times New Roman"/>
          <w:szCs w:val="21"/>
          <w:lang w:eastAsia="zh-CN"/>
        </w:rPr>
        <w:t>、直接接触产品内表面粗糙度要求满足</w:t>
      </w:r>
      <w:r w:rsidRPr="00C72233">
        <w:rPr>
          <w:rFonts w:ascii="Times New Roman" w:eastAsia="仿宋_GB2312" w:hAnsi="Times New Roman" w:cs="Times New Roman"/>
          <w:szCs w:val="21"/>
          <w:lang w:eastAsia="zh-CN"/>
        </w:rPr>
        <w:t>≤0.4 um</w:t>
      </w:r>
      <w:r w:rsidRPr="00C72233">
        <w:rPr>
          <w:rFonts w:ascii="Times New Roman" w:eastAsia="仿宋_GB2312" w:hAnsi="Times New Roman" w:cs="Times New Roman"/>
          <w:szCs w:val="21"/>
          <w:lang w:eastAsia="zh-CN"/>
        </w:rPr>
        <w:t>，</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要求基本一致，管道直径、公差、壁厚等结合工艺的不同点位选用满足</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或</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工艺需求的管材</w:t>
      </w:r>
      <w:r w:rsidR="00670C15">
        <w:rPr>
          <w:rFonts w:ascii="Times New Roman" w:eastAsia="仿宋_GB2312" w:hAnsi="Times New Roman" w:cs="Times New Roman" w:hint="eastAsia"/>
          <w:szCs w:val="21"/>
          <w:lang w:eastAsia="zh-CN"/>
        </w:rPr>
        <w:t>，</w:t>
      </w:r>
      <w:r w:rsidRPr="00C72233">
        <w:rPr>
          <w:rFonts w:ascii="Times New Roman" w:eastAsia="仿宋_GB2312" w:hAnsi="Times New Roman" w:cs="Times New Roman"/>
          <w:szCs w:val="21"/>
          <w:lang w:eastAsia="zh-CN"/>
        </w:rPr>
        <w:t>工艺风险可接受。</w:t>
      </w:r>
    </w:p>
    <w:p w14:paraId="4E745302"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color w:val="0F1115"/>
        </w:rPr>
        <w:t>Control Measures:</w:t>
      </w:r>
    </w:p>
    <w:p w14:paraId="5FA1520F"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b/>
          <w:szCs w:val="21"/>
          <w:lang w:eastAsia="zh-CN"/>
        </w:rPr>
        <w:t>控制措施：</w:t>
      </w:r>
    </w:p>
    <w:p w14:paraId="4AD5FD96"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 xml:space="preserve">Short-term Measures: The overall management requirements for piping shall be consistent with BPE piping, supporting the production of the 139788 step3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w:t>
      </w:r>
      <w:proofErr w:type="gramStart"/>
      <w:r w:rsidRPr="00C72233">
        <w:rPr>
          <w:rFonts w:ascii="Times New Roman" w:eastAsia="仿宋_GB2312" w:hAnsi="Times New Roman" w:cs="Times New Roman"/>
          <w:color w:val="0F1115"/>
        </w:rPr>
        <w:t>./</w:t>
      </w:r>
      <w:proofErr w:type="gramEnd"/>
    </w:p>
    <w:p w14:paraId="0E6E522A"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短期措施：管路整体管理要求同</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管路一致，支持</w:t>
      </w:r>
      <w:r w:rsidRPr="00C72233">
        <w:rPr>
          <w:rFonts w:ascii="Times New Roman" w:eastAsia="仿宋_GB2312" w:hAnsi="Times New Roman" w:cs="Times New Roman"/>
          <w:szCs w:val="21"/>
          <w:lang w:eastAsia="zh-CN"/>
        </w:rPr>
        <w:t xml:space="preserve">139788 step3 </w:t>
      </w:r>
      <w:r w:rsidR="004061FC">
        <w:rPr>
          <w:rFonts w:ascii="Times New Roman" w:eastAsia="仿宋_GB2312" w:hAnsi="Times New Roman" w:cs="Times New Roman"/>
          <w:szCs w:val="21"/>
          <w:lang w:eastAsia="zh-CN"/>
        </w:rPr>
        <w:t>Demo</w:t>
      </w:r>
      <w:r w:rsidRPr="00C72233">
        <w:rPr>
          <w:rFonts w:ascii="Times New Roman" w:eastAsia="仿宋_GB2312" w:hAnsi="Times New Roman" w:cs="Times New Roman"/>
          <w:szCs w:val="21"/>
          <w:lang w:eastAsia="zh-CN"/>
        </w:rPr>
        <w:t>批次的生产。</w:t>
      </w:r>
    </w:p>
    <w:p w14:paraId="3952D399"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Long-term Measures: Complete the re-design and installation validation of BPE piping before the 139788 step3 Pre-PPQ, subsequently serving as the dedicated piping for this project./</w:t>
      </w:r>
    </w:p>
    <w:p w14:paraId="398C7338" w14:textId="77777777" w:rsidR="00054757"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长期措施：在</w:t>
      </w:r>
      <w:r w:rsidRPr="00C72233">
        <w:rPr>
          <w:rFonts w:ascii="Times New Roman" w:eastAsia="仿宋_GB2312" w:hAnsi="Times New Roman" w:cs="Times New Roman"/>
          <w:szCs w:val="21"/>
          <w:lang w:eastAsia="zh-CN"/>
        </w:rPr>
        <w:t>139788 step3 Pre-PPQ</w:t>
      </w:r>
      <w:r w:rsidRPr="00C72233">
        <w:rPr>
          <w:rFonts w:ascii="Times New Roman" w:eastAsia="仿宋_GB2312" w:hAnsi="Times New Roman" w:cs="Times New Roman"/>
          <w:szCs w:val="21"/>
          <w:lang w:eastAsia="zh-CN"/>
        </w:rPr>
        <w:t>前完成</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管路的重新设计及安装验证工作，后续作为该项目的专用管路。</w:t>
      </w:r>
    </w:p>
    <w:p w14:paraId="5C2CEEA1" w14:textId="77777777" w:rsidR="00B649B6" w:rsidRDefault="006D38F3" w:rsidP="00B649B6">
      <w:pPr>
        <w:spacing w:line="276" w:lineRule="auto"/>
        <w:rPr>
          <w:rFonts w:ascii="Times New Roman" w:eastAsia="仿宋_GB2312" w:hAnsi="Times New Roman" w:cs="Times New Roman"/>
          <w:b/>
          <w:szCs w:val="21"/>
          <w:lang w:eastAsia="zh-CN"/>
        </w:rPr>
      </w:pPr>
      <w:r w:rsidRPr="006D38F3">
        <w:rPr>
          <w:rFonts w:ascii="Times New Roman" w:eastAsia="仿宋_GB2312" w:hAnsi="Times New Roman" w:cs="Times New Roman"/>
          <w:b/>
          <w:szCs w:val="21"/>
          <w:lang w:eastAsia="zh-CN"/>
        </w:rPr>
        <w:t>Targeted evaluation form FMEA/</w:t>
      </w:r>
      <w:r w:rsidR="00B649B6" w:rsidRPr="00670C15">
        <w:rPr>
          <w:rFonts w:ascii="Times New Roman" w:eastAsia="仿宋_GB2312" w:hAnsi="Times New Roman" w:cs="Times New Roman" w:hint="eastAsia"/>
          <w:b/>
          <w:szCs w:val="21"/>
          <w:lang w:eastAsia="zh-CN"/>
        </w:rPr>
        <w:t>针对性</w:t>
      </w:r>
      <w:r w:rsidR="00B649B6" w:rsidRPr="00670C15">
        <w:rPr>
          <w:rFonts w:ascii="Times New Roman" w:eastAsia="仿宋_GB2312" w:hAnsi="Times New Roman" w:cs="Times New Roman" w:hint="eastAsia"/>
          <w:b/>
          <w:szCs w:val="21"/>
          <w:lang w:eastAsia="zh-CN"/>
        </w:rPr>
        <w:t>F</w:t>
      </w:r>
      <w:r w:rsidR="00B649B6" w:rsidRPr="00670C15">
        <w:rPr>
          <w:rFonts w:ascii="Times New Roman" w:eastAsia="仿宋_GB2312" w:hAnsi="Times New Roman" w:cs="Times New Roman"/>
          <w:b/>
          <w:szCs w:val="21"/>
          <w:lang w:eastAsia="zh-CN"/>
        </w:rPr>
        <w:t>MEA</w:t>
      </w:r>
      <w:r w:rsidR="00B649B6" w:rsidRPr="00670C15">
        <w:rPr>
          <w:rFonts w:ascii="Times New Roman" w:eastAsia="仿宋_GB2312" w:hAnsi="Times New Roman" w:cs="Times New Roman"/>
          <w:b/>
          <w:szCs w:val="21"/>
          <w:lang w:eastAsia="zh-CN"/>
        </w:rPr>
        <w:t>评估表</w:t>
      </w:r>
      <w:r w:rsidR="00B649B6">
        <w:rPr>
          <w:rFonts w:ascii="Times New Roman" w:eastAsia="仿宋_GB2312" w:hAnsi="Times New Roman" w:cs="Times New Roman" w:hint="eastAsia"/>
          <w:b/>
          <w:szCs w:val="21"/>
          <w:lang w:eastAsia="zh-CN"/>
        </w:rPr>
        <w:t>：</w:t>
      </w:r>
    </w:p>
    <w:tbl>
      <w:tblPr>
        <w:tblStyle w:val="af3"/>
        <w:tblW w:w="0" w:type="auto"/>
        <w:jc w:val="center"/>
        <w:tblLook w:val="04A0" w:firstRow="1" w:lastRow="0" w:firstColumn="1" w:lastColumn="0" w:noHBand="0" w:noVBand="1"/>
      </w:tblPr>
      <w:tblGrid>
        <w:gridCol w:w="1162"/>
        <w:gridCol w:w="1172"/>
        <w:gridCol w:w="412"/>
        <w:gridCol w:w="407"/>
        <w:gridCol w:w="414"/>
        <w:gridCol w:w="648"/>
        <w:gridCol w:w="1063"/>
        <w:gridCol w:w="1743"/>
        <w:gridCol w:w="343"/>
        <w:gridCol w:w="352"/>
        <w:gridCol w:w="377"/>
        <w:gridCol w:w="648"/>
        <w:gridCol w:w="995"/>
      </w:tblGrid>
      <w:tr w:rsidR="00AD2A25" w14:paraId="55035987" w14:textId="77777777" w:rsidTr="007D3EA0">
        <w:trPr>
          <w:trHeight w:val="538"/>
          <w:jc w:val="center"/>
        </w:trPr>
        <w:tc>
          <w:tcPr>
            <w:tcW w:w="1165" w:type="dxa"/>
            <w:vMerge w:val="restart"/>
            <w:shd w:val="clear" w:color="auto" w:fill="D9D9D9" w:themeFill="background1" w:themeFillShade="D9"/>
            <w:vAlign w:val="center"/>
          </w:tcPr>
          <w:p w14:paraId="42CB74AC" w14:textId="77777777" w:rsidR="00AD2A25"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Failure mode/</w:t>
            </w:r>
            <w:r>
              <w:rPr>
                <w:rFonts w:ascii="Times New Roman" w:eastAsia="仿宋_GB2312" w:hAnsi="Times New Roman" w:cs="Times New Roman" w:hint="eastAsia"/>
                <w:b/>
                <w:szCs w:val="21"/>
                <w:lang w:eastAsia="zh-CN"/>
              </w:rPr>
              <w:t>失效模式</w:t>
            </w:r>
          </w:p>
        </w:tc>
        <w:tc>
          <w:tcPr>
            <w:tcW w:w="1173" w:type="dxa"/>
            <w:vMerge w:val="restart"/>
            <w:shd w:val="clear" w:color="auto" w:fill="D9D9D9" w:themeFill="background1" w:themeFillShade="D9"/>
            <w:vAlign w:val="center"/>
          </w:tcPr>
          <w:p w14:paraId="1247D0B1" w14:textId="77777777" w:rsidR="00AD2A25"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Potential impact/</w:t>
            </w:r>
            <w:r>
              <w:rPr>
                <w:rFonts w:ascii="Times New Roman" w:eastAsia="仿宋_GB2312" w:hAnsi="Times New Roman" w:cs="Times New Roman" w:hint="eastAsia"/>
                <w:b/>
                <w:szCs w:val="21"/>
                <w:lang w:eastAsia="zh-CN"/>
              </w:rPr>
              <w:t>潜在影响</w:t>
            </w:r>
          </w:p>
        </w:tc>
        <w:tc>
          <w:tcPr>
            <w:tcW w:w="3047" w:type="dxa"/>
            <w:gridSpan w:val="5"/>
            <w:shd w:val="clear" w:color="auto" w:fill="D9D9D9" w:themeFill="background1" w:themeFillShade="D9"/>
            <w:vAlign w:val="center"/>
          </w:tcPr>
          <w:p w14:paraId="535A7BA4" w14:textId="778FEE37" w:rsidR="00AD2A25" w:rsidRPr="009727A1" w:rsidRDefault="00C81745" w:rsidP="00AD2A25">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Before taking measures</w:t>
            </w:r>
            <w:r>
              <w:t>/</w:t>
            </w:r>
            <w:r w:rsidR="00AD2A25">
              <w:rPr>
                <w:rFonts w:ascii="Times New Roman" w:eastAsia="仿宋_GB2312" w:hAnsi="Times New Roman" w:cs="Times New Roman" w:hint="eastAsia"/>
                <w:b/>
                <w:szCs w:val="21"/>
                <w:lang w:eastAsia="zh-CN"/>
              </w:rPr>
              <w:t>措施前</w:t>
            </w:r>
          </w:p>
        </w:tc>
        <w:tc>
          <w:tcPr>
            <w:tcW w:w="1858" w:type="dxa"/>
            <w:vMerge w:val="restart"/>
            <w:shd w:val="clear" w:color="auto" w:fill="D9D9D9" w:themeFill="background1" w:themeFillShade="D9"/>
            <w:vAlign w:val="center"/>
          </w:tcPr>
          <w:p w14:paraId="681DC07C" w14:textId="3E5B65BB" w:rsidR="00AD2A25"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Control measure/</w:t>
            </w:r>
            <w:r>
              <w:rPr>
                <w:rFonts w:ascii="Times New Roman" w:eastAsia="仿宋_GB2312" w:hAnsi="Times New Roman" w:cs="Times New Roman" w:hint="eastAsia"/>
                <w:b/>
                <w:szCs w:val="21"/>
                <w:lang w:eastAsia="zh-CN"/>
              </w:rPr>
              <w:t>控制措施</w:t>
            </w:r>
          </w:p>
        </w:tc>
        <w:tc>
          <w:tcPr>
            <w:tcW w:w="2493" w:type="dxa"/>
            <w:gridSpan w:val="5"/>
            <w:shd w:val="clear" w:color="auto" w:fill="D9D9D9" w:themeFill="background1" w:themeFillShade="D9"/>
            <w:vAlign w:val="center"/>
          </w:tcPr>
          <w:p w14:paraId="3BD77DD6" w14:textId="22ED9DAD" w:rsidR="00AD2A25" w:rsidRDefault="00C81745" w:rsidP="00AD2A25">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After the measures</w:t>
            </w:r>
            <w:r>
              <w:t>/</w:t>
            </w:r>
            <w:r w:rsidR="00AD2A25">
              <w:rPr>
                <w:rFonts w:ascii="Times New Roman" w:eastAsia="仿宋_GB2312" w:hAnsi="Times New Roman" w:cs="Times New Roman" w:hint="eastAsia"/>
                <w:b/>
                <w:szCs w:val="21"/>
                <w:lang w:eastAsia="zh-CN"/>
              </w:rPr>
              <w:t>措施后</w:t>
            </w:r>
          </w:p>
        </w:tc>
      </w:tr>
      <w:tr w:rsidR="00AD2A25" w14:paraId="6EB5FD11" w14:textId="77777777" w:rsidTr="007D3EA0">
        <w:trPr>
          <w:trHeight w:val="537"/>
          <w:jc w:val="center"/>
        </w:trPr>
        <w:tc>
          <w:tcPr>
            <w:tcW w:w="1165" w:type="dxa"/>
            <w:vMerge/>
            <w:shd w:val="clear" w:color="auto" w:fill="D9D9D9" w:themeFill="background1" w:themeFillShade="D9"/>
            <w:vAlign w:val="center"/>
          </w:tcPr>
          <w:p w14:paraId="250DAD65" w14:textId="77777777" w:rsidR="00AD2A25" w:rsidRPr="009727A1" w:rsidRDefault="00AD2A25" w:rsidP="00AD2A25">
            <w:pPr>
              <w:spacing w:line="276" w:lineRule="auto"/>
              <w:jc w:val="center"/>
              <w:rPr>
                <w:rFonts w:ascii="Times New Roman" w:eastAsia="仿宋_GB2312" w:hAnsi="Times New Roman" w:cs="Times New Roman"/>
                <w:b/>
                <w:szCs w:val="21"/>
                <w:lang w:eastAsia="zh-CN"/>
              </w:rPr>
            </w:pPr>
          </w:p>
        </w:tc>
        <w:tc>
          <w:tcPr>
            <w:tcW w:w="1173" w:type="dxa"/>
            <w:vMerge/>
            <w:shd w:val="clear" w:color="auto" w:fill="D9D9D9" w:themeFill="background1" w:themeFillShade="D9"/>
            <w:vAlign w:val="center"/>
          </w:tcPr>
          <w:p w14:paraId="18C1CF3D" w14:textId="77777777" w:rsidR="00AD2A25" w:rsidRPr="009727A1" w:rsidRDefault="00AD2A25" w:rsidP="00AD2A25">
            <w:pPr>
              <w:spacing w:line="276" w:lineRule="auto"/>
              <w:jc w:val="center"/>
              <w:rPr>
                <w:rFonts w:ascii="Times New Roman" w:eastAsia="仿宋_GB2312" w:hAnsi="Times New Roman" w:cs="Times New Roman"/>
                <w:b/>
                <w:szCs w:val="21"/>
                <w:lang w:eastAsia="zh-CN"/>
              </w:rPr>
            </w:pPr>
          </w:p>
        </w:tc>
        <w:tc>
          <w:tcPr>
            <w:tcW w:w="437" w:type="dxa"/>
            <w:shd w:val="clear" w:color="auto" w:fill="D9D9D9" w:themeFill="background1" w:themeFillShade="D9"/>
            <w:vAlign w:val="center"/>
          </w:tcPr>
          <w:p w14:paraId="5E381EF1" w14:textId="312F130A"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427" w:type="dxa"/>
            <w:shd w:val="clear" w:color="auto" w:fill="D9D9D9" w:themeFill="background1" w:themeFillShade="D9"/>
            <w:vAlign w:val="center"/>
          </w:tcPr>
          <w:p w14:paraId="2A07DDD7" w14:textId="75FA40D8"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429" w:type="dxa"/>
            <w:shd w:val="clear" w:color="auto" w:fill="D9D9D9" w:themeFill="background1" w:themeFillShade="D9"/>
            <w:vAlign w:val="center"/>
          </w:tcPr>
          <w:p w14:paraId="0AD6563A" w14:textId="1C9692FC"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48" w:type="dxa"/>
            <w:shd w:val="clear" w:color="auto" w:fill="D9D9D9" w:themeFill="background1" w:themeFillShade="D9"/>
            <w:vAlign w:val="center"/>
          </w:tcPr>
          <w:p w14:paraId="5BB6AFBB" w14:textId="57919268"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1106" w:type="dxa"/>
            <w:shd w:val="clear" w:color="auto" w:fill="D9D9D9" w:themeFill="background1" w:themeFillShade="D9"/>
            <w:vAlign w:val="center"/>
          </w:tcPr>
          <w:p w14:paraId="0A808FC6" w14:textId="06AA76DA" w:rsidR="00AD2A25" w:rsidRPr="009727A1"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c>
          <w:tcPr>
            <w:tcW w:w="1858" w:type="dxa"/>
            <w:vMerge/>
            <w:shd w:val="clear" w:color="auto" w:fill="D9D9D9" w:themeFill="background1" w:themeFillShade="D9"/>
            <w:vAlign w:val="center"/>
          </w:tcPr>
          <w:p w14:paraId="0118558E" w14:textId="77777777" w:rsidR="00AD2A25" w:rsidRPr="009727A1" w:rsidRDefault="00AD2A25" w:rsidP="00AD2A25">
            <w:pPr>
              <w:spacing w:line="276" w:lineRule="auto"/>
              <w:jc w:val="center"/>
              <w:rPr>
                <w:rFonts w:ascii="Times New Roman" w:eastAsia="仿宋_GB2312" w:hAnsi="Times New Roman" w:cs="Times New Roman"/>
                <w:b/>
                <w:szCs w:val="21"/>
                <w:lang w:eastAsia="zh-CN"/>
              </w:rPr>
            </w:pPr>
          </w:p>
        </w:tc>
        <w:tc>
          <w:tcPr>
            <w:tcW w:w="346" w:type="dxa"/>
            <w:shd w:val="clear" w:color="auto" w:fill="D9D9D9" w:themeFill="background1" w:themeFillShade="D9"/>
            <w:vAlign w:val="center"/>
          </w:tcPr>
          <w:p w14:paraId="1D96EC06" w14:textId="1FCC9E69"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54" w:type="dxa"/>
            <w:shd w:val="clear" w:color="auto" w:fill="D9D9D9" w:themeFill="background1" w:themeFillShade="D9"/>
            <w:vAlign w:val="center"/>
          </w:tcPr>
          <w:p w14:paraId="41E967F0" w14:textId="07E5EA61"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80" w:type="dxa"/>
            <w:shd w:val="clear" w:color="auto" w:fill="D9D9D9" w:themeFill="background1" w:themeFillShade="D9"/>
            <w:vAlign w:val="center"/>
          </w:tcPr>
          <w:p w14:paraId="32454BA6" w14:textId="1A5D429D"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319" w:type="dxa"/>
            <w:shd w:val="clear" w:color="auto" w:fill="D9D9D9" w:themeFill="background1" w:themeFillShade="D9"/>
            <w:vAlign w:val="center"/>
          </w:tcPr>
          <w:p w14:paraId="2773FF37" w14:textId="06D13D6E"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1094" w:type="dxa"/>
            <w:shd w:val="clear" w:color="auto" w:fill="D9D9D9" w:themeFill="background1" w:themeFillShade="D9"/>
            <w:vAlign w:val="center"/>
          </w:tcPr>
          <w:p w14:paraId="2812A7A4" w14:textId="242E67E0" w:rsidR="00AD2A25" w:rsidRPr="009727A1"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r>
      <w:tr w:rsidR="009C79E6" w14:paraId="238874B6" w14:textId="77777777" w:rsidTr="007D3EA0">
        <w:trPr>
          <w:jc w:val="center"/>
        </w:trPr>
        <w:tc>
          <w:tcPr>
            <w:tcW w:w="1165" w:type="dxa"/>
          </w:tcPr>
          <w:p w14:paraId="7C8E6143" w14:textId="77777777" w:rsidR="009C79E6"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ISO/BPE hybrid welding produces staggered edges and incomplete fusion. /</w:t>
            </w:r>
          </w:p>
          <w:p w14:paraId="7D3643A4" w14:textId="77777777" w:rsidR="009C79E6" w:rsidRPr="009727A1"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ISO/BPE</w:t>
            </w:r>
            <w:r w:rsidRPr="009727A1">
              <w:rPr>
                <w:rFonts w:ascii="Times New Roman" w:eastAsia="仿宋_GB2312" w:hAnsi="Times New Roman" w:cs="Times New Roman"/>
                <w:szCs w:val="21"/>
                <w:lang w:eastAsia="zh-CN"/>
              </w:rPr>
              <w:t>混杂焊接产生错边、未熔合</w:t>
            </w:r>
          </w:p>
        </w:tc>
        <w:tc>
          <w:tcPr>
            <w:tcW w:w="1173" w:type="dxa"/>
          </w:tcPr>
          <w:p w14:paraId="25CDF7F8" w14:textId="77777777" w:rsidR="009C79E6"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Affect the welding quality, which may lead to cleaning dead corners</w:t>
            </w:r>
            <w:proofErr w:type="gramStart"/>
            <w:r w:rsidRPr="009727A1">
              <w:rPr>
                <w:rFonts w:ascii="Times New Roman" w:eastAsia="仿宋_GB2312" w:hAnsi="Times New Roman" w:cs="Times New Roman"/>
                <w:szCs w:val="21"/>
                <w:lang w:eastAsia="zh-CN"/>
              </w:rPr>
              <w:t>./</w:t>
            </w:r>
            <w:proofErr w:type="gramEnd"/>
          </w:p>
          <w:p w14:paraId="69AEB5A4" w14:textId="77777777" w:rsidR="009C79E6" w:rsidRPr="009727A1"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影响焊接质量，可能导致清洁死角</w:t>
            </w:r>
          </w:p>
        </w:tc>
        <w:tc>
          <w:tcPr>
            <w:tcW w:w="437" w:type="dxa"/>
            <w:vAlign w:val="center"/>
          </w:tcPr>
          <w:p w14:paraId="10C33284" w14:textId="3A030EA0"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427" w:type="dxa"/>
            <w:vAlign w:val="center"/>
          </w:tcPr>
          <w:p w14:paraId="604E2F44" w14:textId="7FF51A4E"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429" w:type="dxa"/>
            <w:vAlign w:val="center"/>
          </w:tcPr>
          <w:p w14:paraId="47A46E21" w14:textId="11729DD8"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648" w:type="dxa"/>
            <w:vAlign w:val="center"/>
          </w:tcPr>
          <w:p w14:paraId="57F1B214" w14:textId="4B315555"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1106" w:type="dxa"/>
            <w:vAlign w:val="center"/>
          </w:tcPr>
          <w:p w14:paraId="0CFBC12C" w14:textId="547C462E" w:rsidR="009C79E6" w:rsidRPr="009727A1" w:rsidRDefault="00BA2471" w:rsidP="00DC6B7A">
            <w:pPr>
              <w:spacing w:line="276" w:lineRule="auto"/>
              <w:jc w:val="center"/>
              <w:rPr>
                <w:rFonts w:ascii="Times New Roman" w:eastAsia="仿宋_GB2312" w:hAnsi="Times New Roman" w:cs="Times New Roman"/>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sidR="009C79E6">
              <w:rPr>
                <w:rFonts w:ascii="Times New Roman" w:eastAsia="仿宋_GB2312" w:hAnsi="Times New Roman" w:cs="Times New Roman" w:hint="eastAsia"/>
                <w:szCs w:val="21"/>
                <w:lang w:eastAsia="zh-CN"/>
              </w:rPr>
              <w:t>中风险</w:t>
            </w:r>
          </w:p>
        </w:tc>
        <w:tc>
          <w:tcPr>
            <w:tcW w:w="1858" w:type="dxa"/>
          </w:tcPr>
          <w:p w14:paraId="6E7B3888" w14:textId="51463212" w:rsidR="009C79E6"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100% recheck the pipe end size and control the wrong side; 100% endoscopic inspection of ISO-BPE butt weld; Re-evaluate the welding procedure /</w:t>
            </w:r>
          </w:p>
          <w:p w14:paraId="08349F16" w14:textId="77777777" w:rsidR="009C79E6" w:rsidRPr="009727A1"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100%</w:t>
            </w:r>
            <w:r w:rsidRPr="009727A1">
              <w:rPr>
                <w:rFonts w:ascii="Times New Roman" w:eastAsia="仿宋_GB2312" w:hAnsi="Times New Roman" w:cs="Times New Roman"/>
                <w:szCs w:val="21"/>
                <w:lang w:eastAsia="zh-CN"/>
              </w:rPr>
              <w:t>复核管端尺寸，控制错边；</w:t>
            </w:r>
            <w:r w:rsidRPr="009727A1">
              <w:rPr>
                <w:rFonts w:ascii="Times New Roman" w:eastAsia="仿宋_GB2312" w:hAnsi="Times New Roman" w:cs="Times New Roman"/>
                <w:szCs w:val="21"/>
                <w:lang w:eastAsia="zh-CN"/>
              </w:rPr>
              <w:t>ISO-BPE</w:t>
            </w:r>
            <w:r w:rsidRPr="009727A1">
              <w:rPr>
                <w:rFonts w:ascii="Times New Roman" w:eastAsia="仿宋_GB2312" w:hAnsi="Times New Roman" w:cs="Times New Roman"/>
                <w:szCs w:val="21"/>
                <w:lang w:eastAsia="zh-CN"/>
              </w:rPr>
              <w:t>对接焊缝</w:t>
            </w:r>
            <w:r w:rsidRPr="009727A1">
              <w:rPr>
                <w:rFonts w:ascii="Times New Roman" w:eastAsia="仿宋_GB2312" w:hAnsi="Times New Roman" w:cs="Times New Roman"/>
                <w:szCs w:val="21"/>
                <w:lang w:eastAsia="zh-CN"/>
              </w:rPr>
              <w:t>100%</w:t>
            </w:r>
            <w:r w:rsidRPr="009727A1">
              <w:rPr>
                <w:rFonts w:ascii="Times New Roman" w:eastAsia="仿宋_GB2312" w:hAnsi="Times New Roman" w:cs="Times New Roman"/>
                <w:szCs w:val="21"/>
                <w:lang w:eastAsia="zh-CN"/>
              </w:rPr>
              <w:t>内窥镜检查；重新进行焊接工艺评定</w:t>
            </w:r>
          </w:p>
        </w:tc>
        <w:tc>
          <w:tcPr>
            <w:tcW w:w="346" w:type="dxa"/>
            <w:vAlign w:val="center"/>
          </w:tcPr>
          <w:p w14:paraId="65C7D533" w14:textId="72CFFA59" w:rsidR="009C79E6" w:rsidRPr="009727A1" w:rsidRDefault="00B34313" w:rsidP="009727A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1</w:t>
            </w:r>
          </w:p>
        </w:tc>
        <w:tc>
          <w:tcPr>
            <w:tcW w:w="354" w:type="dxa"/>
            <w:vAlign w:val="center"/>
          </w:tcPr>
          <w:p w14:paraId="3E4AE6EF" w14:textId="77777777" w:rsidR="009C79E6" w:rsidRPr="009727A1" w:rsidRDefault="009C79E6" w:rsidP="009727A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80" w:type="dxa"/>
            <w:vAlign w:val="center"/>
          </w:tcPr>
          <w:p w14:paraId="5A8A3DC2" w14:textId="77777777" w:rsidR="009C79E6" w:rsidRPr="009727A1" w:rsidRDefault="009C79E6" w:rsidP="009727A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19" w:type="dxa"/>
            <w:vAlign w:val="center"/>
          </w:tcPr>
          <w:p w14:paraId="04701AA4" w14:textId="63B19B6A" w:rsidR="009C79E6" w:rsidRPr="009727A1" w:rsidRDefault="00B34313" w:rsidP="009727A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4</w:t>
            </w:r>
          </w:p>
        </w:tc>
        <w:tc>
          <w:tcPr>
            <w:tcW w:w="1094" w:type="dxa"/>
            <w:vAlign w:val="center"/>
          </w:tcPr>
          <w:p w14:paraId="5BBAACEA" w14:textId="77777777" w:rsidR="009C79E6" w:rsidRPr="009727A1" w:rsidRDefault="009C79E6" w:rsidP="009727A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Low risk/</w:t>
            </w:r>
            <w:r w:rsidRPr="009727A1">
              <w:rPr>
                <w:rFonts w:ascii="Times New Roman" w:eastAsia="仿宋_GB2312" w:hAnsi="Times New Roman" w:cs="Times New Roman" w:hint="eastAsia"/>
                <w:szCs w:val="21"/>
                <w:lang w:eastAsia="zh-CN"/>
              </w:rPr>
              <w:t>低风险</w:t>
            </w:r>
          </w:p>
        </w:tc>
      </w:tr>
      <w:tr w:rsidR="003F36F1" w14:paraId="78B02A13" w14:textId="77777777" w:rsidTr="007D3EA0">
        <w:trPr>
          <w:jc w:val="center"/>
        </w:trPr>
        <w:tc>
          <w:tcPr>
            <w:tcW w:w="1165" w:type="dxa"/>
          </w:tcPr>
          <w:p w14:paraId="44F22C94" w14:textId="77777777" w:rsidR="003F36F1" w:rsidRDefault="003F36F1" w:rsidP="003F36F1">
            <w:pPr>
              <w:spacing w:line="276" w:lineRule="auto"/>
              <w:jc w:val="both"/>
              <w:rPr>
                <w:rFonts w:ascii="Times New Roman" w:eastAsia="仿宋_GB2312" w:hAnsi="Times New Roman" w:cs="Times New Roman"/>
                <w:szCs w:val="21"/>
                <w:lang w:eastAsia="zh-CN"/>
              </w:rPr>
            </w:pPr>
            <w:r w:rsidRPr="0049140B">
              <w:rPr>
                <w:rFonts w:ascii="Times New Roman" w:eastAsia="仿宋_GB2312" w:hAnsi="Times New Roman" w:cs="Times New Roman"/>
                <w:szCs w:val="21"/>
                <w:lang w:eastAsia="zh-CN"/>
              </w:rPr>
              <w:lastRenderedPageBreak/>
              <w:t>The sulfur content of ISO pipeline is different from that of BPE standard, which affects the welding quality.</w:t>
            </w:r>
            <w:r>
              <w:rPr>
                <w:rFonts w:ascii="Times New Roman" w:eastAsia="仿宋_GB2312" w:hAnsi="Times New Roman" w:cs="Times New Roman" w:hint="eastAsia"/>
                <w:szCs w:val="21"/>
                <w:lang w:eastAsia="zh-CN"/>
              </w:rPr>
              <w:t xml:space="preserve"> </w:t>
            </w:r>
            <w:r>
              <w:rPr>
                <w:rFonts w:ascii="Times New Roman" w:eastAsia="仿宋_GB2312" w:hAnsi="Times New Roman" w:cs="Times New Roman"/>
                <w:szCs w:val="21"/>
                <w:lang w:eastAsia="zh-CN"/>
              </w:rPr>
              <w:t>/</w:t>
            </w:r>
          </w:p>
          <w:p w14:paraId="19A50807"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I</w:t>
            </w:r>
            <w:r>
              <w:rPr>
                <w:rFonts w:ascii="Times New Roman" w:eastAsia="仿宋_GB2312" w:hAnsi="Times New Roman" w:cs="Times New Roman"/>
                <w:szCs w:val="21"/>
                <w:lang w:eastAsia="zh-CN"/>
              </w:rPr>
              <w:t>SO</w:t>
            </w:r>
            <w:r>
              <w:rPr>
                <w:rFonts w:ascii="Times New Roman" w:eastAsia="仿宋_GB2312" w:hAnsi="Times New Roman" w:cs="Times New Roman" w:hint="eastAsia"/>
                <w:szCs w:val="21"/>
                <w:lang w:eastAsia="zh-CN"/>
              </w:rPr>
              <w:t>管道硫含量与</w:t>
            </w:r>
            <w:r>
              <w:rPr>
                <w:rFonts w:ascii="Times New Roman" w:eastAsia="仿宋_GB2312" w:hAnsi="Times New Roman" w:cs="Times New Roman" w:hint="eastAsia"/>
                <w:szCs w:val="21"/>
                <w:lang w:eastAsia="zh-CN"/>
              </w:rPr>
              <w:t>B</w:t>
            </w:r>
            <w:r>
              <w:rPr>
                <w:rFonts w:ascii="Times New Roman" w:eastAsia="仿宋_GB2312" w:hAnsi="Times New Roman" w:cs="Times New Roman"/>
                <w:szCs w:val="21"/>
                <w:lang w:eastAsia="zh-CN"/>
              </w:rPr>
              <w:t>PE</w:t>
            </w:r>
            <w:r>
              <w:rPr>
                <w:rFonts w:ascii="Times New Roman" w:eastAsia="仿宋_GB2312" w:hAnsi="Times New Roman" w:cs="Times New Roman" w:hint="eastAsia"/>
                <w:szCs w:val="21"/>
                <w:lang w:eastAsia="zh-CN"/>
              </w:rPr>
              <w:t>标准存在差异，影响焊接质量</w:t>
            </w:r>
          </w:p>
        </w:tc>
        <w:tc>
          <w:tcPr>
            <w:tcW w:w="1173" w:type="dxa"/>
          </w:tcPr>
          <w:p w14:paraId="6B31BB59" w14:textId="77777777" w:rsidR="003F36F1" w:rsidRDefault="003F36F1" w:rsidP="003F36F1">
            <w:pPr>
              <w:spacing w:line="276" w:lineRule="auto"/>
              <w:jc w:val="both"/>
              <w:rPr>
                <w:rFonts w:ascii="Times New Roman" w:eastAsia="仿宋_GB2312" w:hAnsi="Times New Roman" w:cs="Times New Roman"/>
                <w:szCs w:val="21"/>
                <w:lang w:eastAsia="zh-CN"/>
              </w:rPr>
            </w:pPr>
            <w:r w:rsidRPr="0049140B">
              <w:rPr>
                <w:rFonts w:ascii="Times New Roman" w:eastAsia="仿宋_GB2312" w:hAnsi="Times New Roman" w:cs="Times New Roman"/>
                <w:szCs w:val="21"/>
                <w:lang w:eastAsia="zh-CN"/>
              </w:rPr>
              <w:t>It may lead to defects such as insufficient fluidity of molten pool, blowhole, hot crack and incomplete fusion, which will affect weld quality and cleaning risk./</w:t>
            </w:r>
          </w:p>
          <w:p w14:paraId="6DED381F"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DC7599">
              <w:rPr>
                <w:rFonts w:ascii="Times New Roman" w:eastAsia="仿宋_GB2312" w:hAnsi="Times New Roman" w:cs="Times New Roman"/>
                <w:szCs w:val="21"/>
                <w:lang w:eastAsia="zh-CN"/>
              </w:rPr>
              <w:t>可能导致熔池流动性不足、气孔、热裂纹、未熔合等缺陷，影响焊缝质量及清洁风险</w:t>
            </w:r>
          </w:p>
        </w:tc>
        <w:tc>
          <w:tcPr>
            <w:tcW w:w="437" w:type="dxa"/>
            <w:vAlign w:val="center"/>
          </w:tcPr>
          <w:p w14:paraId="5B835CB1" w14:textId="46C9D5BB"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427" w:type="dxa"/>
            <w:vAlign w:val="center"/>
          </w:tcPr>
          <w:p w14:paraId="486508E3" w14:textId="481947E4"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429" w:type="dxa"/>
            <w:vAlign w:val="center"/>
          </w:tcPr>
          <w:p w14:paraId="4B1B9EF0" w14:textId="0CE7D152"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648" w:type="dxa"/>
            <w:vAlign w:val="center"/>
          </w:tcPr>
          <w:p w14:paraId="172B9DFB" w14:textId="3455E1F3"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1106" w:type="dxa"/>
            <w:vAlign w:val="center"/>
          </w:tcPr>
          <w:p w14:paraId="5C16EC4A" w14:textId="490A9D59" w:rsidR="003F36F1" w:rsidRPr="0049140B" w:rsidRDefault="00BA2471" w:rsidP="00DC6B7A">
            <w:pPr>
              <w:spacing w:line="276" w:lineRule="auto"/>
              <w:jc w:val="center"/>
              <w:rPr>
                <w:rFonts w:ascii="Times New Roman" w:eastAsia="仿宋_GB2312" w:hAnsi="Times New Roman" w:cs="Times New Roman"/>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1858" w:type="dxa"/>
          </w:tcPr>
          <w:p w14:paraId="408EE197" w14:textId="312E664A" w:rsidR="003F36F1" w:rsidRDefault="003F36F1" w:rsidP="003F36F1">
            <w:pPr>
              <w:spacing w:line="276" w:lineRule="auto"/>
              <w:jc w:val="both"/>
              <w:rPr>
                <w:rFonts w:ascii="Times New Roman" w:eastAsia="仿宋_GB2312" w:hAnsi="Times New Roman" w:cs="Times New Roman"/>
                <w:szCs w:val="21"/>
                <w:lang w:eastAsia="zh-CN"/>
              </w:rPr>
            </w:pPr>
            <w:r w:rsidRPr="0049140B">
              <w:rPr>
                <w:rFonts w:ascii="Times New Roman" w:eastAsia="仿宋_GB2312" w:hAnsi="Times New Roman" w:cs="Times New Roman"/>
                <w:szCs w:val="21"/>
                <w:lang w:eastAsia="zh-CN"/>
              </w:rPr>
              <w:t>Check the sulfur content in the pipe material certificate, and retest by batch if necessary; 100% recheck the pipe end size and control the wrong side; Re-evaluate the welding process with this batch of pipes and lock the welding parameters; 100% endoscopic inspection of ISO-BPE butt weld; 20% of automatic welding endoscopes were sampled and 100% of manual welding endoscopes were inspected</w:t>
            </w:r>
            <w:proofErr w:type="gramStart"/>
            <w:r w:rsidRPr="0049140B">
              <w:rPr>
                <w:rFonts w:ascii="Times New Roman" w:eastAsia="仿宋_GB2312" w:hAnsi="Times New Roman" w:cs="Times New Roman"/>
                <w:szCs w:val="21"/>
                <w:lang w:eastAsia="zh-CN"/>
              </w:rPr>
              <w:t>./</w:t>
            </w:r>
            <w:proofErr w:type="gramEnd"/>
          </w:p>
          <w:p w14:paraId="44714016"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DC7599">
              <w:rPr>
                <w:rFonts w:ascii="Times New Roman" w:eastAsia="仿宋_GB2312" w:hAnsi="Times New Roman" w:cs="Times New Roman"/>
                <w:szCs w:val="21"/>
                <w:lang w:eastAsia="zh-CN"/>
              </w:rPr>
              <w:t>核查管材材质证书中硫含量，必要时按批次复测；</w:t>
            </w:r>
            <w:r w:rsidRPr="00DC7599">
              <w:rPr>
                <w:rFonts w:ascii="Times New Roman" w:eastAsia="仿宋_GB2312" w:hAnsi="Times New Roman" w:cs="Times New Roman"/>
                <w:szCs w:val="21"/>
                <w:lang w:eastAsia="zh-CN"/>
              </w:rPr>
              <w:t>100%</w:t>
            </w:r>
            <w:r w:rsidRPr="00DC7599">
              <w:rPr>
                <w:rFonts w:ascii="Times New Roman" w:eastAsia="仿宋_GB2312" w:hAnsi="Times New Roman" w:cs="Times New Roman"/>
                <w:szCs w:val="21"/>
                <w:lang w:eastAsia="zh-CN"/>
              </w:rPr>
              <w:t>复核管端尺寸，控制错边；使用本批管材重新进行焊接工艺评定，锁定焊接参数；</w:t>
            </w:r>
            <w:r w:rsidRPr="00DC7599">
              <w:rPr>
                <w:rFonts w:ascii="Times New Roman" w:eastAsia="仿宋_GB2312" w:hAnsi="Times New Roman" w:cs="Times New Roman"/>
                <w:szCs w:val="21"/>
                <w:lang w:eastAsia="zh-CN"/>
              </w:rPr>
              <w:t>ISO-BPE</w:t>
            </w:r>
            <w:r w:rsidRPr="00DC7599">
              <w:rPr>
                <w:rFonts w:ascii="Times New Roman" w:eastAsia="仿宋_GB2312" w:hAnsi="Times New Roman" w:cs="Times New Roman"/>
                <w:szCs w:val="21"/>
                <w:lang w:eastAsia="zh-CN"/>
              </w:rPr>
              <w:t>对接焊缝</w:t>
            </w:r>
            <w:r w:rsidRPr="00DC7599">
              <w:rPr>
                <w:rFonts w:ascii="Times New Roman" w:eastAsia="仿宋_GB2312" w:hAnsi="Times New Roman" w:cs="Times New Roman"/>
                <w:szCs w:val="21"/>
                <w:lang w:eastAsia="zh-CN"/>
              </w:rPr>
              <w:t>100%</w:t>
            </w:r>
            <w:r w:rsidRPr="00DC7599">
              <w:rPr>
                <w:rFonts w:ascii="Times New Roman" w:eastAsia="仿宋_GB2312" w:hAnsi="Times New Roman" w:cs="Times New Roman"/>
                <w:szCs w:val="21"/>
                <w:lang w:eastAsia="zh-CN"/>
              </w:rPr>
              <w:t>内窥镜检查；自动焊内窥镜抽检</w:t>
            </w:r>
            <w:r>
              <w:rPr>
                <w:rFonts w:ascii="Times New Roman" w:eastAsia="仿宋_GB2312" w:hAnsi="Times New Roman" w:cs="Times New Roman" w:hint="eastAsia"/>
                <w:szCs w:val="21"/>
                <w:lang w:eastAsia="zh-CN"/>
              </w:rPr>
              <w:t>2</w:t>
            </w:r>
            <w:r>
              <w:rPr>
                <w:rFonts w:ascii="Times New Roman" w:eastAsia="仿宋_GB2312" w:hAnsi="Times New Roman" w:cs="Times New Roman"/>
                <w:szCs w:val="21"/>
                <w:lang w:eastAsia="zh-CN"/>
              </w:rPr>
              <w:t>0</w:t>
            </w:r>
            <w:r w:rsidRPr="00DC7599">
              <w:rPr>
                <w:rFonts w:ascii="Times New Roman" w:eastAsia="仿宋_GB2312" w:hAnsi="Times New Roman" w:cs="Times New Roman"/>
                <w:szCs w:val="21"/>
                <w:lang w:eastAsia="zh-CN"/>
              </w:rPr>
              <w:t>%</w:t>
            </w:r>
            <w:r w:rsidRPr="00DC7599">
              <w:rPr>
                <w:rFonts w:ascii="Times New Roman" w:eastAsia="仿宋_GB2312" w:hAnsi="Times New Roman" w:cs="Times New Roman"/>
                <w:szCs w:val="21"/>
                <w:lang w:eastAsia="zh-CN"/>
              </w:rPr>
              <w:t>，手工焊</w:t>
            </w:r>
            <w:r w:rsidRPr="00DC7599">
              <w:rPr>
                <w:rFonts w:ascii="Times New Roman" w:eastAsia="仿宋_GB2312" w:hAnsi="Times New Roman" w:cs="Times New Roman"/>
                <w:szCs w:val="21"/>
                <w:lang w:eastAsia="zh-CN"/>
              </w:rPr>
              <w:t>100%</w:t>
            </w:r>
            <w:r w:rsidRPr="00DC7599">
              <w:rPr>
                <w:rFonts w:ascii="Times New Roman" w:eastAsia="仿宋_GB2312" w:hAnsi="Times New Roman" w:cs="Times New Roman"/>
                <w:szCs w:val="21"/>
                <w:lang w:eastAsia="zh-CN"/>
              </w:rPr>
              <w:t>内窥镜检查</w:t>
            </w:r>
          </w:p>
        </w:tc>
        <w:tc>
          <w:tcPr>
            <w:tcW w:w="346" w:type="dxa"/>
            <w:vAlign w:val="center"/>
          </w:tcPr>
          <w:p w14:paraId="47B46ADA"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354" w:type="dxa"/>
            <w:vAlign w:val="center"/>
          </w:tcPr>
          <w:p w14:paraId="6F740562"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380" w:type="dxa"/>
            <w:vAlign w:val="center"/>
          </w:tcPr>
          <w:p w14:paraId="50FF78C9"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319" w:type="dxa"/>
            <w:vAlign w:val="center"/>
          </w:tcPr>
          <w:p w14:paraId="73C99E58"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8</w:t>
            </w:r>
          </w:p>
        </w:tc>
        <w:tc>
          <w:tcPr>
            <w:tcW w:w="1094" w:type="dxa"/>
            <w:vAlign w:val="center"/>
          </w:tcPr>
          <w:p w14:paraId="18CC8251"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Low risk/</w:t>
            </w:r>
            <w:r w:rsidRPr="009727A1">
              <w:rPr>
                <w:rFonts w:ascii="Times New Roman" w:eastAsia="仿宋_GB2312" w:hAnsi="Times New Roman" w:cs="Times New Roman" w:hint="eastAsia"/>
                <w:szCs w:val="21"/>
                <w:lang w:eastAsia="zh-CN"/>
              </w:rPr>
              <w:t>低风险</w:t>
            </w:r>
          </w:p>
        </w:tc>
      </w:tr>
      <w:tr w:rsidR="003F36F1" w14:paraId="660FC25A" w14:textId="77777777" w:rsidTr="007D3EA0">
        <w:trPr>
          <w:jc w:val="center"/>
        </w:trPr>
        <w:tc>
          <w:tcPr>
            <w:tcW w:w="1165" w:type="dxa"/>
          </w:tcPr>
          <w:p w14:paraId="194B1424" w14:textId="77777777" w:rsidR="003F36F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lastRenderedPageBreak/>
              <w:t>The difference of inner wall roughness affects CIP/SIP effect</w:t>
            </w:r>
            <w:proofErr w:type="gramStart"/>
            <w:r w:rsidRPr="009727A1">
              <w:rPr>
                <w:rFonts w:ascii="Times New Roman" w:eastAsia="仿宋_GB2312" w:hAnsi="Times New Roman" w:cs="Times New Roman"/>
                <w:szCs w:val="21"/>
                <w:lang w:eastAsia="zh-CN"/>
              </w:rPr>
              <w:t>./</w:t>
            </w:r>
            <w:proofErr w:type="gramEnd"/>
          </w:p>
          <w:p w14:paraId="705058A8"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内壁粗糙度差异影响</w:t>
            </w:r>
            <w:r w:rsidRPr="009727A1">
              <w:rPr>
                <w:rFonts w:ascii="Times New Roman" w:eastAsia="仿宋_GB2312" w:hAnsi="Times New Roman" w:cs="Times New Roman"/>
                <w:szCs w:val="21"/>
                <w:lang w:eastAsia="zh-CN"/>
              </w:rPr>
              <w:t>CIP/SIP</w:t>
            </w:r>
            <w:r w:rsidRPr="009727A1">
              <w:rPr>
                <w:rFonts w:ascii="Times New Roman" w:eastAsia="仿宋_GB2312" w:hAnsi="Times New Roman" w:cs="Times New Roman"/>
                <w:szCs w:val="21"/>
                <w:lang w:eastAsia="zh-CN"/>
              </w:rPr>
              <w:t>效果</w:t>
            </w:r>
          </w:p>
        </w:tc>
        <w:tc>
          <w:tcPr>
            <w:tcW w:w="1173" w:type="dxa"/>
          </w:tcPr>
          <w:p w14:paraId="55660BFB" w14:textId="77777777" w:rsidR="003F36F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May affect the cleaning effect/</w:t>
            </w:r>
          </w:p>
          <w:p w14:paraId="46E68C34"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可能影响清洁效果</w:t>
            </w:r>
          </w:p>
        </w:tc>
        <w:tc>
          <w:tcPr>
            <w:tcW w:w="437" w:type="dxa"/>
            <w:vAlign w:val="center"/>
          </w:tcPr>
          <w:p w14:paraId="4BDA19CA" w14:textId="341DEB52" w:rsidR="003F36F1" w:rsidRPr="009727A1"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427" w:type="dxa"/>
            <w:vAlign w:val="center"/>
          </w:tcPr>
          <w:p w14:paraId="57682355" w14:textId="79E94BC2" w:rsidR="003F36F1" w:rsidRPr="009727A1" w:rsidRDefault="0055254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1</w:t>
            </w:r>
          </w:p>
        </w:tc>
        <w:tc>
          <w:tcPr>
            <w:tcW w:w="429" w:type="dxa"/>
            <w:vAlign w:val="center"/>
          </w:tcPr>
          <w:p w14:paraId="7B106319" w14:textId="6E33F201" w:rsidR="003F36F1" w:rsidRPr="009727A1" w:rsidRDefault="0055254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2</w:t>
            </w:r>
          </w:p>
        </w:tc>
        <w:tc>
          <w:tcPr>
            <w:tcW w:w="648" w:type="dxa"/>
            <w:vAlign w:val="center"/>
          </w:tcPr>
          <w:p w14:paraId="7D296668" w14:textId="02E3AA85" w:rsidR="003F36F1" w:rsidRPr="009727A1" w:rsidRDefault="0055254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4</w:t>
            </w:r>
          </w:p>
        </w:tc>
        <w:tc>
          <w:tcPr>
            <w:tcW w:w="1106" w:type="dxa"/>
            <w:vAlign w:val="center"/>
          </w:tcPr>
          <w:p w14:paraId="4F4E6006" w14:textId="6B9256B2" w:rsidR="003F36F1" w:rsidRPr="009727A1" w:rsidRDefault="00BA2471" w:rsidP="00DC6B7A">
            <w:pPr>
              <w:spacing w:line="276" w:lineRule="auto"/>
              <w:jc w:val="center"/>
              <w:rPr>
                <w:rFonts w:ascii="Times New Roman" w:eastAsia="仿宋_GB2312" w:hAnsi="Times New Roman" w:cs="Times New Roman"/>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sidR="00552546">
              <w:rPr>
                <w:rFonts w:ascii="Times New Roman" w:eastAsia="仿宋_GB2312" w:hAnsi="Times New Roman" w:cs="Times New Roman" w:hint="eastAsia"/>
                <w:szCs w:val="21"/>
                <w:lang w:eastAsia="zh-CN"/>
              </w:rPr>
              <w:t>低</w:t>
            </w:r>
            <w:r>
              <w:rPr>
                <w:rFonts w:ascii="Times New Roman" w:eastAsia="仿宋_GB2312" w:hAnsi="Times New Roman" w:cs="Times New Roman" w:hint="eastAsia"/>
                <w:szCs w:val="21"/>
                <w:lang w:eastAsia="zh-CN"/>
              </w:rPr>
              <w:t>风险</w:t>
            </w:r>
          </w:p>
        </w:tc>
        <w:tc>
          <w:tcPr>
            <w:tcW w:w="1858" w:type="dxa"/>
          </w:tcPr>
          <w:p w14:paraId="159D6F93" w14:textId="2AA24A01" w:rsidR="003F36F1" w:rsidRDefault="00552546" w:rsidP="003F36F1">
            <w:pPr>
              <w:spacing w:line="276" w:lineRule="auto"/>
              <w:jc w:val="both"/>
              <w:rPr>
                <w:rFonts w:ascii="Times New Roman" w:eastAsia="仿宋_GB2312" w:hAnsi="Times New Roman" w:cs="Times New Roman"/>
                <w:szCs w:val="21"/>
                <w:lang w:eastAsia="zh-CN"/>
              </w:rPr>
            </w:pPr>
            <w:r w:rsidRPr="00552546">
              <w:rPr>
                <w:rFonts w:ascii="Times New Roman" w:eastAsia="仿宋_GB2312" w:hAnsi="Times New Roman" w:cs="Times New Roman"/>
                <w:szCs w:val="21"/>
                <w:lang w:eastAsia="zh-CN"/>
              </w:rPr>
              <w:t>The roughness test report of the inner wall is provided by the manufacturer, and our company checks and accepts it according to BPE standard, combined with cleaning verification and surface sampling monitoring.</w:t>
            </w:r>
            <w:r w:rsidR="003F36F1" w:rsidRPr="009727A1">
              <w:rPr>
                <w:rFonts w:ascii="Times New Roman" w:eastAsia="仿宋_GB2312" w:hAnsi="Times New Roman" w:cs="Times New Roman"/>
                <w:szCs w:val="21"/>
                <w:lang w:eastAsia="zh-CN"/>
              </w:rPr>
              <w:t>/</w:t>
            </w:r>
          </w:p>
          <w:p w14:paraId="53CE1538" w14:textId="7152038B" w:rsidR="003F36F1" w:rsidRPr="009727A1" w:rsidRDefault="00552546" w:rsidP="003F36F1">
            <w:pPr>
              <w:spacing w:line="276" w:lineRule="auto"/>
              <w:jc w:val="both"/>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内壁粗糙度由厂家提供粗糙度检测报告，我司以</w:t>
            </w:r>
            <w:r>
              <w:rPr>
                <w:rFonts w:ascii="Times New Roman" w:eastAsia="仿宋_GB2312" w:hAnsi="Times New Roman" w:cs="Times New Roman" w:hint="eastAsia"/>
                <w:szCs w:val="21"/>
                <w:lang w:eastAsia="zh-CN"/>
              </w:rPr>
              <w:t>B</w:t>
            </w:r>
            <w:r>
              <w:rPr>
                <w:rFonts w:ascii="Times New Roman" w:eastAsia="仿宋_GB2312" w:hAnsi="Times New Roman" w:cs="Times New Roman"/>
                <w:szCs w:val="21"/>
                <w:lang w:eastAsia="zh-CN"/>
              </w:rPr>
              <w:t>PE</w:t>
            </w:r>
            <w:r>
              <w:rPr>
                <w:rFonts w:ascii="Times New Roman" w:eastAsia="仿宋_GB2312" w:hAnsi="Times New Roman" w:cs="Times New Roman" w:hint="eastAsia"/>
                <w:szCs w:val="21"/>
                <w:lang w:eastAsia="zh-CN"/>
              </w:rPr>
              <w:t>标准进行核查验收，</w:t>
            </w:r>
            <w:r w:rsidRPr="009727A1">
              <w:rPr>
                <w:rFonts w:ascii="Times New Roman" w:eastAsia="仿宋_GB2312" w:hAnsi="Times New Roman" w:cs="Times New Roman"/>
                <w:szCs w:val="21"/>
                <w:lang w:eastAsia="zh-CN"/>
              </w:rPr>
              <w:t>结合清洁验证及表面取样监测</w:t>
            </w:r>
            <w:r>
              <w:rPr>
                <w:rFonts w:ascii="Times New Roman" w:eastAsia="仿宋_GB2312" w:hAnsi="Times New Roman" w:cs="Times New Roman" w:hint="eastAsia"/>
                <w:szCs w:val="21"/>
                <w:lang w:eastAsia="zh-CN"/>
              </w:rPr>
              <w:t>。</w:t>
            </w:r>
          </w:p>
        </w:tc>
        <w:tc>
          <w:tcPr>
            <w:tcW w:w="346" w:type="dxa"/>
            <w:vAlign w:val="center"/>
          </w:tcPr>
          <w:p w14:paraId="2410F5BD"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54" w:type="dxa"/>
            <w:vAlign w:val="center"/>
          </w:tcPr>
          <w:p w14:paraId="39B018D2"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1</w:t>
            </w:r>
          </w:p>
        </w:tc>
        <w:tc>
          <w:tcPr>
            <w:tcW w:w="380" w:type="dxa"/>
            <w:vAlign w:val="center"/>
          </w:tcPr>
          <w:p w14:paraId="33B4FCDE"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19" w:type="dxa"/>
            <w:vAlign w:val="center"/>
          </w:tcPr>
          <w:p w14:paraId="41559C8D"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4</w:t>
            </w:r>
          </w:p>
        </w:tc>
        <w:tc>
          <w:tcPr>
            <w:tcW w:w="1094" w:type="dxa"/>
            <w:vAlign w:val="center"/>
          </w:tcPr>
          <w:p w14:paraId="0C63A724"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Low risk/</w:t>
            </w:r>
            <w:r w:rsidRPr="009727A1">
              <w:rPr>
                <w:rFonts w:ascii="Times New Roman" w:eastAsia="仿宋_GB2312" w:hAnsi="Times New Roman" w:cs="Times New Roman" w:hint="eastAsia"/>
                <w:szCs w:val="21"/>
                <w:lang w:eastAsia="zh-CN"/>
              </w:rPr>
              <w:t>低风险</w:t>
            </w:r>
          </w:p>
        </w:tc>
      </w:tr>
    </w:tbl>
    <w:p w14:paraId="059FF255" w14:textId="77777777" w:rsidR="00054757" w:rsidRPr="00C72233" w:rsidRDefault="00054757">
      <w:pPr>
        <w:spacing w:line="276" w:lineRule="auto"/>
        <w:rPr>
          <w:rFonts w:ascii="Times New Roman" w:eastAsia="仿宋_GB2312" w:hAnsi="Times New Roman" w:cs="Times New Roman"/>
          <w:szCs w:val="21"/>
          <w:lang w:eastAsia="zh-CN"/>
        </w:rPr>
      </w:pPr>
    </w:p>
    <w:p w14:paraId="64204F1D"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color w:val="0F1115"/>
        </w:rPr>
        <w:t>Conclusion:</w:t>
      </w:r>
    </w:p>
    <w:p w14:paraId="4687FA21"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b/>
          <w:szCs w:val="21"/>
          <w:lang w:eastAsia="zh-CN"/>
        </w:rPr>
        <w:t>结论：</w:t>
      </w:r>
    </w:p>
    <w:p w14:paraId="6993A1B9" w14:textId="77777777" w:rsidR="00483B98" w:rsidRDefault="00A27D80">
      <w:pPr>
        <w:spacing w:line="276" w:lineRule="auto"/>
        <w:rPr>
          <w:rFonts w:ascii="Times New Roman" w:eastAsia="仿宋_GB2312" w:hAnsi="Times New Roman" w:cs="Times New Roman"/>
          <w:color w:val="0F1115"/>
        </w:rPr>
      </w:pPr>
      <w:r w:rsidRPr="00A27D80">
        <w:rPr>
          <w:rFonts w:ascii="Times New Roman" w:eastAsia="仿宋_GB2312" w:hAnsi="Times New Roman" w:cs="Times New Roman"/>
          <w:color w:val="0F1115"/>
        </w:rPr>
        <w:t>After systematic evaluation, all pipes are accepted according to ASME BPE-2026 requirements, forming a complete standard group in terms of welding procedure qualification, welder qualification and welding acceptance grade, providing an executable main framework, covering core management elements such as materials, welding methods and qualifications, basic requirements for passivation, drainage slope, dead angle rules and surface roughness, etc. The risk of difference is controllable, so it can be directly used as the basis for implementation, and the risk of project use is low</w:t>
      </w:r>
      <w:proofErr w:type="gramStart"/>
      <w:r w:rsidR="00483B98" w:rsidRPr="00483B98">
        <w:rPr>
          <w:rFonts w:ascii="Times New Roman" w:eastAsia="仿宋_GB2312" w:hAnsi="Times New Roman" w:cs="Times New Roman"/>
          <w:color w:val="0F1115"/>
        </w:rPr>
        <w:t>.</w:t>
      </w:r>
      <w:r w:rsidR="00721A00">
        <w:rPr>
          <w:rFonts w:ascii="Times New Roman" w:eastAsia="仿宋_GB2312" w:hAnsi="Times New Roman" w:cs="Times New Roman"/>
          <w:color w:val="0F1115"/>
        </w:rPr>
        <w:t>/</w:t>
      </w:r>
      <w:proofErr w:type="gramEnd"/>
    </w:p>
    <w:p w14:paraId="5FB018F6"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经</w:t>
      </w:r>
      <w:r w:rsidR="00001EEE">
        <w:rPr>
          <w:rFonts w:ascii="Times New Roman" w:eastAsia="仿宋_GB2312" w:hAnsi="Times New Roman" w:cs="Times New Roman" w:hint="eastAsia"/>
          <w:szCs w:val="21"/>
          <w:lang w:eastAsia="zh-CN"/>
        </w:rPr>
        <w:t>系统</w:t>
      </w:r>
      <w:r w:rsidRPr="00C72233">
        <w:rPr>
          <w:rFonts w:ascii="Times New Roman" w:eastAsia="仿宋_GB2312" w:hAnsi="Times New Roman" w:cs="Times New Roman"/>
          <w:szCs w:val="21"/>
          <w:lang w:eastAsia="zh-CN"/>
        </w:rPr>
        <w:t>评估，</w:t>
      </w:r>
      <w:r w:rsidR="00483B98">
        <w:rPr>
          <w:rFonts w:ascii="Times New Roman" w:eastAsia="仿宋_GB2312" w:hAnsi="Times New Roman" w:cs="Times New Roman" w:hint="eastAsia"/>
          <w:szCs w:val="21"/>
          <w:lang w:eastAsia="zh-CN"/>
        </w:rPr>
        <w:t>以</w:t>
      </w:r>
      <w:r w:rsidR="00483B98" w:rsidRPr="00C72233">
        <w:rPr>
          <w:rFonts w:ascii="Times New Roman" w:eastAsia="仿宋_GB2312" w:hAnsi="Times New Roman" w:cs="Times New Roman"/>
          <w:szCs w:val="21"/>
          <w:lang w:eastAsia="zh-CN"/>
        </w:rPr>
        <w:t>ASME BPE-2026</w:t>
      </w:r>
      <w:r w:rsidR="00483B98">
        <w:rPr>
          <w:rFonts w:ascii="Times New Roman" w:eastAsia="仿宋_GB2312" w:hAnsi="Times New Roman" w:cs="Times New Roman" w:hint="eastAsia"/>
          <w:szCs w:val="21"/>
          <w:lang w:eastAsia="zh-CN"/>
        </w:rPr>
        <w:t>要求标准对</w:t>
      </w:r>
      <w:r w:rsidR="00A27D80">
        <w:rPr>
          <w:rFonts w:ascii="Times New Roman" w:eastAsia="仿宋_GB2312" w:hAnsi="Times New Roman" w:cs="Times New Roman" w:hint="eastAsia"/>
          <w:szCs w:val="21"/>
          <w:lang w:eastAsia="zh-CN"/>
        </w:rPr>
        <w:t>所有的</w:t>
      </w:r>
      <w:r w:rsidR="00483B98">
        <w:rPr>
          <w:rFonts w:ascii="Times New Roman" w:eastAsia="仿宋_GB2312" w:hAnsi="Times New Roman" w:cs="Times New Roman" w:hint="eastAsia"/>
          <w:szCs w:val="21"/>
          <w:lang w:eastAsia="zh-CN"/>
        </w:rPr>
        <w:t>管材进行验收，</w:t>
      </w:r>
      <w:r w:rsidRPr="00C72233">
        <w:rPr>
          <w:rFonts w:ascii="Times New Roman" w:eastAsia="仿宋_GB2312" w:hAnsi="Times New Roman" w:cs="Times New Roman"/>
          <w:szCs w:val="21"/>
          <w:lang w:eastAsia="zh-CN"/>
        </w:rPr>
        <w:t>在焊接工艺评定、焊工资格、焊接验收等级方面形成了完整的标准群，</w:t>
      </w:r>
      <w:r w:rsidR="00A27D80" w:rsidRPr="00C72233">
        <w:rPr>
          <w:rFonts w:ascii="Times New Roman" w:eastAsia="仿宋_GB2312" w:hAnsi="Times New Roman" w:cs="Times New Roman"/>
          <w:szCs w:val="21"/>
          <w:lang w:eastAsia="zh-CN"/>
        </w:rPr>
        <w:t>提供了可执行的主框架，覆盖材质、焊接方法与资格、钝化基本要求、排水坡度、死角规则与表面粗糙度等核心管理要素</w:t>
      </w:r>
      <w:r w:rsidR="00A27D80">
        <w:rPr>
          <w:rFonts w:ascii="Times New Roman" w:eastAsia="仿宋_GB2312" w:hAnsi="Times New Roman" w:cs="Times New Roman" w:hint="eastAsia"/>
          <w:szCs w:val="21"/>
          <w:lang w:eastAsia="zh-CN"/>
        </w:rPr>
        <w:t>，</w:t>
      </w:r>
      <w:r w:rsidR="00483B98">
        <w:rPr>
          <w:rFonts w:ascii="Times New Roman" w:eastAsia="仿宋_GB2312" w:hAnsi="Times New Roman" w:cs="Times New Roman" w:hint="eastAsia"/>
          <w:szCs w:val="21"/>
          <w:lang w:eastAsia="zh-CN"/>
        </w:rPr>
        <w:t>差异风险可控，故</w:t>
      </w:r>
      <w:r w:rsidRPr="00C72233">
        <w:rPr>
          <w:rFonts w:ascii="Times New Roman" w:eastAsia="仿宋_GB2312" w:hAnsi="Times New Roman" w:cs="Times New Roman"/>
          <w:szCs w:val="21"/>
          <w:lang w:eastAsia="zh-CN"/>
        </w:rPr>
        <w:t>可直接作为执行依据</w:t>
      </w:r>
      <w:r w:rsidR="00483B98">
        <w:rPr>
          <w:rFonts w:ascii="Times New Roman" w:eastAsia="仿宋_GB2312" w:hAnsi="Times New Roman" w:cs="Times New Roman" w:hint="eastAsia"/>
          <w:szCs w:val="21"/>
          <w:lang w:eastAsia="zh-CN"/>
        </w:rPr>
        <w:t>，</w:t>
      </w:r>
      <w:r w:rsidRPr="00C72233">
        <w:rPr>
          <w:rFonts w:ascii="Times New Roman" w:eastAsia="仿宋_GB2312" w:hAnsi="Times New Roman" w:cs="Times New Roman"/>
          <w:szCs w:val="21"/>
          <w:lang w:eastAsia="zh-CN"/>
        </w:rPr>
        <w:t>项目使用风险较低。</w:t>
      </w:r>
    </w:p>
    <w:p w14:paraId="01BA7EA5" w14:textId="77777777" w:rsidR="00054757" w:rsidRPr="00C72233" w:rsidRDefault="00C72233">
      <w:pPr>
        <w:pStyle w:val="2"/>
        <w:ind w:left="210" w:firstLine="211"/>
      </w:pPr>
      <w:bookmarkStart w:id="22" w:name="_Toc241842481"/>
      <w:r w:rsidRPr="00C72233">
        <w:rPr>
          <w:rFonts w:eastAsia="仿宋_GB2312"/>
          <w:color w:val="0F1115"/>
        </w:rPr>
        <w:t>3.2 Non-compliance Item 2: Situation Where Multiple Tees, Crosses and Other Positions of Piping Do Not Meet the 2D Requirement;</w:t>
      </w:r>
      <w:bookmarkEnd w:id="22"/>
    </w:p>
    <w:p w14:paraId="6A993B48" w14:textId="77777777" w:rsidR="00054757" w:rsidRPr="00796282" w:rsidRDefault="00C72233">
      <w:pPr>
        <w:pStyle w:val="2"/>
        <w:ind w:left="210" w:firstLine="211"/>
        <w:rPr>
          <w:rFonts w:eastAsia="仿宋_GB2312"/>
          <w:color w:val="000000"/>
        </w:rPr>
      </w:pPr>
      <w:bookmarkStart w:id="23" w:name="_Toc241759420"/>
      <w:bookmarkStart w:id="24" w:name="_Toc241842482"/>
      <w:r w:rsidRPr="00C72233">
        <w:t xml:space="preserve">3.2 </w:t>
      </w:r>
      <w:r w:rsidRPr="00796282">
        <w:rPr>
          <w:rFonts w:eastAsia="仿宋_GB2312"/>
          <w:color w:val="000000"/>
        </w:rPr>
        <w:t>不满足项</w:t>
      </w:r>
      <w:r w:rsidRPr="00796282">
        <w:rPr>
          <w:rFonts w:eastAsia="仿宋_GB2312"/>
          <w:color w:val="000000"/>
        </w:rPr>
        <w:t>2</w:t>
      </w:r>
      <w:r w:rsidRPr="00796282">
        <w:rPr>
          <w:rFonts w:eastAsia="仿宋_GB2312"/>
          <w:color w:val="000000"/>
        </w:rPr>
        <w:t>：管路多个三通、四通等位置不满足</w:t>
      </w:r>
      <w:r w:rsidRPr="00796282">
        <w:rPr>
          <w:rFonts w:eastAsia="仿宋_GB2312"/>
          <w:color w:val="000000"/>
        </w:rPr>
        <w:t>2D</w:t>
      </w:r>
      <w:r w:rsidRPr="00796282">
        <w:rPr>
          <w:rFonts w:eastAsia="仿宋_GB2312"/>
          <w:color w:val="000000"/>
        </w:rPr>
        <w:t>的情况；</w:t>
      </w:r>
      <w:bookmarkEnd w:id="23"/>
      <w:bookmarkEnd w:id="24"/>
    </w:p>
    <w:p w14:paraId="138433F8"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Specific Situation:</w:t>
      </w:r>
    </w:p>
    <w:p w14:paraId="51CA7068"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具体情况</w:t>
      </w:r>
      <w:proofErr w:type="spellEnd"/>
      <w:r w:rsidRPr="00C72233">
        <w:rPr>
          <w:rStyle w:val="transsent"/>
          <w:rFonts w:ascii="Times New Roman" w:eastAsia="仿宋_GB2312" w:hAnsi="Times New Roman" w:cs="Times New Roman"/>
          <w:b/>
          <w:color w:val="auto"/>
          <w:szCs w:val="21"/>
        </w:rPr>
        <w:t>：</w:t>
      </w:r>
    </w:p>
    <w:p w14:paraId="5E473247" w14:textId="1573AF03"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Accor</w:t>
      </w:r>
      <w:r w:rsidR="004C5681">
        <w:rPr>
          <w:rFonts w:ascii="Times New Roman" w:eastAsia="仿宋_GB2312" w:hAnsi="Times New Roman" w:cs="Times New Roman"/>
          <w:color w:val="0F1115"/>
        </w:rPr>
        <w:t>ding to the ASME BPE standard SD</w:t>
      </w:r>
      <w:r w:rsidRPr="00C72233">
        <w:rPr>
          <w:rFonts w:ascii="Times New Roman" w:eastAsia="仿宋_GB2312" w:hAnsi="Times New Roman" w:cs="Times New Roman"/>
          <w:color w:val="0F1115"/>
        </w:rPr>
        <w:t>-03 chapter Dead Leg control requirements</w:t>
      </w:r>
      <w:proofErr w:type="gramStart"/>
      <w:r w:rsidRPr="00C72233">
        <w:rPr>
          <w:rFonts w:ascii="Times New Roman" w:eastAsia="仿宋_GB2312" w:hAnsi="Times New Roman" w:cs="Times New Roman"/>
          <w:color w:val="0F1115"/>
        </w:rPr>
        <w:t>:/</w:t>
      </w:r>
      <w:proofErr w:type="gramEnd"/>
    </w:p>
    <w:p w14:paraId="6C60A83B" w14:textId="46A9DF18"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根据</w:t>
      </w:r>
      <w:r w:rsidRPr="00C72233">
        <w:rPr>
          <w:rStyle w:val="transsent"/>
          <w:rFonts w:ascii="Times New Roman" w:eastAsia="仿宋_GB2312" w:hAnsi="Times New Roman" w:cs="Times New Roman"/>
          <w:color w:val="auto"/>
          <w:szCs w:val="21"/>
          <w:lang w:eastAsia="zh-CN"/>
        </w:rPr>
        <w:t>ASME BPE</w:t>
      </w:r>
      <w:r w:rsidRPr="00C72233">
        <w:rPr>
          <w:rStyle w:val="transsent"/>
          <w:rFonts w:ascii="Times New Roman" w:eastAsia="仿宋_GB2312" w:hAnsi="Times New Roman" w:cs="Times New Roman"/>
          <w:color w:val="auto"/>
          <w:szCs w:val="21"/>
          <w:lang w:eastAsia="zh-CN"/>
        </w:rPr>
        <w:t>标准</w:t>
      </w:r>
      <w:r w:rsidR="004C5681">
        <w:rPr>
          <w:rStyle w:val="transsent"/>
          <w:rFonts w:ascii="Times New Roman" w:eastAsia="仿宋_GB2312" w:hAnsi="Times New Roman" w:cs="Times New Roman"/>
          <w:color w:val="auto"/>
          <w:szCs w:val="21"/>
          <w:lang w:eastAsia="zh-CN"/>
        </w:rPr>
        <w:t>SD</w:t>
      </w:r>
      <w:r w:rsidRPr="00C72233">
        <w:rPr>
          <w:rStyle w:val="transsent"/>
          <w:rFonts w:ascii="Times New Roman" w:eastAsia="仿宋_GB2312" w:hAnsi="Times New Roman" w:cs="Times New Roman"/>
          <w:color w:val="auto"/>
          <w:szCs w:val="21"/>
          <w:lang w:eastAsia="zh-CN"/>
        </w:rPr>
        <w:t>-03</w:t>
      </w:r>
      <w:r w:rsidRPr="00C72233">
        <w:rPr>
          <w:rStyle w:val="transsent"/>
          <w:rFonts w:ascii="Times New Roman" w:eastAsia="仿宋_GB2312" w:hAnsi="Times New Roman" w:cs="Times New Roman"/>
          <w:color w:val="auto"/>
          <w:szCs w:val="21"/>
          <w:lang w:eastAsia="zh-CN"/>
        </w:rPr>
        <w:t>章节死腔（</w:t>
      </w:r>
      <w:r w:rsidRPr="00C72233">
        <w:rPr>
          <w:rStyle w:val="transsent"/>
          <w:rFonts w:ascii="Times New Roman" w:eastAsia="仿宋_GB2312" w:hAnsi="Times New Roman" w:cs="Times New Roman"/>
          <w:color w:val="auto"/>
          <w:szCs w:val="21"/>
          <w:lang w:eastAsia="zh-CN"/>
        </w:rPr>
        <w:t>Dead Leg</w:t>
      </w:r>
      <w:r w:rsidRPr="00C72233">
        <w:rPr>
          <w:rStyle w:val="transsent"/>
          <w:rFonts w:ascii="Times New Roman" w:eastAsia="仿宋_GB2312" w:hAnsi="Times New Roman" w:cs="Times New Roman"/>
          <w:color w:val="auto"/>
          <w:szCs w:val="21"/>
          <w:lang w:eastAsia="zh-CN"/>
        </w:rPr>
        <w:t>）管控要求：</w:t>
      </w:r>
    </w:p>
    <w:p w14:paraId="5322C27D" w14:textId="77777777" w:rsidR="00054757" w:rsidRPr="00C72233" w:rsidRDefault="00C72233">
      <w:pPr>
        <w:spacing w:line="276" w:lineRule="auto"/>
        <w:rPr>
          <w:rFonts w:ascii="Times New Roman" w:eastAsiaTheme="minorEastAsia" w:hAnsi="Times New Roman" w:cs="Times New Roman"/>
          <w:lang w:eastAsia="zh-CN"/>
        </w:rPr>
      </w:pPr>
      <w:r w:rsidRPr="00C72233">
        <w:rPr>
          <w:rFonts w:ascii="Times New Roman" w:eastAsia="仿宋_GB2312" w:hAnsi="Times New Roman" w:cs="Times New Roman"/>
          <w:color w:val="0F1115"/>
        </w:rPr>
        <w:lastRenderedPageBreak/>
        <w:t>In clean fluid systems, for all non-continuous flow branches (tee branches, instrument interfaces, sampling ports, drainage ports, plugs, etc.), the ratio of the length L from the inner wall of the main pipeline to the blind end of the branch, to the branch's own inner diameter d must satisfy L/d &lt;= 2 (i.e., the 2D requirement)</w:t>
      </w:r>
    </w:p>
    <w:p w14:paraId="778C1457" w14:textId="77777777" w:rsidR="00054757" w:rsidRPr="00C72233" w:rsidRDefault="00C72233">
      <w:pPr>
        <w:spacing w:line="276" w:lineRule="auto"/>
        <w:rPr>
          <w:rFonts w:ascii="Times New Roman" w:eastAsiaTheme="minorEastAsia" w:hAnsi="Times New Roman" w:cs="Times New Roman"/>
          <w:lang w:eastAsia="zh-CN"/>
        </w:rPr>
      </w:pPr>
      <w:r w:rsidRPr="00C72233">
        <w:rPr>
          <w:rStyle w:val="transsent"/>
          <w:rFonts w:ascii="Times New Roman" w:eastAsia="仿宋_GB2312" w:hAnsi="Times New Roman" w:cs="Times New Roman"/>
          <w:color w:val="auto"/>
          <w:szCs w:val="21"/>
          <w:lang w:eastAsia="zh-CN"/>
        </w:rPr>
        <w:t>洁净流体系统中，所有非连续流支路（三通分支、仪表接口、取样口、排放口、堵头等），从</w:t>
      </w:r>
      <w:proofErr w:type="gramStart"/>
      <w:r w:rsidRPr="00C72233">
        <w:rPr>
          <w:rStyle w:val="transsent"/>
          <w:rFonts w:ascii="Times New Roman" w:eastAsia="仿宋_GB2312" w:hAnsi="Times New Roman" w:cs="Times New Roman"/>
          <w:color w:val="auto"/>
          <w:szCs w:val="21"/>
          <w:lang w:eastAsia="zh-CN"/>
        </w:rPr>
        <w:t>主管路</w:t>
      </w:r>
      <w:proofErr w:type="gramEnd"/>
      <w:r w:rsidRPr="00C72233">
        <w:rPr>
          <w:rStyle w:val="transsent"/>
          <w:rFonts w:ascii="Times New Roman" w:eastAsia="仿宋_GB2312" w:hAnsi="Times New Roman" w:cs="Times New Roman"/>
          <w:color w:val="auto"/>
          <w:szCs w:val="21"/>
          <w:lang w:eastAsia="zh-CN"/>
        </w:rPr>
        <w:t>内壁到支路</w:t>
      </w:r>
      <w:proofErr w:type="gramStart"/>
      <w:r w:rsidRPr="00C72233">
        <w:rPr>
          <w:rStyle w:val="transsent"/>
          <w:rFonts w:ascii="Times New Roman" w:eastAsia="仿宋_GB2312" w:hAnsi="Times New Roman" w:cs="Times New Roman"/>
          <w:color w:val="auto"/>
          <w:szCs w:val="21"/>
          <w:lang w:eastAsia="zh-CN"/>
        </w:rPr>
        <w:t>盲</w:t>
      </w:r>
      <w:proofErr w:type="gramEnd"/>
      <w:r w:rsidRPr="00C72233">
        <w:rPr>
          <w:rStyle w:val="transsent"/>
          <w:rFonts w:ascii="Times New Roman" w:eastAsia="仿宋_GB2312" w:hAnsi="Times New Roman" w:cs="Times New Roman"/>
          <w:color w:val="auto"/>
          <w:szCs w:val="21"/>
          <w:lang w:eastAsia="zh-CN"/>
        </w:rPr>
        <w:t>端的长度</w:t>
      </w:r>
      <w:r w:rsidRPr="00C72233">
        <w:rPr>
          <w:rStyle w:val="transsent"/>
          <w:rFonts w:ascii="Times New Roman" w:eastAsia="仿宋_GB2312" w:hAnsi="Times New Roman" w:cs="Times New Roman"/>
          <w:color w:val="auto"/>
          <w:szCs w:val="21"/>
          <w:lang w:eastAsia="zh-CN"/>
        </w:rPr>
        <w:t>L</w:t>
      </w:r>
      <w:r w:rsidRPr="00C72233">
        <w:rPr>
          <w:rStyle w:val="transsent"/>
          <w:rFonts w:ascii="Times New Roman" w:eastAsia="仿宋_GB2312" w:hAnsi="Times New Roman" w:cs="Times New Roman"/>
          <w:color w:val="auto"/>
          <w:szCs w:val="21"/>
          <w:lang w:eastAsia="zh-CN"/>
        </w:rPr>
        <w:t>，与支路自身内径</w:t>
      </w:r>
      <w:r w:rsidRPr="00C72233">
        <w:rPr>
          <w:rStyle w:val="transsent"/>
          <w:rFonts w:ascii="Times New Roman" w:eastAsia="仿宋_GB2312" w:hAnsi="Times New Roman" w:cs="Times New Roman"/>
          <w:color w:val="auto"/>
          <w:szCs w:val="21"/>
          <w:lang w:eastAsia="zh-CN"/>
        </w:rPr>
        <w:t>d</w:t>
      </w:r>
      <w:r w:rsidRPr="00C72233">
        <w:rPr>
          <w:rStyle w:val="transsent"/>
          <w:rFonts w:ascii="Times New Roman" w:eastAsia="仿宋_GB2312" w:hAnsi="Times New Roman" w:cs="Times New Roman"/>
          <w:color w:val="auto"/>
          <w:szCs w:val="21"/>
          <w:lang w:eastAsia="zh-CN"/>
        </w:rPr>
        <w:t>的比值需满足</w:t>
      </w:r>
      <w:r w:rsidRPr="00C72233">
        <w:rPr>
          <w:rStyle w:val="transsent"/>
          <w:rFonts w:ascii="Times New Roman" w:eastAsia="仿宋_GB2312" w:hAnsi="Times New Roman" w:cs="Times New Roman"/>
          <w:color w:val="auto"/>
          <w:szCs w:val="21"/>
          <w:lang w:eastAsia="zh-CN"/>
        </w:rPr>
        <w:t xml:space="preserve"> L/d ≤ 2</w:t>
      </w:r>
      <w:r w:rsidRPr="00C72233">
        <w:rPr>
          <w:rStyle w:val="transsent"/>
          <w:rFonts w:ascii="Times New Roman" w:eastAsia="仿宋_GB2312" w:hAnsi="Times New Roman" w:cs="Times New Roman"/>
          <w:color w:val="auto"/>
          <w:szCs w:val="21"/>
          <w:lang w:eastAsia="zh-CN"/>
        </w:rPr>
        <w:t>（即</w:t>
      </w:r>
      <w:r w:rsidRPr="00C72233">
        <w:rPr>
          <w:rStyle w:val="transsent"/>
          <w:rFonts w:ascii="Times New Roman" w:eastAsia="仿宋_GB2312" w:hAnsi="Times New Roman" w:cs="Times New Roman"/>
          <w:color w:val="auto"/>
          <w:szCs w:val="21"/>
          <w:lang w:eastAsia="zh-CN"/>
        </w:rPr>
        <w:t>2D</w:t>
      </w:r>
      <w:r w:rsidRPr="00C72233">
        <w:rPr>
          <w:rStyle w:val="transsent"/>
          <w:rFonts w:ascii="Times New Roman" w:eastAsia="仿宋_GB2312" w:hAnsi="Times New Roman" w:cs="Times New Roman"/>
          <w:color w:val="auto"/>
          <w:szCs w:val="21"/>
          <w:lang w:eastAsia="zh-CN"/>
        </w:rPr>
        <w:t>要求）</w:t>
      </w:r>
    </w:p>
    <w:p w14:paraId="53F55320"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Due to the long delivery lead time of short-radius tees, T-type valves, zero static valves, GMP diaphragm valves, etc., this 139788 step3 piping was manufactured using general fittings, resulting in some components not meeting the 2D requirement, which was identified during the piping validation process; the specific list is shown in the table below:</w:t>
      </w:r>
    </w:p>
    <w:p w14:paraId="0582E6D8"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本次</w:t>
      </w:r>
      <w:r w:rsidRPr="00C72233">
        <w:rPr>
          <w:rStyle w:val="transsent"/>
          <w:rFonts w:ascii="Times New Roman" w:eastAsia="仿宋_GB2312" w:hAnsi="Times New Roman" w:cs="Times New Roman"/>
          <w:color w:val="auto"/>
          <w:szCs w:val="21"/>
          <w:lang w:eastAsia="zh-CN"/>
        </w:rPr>
        <w:t>139788step3</w:t>
      </w:r>
      <w:r w:rsidRPr="00C72233">
        <w:rPr>
          <w:rStyle w:val="transsent"/>
          <w:rFonts w:ascii="Times New Roman" w:eastAsia="仿宋_GB2312" w:hAnsi="Times New Roman" w:cs="Times New Roman"/>
          <w:color w:val="auto"/>
          <w:szCs w:val="21"/>
          <w:lang w:eastAsia="zh-CN"/>
        </w:rPr>
        <w:t>管路因短径三通、</w:t>
      </w:r>
      <w:r w:rsidRPr="00C72233">
        <w:rPr>
          <w:rStyle w:val="transsent"/>
          <w:rFonts w:ascii="Times New Roman" w:eastAsia="仿宋_GB2312" w:hAnsi="Times New Roman" w:cs="Times New Roman"/>
          <w:color w:val="auto"/>
          <w:szCs w:val="21"/>
          <w:lang w:eastAsia="zh-CN"/>
        </w:rPr>
        <w:t>T</w:t>
      </w:r>
      <w:r w:rsidRPr="00C72233">
        <w:rPr>
          <w:rStyle w:val="transsent"/>
          <w:rFonts w:ascii="Times New Roman" w:eastAsia="仿宋_GB2312" w:hAnsi="Times New Roman" w:cs="Times New Roman"/>
          <w:color w:val="auto"/>
          <w:szCs w:val="21"/>
          <w:lang w:eastAsia="zh-CN"/>
        </w:rPr>
        <w:t>型阀、零静态阀门、</w:t>
      </w:r>
      <w:r w:rsidRPr="00C72233">
        <w:rPr>
          <w:rStyle w:val="transsent"/>
          <w:rFonts w:ascii="Times New Roman" w:eastAsia="仿宋_GB2312" w:hAnsi="Times New Roman" w:cs="Times New Roman"/>
          <w:color w:val="auto"/>
          <w:szCs w:val="21"/>
          <w:lang w:eastAsia="zh-CN"/>
        </w:rPr>
        <w:t>GMP</w:t>
      </w:r>
      <w:r w:rsidRPr="00C72233">
        <w:rPr>
          <w:rStyle w:val="transsent"/>
          <w:rFonts w:ascii="Times New Roman" w:eastAsia="仿宋_GB2312" w:hAnsi="Times New Roman" w:cs="Times New Roman"/>
          <w:color w:val="auto"/>
          <w:szCs w:val="21"/>
          <w:lang w:eastAsia="zh-CN"/>
        </w:rPr>
        <w:t>隔膜阀等货期较长，使用一般配件进行管路的制作，存在部分部件不能满足</w:t>
      </w:r>
      <w:r w:rsidRPr="00C72233">
        <w:rPr>
          <w:rStyle w:val="transsent"/>
          <w:rFonts w:ascii="Times New Roman" w:eastAsia="仿宋_GB2312" w:hAnsi="Times New Roman" w:cs="Times New Roman"/>
          <w:color w:val="auto"/>
          <w:szCs w:val="21"/>
          <w:lang w:eastAsia="zh-CN"/>
        </w:rPr>
        <w:t>2D</w:t>
      </w:r>
      <w:r w:rsidRPr="00C72233">
        <w:rPr>
          <w:rStyle w:val="transsent"/>
          <w:rFonts w:ascii="Times New Roman" w:eastAsia="仿宋_GB2312" w:hAnsi="Times New Roman" w:cs="Times New Roman"/>
          <w:color w:val="auto"/>
          <w:szCs w:val="21"/>
          <w:lang w:eastAsia="zh-CN"/>
        </w:rPr>
        <w:t>的情况，在管路验证过程中进行识别，具体清单见下表：</w:t>
      </w:r>
    </w:p>
    <w:tbl>
      <w:tblPr>
        <w:tblW w:w="8300" w:type="dxa"/>
        <w:jc w:val="center"/>
        <w:tblLayout w:type="fixed"/>
        <w:tblLook w:val="04A0" w:firstRow="1" w:lastRow="0" w:firstColumn="1" w:lastColumn="0" w:noHBand="0" w:noVBand="1"/>
      </w:tblPr>
      <w:tblGrid>
        <w:gridCol w:w="2880"/>
        <w:gridCol w:w="1440"/>
        <w:gridCol w:w="1220"/>
        <w:gridCol w:w="1158"/>
        <w:gridCol w:w="1602"/>
      </w:tblGrid>
      <w:tr w:rsidR="00E95854" w:rsidRPr="00C72233" w14:paraId="65203449" w14:textId="77777777" w:rsidTr="005B2A53">
        <w:trPr>
          <w:trHeight w:val="550"/>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A51F05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P&amp;ID No. of component </w:t>
            </w:r>
            <w:r w:rsidRPr="00C72233">
              <w:rPr>
                <w:rFonts w:ascii="Times New Roman" w:eastAsia="仿宋_GB2312" w:hAnsi="Times New Roman" w:cs="Times New Roman"/>
                <w:szCs w:val="21"/>
                <w:lang w:eastAsia="zh-CN"/>
              </w:rPr>
              <w:t>部件号</w:t>
            </w:r>
          </w:p>
        </w:tc>
        <w:tc>
          <w:tcPr>
            <w:tcW w:w="1440" w:type="dxa"/>
            <w:tcBorders>
              <w:top w:val="single" w:sz="8" w:space="0" w:color="000000"/>
              <w:bottom w:val="single" w:sz="8" w:space="0" w:color="000000"/>
              <w:right w:val="single" w:sz="8" w:space="0" w:color="000000"/>
            </w:tcBorders>
            <w:shd w:val="clear" w:color="auto" w:fill="auto"/>
            <w:vAlign w:val="center"/>
          </w:tcPr>
          <w:p w14:paraId="547EE75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使用原则</w:t>
            </w:r>
            <w:r w:rsidRPr="00C72233">
              <w:rPr>
                <w:rFonts w:ascii="Times New Roman" w:eastAsia="仿宋_GB2312" w:hAnsi="Times New Roman" w:cs="Times New Roman"/>
                <w:szCs w:val="21"/>
                <w:lang w:eastAsia="zh-CN"/>
              </w:rPr>
              <w:t xml:space="preserve"> (</w:t>
            </w:r>
            <w:proofErr w:type="spellStart"/>
            <w:r w:rsidRPr="00C72233">
              <w:rPr>
                <w:rFonts w:ascii="Times New Roman" w:eastAsia="仿宋_GB2312" w:hAnsi="Times New Roman" w:cs="Times New Roman"/>
                <w:szCs w:val="21"/>
                <w:lang w:eastAsia="zh-CN"/>
              </w:rPr>
              <w:t>mm:mm</w:t>
            </w:r>
            <w:proofErr w:type="spellEnd"/>
            <w:r w:rsidRPr="00C72233">
              <w:rPr>
                <w:rFonts w:ascii="Times New Roman" w:eastAsia="仿宋_GB2312" w:hAnsi="Times New Roman" w:cs="Times New Roman"/>
                <w:szCs w:val="21"/>
                <w:lang w:eastAsia="zh-CN"/>
              </w:rPr>
              <w:t>)</w:t>
            </w:r>
          </w:p>
        </w:tc>
        <w:tc>
          <w:tcPr>
            <w:tcW w:w="1220" w:type="dxa"/>
            <w:tcBorders>
              <w:top w:val="single" w:sz="8" w:space="0" w:color="000000"/>
              <w:bottom w:val="single" w:sz="8" w:space="0" w:color="000000"/>
              <w:right w:val="single" w:sz="8" w:space="0" w:color="000000"/>
            </w:tcBorders>
            <w:shd w:val="clear" w:color="auto" w:fill="auto"/>
            <w:vAlign w:val="center"/>
          </w:tcPr>
          <w:p w14:paraId="237DE05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L=L0+e1</w:t>
            </w:r>
          </w:p>
        </w:tc>
        <w:tc>
          <w:tcPr>
            <w:tcW w:w="1158" w:type="dxa"/>
            <w:tcBorders>
              <w:top w:val="single" w:sz="8" w:space="0" w:color="000000"/>
              <w:bottom w:val="single" w:sz="8" w:space="0" w:color="000000"/>
              <w:right w:val="single" w:sz="8" w:space="0" w:color="000000"/>
            </w:tcBorders>
            <w:shd w:val="clear" w:color="auto" w:fill="auto"/>
            <w:vAlign w:val="center"/>
          </w:tcPr>
          <w:p w14:paraId="2F14BE2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d=d0-2e2</w:t>
            </w:r>
          </w:p>
        </w:tc>
        <w:tc>
          <w:tcPr>
            <w:tcW w:w="1602" w:type="dxa"/>
            <w:tcBorders>
              <w:top w:val="single" w:sz="8" w:space="0" w:color="000000"/>
              <w:bottom w:val="single" w:sz="8" w:space="0" w:color="000000"/>
              <w:right w:val="single" w:sz="8" w:space="0" w:color="000000"/>
            </w:tcBorders>
            <w:shd w:val="clear" w:color="auto" w:fill="auto"/>
            <w:vAlign w:val="center"/>
          </w:tcPr>
          <w:p w14:paraId="49D0AA4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w:t>
            </w:r>
          </w:p>
        </w:tc>
      </w:tr>
      <w:tr w:rsidR="00E95854" w:rsidRPr="00C72233" w14:paraId="07581D2E"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C515C1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TJ4S-1211-FD01-V97</w:t>
            </w:r>
          </w:p>
        </w:tc>
        <w:tc>
          <w:tcPr>
            <w:tcW w:w="1440" w:type="dxa"/>
            <w:tcBorders>
              <w:bottom w:val="single" w:sz="8" w:space="0" w:color="000000"/>
              <w:right w:val="single" w:sz="8" w:space="0" w:color="000000"/>
            </w:tcBorders>
            <w:shd w:val="clear" w:color="auto" w:fill="auto"/>
            <w:vAlign w:val="center"/>
          </w:tcPr>
          <w:p w14:paraId="2845B02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4836F9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137.45mm</w:t>
            </w:r>
          </w:p>
        </w:tc>
        <w:tc>
          <w:tcPr>
            <w:tcW w:w="1158" w:type="dxa"/>
            <w:tcBorders>
              <w:bottom w:val="single" w:sz="8" w:space="0" w:color="000000"/>
              <w:right w:val="single" w:sz="8" w:space="0" w:color="000000"/>
            </w:tcBorders>
            <w:shd w:val="clear" w:color="auto" w:fill="auto"/>
            <w:vAlign w:val="center"/>
          </w:tcPr>
          <w:p w14:paraId="115C6F7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27.17mm</w:t>
            </w:r>
          </w:p>
        </w:tc>
        <w:tc>
          <w:tcPr>
            <w:tcW w:w="1602" w:type="dxa"/>
            <w:tcBorders>
              <w:bottom w:val="single" w:sz="8" w:space="0" w:color="000000"/>
              <w:right w:val="single" w:sz="8" w:space="0" w:color="000000"/>
            </w:tcBorders>
            <w:shd w:val="clear" w:color="auto" w:fill="auto"/>
            <w:vAlign w:val="center"/>
          </w:tcPr>
          <w:p w14:paraId="222BDA0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4.83</w:t>
            </w:r>
          </w:p>
        </w:tc>
      </w:tr>
      <w:tr w:rsidR="00E95854" w:rsidRPr="00C72233" w14:paraId="7A55F53B"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4A9BA68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TJ4S-1211-R01-VS4</w:t>
            </w:r>
          </w:p>
        </w:tc>
        <w:tc>
          <w:tcPr>
            <w:tcW w:w="1440" w:type="dxa"/>
            <w:tcBorders>
              <w:bottom w:val="single" w:sz="8" w:space="0" w:color="000000"/>
              <w:right w:val="single" w:sz="8" w:space="0" w:color="000000"/>
            </w:tcBorders>
            <w:shd w:val="clear" w:color="auto" w:fill="auto"/>
            <w:vAlign w:val="center"/>
          </w:tcPr>
          <w:p w14:paraId="50503D1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31458AF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130.15mm</w:t>
            </w:r>
          </w:p>
        </w:tc>
        <w:tc>
          <w:tcPr>
            <w:tcW w:w="1158" w:type="dxa"/>
            <w:tcBorders>
              <w:bottom w:val="single" w:sz="8" w:space="0" w:color="000000"/>
              <w:right w:val="single" w:sz="8" w:space="0" w:color="000000"/>
            </w:tcBorders>
            <w:shd w:val="clear" w:color="auto" w:fill="auto"/>
            <w:vAlign w:val="center"/>
          </w:tcPr>
          <w:p w14:paraId="53F0916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22.06mm</w:t>
            </w:r>
          </w:p>
        </w:tc>
        <w:tc>
          <w:tcPr>
            <w:tcW w:w="1602" w:type="dxa"/>
            <w:tcBorders>
              <w:bottom w:val="single" w:sz="8" w:space="0" w:color="000000"/>
              <w:right w:val="single" w:sz="8" w:space="0" w:color="000000"/>
            </w:tcBorders>
            <w:shd w:val="clear" w:color="auto" w:fill="auto"/>
            <w:vAlign w:val="center"/>
          </w:tcPr>
          <w:p w14:paraId="4F07D3D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5.89</w:t>
            </w:r>
          </w:p>
        </w:tc>
      </w:tr>
      <w:tr w:rsidR="00E95854" w:rsidRPr="00C72233" w14:paraId="1C5FA6F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4EADBF6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TJ4S-1211-AT02-V23</w:t>
            </w:r>
          </w:p>
        </w:tc>
        <w:tc>
          <w:tcPr>
            <w:tcW w:w="1440" w:type="dxa"/>
            <w:tcBorders>
              <w:bottom w:val="single" w:sz="8" w:space="0" w:color="000000"/>
              <w:right w:val="single" w:sz="8" w:space="0" w:color="000000"/>
            </w:tcBorders>
            <w:shd w:val="clear" w:color="auto" w:fill="auto"/>
            <w:vAlign w:val="center"/>
          </w:tcPr>
          <w:p w14:paraId="7A94029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B35567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124.66mm</w:t>
            </w:r>
          </w:p>
        </w:tc>
        <w:tc>
          <w:tcPr>
            <w:tcW w:w="1158" w:type="dxa"/>
            <w:tcBorders>
              <w:bottom w:val="single" w:sz="8" w:space="0" w:color="000000"/>
              <w:right w:val="single" w:sz="8" w:space="0" w:color="000000"/>
            </w:tcBorders>
            <w:shd w:val="clear" w:color="auto" w:fill="auto"/>
            <w:vAlign w:val="center"/>
          </w:tcPr>
          <w:p w14:paraId="68420E6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13.80mm</w:t>
            </w:r>
          </w:p>
        </w:tc>
        <w:tc>
          <w:tcPr>
            <w:tcW w:w="1602" w:type="dxa"/>
            <w:tcBorders>
              <w:bottom w:val="single" w:sz="8" w:space="0" w:color="000000"/>
              <w:right w:val="single" w:sz="8" w:space="0" w:color="000000"/>
            </w:tcBorders>
            <w:shd w:val="clear" w:color="auto" w:fill="auto"/>
            <w:vAlign w:val="center"/>
          </w:tcPr>
          <w:p w14:paraId="492E9D9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9.03</w:t>
            </w:r>
          </w:p>
        </w:tc>
      </w:tr>
      <w:tr w:rsidR="00E95854" w:rsidRPr="00C72233" w14:paraId="3AEF3D99"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1C94D25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TJ4S-1211-AT02-V24</w:t>
            </w:r>
          </w:p>
        </w:tc>
        <w:tc>
          <w:tcPr>
            <w:tcW w:w="1440" w:type="dxa"/>
            <w:tcBorders>
              <w:bottom w:val="single" w:sz="8" w:space="0" w:color="000000"/>
              <w:right w:val="single" w:sz="8" w:space="0" w:color="000000"/>
            </w:tcBorders>
            <w:shd w:val="clear" w:color="auto" w:fill="auto"/>
            <w:vAlign w:val="center"/>
          </w:tcPr>
          <w:p w14:paraId="1455CBB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3A75E8B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109.40mm</w:t>
            </w:r>
          </w:p>
        </w:tc>
        <w:tc>
          <w:tcPr>
            <w:tcW w:w="1158" w:type="dxa"/>
            <w:tcBorders>
              <w:bottom w:val="single" w:sz="8" w:space="0" w:color="000000"/>
              <w:right w:val="single" w:sz="8" w:space="0" w:color="000000"/>
            </w:tcBorders>
            <w:shd w:val="clear" w:color="auto" w:fill="auto"/>
            <w:vAlign w:val="center"/>
          </w:tcPr>
          <w:p w14:paraId="586E03F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12.88mm</w:t>
            </w:r>
          </w:p>
        </w:tc>
        <w:tc>
          <w:tcPr>
            <w:tcW w:w="1602" w:type="dxa"/>
            <w:tcBorders>
              <w:bottom w:val="single" w:sz="8" w:space="0" w:color="000000"/>
              <w:right w:val="single" w:sz="8" w:space="0" w:color="000000"/>
            </w:tcBorders>
            <w:shd w:val="clear" w:color="auto" w:fill="auto"/>
            <w:vAlign w:val="center"/>
          </w:tcPr>
          <w:p w14:paraId="0F9AA66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8.49</w:t>
            </w:r>
          </w:p>
        </w:tc>
      </w:tr>
      <w:tr w:rsidR="00E95854" w:rsidRPr="00C72233" w14:paraId="4D41C4BC"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71AF18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TJ4S-1211-HPP/03-AT01-V15</w:t>
            </w:r>
          </w:p>
        </w:tc>
        <w:tc>
          <w:tcPr>
            <w:tcW w:w="1440" w:type="dxa"/>
            <w:tcBorders>
              <w:bottom w:val="single" w:sz="8" w:space="0" w:color="000000"/>
              <w:right w:val="single" w:sz="8" w:space="0" w:color="000000"/>
            </w:tcBorders>
            <w:shd w:val="clear" w:color="auto" w:fill="auto"/>
            <w:vAlign w:val="center"/>
          </w:tcPr>
          <w:p w14:paraId="2FB14EF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402F420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118.74mm</w:t>
            </w:r>
          </w:p>
        </w:tc>
        <w:tc>
          <w:tcPr>
            <w:tcW w:w="1158" w:type="dxa"/>
            <w:tcBorders>
              <w:bottom w:val="single" w:sz="8" w:space="0" w:color="000000"/>
              <w:right w:val="single" w:sz="8" w:space="0" w:color="000000"/>
            </w:tcBorders>
            <w:shd w:val="clear" w:color="auto" w:fill="auto"/>
            <w:vAlign w:val="center"/>
          </w:tcPr>
          <w:p w14:paraId="700500C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25.23mm</w:t>
            </w:r>
          </w:p>
        </w:tc>
        <w:tc>
          <w:tcPr>
            <w:tcW w:w="1602" w:type="dxa"/>
            <w:tcBorders>
              <w:bottom w:val="single" w:sz="8" w:space="0" w:color="000000"/>
              <w:right w:val="single" w:sz="8" w:space="0" w:color="000000"/>
            </w:tcBorders>
            <w:shd w:val="clear" w:color="auto" w:fill="auto"/>
            <w:vAlign w:val="center"/>
          </w:tcPr>
          <w:p w14:paraId="0AFAA969" w14:textId="295849A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4.7</w:t>
            </w:r>
            <w:r w:rsidR="00FF0848">
              <w:rPr>
                <w:rFonts w:ascii="Times New Roman" w:eastAsia="仿宋_GB2312" w:hAnsi="Times New Roman" w:cs="Times New Roman"/>
                <w:szCs w:val="21"/>
                <w:lang w:eastAsia="zh-CN"/>
              </w:rPr>
              <w:t>0</w:t>
            </w:r>
          </w:p>
        </w:tc>
      </w:tr>
      <w:tr w:rsidR="00E95854" w:rsidRPr="00C72233" w14:paraId="0591654D"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8F992A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TJ4S-1211-HPP/03-T03-V21</w:t>
            </w:r>
          </w:p>
        </w:tc>
        <w:tc>
          <w:tcPr>
            <w:tcW w:w="1440" w:type="dxa"/>
            <w:tcBorders>
              <w:bottom w:val="single" w:sz="8" w:space="0" w:color="000000"/>
              <w:right w:val="single" w:sz="8" w:space="0" w:color="000000"/>
            </w:tcBorders>
            <w:shd w:val="clear" w:color="auto" w:fill="auto"/>
            <w:vAlign w:val="center"/>
          </w:tcPr>
          <w:p w14:paraId="797BD54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EB2D38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143.80mm</w:t>
            </w:r>
          </w:p>
        </w:tc>
        <w:tc>
          <w:tcPr>
            <w:tcW w:w="1158" w:type="dxa"/>
            <w:tcBorders>
              <w:bottom w:val="single" w:sz="8" w:space="0" w:color="000000"/>
              <w:right w:val="single" w:sz="8" w:space="0" w:color="000000"/>
            </w:tcBorders>
            <w:shd w:val="clear" w:color="auto" w:fill="auto"/>
            <w:vAlign w:val="center"/>
          </w:tcPr>
          <w:p w14:paraId="4D6897F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22.01mm</w:t>
            </w:r>
          </w:p>
        </w:tc>
        <w:tc>
          <w:tcPr>
            <w:tcW w:w="1602" w:type="dxa"/>
            <w:tcBorders>
              <w:bottom w:val="single" w:sz="8" w:space="0" w:color="000000"/>
              <w:right w:val="single" w:sz="8" w:space="0" w:color="000000"/>
            </w:tcBorders>
            <w:shd w:val="clear" w:color="auto" w:fill="auto"/>
            <w:vAlign w:val="center"/>
          </w:tcPr>
          <w:p w14:paraId="409A96A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6.53</w:t>
            </w:r>
          </w:p>
        </w:tc>
      </w:tr>
      <w:tr w:rsidR="00E95854" w:rsidRPr="00C72233" w14:paraId="7BE4B41A"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45B9CFB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TJ4S-1211-HPP/03-AT04-V22</w:t>
            </w:r>
          </w:p>
        </w:tc>
        <w:tc>
          <w:tcPr>
            <w:tcW w:w="1440" w:type="dxa"/>
            <w:tcBorders>
              <w:bottom w:val="single" w:sz="8" w:space="0" w:color="000000"/>
              <w:right w:val="single" w:sz="8" w:space="0" w:color="000000"/>
            </w:tcBorders>
            <w:shd w:val="clear" w:color="auto" w:fill="auto"/>
            <w:vAlign w:val="center"/>
          </w:tcPr>
          <w:p w14:paraId="0462A0D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56BFEC4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120.27mm</w:t>
            </w:r>
          </w:p>
        </w:tc>
        <w:tc>
          <w:tcPr>
            <w:tcW w:w="1158" w:type="dxa"/>
            <w:tcBorders>
              <w:bottom w:val="single" w:sz="8" w:space="0" w:color="000000"/>
              <w:right w:val="single" w:sz="8" w:space="0" w:color="000000"/>
            </w:tcBorders>
            <w:shd w:val="clear" w:color="auto" w:fill="auto"/>
            <w:vAlign w:val="center"/>
          </w:tcPr>
          <w:p w14:paraId="1BD954A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25.73mm</w:t>
            </w:r>
          </w:p>
        </w:tc>
        <w:tc>
          <w:tcPr>
            <w:tcW w:w="1602" w:type="dxa"/>
            <w:tcBorders>
              <w:bottom w:val="single" w:sz="8" w:space="0" w:color="000000"/>
              <w:right w:val="single" w:sz="8" w:space="0" w:color="000000"/>
            </w:tcBorders>
            <w:shd w:val="clear" w:color="auto" w:fill="auto"/>
            <w:vAlign w:val="center"/>
          </w:tcPr>
          <w:p w14:paraId="7B90C50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4.67</w:t>
            </w:r>
          </w:p>
        </w:tc>
      </w:tr>
      <w:tr w:rsidR="00E95854" w:rsidRPr="00C72233" w14:paraId="13017AE4"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FDE39C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TJ4S-1211-HPP/03-AT04-V24</w:t>
            </w:r>
          </w:p>
        </w:tc>
        <w:tc>
          <w:tcPr>
            <w:tcW w:w="1440" w:type="dxa"/>
            <w:tcBorders>
              <w:bottom w:val="single" w:sz="8" w:space="0" w:color="000000"/>
              <w:right w:val="single" w:sz="8" w:space="0" w:color="000000"/>
            </w:tcBorders>
            <w:shd w:val="clear" w:color="auto" w:fill="auto"/>
            <w:vAlign w:val="center"/>
          </w:tcPr>
          <w:p w14:paraId="5B5AD27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46491D4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119.97mm</w:t>
            </w:r>
          </w:p>
        </w:tc>
        <w:tc>
          <w:tcPr>
            <w:tcW w:w="1158" w:type="dxa"/>
            <w:tcBorders>
              <w:bottom w:val="single" w:sz="8" w:space="0" w:color="000000"/>
              <w:right w:val="single" w:sz="8" w:space="0" w:color="000000"/>
            </w:tcBorders>
            <w:shd w:val="clear" w:color="auto" w:fill="auto"/>
            <w:vAlign w:val="center"/>
          </w:tcPr>
          <w:p w14:paraId="7DF45AB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25.87mm</w:t>
            </w:r>
          </w:p>
        </w:tc>
        <w:tc>
          <w:tcPr>
            <w:tcW w:w="1602" w:type="dxa"/>
            <w:tcBorders>
              <w:bottom w:val="single" w:sz="8" w:space="0" w:color="000000"/>
              <w:right w:val="single" w:sz="8" w:space="0" w:color="000000"/>
            </w:tcBorders>
            <w:shd w:val="clear" w:color="auto" w:fill="auto"/>
            <w:vAlign w:val="center"/>
          </w:tcPr>
          <w:p w14:paraId="224A2F3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4.64</w:t>
            </w:r>
          </w:p>
        </w:tc>
      </w:tr>
      <w:tr w:rsidR="00E95854" w:rsidRPr="00C72233" w14:paraId="0E053A2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772ED14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TJ4S-1211-TFF02-V31</w:t>
            </w:r>
          </w:p>
        </w:tc>
        <w:tc>
          <w:tcPr>
            <w:tcW w:w="1440" w:type="dxa"/>
            <w:tcBorders>
              <w:bottom w:val="single" w:sz="8" w:space="0" w:color="000000"/>
              <w:right w:val="single" w:sz="8" w:space="0" w:color="000000"/>
            </w:tcBorders>
            <w:shd w:val="clear" w:color="auto" w:fill="auto"/>
            <w:vAlign w:val="center"/>
          </w:tcPr>
          <w:p w14:paraId="5A1F68C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0202BDE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123.25mm</w:t>
            </w:r>
          </w:p>
        </w:tc>
        <w:tc>
          <w:tcPr>
            <w:tcW w:w="1158" w:type="dxa"/>
            <w:tcBorders>
              <w:bottom w:val="single" w:sz="8" w:space="0" w:color="000000"/>
              <w:right w:val="single" w:sz="8" w:space="0" w:color="000000"/>
            </w:tcBorders>
            <w:shd w:val="clear" w:color="auto" w:fill="auto"/>
            <w:vAlign w:val="center"/>
          </w:tcPr>
          <w:p w14:paraId="3E3C488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22.14mm</w:t>
            </w:r>
          </w:p>
        </w:tc>
        <w:tc>
          <w:tcPr>
            <w:tcW w:w="1602" w:type="dxa"/>
            <w:tcBorders>
              <w:bottom w:val="single" w:sz="8" w:space="0" w:color="000000"/>
              <w:right w:val="single" w:sz="8" w:space="0" w:color="000000"/>
            </w:tcBorders>
            <w:shd w:val="clear" w:color="auto" w:fill="auto"/>
            <w:vAlign w:val="center"/>
          </w:tcPr>
          <w:p w14:paraId="29B7DF7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5.56</w:t>
            </w:r>
          </w:p>
        </w:tc>
      </w:tr>
      <w:tr w:rsidR="00E95854" w:rsidRPr="00C72233" w14:paraId="54D074C6"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7994435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TJ4S-1211-HPP/03-AT02-V15</w:t>
            </w:r>
          </w:p>
        </w:tc>
        <w:tc>
          <w:tcPr>
            <w:tcW w:w="1440" w:type="dxa"/>
            <w:tcBorders>
              <w:bottom w:val="single" w:sz="8" w:space="0" w:color="000000"/>
              <w:right w:val="single" w:sz="8" w:space="0" w:color="000000"/>
            </w:tcBorders>
            <w:shd w:val="clear" w:color="auto" w:fill="auto"/>
            <w:vAlign w:val="center"/>
          </w:tcPr>
          <w:p w14:paraId="47E8D07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4991B64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118.54mm</w:t>
            </w:r>
          </w:p>
        </w:tc>
        <w:tc>
          <w:tcPr>
            <w:tcW w:w="1158" w:type="dxa"/>
            <w:tcBorders>
              <w:bottom w:val="single" w:sz="8" w:space="0" w:color="000000"/>
              <w:right w:val="single" w:sz="8" w:space="0" w:color="000000"/>
            </w:tcBorders>
            <w:shd w:val="clear" w:color="auto" w:fill="auto"/>
            <w:vAlign w:val="center"/>
          </w:tcPr>
          <w:p w14:paraId="7609935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26.07mm</w:t>
            </w:r>
          </w:p>
        </w:tc>
        <w:tc>
          <w:tcPr>
            <w:tcW w:w="1602" w:type="dxa"/>
            <w:tcBorders>
              <w:bottom w:val="single" w:sz="8" w:space="0" w:color="000000"/>
              <w:right w:val="single" w:sz="8" w:space="0" w:color="000000"/>
            </w:tcBorders>
            <w:shd w:val="clear" w:color="auto" w:fill="auto"/>
            <w:vAlign w:val="center"/>
          </w:tcPr>
          <w:p w14:paraId="68670FA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4.54</w:t>
            </w:r>
          </w:p>
        </w:tc>
      </w:tr>
      <w:tr w:rsidR="00E95854" w:rsidRPr="00C72233" w14:paraId="2A8C148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C1CBA7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TJ4S-1211-HPP/03-AT02-V18</w:t>
            </w:r>
          </w:p>
        </w:tc>
        <w:tc>
          <w:tcPr>
            <w:tcW w:w="1440" w:type="dxa"/>
            <w:tcBorders>
              <w:bottom w:val="single" w:sz="8" w:space="0" w:color="000000"/>
              <w:right w:val="single" w:sz="8" w:space="0" w:color="000000"/>
            </w:tcBorders>
            <w:shd w:val="clear" w:color="auto" w:fill="auto"/>
            <w:vAlign w:val="center"/>
          </w:tcPr>
          <w:p w14:paraId="552ABF6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63FD872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86.09mm</w:t>
            </w:r>
          </w:p>
        </w:tc>
        <w:tc>
          <w:tcPr>
            <w:tcW w:w="1158" w:type="dxa"/>
            <w:tcBorders>
              <w:bottom w:val="single" w:sz="8" w:space="0" w:color="000000"/>
              <w:right w:val="single" w:sz="8" w:space="0" w:color="000000"/>
            </w:tcBorders>
            <w:shd w:val="clear" w:color="auto" w:fill="auto"/>
            <w:vAlign w:val="center"/>
          </w:tcPr>
          <w:p w14:paraId="103751A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12.25mm</w:t>
            </w:r>
          </w:p>
        </w:tc>
        <w:tc>
          <w:tcPr>
            <w:tcW w:w="1602" w:type="dxa"/>
            <w:tcBorders>
              <w:bottom w:val="single" w:sz="8" w:space="0" w:color="000000"/>
              <w:right w:val="single" w:sz="8" w:space="0" w:color="000000"/>
            </w:tcBorders>
            <w:shd w:val="clear" w:color="auto" w:fill="auto"/>
            <w:vAlign w:val="center"/>
          </w:tcPr>
          <w:p w14:paraId="3544C6D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7.02</w:t>
            </w:r>
          </w:p>
        </w:tc>
      </w:tr>
      <w:tr w:rsidR="00E95854" w:rsidRPr="00C72233" w14:paraId="13984194"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AFC0EE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TJ4S-1211-HPP/03-AT02-V14</w:t>
            </w:r>
          </w:p>
        </w:tc>
        <w:tc>
          <w:tcPr>
            <w:tcW w:w="1440" w:type="dxa"/>
            <w:tcBorders>
              <w:bottom w:val="single" w:sz="8" w:space="0" w:color="000000"/>
              <w:right w:val="single" w:sz="8" w:space="0" w:color="000000"/>
            </w:tcBorders>
            <w:shd w:val="clear" w:color="auto" w:fill="auto"/>
            <w:vAlign w:val="center"/>
          </w:tcPr>
          <w:p w14:paraId="12D5876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24B8EE3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118.74mm</w:t>
            </w:r>
          </w:p>
        </w:tc>
        <w:tc>
          <w:tcPr>
            <w:tcW w:w="1158" w:type="dxa"/>
            <w:tcBorders>
              <w:bottom w:val="single" w:sz="8" w:space="0" w:color="000000"/>
              <w:right w:val="single" w:sz="8" w:space="0" w:color="000000"/>
            </w:tcBorders>
            <w:shd w:val="clear" w:color="auto" w:fill="auto"/>
            <w:vAlign w:val="center"/>
          </w:tcPr>
          <w:p w14:paraId="65984FE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25.23mm</w:t>
            </w:r>
          </w:p>
        </w:tc>
        <w:tc>
          <w:tcPr>
            <w:tcW w:w="1602" w:type="dxa"/>
            <w:tcBorders>
              <w:bottom w:val="single" w:sz="8" w:space="0" w:color="000000"/>
              <w:right w:val="single" w:sz="8" w:space="0" w:color="000000"/>
            </w:tcBorders>
            <w:shd w:val="clear" w:color="auto" w:fill="auto"/>
            <w:vAlign w:val="center"/>
          </w:tcPr>
          <w:p w14:paraId="1F3D7402" w14:textId="4C9DEBD5"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4.7</w:t>
            </w:r>
            <w:r w:rsidR="00FF0848">
              <w:rPr>
                <w:rFonts w:ascii="Times New Roman" w:eastAsia="仿宋_GB2312" w:hAnsi="Times New Roman" w:cs="Times New Roman"/>
                <w:szCs w:val="21"/>
                <w:lang w:eastAsia="zh-CN"/>
              </w:rPr>
              <w:t>0</w:t>
            </w:r>
          </w:p>
        </w:tc>
      </w:tr>
      <w:tr w:rsidR="00E95854" w:rsidRPr="00C72233" w14:paraId="3A2C34A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174EC0C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TJ4S-1211-HPP/03-T06-V09</w:t>
            </w:r>
          </w:p>
        </w:tc>
        <w:tc>
          <w:tcPr>
            <w:tcW w:w="1440" w:type="dxa"/>
            <w:tcBorders>
              <w:bottom w:val="single" w:sz="8" w:space="0" w:color="000000"/>
              <w:right w:val="single" w:sz="8" w:space="0" w:color="000000"/>
            </w:tcBorders>
            <w:shd w:val="clear" w:color="auto" w:fill="auto"/>
            <w:vAlign w:val="center"/>
          </w:tcPr>
          <w:p w14:paraId="43461E3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7401AC8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118.98mm</w:t>
            </w:r>
          </w:p>
        </w:tc>
        <w:tc>
          <w:tcPr>
            <w:tcW w:w="1158" w:type="dxa"/>
            <w:tcBorders>
              <w:bottom w:val="single" w:sz="8" w:space="0" w:color="000000"/>
              <w:right w:val="single" w:sz="8" w:space="0" w:color="000000"/>
            </w:tcBorders>
            <w:shd w:val="clear" w:color="auto" w:fill="auto"/>
            <w:vAlign w:val="center"/>
          </w:tcPr>
          <w:p w14:paraId="7F445F4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25.72mm</w:t>
            </w:r>
          </w:p>
        </w:tc>
        <w:tc>
          <w:tcPr>
            <w:tcW w:w="1602" w:type="dxa"/>
            <w:tcBorders>
              <w:bottom w:val="single" w:sz="8" w:space="0" w:color="000000"/>
              <w:right w:val="single" w:sz="8" w:space="0" w:color="000000"/>
            </w:tcBorders>
            <w:shd w:val="clear" w:color="auto" w:fill="auto"/>
            <w:vAlign w:val="center"/>
          </w:tcPr>
          <w:p w14:paraId="7D081575" w14:textId="0FD3B4D1"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w:t>
            </w:r>
            <w:r w:rsidR="00FF0848">
              <w:rPr>
                <w:rFonts w:ascii="Times New Roman" w:eastAsia="仿宋_GB2312" w:hAnsi="Times New Roman" w:cs="Times New Roman"/>
                <w:szCs w:val="21"/>
                <w:lang w:eastAsia="zh-CN"/>
              </w:rPr>
              <w:t>0</w:t>
            </w:r>
          </w:p>
        </w:tc>
      </w:tr>
      <w:tr w:rsidR="00E95854" w:rsidRPr="00C72233" w14:paraId="2CDF2B63"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61F3D32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TJ4S-1211-HPP/03-T06-V17</w:t>
            </w:r>
          </w:p>
        </w:tc>
        <w:tc>
          <w:tcPr>
            <w:tcW w:w="1440" w:type="dxa"/>
            <w:tcBorders>
              <w:bottom w:val="single" w:sz="8" w:space="0" w:color="000000"/>
              <w:right w:val="single" w:sz="8" w:space="0" w:color="000000"/>
            </w:tcBorders>
            <w:shd w:val="clear" w:color="auto" w:fill="auto"/>
            <w:vAlign w:val="center"/>
          </w:tcPr>
          <w:p w14:paraId="61F972A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39B0AD4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120.10mm</w:t>
            </w:r>
          </w:p>
        </w:tc>
        <w:tc>
          <w:tcPr>
            <w:tcW w:w="1158" w:type="dxa"/>
            <w:tcBorders>
              <w:bottom w:val="single" w:sz="8" w:space="0" w:color="000000"/>
              <w:right w:val="single" w:sz="8" w:space="0" w:color="000000"/>
            </w:tcBorders>
            <w:shd w:val="clear" w:color="auto" w:fill="auto"/>
            <w:vAlign w:val="center"/>
          </w:tcPr>
          <w:p w14:paraId="49F3C47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25.86mm</w:t>
            </w:r>
          </w:p>
        </w:tc>
        <w:tc>
          <w:tcPr>
            <w:tcW w:w="1602" w:type="dxa"/>
            <w:tcBorders>
              <w:bottom w:val="single" w:sz="8" w:space="0" w:color="000000"/>
              <w:right w:val="single" w:sz="8" w:space="0" w:color="000000"/>
            </w:tcBorders>
            <w:shd w:val="clear" w:color="auto" w:fill="auto"/>
            <w:vAlign w:val="center"/>
          </w:tcPr>
          <w:p w14:paraId="27C432D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4.64</w:t>
            </w:r>
          </w:p>
        </w:tc>
      </w:tr>
      <w:tr w:rsidR="00E95854" w:rsidRPr="00C72233" w14:paraId="176F1513"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37231AE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TJ4S-1211-TFF02-V105</w:t>
            </w:r>
          </w:p>
        </w:tc>
        <w:tc>
          <w:tcPr>
            <w:tcW w:w="1440" w:type="dxa"/>
            <w:tcBorders>
              <w:bottom w:val="single" w:sz="8" w:space="0" w:color="000000"/>
              <w:right w:val="single" w:sz="8" w:space="0" w:color="000000"/>
            </w:tcBorders>
            <w:shd w:val="clear" w:color="auto" w:fill="auto"/>
            <w:vAlign w:val="center"/>
          </w:tcPr>
          <w:p w14:paraId="58CCA1E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3D6D0B4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101.59mm</w:t>
            </w:r>
          </w:p>
        </w:tc>
        <w:tc>
          <w:tcPr>
            <w:tcW w:w="1158" w:type="dxa"/>
            <w:tcBorders>
              <w:bottom w:val="single" w:sz="8" w:space="0" w:color="000000"/>
              <w:right w:val="single" w:sz="8" w:space="0" w:color="000000"/>
            </w:tcBorders>
            <w:shd w:val="clear" w:color="auto" w:fill="auto"/>
            <w:vAlign w:val="center"/>
          </w:tcPr>
          <w:p w14:paraId="1B56077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13.25mm</w:t>
            </w:r>
          </w:p>
        </w:tc>
        <w:tc>
          <w:tcPr>
            <w:tcW w:w="1602" w:type="dxa"/>
            <w:tcBorders>
              <w:bottom w:val="single" w:sz="8" w:space="0" w:color="000000"/>
              <w:right w:val="single" w:sz="8" w:space="0" w:color="000000"/>
            </w:tcBorders>
            <w:shd w:val="clear" w:color="auto" w:fill="auto"/>
            <w:vAlign w:val="center"/>
          </w:tcPr>
          <w:p w14:paraId="4E686EC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7.66</w:t>
            </w:r>
          </w:p>
        </w:tc>
      </w:tr>
      <w:tr w:rsidR="00E95854" w:rsidRPr="00C72233" w14:paraId="1162F437"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CEB76E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LY2607062J5</w:t>
            </w:r>
          </w:p>
        </w:tc>
        <w:tc>
          <w:tcPr>
            <w:tcW w:w="1440" w:type="dxa"/>
            <w:tcBorders>
              <w:bottom w:val="single" w:sz="8" w:space="0" w:color="000000"/>
              <w:right w:val="single" w:sz="8" w:space="0" w:color="000000"/>
            </w:tcBorders>
            <w:shd w:val="clear" w:color="auto" w:fill="auto"/>
            <w:vAlign w:val="center"/>
          </w:tcPr>
          <w:p w14:paraId="503CDD9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4A0D149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169.15mm</w:t>
            </w:r>
          </w:p>
        </w:tc>
        <w:tc>
          <w:tcPr>
            <w:tcW w:w="1158" w:type="dxa"/>
            <w:tcBorders>
              <w:bottom w:val="single" w:sz="8" w:space="0" w:color="000000"/>
              <w:right w:val="single" w:sz="8" w:space="0" w:color="000000"/>
            </w:tcBorders>
            <w:shd w:val="clear" w:color="auto" w:fill="auto"/>
            <w:vAlign w:val="center"/>
          </w:tcPr>
          <w:p w14:paraId="72DBA39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25.24mm</w:t>
            </w:r>
          </w:p>
        </w:tc>
        <w:tc>
          <w:tcPr>
            <w:tcW w:w="1602" w:type="dxa"/>
            <w:tcBorders>
              <w:bottom w:val="single" w:sz="8" w:space="0" w:color="000000"/>
              <w:right w:val="single" w:sz="8" w:space="0" w:color="000000"/>
            </w:tcBorders>
            <w:shd w:val="clear" w:color="auto" w:fill="auto"/>
            <w:vAlign w:val="center"/>
          </w:tcPr>
          <w:p w14:paraId="6F1EF32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6.54</w:t>
            </w:r>
          </w:p>
        </w:tc>
      </w:tr>
      <w:tr w:rsidR="00E95854" w:rsidRPr="00C72233" w14:paraId="557F3AA7"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C0FBDA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LY260706226</w:t>
            </w:r>
          </w:p>
        </w:tc>
        <w:tc>
          <w:tcPr>
            <w:tcW w:w="1440" w:type="dxa"/>
            <w:tcBorders>
              <w:bottom w:val="single" w:sz="8" w:space="0" w:color="000000"/>
              <w:right w:val="single" w:sz="8" w:space="0" w:color="000000"/>
            </w:tcBorders>
            <w:shd w:val="clear" w:color="auto" w:fill="auto"/>
            <w:vAlign w:val="center"/>
          </w:tcPr>
          <w:p w14:paraId="62EB488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774AE20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172.23mm</w:t>
            </w:r>
          </w:p>
        </w:tc>
        <w:tc>
          <w:tcPr>
            <w:tcW w:w="1158" w:type="dxa"/>
            <w:tcBorders>
              <w:bottom w:val="single" w:sz="8" w:space="0" w:color="000000"/>
              <w:right w:val="single" w:sz="8" w:space="0" w:color="000000"/>
            </w:tcBorders>
            <w:shd w:val="clear" w:color="auto" w:fill="auto"/>
            <w:vAlign w:val="center"/>
          </w:tcPr>
          <w:p w14:paraId="0ECDDEB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26.90mm</w:t>
            </w:r>
          </w:p>
        </w:tc>
        <w:tc>
          <w:tcPr>
            <w:tcW w:w="1602" w:type="dxa"/>
            <w:tcBorders>
              <w:bottom w:val="single" w:sz="8" w:space="0" w:color="000000"/>
              <w:right w:val="single" w:sz="8" w:space="0" w:color="000000"/>
            </w:tcBorders>
            <w:shd w:val="clear" w:color="auto" w:fill="auto"/>
            <w:vAlign w:val="center"/>
          </w:tcPr>
          <w:p w14:paraId="0AE6DB7E" w14:textId="0A92A6FE"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r w:rsidR="00FF0848">
              <w:rPr>
                <w:rFonts w:ascii="Times New Roman" w:eastAsia="仿宋_GB2312" w:hAnsi="Times New Roman" w:cs="Times New Roman"/>
                <w:szCs w:val="21"/>
                <w:lang w:eastAsia="zh-CN"/>
              </w:rPr>
              <w:t>0</w:t>
            </w:r>
          </w:p>
        </w:tc>
      </w:tr>
      <w:tr w:rsidR="00E95854" w:rsidRPr="00C72233" w14:paraId="57746AB8"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CF9F64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Y126070624</w:t>
            </w:r>
          </w:p>
        </w:tc>
        <w:tc>
          <w:tcPr>
            <w:tcW w:w="1440" w:type="dxa"/>
            <w:tcBorders>
              <w:bottom w:val="single" w:sz="8" w:space="0" w:color="000000"/>
              <w:right w:val="single" w:sz="8" w:space="0" w:color="000000"/>
            </w:tcBorders>
            <w:shd w:val="clear" w:color="auto" w:fill="auto"/>
            <w:vAlign w:val="center"/>
          </w:tcPr>
          <w:p w14:paraId="6C68F06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0DC9D7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193.64mm</w:t>
            </w:r>
          </w:p>
        </w:tc>
        <w:tc>
          <w:tcPr>
            <w:tcW w:w="1158" w:type="dxa"/>
            <w:tcBorders>
              <w:bottom w:val="single" w:sz="8" w:space="0" w:color="000000"/>
              <w:right w:val="single" w:sz="8" w:space="0" w:color="000000"/>
            </w:tcBorders>
            <w:shd w:val="clear" w:color="auto" w:fill="auto"/>
            <w:vAlign w:val="center"/>
          </w:tcPr>
          <w:p w14:paraId="7A92325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26.77mm</w:t>
            </w:r>
          </w:p>
        </w:tc>
        <w:tc>
          <w:tcPr>
            <w:tcW w:w="1602" w:type="dxa"/>
            <w:tcBorders>
              <w:bottom w:val="single" w:sz="8" w:space="0" w:color="000000"/>
              <w:right w:val="single" w:sz="8" w:space="0" w:color="000000"/>
            </w:tcBorders>
            <w:shd w:val="clear" w:color="auto" w:fill="auto"/>
            <w:vAlign w:val="center"/>
          </w:tcPr>
          <w:p w14:paraId="55A2892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7.42</w:t>
            </w:r>
          </w:p>
        </w:tc>
      </w:tr>
      <w:tr w:rsidR="00E95854" w:rsidRPr="00C72233" w14:paraId="69A32E1C"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282EEE9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CZH031507</w:t>
            </w:r>
          </w:p>
        </w:tc>
        <w:tc>
          <w:tcPr>
            <w:tcW w:w="1440" w:type="dxa"/>
            <w:tcBorders>
              <w:bottom w:val="single" w:sz="8" w:space="0" w:color="000000"/>
              <w:right w:val="single" w:sz="8" w:space="0" w:color="000000"/>
            </w:tcBorders>
            <w:shd w:val="clear" w:color="auto" w:fill="auto"/>
            <w:vAlign w:val="center"/>
          </w:tcPr>
          <w:p w14:paraId="2B84A16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A2FBD6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198.08mm</w:t>
            </w:r>
          </w:p>
        </w:tc>
        <w:tc>
          <w:tcPr>
            <w:tcW w:w="1158" w:type="dxa"/>
            <w:tcBorders>
              <w:bottom w:val="single" w:sz="8" w:space="0" w:color="000000"/>
              <w:right w:val="single" w:sz="8" w:space="0" w:color="000000"/>
            </w:tcBorders>
            <w:shd w:val="clear" w:color="auto" w:fill="auto"/>
            <w:vAlign w:val="center"/>
          </w:tcPr>
          <w:p w14:paraId="34814CD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27.45mm</w:t>
            </w:r>
          </w:p>
        </w:tc>
        <w:tc>
          <w:tcPr>
            <w:tcW w:w="1602" w:type="dxa"/>
            <w:tcBorders>
              <w:bottom w:val="single" w:sz="8" w:space="0" w:color="000000"/>
              <w:right w:val="single" w:sz="8" w:space="0" w:color="000000"/>
            </w:tcBorders>
            <w:shd w:val="clear" w:color="auto" w:fill="auto"/>
            <w:vAlign w:val="center"/>
          </w:tcPr>
          <w:p w14:paraId="5F6CBD3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7.21</w:t>
            </w:r>
          </w:p>
        </w:tc>
      </w:tr>
      <w:tr w:rsidR="00E95854" w:rsidRPr="00C72233" w14:paraId="335361E1"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7DFB353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CZH031508</w:t>
            </w:r>
          </w:p>
        </w:tc>
        <w:tc>
          <w:tcPr>
            <w:tcW w:w="1440" w:type="dxa"/>
            <w:tcBorders>
              <w:bottom w:val="single" w:sz="8" w:space="0" w:color="000000"/>
              <w:right w:val="single" w:sz="8" w:space="0" w:color="000000"/>
            </w:tcBorders>
            <w:shd w:val="clear" w:color="auto" w:fill="auto"/>
            <w:vAlign w:val="center"/>
          </w:tcPr>
          <w:p w14:paraId="2934A05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62F8406F"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165.07mm</w:t>
            </w:r>
          </w:p>
        </w:tc>
        <w:tc>
          <w:tcPr>
            <w:tcW w:w="1158" w:type="dxa"/>
            <w:tcBorders>
              <w:bottom w:val="single" w:sz="8" w:space="0" w:color="000000"/>
              <w:right w:val="single" w:sz="8" w:space="0" w:color="000000"/>
            </w:tcBorders>
            <w:shd w:val="clear" w:color="auto" w:fill="auto"/>
            <w:vAlign w:val="center"/>
          </w:tcPr>
          <w:p w14:paraId="68CCD4D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12.56mm</w:t>
            </w:r>
          </w:p>
        </w:tc>
        <w:tc>
          <w:tcPr>
            <w:tcW w:w="1602" w:type="dxa"/>
            <w:tcBorders>
              <w:bottom w:val="single" w:sz="8" w:space="0" w:color="000000"/>
              <w:right w:val="single" w:sz="8" w:space="0" w:color="000000"/>
            </w:tcBorders>
            <w:shd w:val="clear" w:color="auto" w:fill="auto"/>
            <w:vAlign w:val="center"/>
          </w:tcPr>
          <w:p w14:paraId="150D1E6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13.15</w:t>
            </w:r>
          </w:p>
        </w:tc>
      </w:tr>
      <w:tr w:rsidR="00E95854" w:rsidRPr="00C72233" w14:paraId="658DDE52"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20DECB2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CZH081498</w:t>
            </w:r>
          </w:p>
        </w:tc>
        <w:tc>
          <w:tcPr>
            <w:tcW w:w="1440" w:type="dxa"/>
            <w:tcBorders>
              <w:bottom w:val="single" w:sz="8" w:space="0" w:color="000000"/>
              <w:right w:val="single" w:sz="8" w:space="0" w:color="000000"/>
            </w:tcBorders>
            <w:shd w:val="clear" w:color="auto" w:fill="auto"/>
            <w:vAlign w:val="center"/>
          </w:tcPr>
          <w:p w14:paraId="1E239B6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570CFC1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170.73mm</w:t>
            </w:r>
          </w:p>
        </w:tc>
        <w:tc>
          <w:tcPr>
            <w:tcW w:w="1158" w:type="dxa"/>
            <w:tcBorders>
              <w:bottom w:val="single" w:sz="8" w:space="0" w:color="000000"/>
              <w:right w:val="single" w:sz="8" w:space="0" w:color="000000"/>
            </w:tcBorders>
            <w:shd w:val="clear" w:color="auto" w:fill="auto"/>
            <w:vAlign w:val="center"/>
          </w:tcPr>
          <w:p w14:paraId="28307B2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23.84mm</w:t>
            </w:r>
          </w:p>
        </w:tc>
        <w:tc>
          <w:tcPr>
            <w:tcW w:w="1602" w:type="dxa"/>
            <w:tcBorders>
              <w:bottom w:val="single" w:sz="8" w:space="0" w:color="000000"/>
              <w:right w:val="single" w:sz="8" w:space="0" w:color="000000"/>
            </w:tcBorders>
            <w:shd w:val="clear" w:color="auto" w:fill="auto"/>
            <w:vAlign w:val="center"/>
          </w:tcPr>
          <w:p w14:paraId="66F1CE8D" w14:textId="7F3961B3"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6.6</w:t>
            </w:r>
            <w:r w:rsidR="00FF0848">
              <w:rPr>
                <w:rFonts w:ascii="Times New Roman" w:eastAsia="仿宋_GB2312" w:hAnsi="Times New Roman" w:cs="Times New Roman"/>
                <w:szCs w:val="21"/>
                <w:lang w:eastAsia="zh-CN"/>
              </w:rPr>
              <w:t>0</w:t>
            </w:r>
          </w:p>
        </w:tc>
      </w:tr>
    </w:tbl>
    <w:p w14:paraId="0D38A752" w14:textId="77777777" w:rsidR="00054757" w:rsidRPr="00C72233" w:rsidRDefault="00054757">
      <w:pPr>
        <w:rPr>
          <w:rFonts w:ascii="Times New Roman" w:eastAsiaTheme="minorEastAsia" w:hAnsi="Times New Roman" w:cs="Times New Roman"/>
          <w:lang w:eastAsia="zh-CN"/>
        </w:rPr>
      </w:pPr>
    </w:p>
    <w:p w14:paraId="51779A8D"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Risk Analysis:</w:t>
      </w:r>
    </w:p>
    <w:p w14:paraId="7471020A"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风险分析</w:t>
      </w:r>
      <w:proofErr w:type="spellEnd"/>
      <w:r w:rsidRPr="00C72233">
        <w:rPr>
          <w:rStyle w:val="transsent"/>
          <w:rFonts w:ascii="Times New Roman" w:eastAsia="仿宋_GB2312" w:hAnsi="Times New Roman" w:cs="Times New Roman"/>
          <w:b/>
          <w:color w:val="auto"/>
          <w:szCs w:val="21"/>
        </w:rPr>
        <w:t>：</w:t>
      </w:r>
    </w:p>
    <w:p w14:paraId="2E682C46"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When L/d &gt; 2, the turbulence of the main pipeline (CIP condition Reynolds number Re&gt;=3000) cannot effectively entrain the fluid within the branch; a static retention dead zone forms inside the branch; the medium cannot circulate and renew, and cleaning fluid cannot effectively penetrate - this is the root cause of all risks</w:t>
      </w:r>
      <w:proofErr w:type="gramStart"/>
      <w:r w:rsidRPr="00C72233">
        <w:rPr>
          <w:rFonts w:ascii="Times New Roman" w:eastAsia="仿宋_GB2312" w:hAnsi="Times New Roman" w:cs="Times New Roman"/>
          <w:color w:val="0F1115"/>
        </w:rPr>
        <w:t>./</w:t>
      </w:r>
      <w:proofErr w:type="gramEnd"/>
    </w:p>
    <w:p w14:paraId="6D774FF8"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当</w:t>
      </w:r>
      <w:r w:rsidRPr="00C72233">
        <w:rPr>
          <w:rStyle w:val="transsent"/>
          <w:rFonts w:ascii="Times New Roman" w:eastAsia="仿宋_GB2312" w:hAnsi="Times New Roman" w:cs="Times New Roman"/>
          <w:color w:val="auto"/>
          <w:szCs w:val="21"/>
          <w:lang w:eastAsia="zh-CN"/>
        </w:rPr>
        <w:t>L/d</w:t>
      </w:r>
      <w:r w:rsidRPr="00C72233">
        <w:rPr>
          <w:rStyle w:val="transsent"/>
          <w:rFonts w:ascii="Times New Roman" w:eastAsia="仿宋_GB2312" w:hAnsi="Times New Roman" w:cs="Times New Roman"/>
          <w:color w:val="auto"/>
          <w:szCs w:val="21"/>
          <w:lang w:eastAsia="zh-CN"/>
        </w:rPr>
        <w:t>＞</w:t>
      </w:r>
      <w:r w:rsidRPr="00C72233">
        <w:rPr>
          <w:rStyle w:val="transsent"/>
          <w:rFonts w:ascii="Times New Roman" w:eastAsia="仿宋_GB2312" w:hAnsi="Times New Roman" w:cs="Times New Roman"/>
          <w:color w:val="auto"/>
          <w:szCs w:val="21"/>
          <w:lang w:eastAsia="zh-CN"/>
        </w:rPr>
        <w:t>2</w:t>
      </w:r>
      <w:r w:rsidRPr="00C72233">
        <w:rPr>
          <w:rStyle w:val="transsent"/>
          <w:rFonts w:ascii="Times New Roman" w:eastAsia="仿宋_GB2312" w:hAnsi="Times New Roman" w:cs="Times New Roman"/>
          <w:color w:val="auto"/>
          <w:szCs w:val="21"/>
          <w:lang w:eastAsia="zh-CN"/>
        </w:rPr>
        <w:t>时，</w:t>
      </w:r>
      <w:proofErr w:type="gramStart"/>
      <w:r w:rsidRPr="00C72233">
        <w:rPr>
          <w:rStyle w:val="transsent"/>
          <w:rFonts w:ascii="Times New Roman" w:eastAsia="仿宋_GB2312" w:hAnsi="Times New Roman" w:cs="Times New Roman"/>
          <w:color w:val="auto"/>
          <w:szCs w:val="21"/>
          <w:lang w:eastAsia="zh-CN"/>
        </w:rPr>
        <w:t>主管路</w:t>
      </w:r>
      <w:proofErr w:type="gramEnd"/>
      <w:r w:rsidRPr="00C72233">
        <w:rPr>
          <w:rStyle w:val="transsent"/>
          <w:rFonts w:ascii="Times New Roman" w:eastAsia="仿宋_GB2312" w:hAnsi="Times New Roman" w:cs="Times New Roman"/>
          <w:color w:val="auto"/>
          <w:szCs w:val="21"/>
          <w:lang w:eastAsia="zh-CN"/>
        </w:rPr>
        <w:t>的湍流（</w:t>
      </w:r>
      <w:r w:rsidRPr="00C72233">
        <w:rPr>
          <w:rStyle w:val="transsent"/>
          <w:rFonts w:ascii="Times New Roman" w:eastAsia="仿宋_GB2312" w:hAnsi="Times New Roman" w:cs="Times New Roman"/>
          <w:color w:val="auto"/>
          <w:szCs w:val="21"/>
          <w:lang w:eastAsia="zh-CN"/>
        </w:rPr>
        <w:t>CIP</w:t>
      </w:r>
      <w:r w:rsidRPr="00C72233">
        <w:rPr>
          <w:rStyle w:val="transsent"/>
          <w:rFonts w:ascii="Times New Roman" w:eastAsia="仿宋_GB2312" w:hAnsi="Times New Roman" w:cs="Times New Roman"/>
          <w:color w:val="auto"/>
          <w:szCs w:val="21"/>
          <w:lang w:eastAsia="zh-CN"/>
        </w:rPr>
        <w:t>工况雷诺数</w:t>
      </w:r>
      <w:r w:rsidRPr="00C72233">
        <w:rPr>
          <w:rStyle w:val="transsent"/>
          <w:rFonts w:ascii="Times New Roman" w:eastAsia="仿宋_GB2312" w:hAnsi="Times New Roman" w:cs="Times New Roman"/>
          <w:color w:val="auto"/>
          <w:szCs w:val="21"/>
          <w:lang w:eastAsia="zh-CN"/>
        </w:rPr>
        <w:t>Re≥3000</w:t>
      </w:r>
      <w:r w:rsidRPr="00C72233">
        <w:rPr>
          <w:rStyle w:val="transsent"/>
          <w:rFonts w:ascii="Times New Roman" w:eastAsia="仿宋_GB2312" w:hAnsi="Times New Roman" w:cs="Times New Roman"/>
          <w:color w:val="auto"/>
          <w:szCs w:val="21"/>
          <w:lang w:eastAsia="zh-CN"/>
        </w:rPr>
        <w:t>）无法有效夹带支路内的流体，支路内部形成静态滞留死区，介质无法循环更新，清洗液、无法有效穿透，是所有风险的根源。</w:t>
      </w:r>
    </w:p>
    <w:p w14:paraId="45146A41" w14:textId="63B4A6C9" w:rsidR="002D130A" w:rsidRDefault="002D130A">
      <w:pPr>
        <w:spacing w:line="276" w:lineRule="auto"/>
        <w:rPr>
          <w:rFonts w:ascii="Times New Roman" w:eastAsia="仿宋_GB2312" w:hAnsi="Times New Roman" w:cs="Times New Roman"/>
          <w:color w:val="0F1115"/>
        </w:rPr>
      </w:pPr>
      <w:r w:rsidRPr="002D130A">
        <w:rPr>
          <w:rFonts w:ascii="Times New Roman" w:eastAsia="仿宋_GB2312" w:hAnsi="Times New Roman" w:cs="Times New Roman"/>
          <w:color w:val="0F1115"/>
        </w:rPr>
        <w:lastRenderedPageBreak/>
        <w:t>Microbial pollution and biofilm risk: the fluid in the dead zone is still, and the pipeline is completely exhausted at low points after use, and nitrogen purging further reduces the residue. After the pipeline is used, carry out the circulation cleaning of each port to ensure that all the paths are cleaned. At the same time, dismantle the tee and other parts that do not meet 2D requirements for visual inspection and confirmation, and increase the circulation cleaning and wiping sampling of the dead zone of the side port, which can reduce the risk to a low level.</w:t>
      </w:r>
      <w:r>
        <w:rPr>
          <w:rFonts w:ascii="Times New Roman" w:eastAsia="仿宋_GB2312" w:hAnsi="Times New Roman" w:cs="Times New Roman"/>
          <w:color w:val="0F1115"/>
        </w:rPr>
        <w:t>/</w:t>
      </w:r>
    </w:p>
    <w:p w14:paraId="665FAC02" w14:textId="4E26E462" w:rsidR="00054757" w:rsidRPr="00C72233" w:rsidRDefault="001631E1">
      <w:pPr>
        <w:spacing w:line="276" w:lineRule="auto"/>
        <w:rPr>
          <w:rStyle w:val="transsent"/>
          <w:rFonts w:ascii="Times New Roman" w:eastAsia="仿宋_GB2312" w:hAnsi="Times New Roman" w:cs="Times New Roman"/>
          <w:color w:val="auto"/>
          <w:szCs w:val="21"/>
          <w:lang w:eastAsia="zh-CN"/>
        </w:rPr>
      </w:pPr>
      <w:r>
        <w:rPr>
          <w:rStyle w:val="transsent"/>
          <w:rFonts w:ascii="Times New Roman" w:eastAsia="仿宋_GB2312" w:hAnsi="Times New Roman" w:cs="Times New Roman"/>
          <w:color w:val="auto"/>
          <w:szCs w:val="21"/>
          <w:lang w:eastAsia="zh-CN"/>
        </w:rPr>
        <w:t>微生物污染与生物膜风险：死区内流体静止</w:t>
      </w:r>
      <w:r w:rsidR="00C72233" w:rsidRPr="00C72233">
        <w:rPr>
          <w:rStyle w:val="transsent"/>
          <w:rFonts w:ascii="Times New Roman" w:eastAsia="仿宋_GB2312" w:hAnsi="Times New Roman" w:cs="Times New Roman"/>
          <w:color w:val="auto"/>
          <w:szCs w:val="21"/>
          <w:lang w:eastAsia="zh-CN"/>
        </w:rPr>
        <w:t>，管路在使用完毕后进行低点完全排尽、氮气吹扫进一步降低残留。管路使用完毕后进行各个口的流通式清洗，确保全部路径得到清洗，同时三通等不满足</w:t>
      </w:r>
      <w:r w:rsidR="00C72233" w:rsidRPr="00C72233">
        <w:rPr>
          <w:rStyle w:val="transsent"/>
          <w:rFonts w:ascii="Times New Roman" w:eastAsia="仿宋_GB2312" w:hAnsi="Times New Roman" w:cs="Times New Roman"/>
          <w:color w:val="auto"/>
          <w:szCs w:val="21"/>
          <w:lang w:eastAsia="zh-CN"/>
        </w:rPr>
        <w:t>2D</w:t>
      </w:r>
      <w:r w:rsidR="00C72233" w:rsidRPr="00C72233">
        <w:rPr>
          <w:rStyle w:val="transsent"/>
          <w:rFonts w:ascii="Times New Roman" w:eastAsia="仿宋_GB2312" w:hAnsi="Times New Roman" w:cs="Times New Roman"/>
          <w:color w:val="auto"/>
          <w:szCs w:val="21"/>
          <w:lang w:eastAsia="zh-CN"/>
        </w:rPr>
        <w:t>的部件进行拆卸进行目视检查确认</w:t>
      </w:r>
      <w:r>
        <w:rPr>
          <w:rStyle w:val="transsent"/>
          <w:rFonts w:ascii="Times New Roman" w:eastAsia="仿宋_GB2312" w:hAnsi="Times New Roman" w:cs="Times New Roman" w:hint="eastAsia"/>
          <w:color w:val="auto"/>
          <w:szCs w:val="21"/>
          <w:lang w:eastAsia="zh-CN"/>
        </w:rPr>
        <w:t>，</w:t>
      </w:r>
      <w:r>
        <w:rPr>
          <w:rStyle w:val="transsent"/>
          <w:rFonts w:ascii="Times New Roman" w:eastAsia="仿宋_GB2312" w:hAnsi="Times New Roman" w:cs="Times New Roman"/>
          <w:color w:val="auto"/>
          <w:szCs w:val="21"/>
          <w:lang w:eastAsia="zh-CN"/>
        </w:rPr>
        <w:t>增加侧口死区流通式清洗</w:t>
      </w:r>
      <w:r w:rsidR="002D130A">
        <w:rPr>
          <w:rStyle w:val="transsent"/>
          <w:rFonts w:ascii="Times New Roman" w:eastAsia="仿宋_GB2312" w:hAnsi="Times New Roman" w:cs="Times New Roman" w:hint="eastAsia"/>
          <w:color w:val="auto"/>
          <w:szCs w:val="21"/>
          <w:lang w:eastAsia="zh-CN"/>
        </w:rPr>
        <w:t>、</w:t>
      </w:r>
      <w:r w:rsidRPr="0076708A">
        <w:rPr>
          <w:rStyle w:val="transsent"/>
          <w:rFonts w:ascii="Times New Roman" w:eastAsia="仿宋_GB2312" w:hAnsi="Times New Roman" w:cs="Times New Roman"/>
          <w:color w:val="auto"/>
          <w:szCs w:val="21"/>
          <w:lang w:eastAsia="zh-CN"/>
        </w:rPr>
        <w:t>擦拭取样</w:t>
      </w:r>
      <w:r w:rsidR="00C72233" w:rsidRPr="00C72233">
        <w:rPr>
          <w:rStyle w:val="transsent"/>
          <w:rFonts w:ascii="Times New Roman" w:eastAsia="仿宋_GB2312" w:hAnsi="Times New Roman" w:cs="Times New Roman"/>
          <w:color w:val="auto"/>
          <w:szCs w:val="21"/>
          <w:lang w:eastAsia="zh-CN"/>
        </w:rPr>
        <w:t>，可以将风险降到低风险；</w:t>
      </w:r>
      <w:r w:rsidRPr="00C72233">
        <w:rPr>
          <w:rStyle w:val="transsent"/>
          <w:rFonts w:ascii="Times New Roman" w:eastAsia="仿宋_GB2312" w:hAnsi="Times New Roman" w:cs="Times New Roman"/>
          <w:color w:val="auto"/>
          <w:szCs w:val="21"/>
          <w:lang w:eastAsia="zh-CN"/>
        </w:rPr>
        <w:t xml:space="preserve"> </w:t>
      </w:r>
    </w:p>
    <w:p w14:paraId="7F56BAC4"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CIP Cleaning Effectiveness Failure Risk: The turbulence of the main pipeline cannot be transmitted into the dead zone; cleaning fluid can only form a weak laminar exchange at the dead zone inlet and cannot effectively scour the inner wall; residual materials and cleaning agents cannot be completely displaced, forming permanent residual. Based on this risk, increase flow-through cleaning of the side port dead zones and perform visual inspection confirmation after disassembly, which can reduce the risk to low risk.</w:t>
      </w:r>
    </w:p>
    <w:p w14:paraId="3D47DC93"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2. CIP</w:t>
      </w:r>
      <w:r w:rsidRPr="00C72233">
        <w:rPr>
          <w:rStyle w:val="transsent"/>
          <w:rFonts w:ascii="Times New Roman" w:eastAsia="仿宋_GB2312" w:hAnsi="Times New Roman" w:cs="Times New Roman"/>
          <w:color w:val="auto"/>
          <w:szCs w:val="21"/>
          <w:lang w:eastAsia="zh-CN"/>
        </w:rPr>
        <w:t>清洗有效性失效风险：</w:t>
      </w:r>
      <w:proofErr w:type="gramStart"/>
      <w:r w:rsidRPr="00C72233">
        <w:rPr>
          <w:rStyle w:val="transsent"/>
          <w:rFonts w:ascii="Times New Roman" w:eastAsia="仿宋_GB2312" w:hAnsi="Times New Roman" w:cs="Times New Roman"/>
          <w:color w:val="auto"/>
          <w:szCs w:val="21"/>
          <w:lang w:eastAsia="zh-CN"/>
        </w:rPr>
        <w:t>主管路</w:t>
      </w:r>
      <w:proofErr w:type="gramEnd"/>
      <w:r w:rsidRPr="00C72233">
        <w:rPr>
          <w:rStyle w:val="transsent"/>
          <w:rFonts w:ascii="Times New Roman" w:eastAsia="仿宋_GB2312" w:hAnsi="Times New Roman" w:cs="Times New Roman"/>
          <w:color w:val="auto"/>
          <w:szCs w:val="21"/>
          <w:lang w:eastAsia="zh-CN"/>
        </w:rPr>
        <w:t>的湍流无法传递至死区内部，清洗液仅能在死区入口形成微弱的层流交换，无法有效冲刷内壁；残留物料、清洁剂无法被完全置换，形成永久残留。根据该风险，增加侧口死区的流通式清洗，并做拆卸下来后的目视检查确认，可以将风险降到低风险。</w:t>
      </w:r>
    </w:p>
    <w:p w14:paraId="08E5D87C"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Product Quality and Yield Risk: Product materials retained in the dead zone cannot be discharged with the main pipeline and remain after batch completion, causing fluctuations in critical quality attributes. Product retention loss leads to decreased product yield. Based on this risk characteristic, after project use, process solvent flushing and nitrogen purging are performed to avoid corresponding risks.</w:t>
      </w:r>
    </w:p>
    <w:p w14:paraId="74AEC1CB"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 xml:space="preserve">3. </w:t>
      </w:r>
      <w:r w:rsidRPr="00C72233">
        <w:rPr>
          <w:rStyle w:val="transsent"/>
          <w:rFonts w:ascii="Times New Roman" w:eastAsia="仿宋_GB2312" w:hAnsi="Times New Roman" w:cs="Times New Roman"/>
          <w:color w:val="auto"/>
          <w:szCs w:val="21"/>
          <w:lang w:eastAsia="zh-CN"/>
        </w:rPr>
        <w:t>产品质量与收率风险：死区内滞留的产品物料无法随</w:t>
      </w:r>
      <w:proofErr w:type="gramStart"/>
      <w:r w:rsidRPr="00C72233">
        <w:rPr>
          <w:rStyle w:val="transsent"/>
          <w:rFonts w:ascii="Times New Roman" w:eastAsia="仿宋_GB2312" w:hAnsi="Times New Roman" w:cs="Times New Roman"/>
          <w:color w:val="auto"/>
          <w:szCs w:val="21"/>
          <w:lang w:eastAsia="zh-CN"/>
        </w:rPr>
        <w:t>主管路排出</w:t>
      </w:r>
      <w:proofErr w:type="gramEnd"/>
      <w:r w:rsidRPr="00C72233">
        <w:rPr>
          <w:rStyle w:val="transsent"/>
          <w:rFonts w:ascii="Times New Roman" w:eastAsia="仿宋_GB2312" w:hAnsi="Times New Roman" w:cs="Times New Roman"/>
          <w:color w:val="auto"/>
          <w:szCs w:val="21"/>
          <w:lang w:eastAsia="zh-CN"/>
        </w:rPr>
        <w:t>，批次结束后残留，造成关键质量属性波动。产品滞留损失，产品收率下降。根据该风险特征，项目使用结束后进行工艺溶剂</w:t>
      </w:r>
      <w:proofErr w:type="gramStart"/>
      <w:r w:rsidRPr="00C72233">
        <w:rPr>
          <w:rStyle w:val="transsent"/>
          <w:rFonts w:ascii="Times New Roman" w:eastAsia="仿宋_GB2312" w:hAnsi="Times New Roman" w:cs="Times New Roman"/>
          <w:color w:val="auto"/>
          <w:szCs w:val="21"/>
          <w:lang w:eastAsia="zh-CN"/>
        </w:rPr>
        <w:t>的淌洗</w:t>
      </w:r>
      <w:proofErr w:type="gramEnd"/>
      <w:r w:rsidRPr="00C72233">
        <w:rPr>
          <w:rStyle w:val="transsent"/>
          <w:rFonts w:ascii="Times New Roman" w:eastAsia="仿宋_GB2312" w:hAnsi="Times New Roman" w:cs="Times New Roman"/>
          <w:color w:val="auto"/>
          <w:szCs w:val="21"/>
          <w:lang w:eastAsia="zh-CN"/>
        </w:rPr>
        <w:t>、氮气吹扫，避免对应风险。</w:t>
      </w:r>
      <w:r w:rsidRPr="00C72233">
        <w:rPr>
          <w:rStyle w:val="transsent"/>
          <w:rFonts w:ascii="Times New Roman" w:eastAsia="仿宋_GB2312" w:hAnsi="Times New Roman" w:cs="Times New Roman"/>
          <w:color w:val="auto"/>
          <w:szCs w:val="21"/>
          <w:lang w:eastAsia="zh-CN"/>
        </w:rPr>
        <w:t xml:space="preserve"> </w:t>
      </w:r>
    </w:p>
    <w:p w14:paraId="6F4D8427"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Equipment Corrosion and Maintenance Risk: Liquid retained in the dead zone for a long time destroys the hygienic grade pipi</w:t>
      </w:r>
      <w:r w:rsidR="001606DE">
        <w:rPr>
          <w:rFonts w:ascii="Times New Roman" w:eastAsia="仿宋_GB2312" w:hAnsi="Times New Roman" w:cs="Times New Roman"/>
          <w:color w:val="0F1115"/>
        </w:rPr>
        <w:t>ng inner surface finish (Ra</w:t>
      </w:r>
      <w:r w:rsidR="001606DE">
        <w:rPr>
          <w:rStyle w:val="transsent"/>
          <w:rFonts w:ascii="Times New Roman" w:eastAsia="仿宋_GB2312" w:hAnsi="Times New Roman" w:cs="Times New Roman"/>
          <w:color w:val="auto"/>
          <w:szCs w:val="21"/>
          <w:lang w:eastAsia="zh-CN"/>
        </w:rPr>
        <w:t>≤</w:t>
      </w:r>
      <w:r w:rsidR="001606DE">
        <w:rPr>
          <w:rFonts w:ascii="Times New Roman" w:eastAsia="仿宋_GB2312" w:hAnsi="Times New Roman" w:cs="Times New Roman"/>
          <w:color w:val="0F1115"/>
        </w:rPr>
        <w:t>0.4</w:t>
      </w:r>
      <w:r w:rsidRPr="00C72233">
        <w:rPr>
          <w:rFonts w:ascii="Times New Roman" w:eastAsia="仿宋_GB2312" w:hAnsi="Times New Roman" w:cs="Times New Roman"/>
          <w:color w:val="0F1115"/>
        </w:rPr>
        <w:t>um), causing pitting corrosion and crevice corrosion; corrosion products further aggravate retention and pollution. For this risk, timely complete drainage is performed after material and cleaning transfer is completed, and since the corresponding materials in this project are non-corrosive, the risk is low.</w:t>
      </w:r>
    </w:p>
    <w:p w14:paraId="0BD3AC4E" w14:textId="77777777" w:rsidR="00B649B6"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 xml:space="preserve">4. </w:t>
      </w:r>
      <w:r w:rsidRPr="00C72233">
        <w:rPr>
          <w:rStyle w:val="transsent"/>
          <w:rFonts w:ascii="Times New Roman" w:eastAsia="仿宋_GB2312" w:hAnsi="Times New Roman" w:cs="Times New Roman"/>
          <w:color w:val="auto"/>
          <w:szCs w:val="21"/>
          <w:lang w:eastAsia="zh-CN"/>
        </w:rPr>
        <w:t>设备腐蚀与运维风险：液体在死区内长期滞留，破坏卫生级管路内表面光洁度（</w:t>
      </w:r>
      <w:r w:rsidR="00EF38AE">
        <w:rPr>
          <w:rStyle w:val="transsent"/>
          <w:rFonts w:ascii="Times New Roman" w:eastAsia="仿宋_GB2312" w:hAnsi="Times New Roman" w:cs="Times New Roman"/>
          <w:color w:val="auto"/>
          <w:szCs w:val="21"/>
          <w:lang w:eastAsia="zh-CN"/>
        </w:rPr>
        <w:t>Ra≤0.4</w:t>
      </w:r>
      <w:r w:rsidRPr="00C72233">
        <w:rPr>
          <w:rStyle w:val="transsent"/>
          <w:rFonts w:ascii="Times New Roman" w:eastAsia="仿宋_GB2312" w:hAnsi="Times New Roman" w:cs="Times New Roman"/>
          <w:color w:val="auto"/>
          <w:szCs w:val="21"/>
          <w:lang w:eastAsia="zh-CN"/>
        </w:rPr>
        <w:t>μm</w:t>
      </w:r>
      <w:r w:rsidRPr="00C72233">
        <w:rPr>
          <w:rStyle w:val="transsent"/>
          <w:rFonts w:ascii="Times New Roman" w:eastAsia="仿宋_GB2312" w:hAnsi="Times New Roman" w:cs="Times New Roman"/>
          <w:color w:val="auto"/>
          <w:szCs w:val="21"/>
          <w:lang w:eastAsia="zh-CN"/>
        </w:rPr>
        <w:t>），引发点蚀、缝隙腐蚀；腐蚀产物进一步加剧滞留与污染。针对该风险在物料以及清洗转移结束后进行及时排尽，且本项目中对应物料无腐蚀性，风险较低。</w:t>
      </w:r>
    </w:p>
    <w:p w14:paraId="5285E19C"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Control Measures:</w:t>
      </w:r>
    </w:p>
    <w:p w14:paraId="752CFD21"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控制措施</w:t>
      </w:r>
      <w:proofErr w:type="spellEnd"/>
      <w:r w:rsidRPr="00C72233">
        <w:rPr>
          <w:rStyle w:val="transsent"/>
          <w:rFonts w:ascii="Times New Roman" w:eastAsia="仿宋_GB2312" w:hAnsi="Times New Roman" w:cs="Times New Roman"/>
          <w:b/>
          <w:color w:val="auto"/>
          <w:szCs w:val="21"/>
        </w:rPr>
        <w:t>：</w:t>
      </w:r>
    </w:p>
    <w:p w14:paraId="59F7C490"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Short-term Measures: Execute according to the risk assessment plan to support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production. Timely complete drainage through process solvent flushing and nitrogen purging; for cleaning, flow-through cleaning of each port is performed and disassembly for visual inspection is carried out; corresponding risks are controllable./</w:t>
      </w:r>
    </w:p>
    <w:p w14:paraId="113C9F9B"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短期措施：按照风险评估的方案执行，支持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批次生产。通过工艺溶剂淌洗、氮气吹扫，及时排尽；清洗上，各个</w:t>
      </w:r>
      <w:proofErr w:type="gramStart"/>
      <w:r w:rsidRPr="00C72233">
        <w:rPr>
          <w:rStyle w:val="transsent"/>
          <w:rFonts w:ascii="Times New Roman" w:eastAsia="仿宋_GB2312" w:hAnsi="Times New Roman" w:cs="Times New Roman"/>
          <w:color w:val="auto"/>
          <w:szCs w:val="21"/>
          <w:lang w:eastAsia="zh-CN"/>
        </w:rPr>
        <w:t>口流通式</w:t>
      </w:r>
      <w:proofErr w:type="gramEnd"/>
      <w:r w:rsidRPr="00C72233">
        <w:rPr>
          <w:rStyle w:val="transsent"/>
          <w:rFonts w:ascii="Times New Roman" w:eastAsia="仿宋_GB2312" w:hAnsi="Times New Roman" w:cs="Times New Roman"/>
          <w:color w:val="auto"/>
          <w:szCs w:val="21"/>
          <w:lang w:eastAsia="zh-CN"/>
        </w:rPr>
        <w:t>清洗，并拆卸进行目视检查，对应风险可控。</w:t>
      </w:r>
    </w:p>
    <w:p w14:paraId="5DC3C83C"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Long-term Measures: Before the Pre-PPQ batch, carry out equipment modification and dimensional optimization: shorten over-specification branch pipes and strictly control L/d&lt;=2; replace positions that cannot be shortened with zero dead-leg tees or clamp-style flush joints to structurally eliminate retention cavities. And conduct re-validation confirmation of piping and equipment.</w:t>
      </w:r>
    </w:p>
    <w:p w14:paraId="3AE59837" w14:textId="77777777" w:rsidR="00054757"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lastRenderedPageBreak/>
        <w:t>长期措施：在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批次前进行设备改造，尺寸优化改造：对超标支管进行截短，严格控制</w:t>
      </w:r>
      <w:r w:rsidRPr="00C72233">
        <w:rPr>
          <w:rStyle w:val="transsent"/>
          <w:rFonts w:ascii="Times New Roman" w:eastAsia="仿宋_GB2312" w:hAnsi="Times New Roman" w:cs="Times New Roman"/>
          <w:color w:val="auto"/>
          <w:szCs w:val="21"/>
          <w:lang w:eastAsia="zh-CN"/>
        </w:rPr>
        <w:t>L/d≤2</w:t>
      </w:r>
      <w:r w:rsidRPr="00C72233">
        <w:rPr>
          <w:rStyle w:val="transsent"/>
          <w:rFonts w:ascii="Times New Roman" w:eastAsia="仿宋_GB2312" w:hAnsi="Times New Roman" w:cs="Times New Roman"/>
          <w:color w:val="auto"/>
          <w:szCs w:val="21"/>
          <w:lang w:eastAsia="zh-CN"/>
        </w:rPr>
        <w:t>；无法截短的位置更换为零死区三通、夹装式齐平接头，从结构上消除滞留腔。并进行管路和设备的再次验证确认。</w:t>
      </w:r>
    </w:p>
    <w:p w14:paraId="150D3779" w14:textId="77777777" w:rsidR="00A4189F" w:rsidRDefault="00A4189F" w:rsidP="00A4189F">
      <w:pPr>
        <w:spacing w:line="276" w:lineRule="auto"/>
        <w:rPr>
          <w:rFonts w:ascii="Times New Roman" w:eastAsia="仿宋_GB2312" w:hAnsi="Times New Roman" w:cs="Times New Roman"/>
          <w:b/>
          <w:szCs w:val="21"/>
          <w:lang w:eastAsia="zh-CN"/>
        </w:rPr>
      </w:pPr>
      <w:r w:rsidRPr="006D38F3">
        <w:rPr>
          <w:rFonts w:ascii="Times New Roman" w:eastAsia="仿宋_GB2312" w:hAnsi="Times New Roman" w:cs="Times New Roman"/>
          <w:b/>
          <w:szCs w:val="21"/>
          <w:lang w:eastAsia="zh-CN"/>
        </w:rPr>
        <w:t>Targeted evaluation form FMEA/</w:t>
      </w:r>
      <w:r w:rsidRPr="00670C15">
        <w:rPr>
          <w:rFonts w:ascii="Times New Roman" w:eastAsia="仿宋_GB2312" w:hAnsi="Times New Roman" w:cs="Times New Roman" w:hint="eastAsia"/>
          <w:b/>
          <w:szCs w:val="21"/>
          <w:lang w:eastAsia="zh-CN"/>
        </w:rPr>
        <w:t>针对性</w:t>
      </w:r>
      <w:r w:rsidRPr="00670C15">
        <w:rPr>
          <w:rFonts w:ascii="Times New Roman" w:eastAsia="仿宋_GB2312" w:hAnsi="Times New Roman" w:cs="Times New Roman" w:hint="eastAsia"/>
          <w:b/>
          <w:szCs w:val="21"/>
          <w:lang w:eastAsia="zh-CN"/>
        </w:rPr>
        <w:t>F</w:t>
      </w:r>
      <w:r w:rsidRPr="00670C15">
        <w:rPr>
          <w:rFonts w:ascii="Times New Roman" w:eastAsia="仿宋_GB2312" w:hAnsi="Times New Roman" w:cs="Times New Roman"/>
          <w:b/>
          <w:szCs w:val="21"/>
          <w:lang w:eastAsia="zh-CN"/>
        </w:rPr>
        <w:t>MEA</w:t>
      </w:r>
      <w:r w:rsidRPr="00670C15">
        <w:rPr>
          <w:rFonts w:ascii="Times New Roman" w:eastAsia="仿宋_GB2312" w:hAnsi="Times New Roman" w:cs="Times New Roman"/>
          <w:b/>
          <w:szCs w:val="21"/>
          <w:lang w:eastAsia="zh-CN"/>
        </w:rPr>
        <w:t>评估表</w:t>
      </w:r>
      <w:r>
        <w:rPr>
          <w:rFonts w:ascii="Times New Roman" w:eastAsia="仿宋_GB2312" w:hAnsi="Times New Roman" w:cs="Times New Roman" w:hint="eastAsia"/>
          <w:b/>
          <w:szCs w:val="21"/>
          <w:lang w:eastAsia="zh-CN"/>
        </w:rPr>
        <w:t>：</w:t>
      </w:r>
    </w:p>
    <w:tbl>
      <w:tblPr>
        <w:tblStyle w:val="af3"/>
        <w:tblW w:w="0" w:type="auto"/>
        <w:jc w:val="center"/>
        <w:tblLook w:val="04A0" w:firstRow="1" w:lastRow="0" w:firstColumn="1" w:lastColumn="0" w:noHBand="0" w:noVBand="1"/>
      </w:tblPr>
      <w:tblGrid>
        <w:gridCol w:w="1309"/>
        <w:gridCol w:w="1624"/>
        <w:gridCol w:w="333"/>
        <w:gridCol w:w="345"/>
        <w:gridCol w:w="368"/>
        <w:gridCol w:w="648"/>
        <w:gridCol w:w="928"/>
        <w:gridCol w:w="1804"/>
        <w:gridCol w:w="333"/>
        <w:gridCol w:w="345"/>
        <w:gridCol w:w="368"/>
        <w:gridCol w:w="648"/>
        <w:gridCol w:w="683"/>
      </w:tblGrid>
      <w:tr w:rsidR="00BA2471" w14:paraId="647E67DB" w14:textId="77777777" w:rsidTr="00BA2471">
        <w:trPr>
          <w:trHeight w:val="679"/>
          <w:jc w:val="center"/>
        </w:trPr>
        <w:tc>
          <w:tcPr>
            <w:tcW w:w="1219" w:type="dxa"/>
            <w:vMerge w:val="restart"/>
            <w:shd w:val="clear" w:color="auto" w:fill="D9D9D9" w:themeFill="background1" w:themeFillShade="D9"/>
            <w:vAlign w:val="center"/>
          </w:tcPr>
          <w:p w14:paraId="3715C6FE" w14:textId="77777777" w:rsidR="00BA2471" w:rsidRDefault="00BA2471" w:rsidP="009C79E6">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Failure mode/</w:t>
            </w:r>
            <w:r>
              <w:rPr>
                <w:rFonts w:ascii="Times New Roman" w:eastAsia="仿宋_GB2312" w:hAnsi="Times New Roman" w:cs="Times New Roman" w:hint="eastAsia"/>
                <w:b/>
                <w:szCs w:val="21"/>
                <w:lang w:eastAsia="zh-CN"/>
              </w:rPr>
              <w:t>失效模式</w:t>
            </w:r>
          </w:p>
        </w:tc>
        <w:tc>
          <w:tcPr>
            <w:tcW w:w="1510" w:type="dxa"/>
            <w:vMerge w:val="restart"/>
            <w:shd w:val="clear" w:color="auto" w:fill="D9D9D9" w:themeFill="background1" w:themeFillShade="D9"/>
            <w:vAlign w:val="center"/>
          </w:tcPr>
          <w:p w14:paraId="597FD44A" w14:textId="77777777" w:rsidR="00BA2471" w:rsidRDefault="00BA2471" w:rsidP="009C79E6">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Potential impact/</w:t>
            </w:r>
            <w:r>
              <w:rPr>
                <w:rFonts w:ascii="Times New Roman" w:eastAsia="仿宋_GB2312" w:hAnsi="Times New Roman" w:cs="Times New Roman" w:hint="eastAsia"/>
                <w:b/>
                <w:szCs w:val="21"/>
                <w:lang w:eastAsia="zh-CN"/>
              </w:rPr>
              <w:t>潜在影响</w:t>
            </w:r>
          </w:p>
        </w:tc>
        <w:tc>
          <w:tcPr>
            <w:tcW w:w="2272" w:type="dxa"/>
            <w:gridSpan w:val="5"/>
            <w:shd w:val="clear" w:color="auto" w:fill="D9D9D9" w:themeFill="background1" w:themeFillShade="D9"/>
            <w:vAlign w:val="center"/>
          </w:tcPr>
          <w:p w14:paraId="58397567" w14:textId="28AD72F5" w:rsidR="00BA2471" w:rsidRPr="009727A1" w:rsidRDefault="00BA2471" w:rsidP="009C79E6">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Before taking measures</w:t>
            </w:r>
            <w:r>
              <w:t>/</w:t>
            </w:r>
            <w:r>
              <w:rPr>
                <w:rFonts w:ascii="Times New Roman" w:eastAsia="仿宋_GB2312" w:hAnsi="Times New Roman" w:cs="Times New Roman" w:hint="eastAsia"/>
                <w:b/>
                <w:szCs w:val="21"/>
                <w:lang w:eastAsia="zh-CN"/>
              </w:rPr>
              <w:t>措施前</w:t>
            </w:r>
          </w:p>
        </w:tc>
        <w:tc>
          <w:tcPr>
            <w:tcW w:w="2463" w:type="dxa"/>
            <w:vMerge w:val="restart"/>
            <w:shd w:val="clear" w:color="auto" w:fill="D9D9D9" w:themeFill="background1" w:themeFillShade="D9"/>
            <w:vAlign w:val="center"/>
          </w:tcPr>
          <w:p w14:paraId="180008CE" w14:textId="1BCB1035" w:rsidR="00BA2471" w:rsidRDefault="00BA2471" w:rsidP="009C79E6">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Control measure/</w:t>
            </w:r>
            <w:r>
              <w:rPr>
                <w:rFonts w:ascii="Times New Roman" w:eastAsia="仿宋_GB2312" w:hAnsi="Times New Roman" w:cs="Times New Roman" w:hint="eastAsia"/>
                <w:b/>
                <w:szCs w:val="21"/>
                <w:lang w:eastAsia="zh-CN"/>
              </w:rPr>
              <w:t>控制措施</w:t>
            </w:r>
          </w:p>
        </w:tc>
        <w:tc>
          <w:tcPr>
            <w:tcW w:w="2272" w:type="dxa"/>
            <w:gridSpan w:val="5"/>
            <w:shd w:val="clear" w:color="auto" w:fill="D9D9D9" w:themeFill="background1" w:themeFillShade="D9"/>
            <w:vAlign w:val="center"/>
          </w:tcPr>
          <w:p w14:paraId="26D56B34" w14:textId="6C20E903" w:rsidR="00BA2471" w:rsidRDefault="00BA2471" w:rsidP="009C79E6">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After the measures</w:t>
            </w:r>
            <w:r>
              <w:t>/</w:t>
            </w:r>
            <w:r>
              <w:rPr>
                <w:rFonts w:ascii="Times New Roman" w:eastAsia="仿宋_GB2312" w:hAnsi="Times New Roman" w:cs="Times New Roman" w:hint="eastAsia"/>
                <w:b/>
                <w:szCs w:val="21"/>
                <w:lang w:eastAsia="zh-CN"/>
              </w:rPr>
              <w:t>措施后</w:t>
            </w:r>
          </w:p>
        </w:tc>
      </w:tr>
      <w:tr w:rsidR="00BA2471" w14:paraId="0676D7EB" w14:textId="77777777" w:rsidTr="00BA2471">
        <w:trPr>
          <w:trHeight w:val="679"/>
          <w:jc w:val="center"/>
        </w:trPr>
        <w:tc>
          <w:tcPr>
            <w:tcW w:w="1219" w:type="dxa"/>
            <w:vMerge/>
            <w:shd w:val="clear" w:color="auto" w:fill="D9D9D9" w:themeFill="background1" w:themeFillShade="D9"/>
            <w:vAlign w:val="center"/>
          </w:tcPr>
          <w:p w14:paraId="14221E8E" w14:textId="77777777" w:rsidR="00BA2471" w:rsidRPr="009727A1" w:rsidRDefault="00BA2471" w:rsidP="00BA2471">
            <w:pPr>
              <w:spacing w:line="276" w:lineRule="auto"/>
              <w:jc w:val="center"/>
              <w:rPr>
                <w:rFonts w:ascii="Times New Roman" w:eastAsia="仿宋_GB2312" w:hAnsi="Times New Roman" w:cs="Times New Roman"/>
                <w:b/>
                <w:szCs w:val="21"/>
                <w:lang w:eastAsia="zh-CN"/>
              </w:rPr>
            </w:pPr>
          </w:p>
        </w:tc>
        <w:tc>
          <w:tcPr>
            <w:tcW w:w="1510" w:type="dxa"/>
            <w:vMerge/>
            <w:shd w:val="clear" w:color="auto" w:fill="D9D9D9" w:themeFill="background1" w:themeFillShade="D9"/>
            <w:vAlign w:val="center"/>
          </w:tcPr>
          <w:p w14:paraId="7BFAE328" w14:textId="77777777" w:rsidR="00BA2471" w:rsidRPr="009727A1" w:rsidRDefault="00BA2471" w:rsidP="00BA2471">
            <w:pPr>
              <w:spacing w:line="276" w:lineRule="auto"/>
              <w:jc w:val="center"/>
              <w:rPr>
                <w:rFonts w:ascii="Times New Roman" w:eastAsia="仿宋_GB2312" w:hAnsi="Times New Roman" w:cs="Times New Roman"/>
                <w:b/>
                <w:szCs w:val="21"/>
                <w:lang w:eastAsia="zh-CN"/>
              </w:rPr>
            </w:pPr>
          </w:p>
        </w:tc>
        <w:tc>
          <w:tcPr>
            <w:tcW w:w="323" w:type="dxa"/>
            <w:shd w:val="clear" w:color="auto" w:fill="D9D9D9" w:themeFill="background1" w:themeFillShade="D9"/>
            <w:vAlign w:val="center"/>
          </w:tcPr>
          <w:p w14:paraId="62E970DD" w14:textId="47691291"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5" w:type="dxa"/>
            <w:shd w:val="clear" w:color="auto" w:fill="D9D9D9" w:themeFill="background1" w:themeFillShade="D9"/>
            <w:vAlign w:val="center"/>
          </w:tcPr>
          <w:p w14:paraId="309BA787" w14:textId="2A7FDEFB"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6" w:type="dxa"/>
            <w:shd w:val="clear" w:color="auto" w:fill="D9D9D9" w:themeFill="background1" w:themeFillShade="D9"/>
            <w:vAlign w:val="center"/>
          </w:tcPr>
          <w:p w14:paraId="5E76A654" w14:textId="5E308531"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13" w:type="dxa"/>
            <w:shd w:val="clear" w:color="auto" w:fill="D9D9D9" w:themeFill="background1" w:themeFillShade="D9"/>
            <w:vAlign w:val="center"/>
          </w:tcPr>
          <w:p w14:paraId="08D7DEE1" w14:textId="730A73BD"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5" w:type="dxa"/>
            <w:shd w:val="clear" w:color="auto" w:fill="D9D9D9" w:themeFill="background1" w:themeFillShade="D9"/>
            <w:vAlign w:val="center"/>
          </w:tcPr>
          <w:p w14:paraId="5C8E029A" w14:textId="6F2DCAFF" w:rsidR="00BA2471" w:rsidRDefault="00BA2471" w:rsidP="00BA2471">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c>
          <w:tcPr>
            <w:tcW w:w="2463" w:type="dxa"/>
            <w:vMerge/>
            <w:shd w:val="clear" w:color="auto" w:fill="D9D9D9" w:themeFill="background1" w:themeFillShade="D9"/>
            <w:vAlign w:val="center"/>
          </w:tcPr>
          <w:p w14:paraId="4F06B5DF" w14:textId="77777777" w:rsidR="00BA2471" w:rsidRPr="009727A1" w:rsidRDefault="00BA2471" w:rsidP="00BA2471">
            <w:pPr>
              <w:spacing w:line="276" w:lineRule="auto"/>
              <w:jc w:val="center"/>
              <w:rPr>
                <w:rFonts w:ascii="Times New Roman" w:eastAsia="仿宋_GB2312" w:hAnsi="Times New Roman" w:cs="Times New Roman"/>
                <w:b/>
                <w:szCs w:val="21"/>
                <w:lang w:eastAsia="zh-CN"/>
              </w:rPr>
            </w:pPr>
          </w:p>
        </w:tc>
        <w:tc>
          <w:tcPr>
            <w:tcW w:w="323" w:type="dxa"/>
            <w:shd w:val="clear" w:color="auto" w:fill="D9D9D9" w:themeFill="background1" w:themeFillShade="D9"/>
            <w:vAlign w:val="center"/>
          </w:tcPr>
          <w:p w14:paraId="4F7C0361" w14:textId="74587812"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5" w:type="dxa"/>
            <w:shd w:val="clear" w:color="auto" w:fill="D9D9D9" w:themeFill="background1" w:themeFillShade="D9"/>
            <w:vAlign w:val="center"/>
          </w:tcPr>
          <w:p w14:paraId="639A7222" w14:textId="01034640"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6" w:type="dxa"/>
            <w:shd w:val="clear" w:color="auto" w:fill="D9D9D9" w:themeFill="background1" w:themeFillShade="D9"/>
            <w:vAlign w:val="center"/>
          </w:tcPr>
          <w:p w14:paraId="371970A6" w14:textId="75AAB487"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13" w:type="dxa"/>
            <w:shd w:val="clear" w:color="auto" w:fill="D9D9D9" w:themeFill="background1" w:themeFillShade="D9"/>
            <w:vAlign w:val="center"/>
          </w:tcPr>
          <w:p w14:paraId="6603522A" w14:textId="30DC907D"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5" w:type="dxa"/>
            <w:shd w:val="clear" w:color="auto" w:fill="D9D9D9" w:themeFill="background1" w:themeFillShade="D9"/>
            <w:vAlign w:val="center"/>
          </w:tcPr>
          <w:p w14:paraId="28740880" w14:textId="189FCA94" w:rsidR="00BA2471" w:rsidRPr="009727A1" w:rsidRDefault="00BA2471" w:rsidP="00BA2471">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r>
      <w:tr w:rsidR="001B4657" w14:paraId="5AFF8E21" w14:textId="77777777" w:rsidTr="00BA2471">
        <w:trPr>
          <w:jc w:val="center"/>
        </w:trPr>
        <w:tc>
          <w:tcPr>
            <w:tcW w:w="1219" w:type="dxa"/>
          </w:tcPr>
          <w:p w14:paraId="60631EB7"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Dead zone retention leads to microbial growth (water phase pipeline)/</w:t>
            </w:r>
            <w:r w:rsidRPr="0076708A">
              <w:rPr>
                <w:rStyle w:val="transsent"/>
                <w:rFonts w:ascii="Times New Roman" w:eastAsia="仿宋_GB2312" w:hAnsi="Times New Roman" w:cs="Times New Roman"/>
                <w:color w:val="auto"/>
                <w:szCs w:val="21"/>
                <w:lang w:eastAsia="zh-CN"/>
              </w:rPr>
              <w:t>死区滞留导致微生物滋生（水相管路）</w:t>
            </w:r>
          </w:p>
        </w:tc>
        <w:tc>
          <w:tcPr>
            <w:tcW w:w="1510" w:type="dxa"/>
          </w:tcPr>
          <w:p w14:paraId="559E2A5F"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May breed microorganisms/</w:t>
            </w:r>
            <w:r w:rsidRPr="0076708A">
              <w:rPr>
                <w:rStyle w:val="transsent"/>
                <w:rFonts w:ascii="Times New Roman" w:eastAsia="仿宋_GB2312" w:hAnsi="Times New Roman" w:cs="Times New Roman"/>
                <w:color w:val="auto"/>
                <w:szCs w:val="21"/>
                <w:lang w:eastAsia="zh-CN"/>
              </w:rPr>
              <w:t>可能滋生微生物</w:t>
            </w:r>
          </w:p>
        </w:tc>
        <w:tc>
          <w:tcPr>
            <w:tcW w:w="323" w:type="dxa"/>
            <w:vAlign w:val="center"/>
          </w:tcPr>
          <w:p w14:paraId="58E182A4" w14:textId="0BE9AAD9"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5" w:type="dxa"/>
            <w:vAlign w:val="center"/>
          </w:tcPr>
          <w:p w14:paraId="485CD89E" w14:textId="1E4C077F"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6" w:type="dxa"/>
            <w:vAlign w:val="center"/>
          </w:tcPr>
          <w:p w14:paraId="0A743704" w14:textId="65C8639C"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13" w:type="dxa"/>
            <w:vAlign w:val="center"/>
          </w:tcPr>
          <w:p w14:paraId="7B7D20D4" w14:textId="53A234A8"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5" w:type="dxa"/>
            <w:vAlign w:val="center"/>
          </w:tcPr>
          <w:p w14:paraId="251DFBB7" w14:textId="3B5E1F35" w:rsidR="00DC6B7A" w:rsidRPr="0076708A" w:rsidRDefault="001B4657"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2FCC5AD3" w14:textId="0A3AAA3F" w:rsidR="00DC6B7A" w:rsidRPr="0076708A" w:rsidRDefault="00D01217" w:rsidP="00D01217">
            <w:pPr>
              <w:spacing w:line="276" w:lineRule="auto"/>
              <w:rPr>
                <w:rStyle w:val="transsent"/>
                <w:rFonts w:ascii="Times New Roman" w:hAnsi="Times New Roman" w:cs="Times New Roman"/>
                <w:color w:val="auto"/>
                <w:szCs w:val="21"/>
                <w:lang w:eastAsia="zh-CN"/>
              </w:rPr>
            </w:pPr>
            <w:r w:rsidRPr="00D01217">
              <w:rPr>
                <w:rStyle w:val="transsent"/>
                <w:rFonts w:ascii="Times New Roman" w:hAnsi="Times New Roman" w:cs="Times New Roman"/>
                <w:color w:val="auto"/>
                <w:szCs w:val="21"/>
                <w:lang w:eastAsia="zh-CN"/>
              </w:rPr>
              <w:t>Identify the list of water phase pipelines; Increase the side port dead zone circulation cleaning; Increase wiping sampling</w:t>
            </w:r>
            <w:r w:rsidRPr="0076708A">
              <w:rPr>
                <w:rStyle w:val="transsent"/>
                <w:rFonts w:ascii="Times New Roman" w:hAnsi="Times New Roman" w:cs="Times New Roman"/>
                <w:color w:val="auto"/>
                <w:szCs w:val="21"/>
                <w:lang w:eastAsia="zh-CN"/>
              </w:rPr>
              <w:t xml:space="preserve"> </w:t>
            </w:r>
            <w:r w:rsidR="00DC6B7A" w:rsidRPr="0076708A">
              <w:rPr>
                <w:rStyle w:val="transsent"/>
                <w:rFonts w:ascii="Times New Roman" w:hAnsi="Times New Roman" w:cs="Times New Roman"/>
                <w:color w:val="auto"/>
                <w:szCs w:val="21"/>
                <w:lang w:eastAsia="zh-CN"/>
              </w:rPr>
              <w:t>/</w:t>
            </w:r>
            <w:r w:rsidR="00DC6B7A" w:rsidRPr="0076708A">
              <w:rPr>
                <w:rStyle w:val="transsent"/>
                <w:rFonts w:ascii="Times New Roman" w:eastAsia="仿宋_GB2312" w:hAnsi="Times New Roman" w:cs="Times New Roman"/>
                <w:color w:val="auto"/>
                <w:szCs w:val="21"/>
                <w:lang w:eastAsia="zh-CN"/>
              </w:rPr>
              <w:t>识别水相管路清单；增加侧口死区流通式清洗；增加擦拭取样</w:t>
            </w:r>
          </w:p>
        </w:tc>
        <w:tc>
          <w:tcPr>
            <w:tcW w:w="323" w:type="dxa"/>
            <w:vAlign w:val="center"/>
          </w:tcPr>
          <w:p w14:paraId="4DC52219"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335" w:type="dxa"/>
            <w:vAlign w:val="center"/>
          </w:tcPr>
          <w:p w14:paraId="1EBA03EF" w14:textId="15337D23" w:rsidR="00DC6B7A" w:rsidRPr="0076708A" w:rsidRDefault="00AA74A9"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2</w:t>
            </w:r>
          </w:p>
        </w:tc>
        <w:tc>
          <w:tcPr>
            <w:tcW w:w="356" w:type="dxa"/>
            <w:vAlign w:val="center"/>
          </w:tcPr>
          <w:p w14:paraId="61359C0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613" w:type="dxa"/>
            <w:vAlign w:val="center"/>
          </w:tcPr>
          <w:p w14:paraId="60B06959" w14:textId="496331C2" w:rsidR="00DC6B7A" w:rsidRPr="0076708A" w:rsidRDefault="00AA74A9"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8</w:t>
            </w:r>
          </w:p>
        </w:tc>
        <w:tc>
          <w:tcPr>
            <w:tcW w:w="645" w:type="dxa"/>
            <w:vAlign w:val="center"/>
          </w:tcPr>
          <w:p w14:paraId="6AC6783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lang w:eastAsia="zh-CN"/>
              </w:rPr>
              <w:t>Low risk/</w:t>
            </w:r>
            <w:proofErr w:type="spellStart"/>
            <w:r w:rsidRPr="0076708A">
              <w:rPr>
                <w:rStyle w:val="transsent"/>
                <w:rFonts w:ascii="Times New Roman" w:hAnsi="Times New Roman" w:cs="Times New Roman"/>
                <w:color w:val="auto"/>
              </w:rPr>
              <w:t>低风险</w:t>
            </w:r>
            <w:proofErr w:type="spellEnd"/>
          </w:p>
        </w:tc>
      </w:tr>
      <w:tr w:rsidR="001B4657" w14:paraId="4B8D805A" w14:textId="77777777" w:rsidTr="00BA2471">
        <w:trPr>
          <w:jc w:val="center"/>
        </w:trPr>
        <w:tc>
          <w:tcPr>
            <w:tcW w:w="1219" w:type="dxa"/>
          </w:tcPr>
          <w:p w14:paraId="18FC7D67"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Failure of CIP cleaning effectiveness and material residue</w:t>
            </w:r>
            <w:r w:rsidRPr="0076708A">
              <w:rPr>
                <w:rStyle w:val="transsent"/>
                <w:rFonts w:ascii="Times New Roman" w:eastAsia="仿宋_GB2312" w:hAnsi="Times New Roman" w:cs="Times New Roman"/>
                <w:color w:val="auto"/>
                <w:szCs w:val="21"/>
                <w:lang w:eastAsia="zh-CN"/>
              </w:rPr>
              <w:t xml:space="preserve"> /CIP</w:t>
            </w:r>
            <w:r w:rsidRPr="0076708A">
              <w:rPr>
                <w:rStyle w:val="transsent"/>
                <w:rFonts w:ascii="Times New Roman" w:eastAsia="仿宋_GB2312" w:hAnsi="Times New Roman" w:cs="Times New Roman"/>
                <w:color w:val="auto"/>
                <w:szCs w:val="21"/>
                <w:lang w:eastAsia="zh-CN"/>
              </w:rPr>
              <w:t>清洗有效性失效、物料残留</w:t>
            </w:r>
          </w:p>
        </w:tc>
        <w:tc>
          <w:tcPr>
            <w:tcW w:w="1510" w:type="dxa"/>
          </w:tcPr>
          <w:p w14:paraId="2963A419"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Material residue, affecting cleaning./</w:t>
            </w:r>
            <w:r w:rsidRPr="0076708A">
              <w:rPr>
                <w:rStyle w:val="transsent"/>
                <w:rFonts w:ascii="Times New Roman" w:eastAsia="仿宋_GB2312" w:hAnsi="Times New Roman" w:cs="Times New Roman"/>
                <w:color w:val="auto"/>
                <w:szCs w:val="21"/>
                <w:lang w:eastAsia="zh-CN"/>
              </w:rPr>
              <w:t>物料残留，影响清洁</w:t>
            </w:r>
          </w:p>
        </w:tc>
        <w:tc>
          <w:tcPr>
            <w:tcW w:w="323" w:type="dxa"/>
            <w:vAlign w:val="center"/>
          </w:tcPr>
          <w:p w14:paraId="4DA6DA9B" w14:textId="4675368A"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5" w:type="dxa"/>
            <w:vAlign w:val="center"/>
          </w:tcPr>
          <w:p w14:paraId="68861009" w14:textId="19BA18B6"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6" w:type="dxa"/>
            <w:vAlign w:val="center"/>
          </w:tcPr>
          <w:p w14:paraId="746EF863" w14:textId="1352CA06"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13" w:type="dxa"/>
            <w:vAlign w:val="center"/>
          </w:tcPr>
          <w:p w14:paraId="53DF9966" w14:textId="6A1CFBBA"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5" w:type="dxa"/>
            <w:vAlign w:val="center"/>
          </w:tcPr>
          <w:p w14:paraId="7DBB6AAF" w14:textId="1344C557" w:rsidR="00DC6B7A" w:rsidRPr="0076708A" w:rsidRDefault="001B4657"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6E9B1817" w14:textId="0A4E6D15"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Disassembly does not meet the visual inspection of 2D parts; Increase physical and chemical detection of wiping sampling; Process solvent washing and nitrogen purging/</w:t>
            </w:r>
            <w:r w:rsidRPr="0076708A">
              <w:rPr>
                <w:rStyle w:val="transsent"/>
                <w:rFonts w:ascii="Times New Roman" w:eastAsia="仿宋_GB2312" w:hAnsi="Times New Roman" w:cs="Times New Roman"/>
                <w:color w:val="auto"/>
                <w:szCs w:val="21"/>
                <w:lang w:eastAsia="zh-CN"/>
              </w:rPr>
              <w:t>拆卸不满足</w:t>
            </w:r>
            <w:r w:rsidRPr="0076708A">
              <w:rPr>
                <w:rStyle w:val="transsent"/>
                <w:rFonts w:ascii="Times New Roman" w:eastAsia="仿宋_GB2312" w:hAnsi="Times New Roman" w:cs="Times New Roman"/>
                <w:color w:val="auto"/>
                <w:szCs w:val="21"/>
                <w:lang w:eastAsia="zh-CN"/>
              </w:rPr>
              <w:t>2D</w:t>
            </w:r>
            <w:r w:rsidRPr="0076708A">
              <w:rPr>
                <w:rStyle w:val="transsent"/>
                <w:rFonts w:ascii="Times New Roman" w:eastAsia="仿宋_GB2312" w:hAnsi="Times New Roman" w:cs="Times New Roman"/>
                <w:color w:val="auto"/>
                <w:szCs w:val="21"/>
                <w:lang w:eastAsia="zh-CN"/>
              </w:rPr>
              <w:t>部件目视检查；增加擦拭取样理化检测；工艺溶剂淌洗、氮气吹扫</w:t>
            </w:r>
          </w:p>
        </w:tc>
        <w:tc>
          <w:tcPr>
            <w:tcW w:w="323" w:type="dxa"/>
            <w:vAlign w:val="center"/>
          </w:tcPr>
          <w:p w14:paraId="4EF80F5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335" w:type="dxa"/>
            <w:vAlign w:val="center"/>
          </w:tcPr>
          <w:p w14:paraId="1D721092" w14:textId="609B5C57" w:rsidR="00DC6B7A" w:rsidRPr="0076708A" w:rsidRDefault="00AA74A9"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2</w:t>
            </w:r>
          </w:p>
        </w:tc>
        <w:tc>
          <w:tcPr>
            <w:tcW w:w="356" w:type="dxa"/>
            <w:vAlign w:val="center"/>
          </w:tcPr>
          <w:p w14:paraId="3BF263D7"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613" w:type="dxa"/>
            <w:vAlign w:val="center"/>
          </w:tcPr>
          <w:p w14:paraId="5CED0ECA"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8</w:t>
            </w:r>
          </w:p>
        </w:tc>
        <w:tc>
          <w:tcPr>
            <w:tcW w:w="645" w:type="dxa"/>
            <w:vAlign w:val="center"/>
          </w:tcPr>
          <w:p w14:paraId="0D5D3380"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lang w:eastAsia="zh-CN"/>
              </w:rPr>
              <w:t>Low risk/</w:t>
            </w:r>
            <w:proofErr w:type="spellStart"/>
            <w:r w:rsidRPr="0076708A">
              <w:rPr>
                <w:rStyle w:val="transsent"/>
                <w:rFonts w:ascii="Times New Roman" w:hAnsi="Times New Roman" w:cs="Times New Roman"/>
                <w:color w:val="auto"/>
              </w:rPr>
              <w:t>低风险</w:t>
            </w:r>
            <w:proofErr w:type="spellEnd"/>
          </w:p>
        </w:tc>
      </w:tr>
      <w:tr w:rsidR="001B4657" w14:paraId="249E3B14" w14:textId="77777777" w:rsidTr="00BA2471">
        <w:trPr>
          <w:jc w:val="center"/>
        </w:trPr>
        <w:tc>
          <w:tcPr>
            <w:tcW w:w="1219" w:type="dxa"/>
          </w:tcPr>
          <w:p w14:paraId="0E81E825" w14:textId="77777777" w:rsidR="00DC6B7A" w:rsidRPr="0076708A" w:rsidRDefault="00DC6B7A" w:rsidP="00DC6B7A">
            <w:pPr>
              <w:spacing w:line="276" w:lineRule="auto"/>
              <w:rPr>
                <w:rStyle w:val="transsent"/>
                <w:rFonts w:ascii="Times New Roman" w:eastAsia="仿宋_GB2312" w:hAnsi="Times New Roman" w:cs="Times New Roman"/>
                <w:color w:val="auto"/>
                <w:szCs w:val="21"/>
                <w:lang w:eastAsia="zh-CN"/>
              </w:rPr>
            </w:pPr>
            <w:r w:rsidRPr="0076708A">
              <w:rPr>
                <w:rStyle w:val="transsent"/>
                <w:rFonts w:ascii="Times New Roman" w:hAnsi="Times New Roman" w:cs="Times New Roman"/>
                <w:color w:val="auto"/>
                <w:szCs w:val="21"/>
                <w:lang w:eastAsia="zh-CN"/>
              </w:rPr>
              <w:t xml:space="preserve">Long-term detention leads to pipeline </w:t>
            </w:r>
            <w:r w:rsidRPr="0076708A">
              <w:rPr>
                <w:rStyle w:val="transsent"/>
                <w:rFonts w:ascii="Times New Roman" w:hAnsi="Times New Roman" w:cs="Times New Roman"/>
                <w:color w:val="auto"/>
                <w:szCs w:val="21"/>
                <w:lang w:eastAsia="zh-CN"/>
              </w:rPr>
              <w:lastRenderedPageBreak/>
              <w:t>corrosion/</w:t>
            </w:r>
            <w:r w:rsidRPr="0076708A">
              <w:rPr>
                <w:rStyle w:val="transsent"/>
                <w:rFonts w:ascii="Times New Roman" w:eastAsia="仿宋_GB2312" w:hAnsi="Times New Roman" w:cs="Times New Roman"/>
                <w:color w:val="auto"/>
                <w:szCs w:val="21"/>
                <w:lang w:eastAsia="zh-CN"/>
              </w:rPr>
              <w:t>长期滞留导致管路腐蚀</w:t>
            </w:r>
          </w:p>
        </w:tc>
        <w:tc>
          <w:tcPr>
            <w:tcW w:w="1510" w:type="dxa"/>
          </w:tcPr>
          <w:p w14:paraId="28B3990D" w14:textId="77777777" w:rsidR="00DC6B7A" w:rsidRPr="0076708A" w:rsidRDefault="00DC6B7A" w:rsidP="00DC6B7A">
            <w:pPr>
              <w:spacing w:line="276" w:lineRule="auto"/>
              <w:rPr>
                <w:rStyle w:val="transsent"/>
                <w:rFonts w:ascii="Times New Roman" w:eastAsia="仿宋_GB2312" w:hAnsi="Times New Roman" w:cs="Times New Roman"/>
                <w:color w:val="auto"/>
                <w:szCs w:val="21"/>
                <w:lang w:eastAsia="zh-CN"/>
              </w:rPr>
            </w:pPr>
            <w:r w:rsidRPr="0076708A">
              <w:rPr>
                <w:rStyle w:val="transsent"/>
                <w:rFonts w:ascii="Times New Roman" w:hAnsi="Times New Roman" w:cs="Times New Roman"/>
                <w:color w:val="auto"/>
                <w:szCs w:val="21"/>
                <w:lang w:eastAsia="zh-CN"/>
              </w:rPr>
              <w:lastRenderedPageBreak/>
              <w:t>May corrode the pipeline/</w:t>
            </w:r>
            <w:r w:rsidRPr="0076708A">
              <w:rPr>
                <w:rStyle w:val="transsent"/>
                <w:rFonts w:ascii="Times New Roman" w:eastAsia="仿宋_GB2312" w:hAnsi="Times New Roman" w:cs="Times New Roman"/>
                <w:color w:val="auto"/>
                <w:szCs w:val="21"/>
                <w:lang w:eastAsia="zh-CN"/>
              </w:rPr>
              <w:t>可能腐蚀管路</w:t>
            </w:r>
          </w:p>
        </w:tc>
        <w:tc>
          <w:tcPr>
            <w:tcW w:w="323" w:type="dxa"/>
            <w:vAlign w:val="center"/>
          </w:tcPr>
          <w:p w14:paraId="20F61C03" w14:textId="2417F1E0"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5" w:type="dxa"/>
            <w:vAlign w:val="center"/>
          </w:tcPr>
          <w:p w14:paraId="09CC2D95" w14:textId="45A6D213"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6" w:type="dxa"/>
            <w:vAlign w:val="center"/>
          </w:tcPr>
          <w:p w14:paraId="74B14A70" w14:textId="2BD6097B"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13" w:type="dxa"/>
            <w:vAlign w:val="center"/>
          </w:tcPr>
          <w:p w14:paraId="39D49CE3" w14:textId="4D3680B6"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5" w:type="dxa"/>
            <w:vAlign w:val="center"/>
          </w:tcPr>
          <w:p w14:paraId="75291FF8" w14:textId="4A20F2F3" w:rsidR="00DC6B7A" w:rsidRPr="0076708A" w:rsidRDefault="001B4657"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0D0357C0" w14:textId="19F8B449" w:rsidR="00DC6B7A" w:rsidRPr="0076708A" w:rsidRDefault="00DC6B7A" w:rsidP="00DC6B7A">
            <w:pPr>
              <w:spacing w:line="276" w:lineRule="auto"/>
              <w:rPr>
                <w:rStyle w:val="transsent"/>
                <w:rFonts w:ascii="Times New Roman" w:eastAsia="仿宋_GB2312" w:hAnsi="Times New Roman" w:cs="Times New Roman"/>
                <w:color w:val="auto"/>
                <w:szCs w:val="21"/>
                <w:lang w:eastAsia="zh-CN"/>
              </w:rPr>
            </w:pPr>
            <w:r w:rsidRPr="0076708A">
              <w:rPr>
                <w:rStyle w:val="transsent"/>
                <w:rFonts w:ascii="Times New Roman" w:hAnsi="Times New Roman" w:cs="Times New Roman"/>
                <w:color w:val="auto"/>
                <w:szCs w:val="21"/>
                <w:lang w:eastAsia="zh-CN"/>
              </w:rPr>
              <w:t xml:space="preserve">Drain it in time after use; Materials are non-corrosive; </w:t>
            </w:r>
            <w:r w:rsidRPr="0076708A">
              <w:rPr>
                <w:rStyle w:val="transsent"/>
                <w:rFonts w:ascii="Times New Roman" w:hAnsi="Times New Roman" w:cs="Times New Roman"/>
                <w:color w:val="auto"/>
                <w:szCs w:val="21"/>
                <w:lang w:eastAsia="zh-CN"/>
              </w:rPr>
              <w:lastRenderedPageBreak/>
              <w:t>Periodic inspection/</w:t>
            </w:r>
            <w:r w:rsidRPr="0076708A">
              <w:rPr>
                <w:rStyle w:val="transsent"/>
                <w:rFonts w:ascii="Times New Roman" w:eastAsia="仿宋_GB2312" w:hAnsi="Times New Roman" w:cs="Times New Roman"/>
                <w:color w:val="auto"/>
                <w:szCs w:val="21"/>
                <w:lang w:eastAsia="zh-CN"/>
              </w:rPr>
              <w:t>使用后及时排尽；物料无腐蚀性；定期检查</w:t>
            </w:r>
          </w:p>
        </w:tc>
        <w:tc>
          <w:tcPr>
            <w:tcW w:w="323" w:type="dxa"/>
            <w:vAlign w:val="center"/>
          </w:tcPr>
          <w:p w14:paraId="544A13ED"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lastRenderedPageBreak/>
              <w:t>2</w:t>
            </w:r>
          </w:p>
        </w:tc>
        <w:tc>
          <w:tcPr>
            <w:tcW w:w="335" w:type="dxa"/>
            <w:vAlign w:val="center"/>
          </w:tcPr>
          <w:p w14:paraId="38EB4743"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1</w:t>
            </w:r>
          </w:p>
        </w:tc>
        <w:tc>
          <w:tcPr>
            <w:tcW w:w="356" w:type="dxa"/>
            <w:vAlign w:val="center"/>
          </w:tcPr>
          <w:p w14:paraId="351998DA"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613" w:type="dxa"/>
            <w:vAlign w:val="center"/>
          </w:tcPr>
          <w:p w14:paraId="3209AFE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4</w:t>
            </w:r>
          </w:p>
        </w:tc>
        <w:tc>
          <w:tcPr>
            <w:tcW w:w="645" w:type="dxa"/>
            <w:vAlign w:val="center"/>
          </w:tcPr>
          <w:p w14:paraId="38AECA93"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lang w:eastAsia="zh-CN"/>
              </w:rPr>
              <w:t>Low risk/</w:t>
            </w:r>
            <w:proofErr w:type="spellStart"/>
            <w:r w:rsidRPr="0076708A">
              <w:rPr>
                <w:rStyle w:val="transsent"/>
                <w:rFonts w:ascii="Times New Roman" w:hAnsi="Times New Roman" w:cs="Times New Roman"/>
                <w:color w:val="auto"/>
              </w:rPr>
              <w:t>低风险</w:t>
            </w:r>
            <w:proofErr w:type="spellEnd"/>
          </w:p>
        </w:tc>
      </w:tr>
    </w:tbl>
    <w:p w14:paraId="654D214A" w14:textId="77777777" w:rsidR="00B22139" w:rsidRPr="00C72233" w:rsidRDefault="00B22139">
      <w:pPr>
        <w:spacing w:line="276" w:lineRule="auto"/>
        <w:rPr>
          <w:rStyle w:val="transsent"/>
          <w:rFonts w:ascii="Times New Roman" w:eastAsia="仿宋_GB2312" w:hAnsi="Times New Roman" w:cs="Times New Roman"/>
          <w:color w:val="auto"/>
          <w:szCs w:val="21"/>
          <w:lang w:eastAsia="zh-CN"/>
        </w:rPr>
      </w:pPr>
    </w:p>
    <w:p w14:paraId="5B030878"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lang w:eastAsia="zh-CN"/>
        </w:rPr>
        <w:t>Conclusion:</w:t>
      </w:r>
    </w:p>
    <w:p w14:paraId="1E68D5B6"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结论：</w:t>
      </w:r>
    </w:p>
    <w:p w14:paraId="36DB7318" w14:textId="77777777" w:rsidR="00054757" w:rsidRPr="00C72233" w:rsidRDefault="00C72233">
      <w:pPr>
        <w:spacing w:line="276" w:lineRule="auto"/>
        <w:rPr>
          <w:rStyle w:val="transsent"/>
          <w:rFonts w:ascii="Times New Roman" w:eastAsia="仿宋_GB2312" w:hAnsi="Times New Roman" w:cs="Times New Roman"/>
          <w:color w:val="auto"/>
          <w:szCs w:val="21"/>
        </w:rPr>
      </w:pPr>
      <w:r w:rsidRPr="00C72233">
        <w:rPr>
          <w:rFonts w:ascii="Times New Roman" w:eastAsia="仿宋_GB2312" w:hAnsi="Times New Roman" w:cs="Times New Roman"/>
          <w:color w:val="0F1115"/>
          <w:lang w:eastAsia="zh-CN"/>
        </w:rPr>
        <w:t xml:space="preserve">The existing equipment can support </w:t>
      </w:r>
      <w:r w:rsidR="004061FC">
        <w:rPr>
          <w:rFonts w:ascii="Times New Roman" w:eastAsia="仿宋_GB2312" w:hAnsi="Times New Roman" w:cs="Times New Roman"/>
          <w:color w:val="0F1115"/>
          <w:lang w:eastAsia="zh-CN"/>
        </w:rPr>
        <w:t>Demo</w:t>
      </w:r>
      <w:r w:rsidRPr="00C72233">
        <w:rPr>
          <w:rFonts w:ascii="Times New Roman" w:eastAsia="仿宋_GB2312" w:hAnsi="Times New Roman" w:cs="Times New Roman"/>
          <w:color w:val="0F1115"/>
          <w:lang w:eastAsia="zh-CN"/>
        </w:rPr>
        <w:t xml:space="preserve"> batch production. </w:t>
      </w:r>
      <w:r w:rsidRPr="00C72233">
        <w:rPr>
          <w:rFonts w:ascii="Times New Roman" w:eastAsia="仿宋_GB2312" w:hAnsi="Times New Roman" w:cs="Times New Roman"/>
          <w:color w:val="0F1115"/>
        </w:rPr>
        <w:t xml:space="preserve">After the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re-design and modify non-conforming piping, then conduct validation after modification, ensuring this non-compliance item is resolved before Pre-PPQ.</w:t>
      </w:r>
    </w:p>
    <w:p w14:paraId="1BDB409B"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现有设备可以支持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批次的生产，</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批次后对不合格的管路进行重新设计改造，改造后进行验证，确保在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前解决该不满足项。</w:t>
      </w:r>
    </w:p>
    <w:p w14:paraId="454A2877" w14:textId="77777777" w:rsidR="00054757" w:rsidRPr="00C72233" w:rsidRDefault="00C72233">
      <w:pPr>
        <w:pStyle w:val="2"/>
        <w:ind w:left="210" w:firstLine="211"/>
      </w:pPr>
      <w:bookmarkStart w:id="25" w:name="_Toc241842483"/>
      <w:r w:rsidRPr="00C72233">
        <w:rPr>
          <w:rFonts w:eastAsia="仿宋_GB2312"/>
          <w:color w:val="0F1115"/>
        </w:rPr>
        <w:t>3.3 Non-compliance Item 3: Situation Where Diaphragm Valve Installation Angle Does Not Meet Self-Draining Requirement.</w:t>
      </w:r>
      <w:bookmarkEnd w:id="25"/>
    </w:p>
    <w:p w14:paraId="48FF32E0" w14:textId="77777777" w:rsidR="00054757" w:rsidRPr="0083280E" w:rsidRDefault="00C72233">
      <w:pPr>
        <w:pStyle w:val="2"/>
        <w:ind w:left="210" w:firstLine="211"/>
        <w:rPr>
          <w:rStyle w:val="transsent"/>
          <w:rFonts w:eastAsia="仿宋_GB2312"/>
        </w:rPr>
      </w:pPr>
      <w:bookmarkStart w:id="26" w:name="_Toc241759421"/>
      <w:bookmarkStart w:id="27" w:name="_Toc241842484"/>
      <w:r w:rsidRPr="00C72233">
        <w:t xml:space="preserve">3.3 </w:t>
      </w:r>
      <w:r w:rsidRPr="0083280E">
        <w:rPr>
          <w:rStyle w:val="transsent"/>
          <w:rFonts w:eastAsia="仿宋_GB2312"/>
        </w:rPr>
        <w:t>不满足项</w:t>
      </w:r>
      <w:r w:rsidRPr="0083280E">
        <w:rPr>
          <w:rStyle w:val="transsent"/>
          <w:rFonts w:eastAsia="仿宋_GB2312"/>
        </w:rPr>
        <w:t>3</w:t>
      </w:r>
      <w:r w:rsidRPr="0083280E">
        <w:rPr>
          <w:rStyle w:val="transsent"/>
          <w:rFonts w:eastAsia="仿宋_GB2312"/>
        </w:rPr>
        <w:t>：隔膜阀安装角度不满足自排尽的情况。</w:t>
      </w:r>
      <w:bookmarkEnd w:id="26"/>
      <w:bookmarkEnd w:id="27"/>
    </w:p>
    <w:p w14:paraId="014F8675"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Specific Situation:</w:t>
      </w:r>
    </w:p>
    <w:p w14:paraId="62E5EA21"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Style w:val="transsent"/>
          <w:rFonts w:ascii="Times New Roman" w:eastAsia="仿宋_GB2312" w:hAnsi="Times New Roman" w:cs="Times New Roman"/>
          <w:b/>
          <w:color w:val="auto"/>
          <w:szCs w:val="21"/>
          <w:lang w:eastAsia="zh-CN"/>
        </w:rPr>
        <w:t>具体情况：</w:t>
      </w:r>
    </w:p>
    <w:p w14:paraId="2953D39A"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This assessment is based on ASME BPE standards: clean pipeline short pipe slope &gt;=1%, valves must follow the pipeline slope to achieve self-draining; China GMP: pipeline design and installation should avoid dead corners and blind pipes to prevent microbial growth and ensure complete system drainage. In this validation, the essential reason why diaphragm valves do not meet the requirement is that self-draining of weir-type hygienic grade diaphragm valves depends on gravity action. When the installation angle does not meet the standard (level without slope, insufficient slope, or reverse slope), a permanent accumulated liquid dead zone forms at the bottom of the valve cavity, which is the root cause of all risks. The specific valve installation angle follows the manufacturer's equipment manual and is measured and confirmed one by one during piping validation. The following is a list of diaphragm valves identified during validation that do not meet the standard:</w:t>
      </w:r>
    </w:p>
    <w:p w14:paraId="0FE97132"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本次评估基于</w:t>
      </w:r>
      <w:r w:rsidRPr="00C72233">
        <w:rPr>
          <w:rStyle w:val="transsent"/>
          <w:rFonts w:ascii="Times New Roman" w:eastAsia="仿宋_GB2312" w:hAnsi="Times New Roman" w:cs="Times New Roman"/>
          <w:color w:val="auto"/>
          <w:szCs w:val="21"/>
          <w:lang w:eastAsia="zh-CN"/>
        </w:rPr>
        <w:t xml:space="preserve">ASME BPE </w:t>
      </w:r>
      <w:r w:rsidRPr="00C72233">
        <w:rPr>
          <w:rStyle w:val="transsent"/>
          <w:rFonts w:ascii="Times New Roman" w:eastAsia="仿宋_GB2312" w:hAnsi="Times New Roman" w:cs="Times New Roman"/>
          <w:color w:val="auto"/>
          <w:szCs w:val="21"/>
          <w:lang w:eastAsia="zh-CN"/>
        </w:rPr>
        <w:t>标准：洁净管路短管坡度</w:t>
      </w:r>
      <w:r w:rsidRPr="00C72233">
        <w:rPr>
          <w:rStyle w:val="transsent"/>
          <w:rFonts w:ascii="Times New Roman" w:eastAsia="仿宋_GB2312" w:hAnsi="Times New Roman" w:cs="Times New Roman"/>
          <w:color w:val="auto"/>
          <w:szCs w:val="21"/>
          <w:lang w:eastAsia="zh-CN"/>
        </w:rPr>
        <w:t>≥1%</w:t>
      </w:r>
      <w:r w:rsidRPr="00C72233">
        <w:rPr>
          <w:rStyle w:val="transsent"/>
          <w:rFonts w:ascii="Times New Roman" w:eastAsia="仿宋_GB2312" w:hAnsi="Times New Roman" w:cs="Times New Roman"/>
          <w:color w:val="auto"/>
          <w:szCs w:val="21"/>
          <w:lang w:eastAsia="zh-CN"/>
        </w:rPr>
        <w:t>，阀门需顺应管路坡度实现自排净；中国</w:t>
      </w:r>
      <w:r w:rsidRPr="00C72233">
        <w:rPr>
          <w:rStyle w:val="transsent"/>
          <w:rFonts w:ascii="Times New Roman" w:eastAsia="仿宋_GB2312" w:hAnsi="Times New Roman" w:cs="Times New Roman"/>
          <w:color w:val="auto"/>
          <w:szCs w:val="21"/>
          <w:lang w:eastAsia="zh-CN"/>
        </w:rPr>
        <w:t>GMP</w:t>
      </w:r>
      <w:r w:rsidRPr="00C72233">
        <w:rPr>
          <w:rStyle w:val="transsent"/>
          <w:rFonts w:ascii="Times New Roman" w:eastAsia="仿宋_GB2312" w:hAnsi="Times New Roman" w:cs="Times New Roman"/>
          <w:color w:val="auto"/>
          <w:szCs w:val="21"/>
          <w:lang w:eastAsia="zh-CN"/>
        </w:rPr>
        <w:t>：管道设计安装应避免死角、盲管，防止微生物滋生，确保系统完全排放。在本次验证中隔膜阀不满足的本质</w:t>
      </w:r>
      <w:proofErr w:type="gramStart"/>
      <w:r w:rsidRPr="00C72233">
        <w:rPr>
          <w:rStyle w:val="transsent"/>
          <w:rFonts w:ascii="Times New Roman" w:eastAsia="仿宋_GB2312" w:hAnsi="Times New Roman" w:cs="Times New Roman"/>
          <w:color w:val="auto"/>
          <w:szCs w:val="21"/>
          <w:lang w:eastAsia="zh-CN"/>
        </w:rPr>
        <w:t>是堰式</w:t>
      </w:r>
      <w:proofErr w:type="gramEnd"/>
      <w:r w:rsidRPr="00C72233">
        <w:rPr>
          <w:rStyle w:val="transsent"/>
          <w:rFonts w:ascii="Times New Roman" w:eastAsia="仿宋_GB2312" w:hAnsi="Times New Roman" w:cs="Times New Roman"/>
          <w:color w:val="auto"/>
          <w:szCs w:val="21"/>
          <w:lang w:eastAsia="zh-CN"/>
        </w:rPr>
        <w:t>结构卫生级隔膜阀的自排净依赖重力作用，安装角度不达标（水平无倾斜、倾斜不足、反向倾斜）时，阀腔底部会形成永久性积液死区，是所有风险的根源。具体阀门的安装角度依据厂家设备说明书执行，在管道验证中进行逐一测量确认。以下是在验证中识别的不满足标准的隔膜阀清单：</w:t>
      </w:r>
    </w:p>
    <w:tbl>
      <w:tblPr>
        <w:tblW w:w="8973" w:type="dxa"/>
        <w:jc w:val="center"/>
        <w:tblLayout w:type="fixed"/>
        <w:tblLook w:val="04A0" w:firstRow="1" w:lastRow="0" w:firstColumn="1" w:lastColumn="0" w:noHBand="0" w:noVBand="1"/>
      </w:tblPr>
      <w:tblGrid>
        <w:gridCol w:w="993"/>
        <w:gridCol w:w="2551"/>
        <w:gridCol w:w="851"/>
        <w:gridCol w:w="1134"/>
        <w:gridCol w:w="1134"/>
        <w:gridCol w:w="2310"/>
      </w:tblGrid>
      <w:tr w:rsidR="00054757" w:rsidRPr="00C72233" w14:paraId="0C6D8E93" w14:textId="77777777" w:rsidTr="009644CB">
        <w:trPr>
          <w:trHeight w:val="280"/>
          <w:jc w:val="center"/>
        </w:trPr>
        <w:tc>
          <w:tcPr>
            <w:tcW w:w="9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A85220"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S</w:t>
            </w:r>
            <w:r w:rsidR="006B1300" w:rsidRPr="002C1A8E">
              <w:rPr>
                <w:rFonts w:ascii="Times New Roman" w:hAnsi="Times New Roman" w:cs="Times New Roman"/>
              </w:rPr>
              <w:t>erial number/</w:t>
            </w:r>
            <w:r w:rsidR="00C72233" w:rsidRPr="002C1A8E">
              <w:rPr>
                <w:rFonts w:ascii="Times New Roman" w:eastAsia="仿宋_GB2312" w:hAnsi="Times New Roman" w:cs="Times New Roman"/>
                <w:szCs w:val="21"/>
                <w:lang w:eastAsia="zh-CN"/>
              </w:rPr>
              <w:t>序号</w:t>
            </w:r>
          </w:p>
        </w:tc>
        <w:tc>
          <w:tcPr>
            <w:tcW w:w="2551" w:type="dxa"/>
            <w:tcBorders>
              <w:top w:val="single" w:sz="4" w:space="0" w:color="000000"/>
              <w:bottom w:val="single" w:sz="4" w:space="0" w:color="000000"/>
              <w:right w:val="single" w:sz="4" w:space="0" w:color="000000"/>
            </w:tcBorders>
            <w:shd w:val="clear" w:color="auto" w:fill="D9D9D9" w:themeFill="background1" w:themeFillShade="D9"/>
            <w:vAlign w:val="center"/>
          </w:tcPr>
          <w:p w14:paraId="196349A1" w14:textId="77777777" w:rsidR="00054757" w:rsidRPr="002C1A8E" w:rsidRDefault="006B1300"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Valve number/</w:t>
            </w:r>
            <w:r w:rsidR="00C72233" w:rsidRPr="002C1A8E">
              <w:rPr>
                <w:rFonts w:ascii="Times New Roman" w:eastAsia="仿宋_GB2312" w:hAnsi="Times New Roman" w:cs="Times New Roman"/>
                <w:szCs w:val="21"/>
                <w:lang w:eastAsia="zh-CN"/>
              </w:rPr>
              <w:t>阀门编号</w:t>
            </w:r>
          </w:p>
        </w:tc>
        <w:tc>
          <w:tcPr>
            <w:tcW w:w="851" w:type="dxa"/>
            <w:tcBorders>
              <w:top w:val="single" w:sz="4" w:space="0" w:color="000000"/>
              <w:bottom w:val="single" w:sz="4" w:space="0" w:color="000000"/>
              <w:right w:val="single" w:sz="4" w:space="0" w:color="000000"/>
            </w:tcBorders>
            <w:shd w:val="clear" w:color="auto" w:fill="D9D9D9" w:themeFill="background1" w:themeFillShade="D9"/>
            <w:vAlign w:val="center"/>
          </w:tcPr>
          <w:p w14:paraId="110C5B37" w14:textId="77777777" w:rsidR="00054757" w:rsidRPr="002C1A8E" w:rsidRDefault="006B1300"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Factory/</w:t>
            </w:r>
            <w:r w:rsidR="00C72233" w:rsidRPr="002C1A8E">
              <w:rPr>
                <w:rFonts w:ascii="Times New Roman" w:eastAsia="仿宋_GB2312" w:hAnsi="Times New Roman" w:cs="Times New Roman"/>
                <w:szCs w:val="21"/>
                <w:lang w:eastAsia="zh-CN"/>
              </w:rPr>
              <w:t>厂家</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2140986"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Target angle/</w:t>
            </w:r>
            <w:r w:rsidR="00C72233" w:rsidRPr="002C1A8E">
              <w:rPr>
                <w:rFonts w:ascii="Times New Roman" w:eastAsia="仿宋_GB2312" w:hAnsi="Times New Roman" w:cs="Times New Roman"/>
                <w:szCs w:val="21"/>
                <w:lang w:eastAsia="zh-CN"/>
              </w:rPr>
              <w:t>目标角度</w:t>
            </w:r>
          </w:p>
        </w:tc>
        <w:tc>
          <w:tcPr>
            <w:tcW w:w="1134" w:type="dxa"/>
            <w:tcBorders>
              <w:top w:val="single" w:sz="4" w:space="0" w:color="000000"/>
              <w:bottom w:val="single" w:sz="4" w:space="0" w:color="000000"/>
              <w:right w:val="single" w:sz="4" w:space="0" w:color="000000"/>
            </w:tcBorders>
            <w:shd w:val="clear" w:color="auto" w:fill="D9D9D9" w:themeFill="background1" w:themeFillShade="D9"/>
            <w:vAlign w:val="center"/>
          </w:tcPr>
          <w:p w14:paraId="75BE2A86"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Current angle/</w:t>
            </w:r>
            <w:r w:rsidR="00C72233" w:rsidRPr="002C1A8E">
              <w:rPr>
                <w:rFonts w:ascii="Times New Roman" w:eastAsia="仿宋_GB2312" w:hAnsi="Times New Roman" w:cs="Times New Roman"/>
                <w:szCs w:val="21"/>
                <w:lang w:eastAsia="zh-CN"/>
              </w:rPr>
              <w:t>当前角度</w:t>
            </w:r>
          </w:p>
        </w:tc>
        <w:tc>
          <w:tcPr>
            <w:tcW w:w="2310" w:type="dxa"/>
            <w:tcBorders>
              <w:top w:val="single" w:sz="4" w:space="0" w:color="000000"/>
              <w:bottom w:val="single" w:sz="4" w:space="0" w:color="000000"/>
              <w:right w:val="single" w:sz="4" w:space="0" w:color="000000"/>
            </w:tcBorders>
            <w:shd w:val="clear" w:color="auto" w:fill="D9D9D9" w:themeFill="background1" w:themeFillShade="D9"/>
            <w:vAlign w:val="center"/>
          </w:tcPr>
          <w:p w14:paraId="1B725683"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Remarks/</w:t>
            </w:r>
            <w:r w:rsidR="00C72233" w:rsidRPr="002C1A8E">
              <w:rPr>
                <w:rFonts w:ascii="Times New Roman" w:eastAsia="仿宋_GB2312" w:hAnsi="Times New Roman" w:cs="Times New Roman"/>
                <w:szCs w:val="21"/>
                <w:lang w:eastAsia="zh-CN"/>
              </w:rPr>
              <w:t>备注</w:t>
            </w:r>
          </w:p>
        </w:tc>
      </w:tr>
      <w:tr w:rsidR="00054757" w:rsidRPr="00C72233" w14:paraId="47695F4E"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62034C9B"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w:t>
            </w:r>
          </w:p>
        </w:tc>
        <w:tc>
          <w:tcPr>
            <w:tcW w:w="2551" w:type="dxa"/>
            <w:tcBorders>
              <w:bottom w:val="single" w:sz="4" w:space="0" w:color="000000"/>
              <w:right w:val="single" w:sz="4" w:space="0" w:color="000000"/>
            </w:tcBorders>
            <w:shd w:val="clear" w:color="auto" w:fill="auto"/>
            <w:vAlign w:val="center"/>
          </w:tcPr>
          <w:p w14:paraId="339EC0C8"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TJ4S-1211-TFF02-V60</w:t>
            </w:r>
          </w:p>
        </w:tc>
        <w:tc>
          <w:tcPr>
            <w:tcW w:w="851" w:type="dxa"/>
            <w:tcBorders>
              <w:top w:val="single" w:sz="4" w:space="0" w:color="000000"/>
              <w:bottom w:val="single" w:sz="4" w:space="0" w:color="000000"/>
              <w:right w:val="single" w:sz="4" w:space="0" w:color="000000"/>
            </w:tcBorders>
            <w:vAlign w:val="center"/>
          </w:tcPr>
          <w:p w14:paraId="6C5696C4" w14:textId="77777777" w:rsidR="00054757" w:rsidRPr="00C72233" w:rsidRDefault="00D44857" w:rsidP="002C1A8E">
            <w:pPr>
              <w:jc w:val="center"/>
              <w:rPr>
                <w:rFonts w:ascii="Times New Roman" w:eastAsia="仿宋_GB2312" w:hAnsi="Times New Roman" w:cs="Times New Roman"/>
                <w:szCs w:val="21"/>
                <w:lang w:eastAsia="zh-CN"/>
              </w:rPr>
            </w:pPr>
            <w:proofErr w:type="spellStart"/>
            <w:r w:rsidRPr="00D44857">
              <w:rPr>
                <w:rFonts w:ascii="Times New Roman" w:eastAsia="仿宋_GB2312" w:hAnsi="Times New Roman" w:cs="Times New Roman"/>
                <w:szCs w:val="21"/>
                <w:lang w:eastAsia="zh-CN"/>
              </w:rPr>
              <w:t>Nuomeng</w:t>
            </w:r>
            <w:proofErr w:type="spellEnd"/>
            <w:r>
              <w:rPr>
                <w:rFonts w:ascii="Times New Roman" w:eastAsia="仿宋_GB2312" w:hAnsi="Times New Roman" w:cs="Times New Roman"/>
                <w:szCs w:val="21"/>
                <w:lang w:eastAsia="zh-CN"/>
              </w:rPr>
              <w:t>/</w:t>
            </w:r>
            <w:proofErr w:type="gramStart"/>
            <w:r w:rsidR="00C72233" w:rsidRPr="00C72233">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50E2BC70"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2563E96F"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40.4°</w:t>
            </w:r>
          </w:p>
        </w:tc>
        <w:tc>
          <w:tcPr>
            <w:tcW w:w="2310" w:type="dxa"/>
            <w:tcBorders>
              <w:bottom w:val="single" w:sz="4" w:space="0" w:color="000000"/>
              <w:right w:val="single" w:sz="4" w:space="0" w:color="000000"/>
            </w:tcBorders>
            <w:shd w:val="clear" w:color="auto" w:fill="auto"/>
            <w:vAlign w:val="center"/>
          </w:tcPr>
          <w:p w14:paraId="04FF0B83" w14:textId="77777777" w:rsidR="00054757" w:rsidRPr="00C72233" w:rsidRDefault="002C1A8E" w:rsidP="002C1A8E">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pipeline is blocked and cannot be adjusted./</w:t>
            </w:r>
            <w:r w:rsidR="00C72233" w:rsidRPr="00C72233">
              <w:rPr>
                <w:rFonts w:ascii="Times New Roman" w:eastAsia="仿宋_GB2312" w:hAnsi="Times New Roman" w:cs="Times New Roman"/>
                <w:szCs w:val="21"/>
                <w:lang w:eastAsia="zh-CN"/>
              </w:rPr>
              <w:t>管路遮挡，无法调整</w:t>
            </w:r>
          </w:p>
        </w:tc>
      </w:tr>
      <w:tr w:rsidR="00D44857" w:rsidRPr="00C72233" w14:paraId="7334A443"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307A0E73"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w:t>
            </w:r>
          </w:p>
        </w:tc>
        <w:tc>
          <w:tcPr>
            <w:tcW w:w="2551" w:type="dxa"/>
            <w:tcBorders>
              <w:bottom w:val="single" w:sz="4" w:space="0" w:color="000000"/>
              <w:right w:val="single" w:sz="4" w:space="0" w:color="000000"/>
            </w:tcBorders>
            <w:shd w:val="clear" w:color="auto" w:fill="auto"/>
            <w:vAlign w:val="center"/>
          </w:tcPr>
          <w:p w14:paraId="558926D2"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TJ4S-1211-TFF02-V123</w:t>
            </w:r>
          </w:p>
        </w:tc>
        <w:tc>
          <w:tcPr>
            <w:tcW w:w="851" w:type="dxa"/>
            <w:tcBorders>
              <w:top w:val="single" w:sz="4" w:space="0" w:color="000000"/>
              <w:bottom w:val="single" w:sz="4" w:space="0" w:color="000000"/>
              <w:right w:val="single" w:sz="4" w:space="0" w:color="000000"/>
            </w:tcBorders>
          </w:tcPr>
          <w:p w14:paraId="09A3265A"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5302F8ED"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341478B6"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38.9°</w:t>
            </w:r>
          </w:p>
        </w:tc>
        <w:tc>
          <w:tcPr>
            <w:tcW w:w="2310" w:type="dxa"/>
            <w:tcBorders>
              <w:bottom w:val="single" w:sz="4" w:space="0" w:color="000000"/>
              <w:right w:val="single" w:sz="4" w:space="0" w:color="000000"/>
            </w:tcBorders>
            <w:shd w:val="clear" w:color="auto" w:fill="auto"/>
            <w:vAlign w:val="center"/>
          </w:tcPr>
          <w:p w14:paraId="1067A514"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pipeline is blocked and cannot be adjusted./</w:t>
            </w:r>
            <w:r w:rsidRPr="00C72233">
              <w:rPr>
                <w:rFonts w:ascii="Times New Roman" w:eastAsia="仿宋_GB2312" w:hAnsi="Times New Roman" w:cs="Times New Roman"/>
                <w:szCs w:val="21"/>
                <w:lang w:eastAsia="zh-CN"/>
              </w:rPr>
              <w:t>管路遮挡，无法调整</w:t>
            </w:r>
          </w:p>
        </w:tc>
      </w:tr>
      <w:tr w:rsidR="00D44857" w:rsidRPr="00C72233" w14:paraId="2E9D3B5C"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458EA0C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lastRenderedPageBreak/>
              <w:t>3</w:t>
            </w:r>
          </w:p>
        </w:tc>
        <w:tc>
          <w:tcPr>
            <w:tcW w:w="2551" w:type="dxa"/>
            <w:tcBorders>
              <w:bottom w:val="single" w:sz="4" w:space="0" w:color="000000"/>
              <w:right w:val="single" w:sz="4" w:space="0" w:color="000000"/>
            </w:tcBorders>
            <w:shd w:val="clear" w:color="auto" w:fill="auto"/>
            <w:vAlign w:val="center"/>
          </w:tcPr>
          <w:p w14:paraId="0BBB485E"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TJ4S-1211-HPPC03-AT05-V29</w:t>
            </w:r>
          </w:p>
        </w:tc>
        <w:tc>
          <w:tcPr>
            <w:tcW w:w="851" w:type="dxa"/>
            <w:tcBorders>
              <w:top w:val="single" w:sz="4" w:space="0" w:color="000000"/>
              <w:bottom w:val="single" w:sz="4" w:space="0" w:color="000000"/>
              <w:right w:val="single" w:sz="4" w:space="0" w:color="000000"/>
            </w:tcBorders>
          </w:tcPr>
          <w:p w14:paraId="2AD3EF9A"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1F9BBC4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34933874"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0EE97E41"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hangs upside down and clings to the roof./</w:t>
            </w:r>
            <w:r w:rsidRPr="00C72233">
              <w:rPr>
                <w:rFonts w:ascii="Times New Roman" w:eastAsia="仿宋_GB2312" w:hAnsi="Times New Roman" w:cs="Times New Roman"/>
                <w:szCs w:val="21"/>
                <w:lang w:eastAsia="zh-CN"/>
              </w:rPr>
              <w:t>阀门倒垂，紧贴顶板</w:t>
            </w:r>
          </w:p>
        </w:tc>
      </w:tr>
      <w:tr w:rsidR="00D44857" w:rsidRPr="00C72233" w14:paraId="21D3598C"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60FB17A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w:t>
            </w:r>
          </w:p>
        </w:tc>
        <w:tc>
          <w:tcPr>
            <w:tcW w:w="2551" w:type="dxa"/>
            <w:tcBorders>
              <w:bottom w:val="single" w:sz="4" w:space="0" w:color="000000"/>
              <w:right w:val="single" w:sz="4" w:space="0" w:color="000000"/>
            </w:tcBorders>
            <w:shd w:val="clear" w:color="auto" w:fill="auto"/>
            <w:vAlign w:val="center"/>
          </w:tcPr>
          <w:p w14:paraId="1BC75CB4"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TJ4S-1211-HPPC03-AT06-V19</w:t>
            </w:r>
          </w:p>
        </w:tc>
        <w:tc>
          <w:tcPr>
            <w:tcW w:w="851" w:type="dxa"/>
            <w:tcBorders>
              <w:top w:val="single" w:sz="4" w:space="0" w:color="000000"/>
              <w:bottom w:val="single" w:sz="4" w:space="0" w:color="000000"/>
              <w:right w:val="single" w:sz="4" w:space="0" w:color="000000"/>
            </w:tcBorders>
          </w:tcPr>
          <w:p w14:paraId="4A3C229B"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00087D83"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60C3BEF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5081E24C"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hangs upside down and clings to the roof./</w:t>
            </w:r>
            <w:r w:rsidRPr="00C72233">
              <w:rPr>
                <w:rFonts w:ascii="Times New Roman" w:eastAsia="仿宋_GB2312" w:hAnsi="Times New Roman" w:cs="Times New Roman"/>
                <w:szCs w:val="21"/>
                <w:lang w:eastAsia="zh-CN"/>
              </w:rPr>
              <w:t>阀门倒垂，紧贴顶板</w:t>
            </w:r>
          </w:p>
        </w:tc>
      </w:tr>
      <w:tr w:rsidR="00D44857" w:rsidRPr="00C72233" w14:paraId="20C30A86"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441F24D4"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5</w:t>
            </w:r>
          </w:p>
        </w:tc>
        <w:tc>
          <w:tcPr>
            <w:tcW w:w="2551" w:type="dxa"/>
            <w:tcBorders>
              <w:bottom w:val="single" w:sz="4" w:space="0" w:color="000000"/>
              <w:right w:val="single" w:sz="4" w:space="0" w:color="000000"/>
            </w:tcBorders>
            <w:shd w:val="clear" w:color="auto" w:fill="auto"/>
            <w:vAlign w:val="center"/>
          </w:tcPr>
          <w:p w14:paraId="79D4B21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TJ4S-1211-HPPC03-AT06-V20</w:t>
            </w:r>
          </w:p>
        </w:tc>
        <w:tc>
          <w:tcPr>
            <w:tcW w:w="851" w:type="dxa"/>
            <w:tcBorders>
              <w:top w:val="single" w:sz="4" w:space="0" w:color="000000"/>
              <w:bottom w:val="single" w:sz="4" w:space="0" w:color="000000"/>
              <w:right w:val="single" w:sz="4" w:space="0" w:color="000000"/>
            </w:tcBorders>
          </w:tcPr>
          <w:p w14:paraId="6FC18E85"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6F8586E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7095AFEC"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398AE6BF"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hangs upside down and clings to the roof./</w:t>
            </w:r>
            <w:r w:rsidRPr="00C72233">
              <w:rPr>
                <w:rFonts w:ascii="Times New Roman" w:eastAsia="仿宋_GB2312" w:hAnsi="Times New Roman" w:cs="Times New Roman"/>
                <w:szCs w:val="21"/>
                <w:lang w:eastAsia="zh-CN"/>
              </w:rPr>
              <w:t>阀门倒垂，紧贴顶板</w:t>
            </w:r>
          </w:p>
        </w:tc>
      </w:tr>
      <w:tr w:rsidR="00D44857" w:rsidRPr="00C72233" w14:paraId="0D801B19"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7577880D"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w:t>
            </w:r>
          </w:p>
        </w:tc>
        <w:tc>
          <w:tcPr>
            <w:tcW w:w="2551" w:type="dxa"/>
            <w:tcBorders>
              <w:bottom w:val="single" w:sz="4" w:space="0" w:color="000000"/>
              <w:right w:val="single" w:sz="4" w:space="0" w:color="000000"/>
            </w:tcBorders>
            <w:shd w:val="clear" w:color="auto" w:fill="auto"/>
            <w:vAlign w:val="center"/>
          </w:tcPr>
          <w:p w14:paraId="05AB3E9B"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TJ4S-1211-HPPC03-AT06-V21</w:t>
            </w:r>
          </w:p>
        </w:tc>
        <w:tc>
          <w:tcPr>
            <w:tcW w:w="851" w:type="dxa"/>
            <w:tcBorders>
              <w:top w:val="single" w:sz="4" w:space="0" w:color="000000"/>
              <w:bottom w:val="single" w:sz="4" w:space="0" w:color="000000"/>
              <w:right w:val="single" w:sz="4" w:space="0" w:color="000000"/>
            </w:tcBorders>
          </w:tcPr>
          <w:p w14:paraId="158D78BC"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6F5D6F2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6E7E277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78BD33FB"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hangs upside down and clings to the roof./</w:t>
            </w:r>
            <w:r w:rsidRPr="00C72233">
              <w:rPr>
                <w:rFonts w:ascii="Times New Roman" w:eastAsia="仿宋_GB2312" w:hAnsi="Times New Roman" w:cs="Times New Roman"/>
                <w:szCs w:val="21"/>
                <w:lang w:eastAsia="zh-CN"/>
              </w:rPr>
              <w:t>阀门倒垂，紧贴顶板</w:t>
            </w:r>
          </w:p>
        </w:tc>
      </w:tr>
      <w:tr w:rsidR="00D44857" w:rsidRPr="00C72233" w14:paraId="2CAAB438"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069C4BC0"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w:t>
            </w:r>
          </w:p>
        </w:tc>
        <w:tc>
          <w:tcPr>
            <w:tcW w:w="2551" w:type="dxa"/>
            <w:tcBorders>
              <w:bottom w:val="single" w:sz="4" w:space="0" w:color="000000"/>
              <w:right w:val="single" w:sz="4" w:space="0" w:color="000000"/>
            </w:tcBorders>
            <w:shd w:val="clear" w:color="auto" w:fill="auto"/>
            <w:vAlign w:val="center"/>
          </w:tcPr>
          <w:p w14:paraId="3512CB0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TJ4S-1211-HPPC03-AT06-V22</w:t>
            </w:r>
          </w:p>
        </w:tc>
        <w:tc>
          <w:tcPr>
            <w:tcW w:w="851" w:type="dxa"/>
            <w:tcBorders>
              <w:top w:val="single" w:sz="4" w:space="0" w:color="000000"/>
              <w:bottom w:val="single" w:sz="4" w:space="0" w:color="000000"/>
              <w:right w:val="single" w:sz="4" w:space="0" w:color="000000"/>
            </w:tcBorders>
          </w:tcPr>
          <w:p w14:paraId="2D03DA48"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07D9D6F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4B18C7A1"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10AF35AC"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hangs upside down and clings to the roof./</w:t>
            </w:r>
            <w:r w:rsidRPr="00C72233">
              <w:rPr>
                <w:rFonts w:ascii="Times New Roman" w:eastAsia="仿宋_GB2312" w:hAnsi="Times New Roman" w:cs="Times New Roman"/>
                <w:szCs w:val="21"/>
                <w:lang w:eastAsia="zh-CN"/>
              </w:rPr>
              <w:t>阀门倒垂，紧贴顶板</w:t>
            </w:r>
          </w:p>
        </w:tc>
      </w:tr>
      <w:tr w:rsidR="00D44857" w:rsidRPr="00C72233" w14:paraId="37B942EA"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2BD08CAE"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8</w:t>
            </w:r>
          </w:p>
        </w:tc>
        <w:tc>
          <w:tcPr>
            <w:tcW w:w="2551" w:type="dxa"/>
            <w:tcBorders>
              <w:bottom w:val="single" w:sz="4" w:space="0" w:color="000000"/>
              <w:right w:val="single" w:sz="4" w:space="0" w:color="000000"/>
            </w:tcBorders>
            <w:shd w:val="clear" w:color="auto" w:fill="auto"/>
            <w:vAlign w:val="center"/>
          </w:tcPr>
          <w:p w14:paraId="7AB1BBDC"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TJ4S-1211-R01-V03</w:t>
            </w:r>
          </w:p>
        </w:tc>
        <w:tc>
          <w:tcPr>
            <w:tcW w:w="851" w:type="dxa"/>
            <w:tcBorders>
              <w:top w:val="single" w:sz="4" w:space="0" w:color="000000"/>
              <w:bottom w:val="single" w:sz="4" w:space="0" w:color="000000"/>
              <w:right w:val="single" w:sz="4" w:space="0" w:color="000000"/>
            </w:tcBorders>
          </w:tcPr>
          <w:p w14:paraId="0F80E029"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5E24347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71°</w:t>
            </w:r>
          </w:p>
        </w:tc>
        <w:tc>
          <w:tcPr>
            <w:tcW w:w="1134" w:type="dxa"/>
            <w:tcBorders>
              <w:bottom w:val="single" w:sz="4" w:space="0" w:color="000000"/>
              <w:right w:val="single" w:sz="4" w:space="0" w:color="000000"/>
            </w:tcBorders>
            <w:shd w:val="clear" w:color="auto" w:fill="auto"/>
            <w:vAlign w:val="center"/>
          </w:tcPr>
          <w:p w14:paraId="2DFDECE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01767027"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is vertical and clings to the top plate./</w:t>
            </w:r>
            <w:r w:rsidRPr="00C72233">
              <w:rPr>
                <w:rFonts w:ascii="Times New Roman" w:eastAsia="仿宋_GB2312" w:hAnsi="Times New Roman" w:cs="Times New Roman"/>
                <w:szCs w:val="21"/>
                <w:lang w:eastAsia="zh-CN"/>
              </w:rPr>
              <w:t>阀门垂直，紧贴顶板</w:t>
            </w:r>
          </w:p>
        </w:tc>
      </w:tr>
      <w:tr w:rsidR="00D44857" w:rsidRPr="00C72233" w14:paraId="0B187F2C"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5948CE12"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w:t>
            </w:r>
          </w:p>
        </w:tc>
        <w:tc>
          <w:tcPr>
            <w:tcW w:w="2551" w:type="dxa"/>
            <w:tcBorders>
              <w:bottom w:val="single" w:sz="4" w:space="0" w:color="000000"/>
              <w:right w:val="single" w:sz="4" w:space="0" w:color="000000"/>
            </w:tcBorders>
            <w:shd w:val="clear" w:color="auto" w:fill="auto"/>
            <w:vAlign w:val="center"/>
          </w:tcPr>
          <w:p w14:paraId="59165D48"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TJ4S-1211-R01-V24</w:t>
            </w:r>
          </w:p>
        </w:tc>
        <w:tc>
          <w:tcPr>
            <w:tcW w:w="851" w:type="dxa"/>
            <w:tcBorders>
              <w:top w:val="single" w:sz="4" w:space="0" w:color="000000"/>
              <w:bottom w:val="single" w:sz="4" w:space="0" w:color="000000"/>
              <w:right w:val="single" w:sz="4" w:space="0" w:color="000000"/>
            </w:tcBorders>
          </w:tcPr>
          <w:p w14:paraId="4A057DB4"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4FB44778"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p>
        </w:tc>
        <w:tc>
          <w:tcPr>
            <w:tcW w:w="1134" w:type="dxa"/>
            <w:tcBorders>
              <w:bottom w:val="single" w:sz="4" w:space="0" w:color="000000"/>
              <w:right w:val="single" w:sz="4" w:space="0" w:color="000000"/>
            </w:tcBorders>
            <w:shd w:val="clear" w:color="auto" w:fill="auto"/>
            <w:vAlign w:val="center"/>
          </w:tcPr>
          <w:p w14:paraId="5226A1B5"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2F1671CD"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is vertical and clings to the top plate./</w:t>
            </w:r>
            <w:r w:rsidRPr="00C72233">
              <w:rPr>
                <w:rFonts w:ascii="Times New Roman" w:eastAsia="仿宋_GB2312" w:hAnsi="Times New Roman" w:cs="Times New Roman"/>
                <w:szCs w:val="21"/>
                <w:lang w:eastAsia="zh-CN"/>
              </w:rPr>
              <w:t>阀门垂直，紧贴顶板</w:t>
            </w:r>
          </w:p>
        </w:tc>
      </w:tr>
      <w:tr w:rsidR="00D44857" w:rsidRPr="00C72233" w14:paraId="0ADA26F6"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45D3693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10</w:t>
            </w:r>
          </w:p>
        </w:tc>
        <w:tc>
          <w:tcPr>
            <w:tcW w:w="2551" w:type="dxa"/>
            <w:tcBorders>
              <w:bottom w:val="single" w:sz="4" w:space="0" w:color="000000"/>
              <w:right w:val="single" w:sz="4" w:space="0" w:color="000000"/>
            </w:tcBorders>
            <w:shd w:val="clear" w:color="auto" w:fill="auto"/>
            <w:vAlign w:val="center"/>
          </w:tcPr>
          <w:p w14:paraId="5A783F9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TJ4S-1211-R01-V25</w:t>
            </w:r>
          </w:p>
        </w:tc>
        <w:tc>
          <w:tcPr>
            <w:tcW w:w="851" w:type="dxa"/>
            <w:tcBorders>
              <w:top w:val="single" w:sz="4" w:space="0" w:color="000000"/>
              <w:bottom w:val="single" w:sz="4" w:space="0" w:color="000000"/>
              <w:right w:val="single" w:sz="4" w:space="0" w:color="000000"/>
            </w:tcBorders>
          </w:tcPr>
          <w:p w14:paraId="522C712D"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0DFEA5B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p>
        </w:tc>
        <w:tc>
          <w:tcPr>
            <w:tcW w:w="1134" w:type="dxa"/>
            <w:tcBorders>
              <w:bottom w:val="single" w:sz="4" w:space="0" w:color="000000"/>
              <w:right w:val="single" w:sz="4" w:space="0" w:color="000000"/>
            </w:tcBorders>
            <w:shd w:val="clear" w:color="auto" w:fill="auto"/>
            <w:vAlign w:val="center"/>
          </w:tcPr>
          <w:p w14:paraId="7D281333"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057594CD"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is vertical and clings to the top plate./</w:t>
            </w:r>
            <w:r w:rsidRPr="00C72233">
              <w:rPr>
                <w:rFonts w:ascii="Times New Roman" w:eastAsia="仿宋_GB2312" w:hAnsi="Times New Roman" w:cs="Times New Roman"/>
                <w:szCs w:val="21"/>
                <w:lang w:eastAsia="zh-CN"/>
              </w:rPr>
              <w:t>阀门垂直，紧贴顶板</w:t>
            </w:r>
          </w:p>
        </w:tc>
      </w:tr>
      <w:tr w:rsidR="00D44857" w:rsidRPr="00C72233" w14:paraId="4E69E216"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6E155E7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w:t>
            </w:r>
          </w:p>
        </w:tc>
        <w:tc>
          <w:tcPr>
            <w:tcW w:w="2551" w:type="dxa"/>
            <w:tcBorders>
              <w:bottom w:val="single" w:sz="4" w:space="0" w:color="000000"/>
              <w:right w:val="single" w:sz="4" w:space="0" w:color="000000"/>
            </w:tcBorders>
            <w:shd w:val="clear" w:color="auto" w:fill="auto"/>
            <w:vAlign w:val="center"/>
          </w:tcPr>
          <w:p w14:paraId="44D5F6C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TJ4S-1211-R01-V54</w:t>
            </w:r>
          </w:p>
        </w:tc>
        <w:tc>
          <w:tcPr>
            <w:tcW w:w="851" w:type="dxa"/>
            <w:tcBorders>
              <w:top w:val="single" w:sz="4" w:space="0" w:color="000000"/>
              <w:bottom w:val="single" w:sz="4" w:space="0" w:color="000000"/>
              <w:right w:val="single" w:sz="4" w:space="0" w:color="000000"/>
            </w:tcBorders>
          </w:tcPr>
          <w:p w14:paraId="5F696B16"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6A3E24AC"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p>
        </w:tc>
        <w:tc>
          <w:tcPr>
            <w:tcW w:w="1134" w:type="dxa"/>
            <w:tcBorders>
              <w:bottom w:val="single" w:sz="4" w:space="0" w:color="000000"/>
              <w:right w:val="single" w:sz="4" w:space="0" w:color="000000"/>
            </w:tcBorders>
            <w:shd w:val="clear" w:color="auto" w:fill="auto"/>
            <w:vAlign w:val="center"/>
          </w:tcPr>
          <w:p w14:paraId="6D11DA16"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39.2°</w:t>
            </w:r>
          </w:p>
        </w:tc>
        <w:tc>
          <w:tcPr>
            <w:tcW w:w="2310" w:type="dxa"/>
            <w:tcBorders>
              <w:bottom w:val="single" w:sz="4" w:space="0" w:color="000000"/>
              <w:right w:val="single" w:sz="4" w:space="0" w:color="000000"/>
            </w:tcBorders>
            <w:shd w:val="clear" w:color="auto" w:fill="auto"/>
            <w:vAlign w:val="center"/>
          </w:tcPr>
          <w:p w14:paraId="60E864A4"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pipeline is blocked and cannot be adjusted./</w:t>
            </w:r>
            <w:r w:rsidRPr="00C72233">
              <w:rPr>
                <w:rFonts w:ascii="Times New Roman" w:eastAsia="仿宋_GB2312" w:hAnsi="Times New Roman" w:cs="Times New Roman"/>
                <w:szCs w:val="21"/>
                <w:lang w:eastAsia="zh-CN"/>
              </w:rPr>
              <w:t>管路遮挡，无法调整</w:t>
            </w:r>
          </w:p>
        </w:tc>
      </w:tr>
    </w:tbl>
    <w:p w14:paraId="4F133F28" w14:textId="77777777" w:rsidR="00054757" w:rsidRPr="00C72233" w:rsidRDefault="00054757">
      <w:pPr>
        <w:rPr>
          <w:rStyle w:val="transsent"/>
          <w:rFonts w:ascii="Times New Roman" w:eastAsia="仿宋_GB2312" w:hAnsi="Times New Roman" w:cs="Times New Roman"/>
          <w:color w:val="auto"/>
          <w:szCs w:val="21"/>
          <w:lang w:eastAsia="zh-CN"/>
        </w:rPr>
      </w:pPr>
    </w:p>
    <w:p w14:paraId="306AC137"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Risk Analysis:</w:t>
      </w:r>
    </w:p>
    <w:p w14:paraId="0A83331A"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风险分析：</w:t>
      </w:r>
    </w:p>
    <w:p w14:paraId="664C10EF" w14:textId="053008BD" w:rsidR="00C9150E" w:rsidRPr="00C9150E" w:rsidRDefault="00C9150E">
      <w:pPr>
        <w:spacing w:line="276" w:lineRule="auto"/>
        <w:rPr>
          <w:rFonts w:ascii="Times New Roman" w:eastAsia="仿宋_GB2312" w:hAnsi="Times New Roman" w:cs="Times New Roman"/>
          <w:color w:val="0F1115"/>
        </w:rPr>
      </w:pPr>
      <w:r w:rsidRPr="00C9150E">
        <w:rPr>
          <w:rFonts w:ascii="Times New Roman" w:eastAsia="仿宋_GB2312" w:hAnsi="Times New Roman" w:cs="Times New Roman"/>
          <w:color w:val="0F1115"/>
        </w:rPr>
        <w:t xml:space="preserve">Specific risks: Assess the risk that the </w:t>
      </w:r>
      <w:r w:rsidR="00DF3114">
        <w:rPr>
          <w:rFonts w:ascii="Times New Roman" w:eastAsia="仿宋_GB2312" w:hAnsi="Times New Roman" w:cs="Times New Roman"/>
          <w:color w:val="0F1115"/>
        </w:rPr>
        <w:t>liquid hold-up in the valve cavity</w:t>
      </w:r>
      <w:r w:rsidRPr="00C9150E">
        <w:rPr>
          <w:rFonts w:ascii="Times New Roman" w:eastAsia="仿宋_GB2312" w:hAnsi="Times New Roman" w:cs="Times New Roman"/>
          <w:color w:val="0F1115"/>
        </w:rPr>
        <w:t xml:space="preserve"> becomes a hotbed for microbial colonization. The solvents of related valves involved in this production transfer are all organic solvents, which are not substrates for promoting microbial growth, and the risks can be eliminated;</w:t>
      </w:r>
    </w:p>
    <w:p w14:paraId="0F328C46"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具体风险，评估积液死区成为微生物定植温床滋生风险，本次生产转移</w:t>
      </w:r>
      <w:r w:rsidR="00C9150E">
        <w:rPr>
          <w:rStyle w:val="transsent"/>
          <w:rFonts w:ascii="Times New Roman" w:eastAsia="仿宋_GB2312" w:hAnsi="Times New Roman" w:cs="Times New Roman" w:hint="eastAsia"/>
          <w:color w:val="auto"/>
          <w:szCs w:val="21"/>
          <w:lang w:eastAsia="zh-CN"/>
        </w:rPr>
        <w:t>所涉及相关阀门的溶剂，</w:t>
      </w:r>
      <w:r w:rsidRPr="00C72233">
        <w:rPr>
          <w:rStyle w:val="transsent"/>
          <w:rFonts w:ascii="Times New Roman" w:eastAsia="仿宋_GB2312" w:hAnsi="Times New Roman" w:cs="Times New Roman"/>
          <w:color w:val="auto"/>
          <w:szCs w:val="21"/>
          <w:lang w:eastAsia="zh-CN"/>
        </w:rPr>
        <w:t>均为有机溶剂，是非促微生物生长基质，风险可排除；</w:t>
      </w:r>
      <w:r w:rsidRPr="00C72233">
        <w:rPr>
          <w:rStyle w:val="transsent"/>
          <w:rFonts w:ascii="Times New Roman" w:eastAsia="仿宋_GB2312" w:hAnsi="Times New Roman" w:cs="Times New Roman"/>
          <w:color w:val="auto"/>
          <w:szCs w:val="21"/>
          <w:lang w:eastAsia="zh-CN"/>
        </w:rPr>
        <w:t xml:space="preserve"> </w:t>
      </w:r>
    </w:p>
    <w:p w14:paraId="213C1F0A"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Product Yield Loss Risk: After material piping transfer is completed, process solvent flushing and nitrogen purging are used; since the process piping itself has a slope, the loss risk is low;</w:t>
      </w:r>
    </w:p>
    <w:p w14:paraId="1A7F92A9"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产品收率损失风险，物料管路转移结束后使用工艺溶剂进行淌洗，氮气吹扫，工艺管路本身存在坡度，损失风险较低；</w:t>
      </w:r>
    </w:p>
    <w:p w14:paraId="2B2A1092"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Risk Assessment of Residual Finished Products/Materials Unable to Be Discharged from Accumulated Liquid Prolonged Immersion of the Diaphragm (EPDM/PTFE material), causing swelling, hardening, cracking, and </w:t>
      </w:r>
      <w:r w:rsidRPr="00C72233">
        <w:rPr>
          <w:rFonts w:ascii="Times New Roman" w:eastAsia="仿宋_GB2312" w:hAnsi="Times New Roman" w:cs="Times New Roman"/>
          <w:color w:val="0F1115"/>
        </w:rPr>
        <w:lastRenderedPageBreak/>
        <w:t xml:space="preserve">shortened service life. Since this usage period is short, only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production is executed, and immediately after completion corresponding cleaning of equipment and pipelines is performed; there is no corresponding risk;</w:t>
      </w:r>
    </w:p>
    <w:p w14:paraId="07CA8D34"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积液中残留的成品</w:t>
      </w:r>
      <w:r w:rsidRPr="00C72233">
        <w:rPr>
          <w:rStyle w:val="transsent"/>
          <w:rFonts w:ascii="Times New Roman" w:eastAsia="仿宋_GB2312" w:hAnsi="Times New Roman" w:cs="Times New Roman"/>
          <w:color w:val="auto"/>
          <w:szCs w:val="21"/>
          <w:lang w:eastAsia="zh-CN"/>
        </w:rPr>
        <w:t>/</w:t>
      </w:r>
      <w:r w:rsidRPr="00C72233">
        <w:rPr>
          <w:rStyle w:val="transsent"/>
          <w:rFonts w:ascii="Times New Roman" w:eastAsia="仿宋_GB2312" w:hAnsi="Times New Roman" w:cs="Times New Roman"/>
          <w:color w:val="auto"/>
          <w:szCs w:val="21"/>
          <w:lang w:eastAsia="zh-CN"/>
        </w:rPr>
        <w:t>物料无法排出积液长期浸泡隔膜的风险评估，（</w:t>
      </w:r>
      <w:r w:rsidRPr="00C72233">
        <w:rPr>
          <w:rStyle w:val="transsent"/>
          <w:rFonts w:ascii="Times New Roman" w:eastAsia="仿宋_GB2312" w:hAnsi="Times New Roman" w:cs="Times New Roman"/>
          <w:color w:val="auto"/>
          <w:szCs w:val="21"/>
          <w:lang w:eastAsia="zh-CN"/>
        </w:rPr>
        <w:t>EPDM/PTFE</w:t>
      </w:r>
      <w:r w:rsidRPr="00C72233">
        <w:rPr>
          <w:rStyle w:val="transsent"/>
          <w:rFonts w:ascii="Times New Roman" w:eastAsia="仿宋_GB2312" w:hAnsi="Times New Roman" w:cs="Times New Roman"/>
          <w:color w:val="auto"/>
          <w:szCs w:val="21"/>
          <w:lang w:eastAsia="zh-CN"/>
        </w:rPr>
        <w:t>材质），导致溶胀、硬化、开裂，使用寿命缩短，本次使用周期较短，仅执行</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批次生产，结束后立即进行对应的设备及管线的清洁，无对应风险；</w:t>
      </w:r>
    </w:p>
    <w:p w14:paraId="23527049"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Control Measures:</w:t>
      </w:r>
    </w:p>
    <w:p w14:paraId="2CAA574B"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控制措施：</w:t>
      </w:r>
    </w:p>
    <w:p w14:paraId="1DE3A99F"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Short-term Measures: Execute according to the risk assessment plan to support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production. Timely complete drainage through process solvent flushing and nitrogen purging; for cleaning, disassemble non-conforming diaphragm valves for visual inspection; corresponding risks are controllable.</w:t>
      </w:r>
    </w:p>
    <w:p w14:paraId="41EEF647"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短期措施：按照风险评估的方案执行，支持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批次生产。通过工艺溶剂淌洗、氮气吹扫，及时排尽；清洗上，拆卸不满足的隔膜阀进行目视检查，对应风险可控。</w:t>
      </w:r>
    </w:p>
    <w:p w14:paraId="076AE082"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Long-term Measures: Before the Pre-PPQ batch, carry out equipment and piping modification to structurally eliminate the diaphragm valve installation angle problem. And conduct re-validation confirmation of piping and equipment.</w:t>
      </w:r>
    </w:p>
    <w:p w14:paraId="2A337F1E" w14:textId="77777777" w:rsidR="00054757"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长期措施：在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批次前进行设备管路改造，从结构上消除隔膜阀安装角度问题。并进行管路和设备的再次验证确认。</w:t>
      </w:r>
    </w:p>
    <w:p w14:paraId="14A07BF7" w14:textId="77777777" w:rsidR="00932262" w:rsidRDefault="00932262" w:rsidP="00932262">
      <w:pPr>
        <w:spacing w:line="276" w:lineRule="auto"/>
        <w:rPr>
          <w:rFonts w:ascii="Times New Roman" w:eastAsia="仿宋_GB2312" w:hAnsi="Times New Roman" w:cs="Times New Roman"/>
          <w:b/>
          <w:szCs w:val="21"/>
          <w:lang w:eastAsia="zh-CN"/>
        </w:rPr>
      </w:pPr>
      <w:r w:rsidRPr="006D38F3">
        <w:rPr>
          <w:rFonts w:ascii="Times New Roman" w:eastAsia="仿宋_GB2312" w:hAnsi="Times New Roman" w:cs="Times New Roman"/>
          <w:b/>
          <w:szCs w:val="21"/>
          <w:lang w:eastAsia="zh-CN"/>
        </w:rPr>
        <w:t>Targeted evaluation form FMEA/</w:t>
      </w:r>
      <w:r w:rsidRPr="00670C15">
        <w:rPr>
          <w:rFonts w:ascii="Times New Roman" w:eastAsia="仿宋_GB2312" w:hAnsi="Times New Roman" w:cs="Times New Roman" w:hint="eastAsia"/>
          <w:b/>
          <w:szCs w:val="21"/>
          <w:lang w:eastAsia="zh-CN"/>
        </w:rPr>
        <w:t>针对性</w:t>
      </w:r>
      <w:r w:rsidRPr="00670C15">
        <w:rPr>
          <w:rFonts w:ascii="Times New Roman" w:eastAsia="仿宋_GB2312" w:hAnsi="Times New Roman" w:cs="Times New Roman" w:hint="eastAsia"/>
          <w:b/>
          <w:szCs w:val="21"/>
          <w:lang w:eastAsia="zh-CN"/>
        </w:rPr>
        <w:t>F</w:t>
      </w:r>
      <w:r w:rsidRPr="00670C15">
        <w:rPr>
          <w:rFonts w:ascii="Times New Roman" w:eastAsia="仿宋_GB2312" w:hAnsi="Times New Roman" w:cs="Times New Roman"/>
          <w:b/>
          <w:szCs w:val="21"/>
          <w:lang w:eastAsia="zh-CN"/>
        </w:rPr>
        <w:t>MEA</w:t>
      </w:r>
      <w:r w:rsidRPr="00670C15">
        <w:rPr>
          <w:rFonts w:ascii="Times New Roman" w:eastAsia="仿宋_GB2312" w:hAnsi="Times New Roman" w:cs="Times New Roman"/>
          <w:b/>
          <w:szCs w:val="21"/>
          <w:lang w:eastAsia="zh-CN"/>
        </w:rPr>
        <w:t>评估表</w:t>
      </w:r>
      <w:r>
        <w:rPr>
          <w:rFonts w:ascii="Times New Roman" w:eastAsia="仿宋_GB2312" w:hAnsi="Times New Roman" w:cs="Times New Roman" w:hint="eastAsia"/>
          <w:b/>
          <w:szCs w:val="21"/>
          <w:lang w:eastAsia="zh-CN"/>
        </w:rPr>
        <w:t>：</w:t>
      </w:r>
    </w:p>
    <w:tbl>
      <w:tblPr>
        <w:tblStyle w:val="af3"/>
        <w:tblW w:w="0" w:type="auto"/>
        <w:tblLook w:val="04A0" w:firstRow="1" w:lastRow="0" w:firstColumn="1" w:lastColumn="0" w:noHBand="0" w:noVBand="1"/>
      </w:tblPr>
      <w:tblGrid>
        <w:gridCol w:w="1227"/>
        <w:gridCol w:w="1456"/>
        <w:gridCol w:w="319"/>
        <w:gridCol w:w="330"/>
        <w:gridCol w:w="350"/>
        <w:gridCol w:w="596"/>
        <w:gridCol w:w="843"/>
        <w:gridCol w:w="2393"/>
        <w:gridCol w:w="319"/>
        <w:gridCol w:w="330"/>
        <w:gridCol w:w="350"/>
        <w:gridCol w:w="596"/>
        <w:gridCol w:w="627"/>
      </w:tblGrid>
      <w:tr w:rsidR="00CA79AA" w14:paraId="2C843F91" w14:textId="77777777" w:rsidTr="005713BA">
        <w:trPr>
          <w:trHeight w:val="679"/>
        </w:trPr>
        <w:tc>
          <w:tcPr>
            <w:tcW w:w="1261" w:type="dxa"/>
            <w:vMerge w:val="restart"/>
            <w:shd w:val="clear" w:color="auto" w:fill="D9D9D9" w:themeFill="background1" w:themeFillShade="D9"/>
            <w:vAlign w:val="center"/>
          </w:tcPr>
          <w:p w14:paraId="6BC072F1" w14:textId="77777777" w:rsidR="00CA79AA" w:rsidRDefault="00CA79AA" w:rsidP="00C01824">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Failure mode/</w:t>
            </w:r>
            <w:r>
              <w:rPr>
                <w:rFonts w:ascii="Times New Roman" w:eastAsia="仿宋_GB2312" w:hAnsi="Times New Roman" w:cs="Times New Roman" w:hint="eastAsia"/>
                <w:b/>
                <w:szCs w:val="21"/>
                <w:lang w:eastAsia="zh-CN"/>
              </w:rPr>
              <w:t>失效模式</w:t>
            </w:r>
          </w:p>
        </w:tc>
        <w:tc>
          <w:tcPr>
            <w:tcW w:w="1496" w:type="dxa"/>
            <w:vMerge w:val="restart"/>
            <w:shd w:val="clear" w:color="auto" w:fill="D9D9D9" w:themeFill="background1" w:themeFillShade="D9"/>
            <w:vAlign w:val="center"/>
          </w:tcPr>
          <w:p w14:paraId="51067AF1" w14:textId="77777777" w:rsidR="00CA79AA" w:rsidRDefault="00CA79AA" w:rsidP="00C01824">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Potential impact/</w:t>
            </w:r>
            <w:r>
              <w:rPr>
                <w:rFonts w:ascii="Times New Roman" w:eastAsia="仿宋_GB2312" w:hAnsi="Times New Roman" w:cs="Times New Roman" w:hint="eastAsia"/>
                <w:b/>
                <w:szCs w:val="21"/>
                <w:lang w:eastAsia="zh-CN"/>
              </w:rPr>
              <w:t>潜在影响</w:t>
            </w:r>
          </w:p>
        </w:tc>
        <w:tc>
          <w:tcPr>
            <w:tcW w:w="2258" w:type="dxa"/>
            <w:gridSpan w:val="5"/>
            <w:shd w:val="clear" w:color="auto" w:fill="D9D9D9" w:themeFill="background1" w:themeFillShade="D9"/>
            <w:vAlign w:val="center"/>
          </w:tcPr>
          <w:p w14:paraId="10029E36" w14:textId="494BB6AB" w:rsidR="00CA79AA" w:rsidRPr="009727A1" w:rsidRDefault="00CA79AA" w:rsidP="00C01824">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Before taking measures</w:t>
            </w:r>
            <w:r>
              <w:t>/</w:t>
            </w:r>
            <w:r>
              <w:rPr>
                <w:rFonts w:ascii="Times New Roman" w:eastAsia="仿宋_GB2312" w:hAnsi="Times New Roman" w:cs="Times New Roman" w:hint="eastAsia"/>
                <w:b/>
                <w:szCs w:val="21"/>
                <w:lang w:eastAsia="zh-CN"/>
              </w:rPr>
              <w:t>措施前</w:t>
            </w:r>
          </w:p>
        </w:tc>
        <w:tc>
          <w:tcPr>
            <w:tcW w:w="2463" w:type="dxa"/>
            <w:vMerge w:val="restart"/>
            <w:shd w:val="clear" w:color="auto" w:fill="D9D9D9" w:themeFill="background1" w:themeFillShade="D9"/>
            <w:vAlign w:val="center"/>
          </w:tcPr>
          <w:p w14:paraId="00A73EE7" w14:textId="3E0CE6E4" w:rsidR="00CA79AA" w:rsidRDefault="00CA79AA" w:rsidP="00C01824">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Control measure/</w:t>
            </w:r>
            <w:r>
              <w:rPr>
                <w:rFonts w:ascii="Times New Roman" w:eastAsia="仿宋_GB2312" w:hAnsi="Times New Roman" w:cs="Times New Roman" w:hint="eastAsia"/>
                <w:b/>
                <w:szCs w:val="21"/>
                <w:lang w:eastAsia="zh-CN"/>
              </w:rPr>
              <w:t>控制措施</w:t>
            </w:r>
          </w:p>
        </w:tc>
        <w:tc>
          <w:tcPr>
            <w:tcW w:w="2258" w:type="dxa"/>
            <w:gridSpan w:val="5"/>
            <w:shd w:val="clear" w:color="auto" w:fill="D9D9D9" w:themeFill="background1" w:themeFillShade="D9"/>
            <w:vAlign w:val="center"/>
          </w:tcPr>
          <w:p w14:paraId="1F62CDF7" w14:textId="204B200F" w:rsidR="00CA79AA" w:rsidRDefault="00CA79AA" w:rsidP="00C01824">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After the measures</w:t>
            </w:r>
            <w:r>
              <w:t>/</w:t>
            </w:r>
            <w:r>
              <w:rPr>
                <w:rFonts w:ascii="Times New Roman" w:eastAsia="仿宋_GB2312" w:hAnsi="Times New Roman" w:cs="Times New Roman" w:hint="eastAsia"/>
                <w:b/>
                <w:szCs w:val="21"/>
                <w:lang w:eastAsia="zh-CN"/>
              </w:rPr>
              <w:t>措施后</w:t>
            </w:r>
          </w:p>
        </w:tc>
      </w:tr>
      <w:tr w:rsidR="00CA79AA" w14:paraId="23B734BE" w14:textId="77777777" w:rsidTr="00CA79AA">
        <w:trPr>
          <w:trHeight w:val="679"/>
        </w:trPr>
        <w:tc>
          <w:tcPr>
            <w:tcW w:w="1261" w:type="dxa"/>
            <w:vMerge/>
            <w:shd w:val="clear" w:color="auto" w:fill="D9D9D9" w:themeFill="background1" w:themeFillShade="D9"/>
            <w:vAlign w:val="center"/>
          </w:tcPr>
          <w:p w14:paraId="35E3C677" w14:textId="77777777" w:rsidR="00CA79AA" w:rsidRPr="009727A1" w:rsidRDefault="00CA79AA" w:rsidP="00CA79AA">
            <w:pPr>
              <w:spacing w:line="276" w:lineRule="auto"/>
              <w:jc w:val="center"/>
              <w:rPr>
                <w:rFonts w:ascii="Times New Roman" w:eastAsia="仿宋_GB2312" w:hAnsi="Times New Roman" w:cs="Times New Roman"/>
                <w:b/>
                <w:szCs w:val="21"/>
                <w:lang w:eastAsia="zh-CN"/>
              </w:rPr>
            </w:pPr>
          </w:p>
        </w:tc>
        <w:tc>
          <w:tcPr>
            <w:tcW w:w="1496" w:type="dxa"/>
            <w:vMerge/>
            <w:shd w:val="clear" w:color="auto" w:fill="D9D9D9" w:themeFill="background1" w:themeFillShade="D9"/>
            <w:vAlign w:val="center"/>
          </w:tcPr>
          <w:p w14:paraId="7E4196EC" w14:textId="77777777" w:rsidR="00CA79AA" w:rsidRPr="009727A1" w:rsidRDefault="00CA79AA" w:rsidP="00CA79AA">
            <w:pPr>
              <w:spacing w:line="276" w:lineRule="auto"/>
              <w:jc w:val="center"/>
              <w:rPr>
                <w:rFonts w:ascii="Times New Roman" w:eastAsia="仿宋_GB2312" w:hAnsi="Times New Roman" w:cs="Times New Roman"/>
                <w:b/>
                <w:szCs w:val="21"/>
                <w:lang w:eastAsia="zh-CN"/>
              </w:rPr>
            </w:pPr>
          </w:p>
        </w:tc>
        <w:tc>
          <w:tcPr>
            <w:tcW w:w="322" w:type="dxa"/>
            <w:shd w:val="clear" w:color="auto" w:fill="D9D9D9" w:themeFill="background1" w:themeFillShade="D9"/>
            <w:vAlign w:val="center"/>
          </w:tcPr>
          <w:p w14:paraId="3547D7D1" w14:textId="38837082"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3" w:type="dxa"/>
            <w:shd w:val="clear" w:color="auto" w:fill="D9D9D9" w:themeFill="background1" w:themeFillShade="D9"/>
            <w:vAlign w:val="center"/>
          </w:tcPr>
          <w:p w14:paraId="202F3EF9" w14:textId="257FF64F"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4" w:type="dxa"/>
            <w:shd w:val="clear" w:color="auto" w:fill="D9D9D9" w:themeFill="background1" w:themeFillShade="D9"/>
            <w:vAlign w:val="center"/>
          </w:tcPr>
          <w:p w14:paraId="4F8FAC53" w14:textId="3918E853"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09" w:type="dxa"/>
            <w:shd w:val="clear" w:color="auto" w:fill="D9D9D9" w:themeFill="background1" w:themeFillShade="D9"/>
            <w:vAlign w:val="center"/>
          </w:tcPr>
          <w:p w14:paraId="55D2CC22" w14:textId="0B9597C4"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0" w:type="dxa"/>
            <w:shd w:val="clear" w:color="auto" w:fill="D9D9D9" w:themeFill="background1" w:themeFillShade="D9"/>
            <w:vAlign w:val="center"/>
          </w:tcPr>
          <w:p w14:paraId="12EE2858" w14:textId="04EBE4FE" w:rsidR="00CA79AA" w:rsidRDefault="00CA79AA" w:rsidP="00CA79AA">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c>
          <w:tcPr>
            <w:tcW w:w="2463" w:type="dxa"/>
            <w:vMerge/>
            <w:shd w:val="clear" w:color="auto" w:fill="D9D9D9" w:themeFill="background1" w:themeFillShade="D9"/>
            <w:vAlign w:val="center"/>
          </w:tcPr>
          <w:p w14:paraId="558E7256" w14:textId="77777777" w:rsidR="00CA79AA" w:rsidRPr="009727A1" w:rsidRDefault="00CA79AA" w:rsidP="00CA79AA">
            <w:pPr>
              <w:spacing w:line="276" w:lineRule="auto"/>
              <w:jc w:val="center"/>
              <w:rPr>
                <w:rFonts w:ascii="Times New Roman" w:eastAsia="仿宋_GB2312" w:hAnsi="Times New Roman" w:cs="Times New Roman"/>
                <w:b/>
                <w:szCs w:val="21"/>
                <w:lang w:eastAsia="zh-CN"/>
              </w:rPr>
            </w:pPr>
          </w:p>
        </w:tc>
        <w:tc>
          <w:tcPr>
            <w:tcW w:w="322" w:type="dxa"/>
            <w:shd w:val="clear" w:color="auto" w:fill="D9D9D9" w:themeFill="background1" w:themeFillShade="D9"/>
            <w:vAlign w:val="center"/>
          </w:tcPr>
          <w:p w14:paraId="54C53A30" w14:textId="53E60FE6"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3" w:type="dxa"/>
            <w:shd w:val="clear" w:color="auto" w:fill="D9D9D9" w:themeFill="background1" w:themeFillShade="D9"/>
            <w:vAlign w:val="center"/>
          </w:tcPr>
          <w:p w14:paraId="2D562153" w14:textId="3BFCCA63"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4" w:type="dxa"/>
            <w:shd w:val="clear" w:color="auto" w:fill="D9D9D9" w:themeFill="background1" w:themeFillShade="D9"/>
            <w:vAlign w:val="center"/>
          </w:tcPr>
          <w:p w14:paraId="5C49377B" w14:textId="6BED1E04"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09" w:type="dxa"/>
            <w:shd w:val="clear" w:color="auto" w:fill="D9D9D9" w:themeFill="background1" w:themeFillShade="D9"/>
            <w:vAlign w:val="center"/>
          </w:tcPr>
          <w:p w14:paraId="7FE24AB6" w14:textId="02A5686F"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0" w:type="dxa"/>
            <w:shd w:val="clear" w:color="auto" w:fill="D9D9D9" w:themeFill="background1" w:themeFillShade="D9"/>
            <w:vAlign w:val="center"/>
          </w:tcPr>
          <w:p w14:paraId="275930F0" w14:textId="1EA409DF" w:rsidR="00CA79AA" w:rsidRPr="009727A1" w:rsidRDefault="00CA79AA" w:rsidP="00CA79AA">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r>
      <w:tr w:rsidR="00DC6B7A" w14:paraId="25531404" w14:textId="77777777" w:rsidTr="00CA79AA">
        <w:tc>
          <w:tcPr>
            <w:tcW w:w="1261" w:type="dxa"/>
          </w:tcPr>
          <w:p w14:paraId="68877869"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Liquid accumulation at the bottom of valve cavity leads to microbial colonization./</w:t>
            </w:r>
            <w:r w:rsidRPr="00F13199">
              <w:rPr>
                <w:rStyle w:val="transsent"/>
                <w:rFonts w:ascii="Times New Roman" w:eastAsia="仿宋_GB2312" w:hAnsi="Times New Roman" w:cs="Times New Roman"/>
                <w:color w:val="auto"/>
                <w:szCs w:val="21"/>
                <w:lang w:eastAsia="zh-CN"/>
              </w:rPr>
              <w:t>阀腔底部积液导致微生物定植</w:t>
            </w:r>
          </w:p>
        </w:tc>
        <w:tc>
          <w:tcPr>
            <w:tcW w:w="1496" w:type="dxa"/>
          </w:tcPr>
          <w:p w14:paraId="30235313"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May breed microorganisms/</w:t>
            </w:r>
            <w:r w:rsidRPr="00F13199">
              <w:rPr>
                <w:rStyle w:val="transsent"/>
                <w:rFonts w:ascii="Times New Roman" w:eastAsia="仿宋_GB2312" w:hAnsi="Times New Roman" w:cs="Times New Roman"/>
                <w:color w:val="auto"/>
                <w:szCs w:val="21"/>
                <w:lang w:eastAsia="zh-CN"/>
              </w:rPr>
              <w:t>可能滋生微生物</w:t>
            </w:r>
          </w:p>
        </w:tc>
        <w:tc>
          <w:tcPr>
            <w:tcW w:w="322" w:type="dxa"/>
            <w:vAlign w:val="center"/>
          </w:tcPr>
          <w:p w14:paraId="67EE5AB9" w14:textId="12E842A8"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3" w:type="dxa"/>
            <w:vAlign w:val="center"/>
          </w:tcPr>
          <w:p w14:paraId="2D3D039D" w14:textId="7351F434"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4" w:type="dxa"/>
            <w:vAlign w:val="center"/>
          </w:tcPr>
          <w:p w14:paraId="41E37D0F" w14:textId="2A12728B"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09" w:type="dxa"/>
            <w:vAlign w:val="center"/>
          </w:tcPr>
          <w:p w14:paraId="21FC5955" w14:textId="20C0F785"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0" w:type="dxa"/>
            <w:vAlign w:val="center"/>
          </w:tcPr>
          <w:p w14:paraId="6912A74C" w14:textId="7B10C5A1" w:rsidR="00DC6B7A" w:rsidRPr="00F13199" w:rsidRDefault="00327E68"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5636CE34" w14:textId="4F7C27E0"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Clear material classification; Dismantle the unsatisfactory diaphragm valve for visual inspection; Increase wipe sampling (physicochemical/microbial)/</w:t>
            </w:r>
            <w:r w:rsidRPr="00F13199">
              <w:rPr>
                <w:rStyle w:val="transsent"/>
                <w:rFonts w:ascii="Times New Roman" w:eastAsia="仿宋_GB2312" w:hAnsi="Times New Roman" w:cs="Times New Roman"/>
                <w:color w:val="auto"/>
                <w:szCs w:val="21"/>
                <w:lang w:eastAsia="zh-CN"/>
              </w:rPr>
              <w:t>明确物料分类；拆卸不满足的隔膜阀进行目视检查；增加擦拭取样（理化</w:t>
            </w:r>
            <w:r w:rsidRPr="00F13199">
              <w:rPr>
                <w:rStyle w:val="transsent"/>
                <w:rFonts w:ascii="Times New Roman" w:eastAsia="仿宋_GB2312" w:hAnsi="Times New Roman" w:cs="Times New Roman"/>
                <w:color w:val="auto"/>
                <w:szCs w:val="21"/>
                <w:lang w:eastAsia="zh-CN"/>
              </w:rPr>
              <w:t>/</w:t>
            </w:r>
            <w:r w:rsidRPr="00F13199">
              <w:rPr>
                <w:rStyle w:val="transsent"/>
                <w:rFonts w:ascii="Times New Roman" w:eastAsia="仿宋_GB2312" w:hAnsi="Times New Roman" w:cs="Times New Roman"/>
                <w:color w:val="auto"/>
                <w:szCs w:val="21"/>
                <w:lang w:eastAsia="zh-CN"/>
              </w:rPr>
              <w:t>微生物）</w:t>
            </w:r>
          </w:p>
        </w:tc>
        <w:tc>
          <w:tcPr>
            <w:tcW w:w="322" w:type="dxa"/>
            <w:vAlign w:val="center"/>
          </w:tcPr>
          <w:p w14:paraId="0F91739D"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333" w:type="dxa"/>
            <w:vAlign w:val="center"/>
          </w:tcPr>
          <w:p w14:paraId="5A0D15E4"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354" w:type="dxa"/>
            <w:vAlign w:val="center"/>
          </w:tcPr>
          <w:p w14:paraId="430DAD16"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609" w:type="dxa"/>
            <w:vAlign w:val="center"/>
          </w:tcPr>
          <w:p w14:paraId="7EB5F5FC"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8</w:t>
            </w:r>
          </w:p>
        </w:tc>
        <w:tc>
          <w:tcPr>
            <w:tcW w:w="640" w:type="dxa"/>
            <w:vAlign w:val="center"/>
          </w:tcPr>
          <w:p w14:paraId="25AAD250" w14:textId="77777777" w:rsidR="00DC6B7A" w:rsidRPr="00F13199" w:rsidRDefault="00DC6B7A" w:rsidP="00DC6B7A">
            <w:pPr>
              <w:spacing w:line="276" w:lineRule="auto"/>
              <w:jc w:val="center"/>
              <w:rPr>
                <w:rStyle w:val="transsent"/>
                <w:rFonts w:ascii="Times New Roman" w:eastAsia="仿宋_GB2312" w:hAnsi="Times New Roman" w:cs="Times New Roman"/>
                <w:color w:val="auto"/>
                <w:szCs w:val="21"/>
                <w:lang w:eastAsia="zh-CN"/>
              </w:rPr>
            </w:pPr>
            <w:r w:rsidRPr="00F13199">
              <w:rPr>
                <w:rStyle w:val="transsent"/>
                <w:rFonts w:ascii="Times New Roman" w:eastAsia="仿宋_GB2312" w:hAnsi="Times New Roman" w:cs="Times New Roman"/>
                <w:color w:val="auto"/>
                <w:szCs w:val="21"/>
                <w:lang w:eastAsia="zh-CN"/>
              </w:rPr>
              <w:t>Low risk/</w:t>
            </w:r>
            <w:r w:rsidRPr="00F13199">
              <w:rPr>
                <w:rStyle w:val="transsent"/>
                <w:rFonts w:ascii="Times New Roman" w:eastAsia="仿宋_GB2312" w:hAnsi="Times New Roman" w:cs="Times New Roman"/>
                <w:color w:val="auto"/>
                <w:szCs w:val="21"/>
                <w:lang w:eastAsia="zh-CN"/>
              </w:rPr>
              <w:t>低风险</w:t>
            </w:r>
          </w:p>
        </w:tc>
      </w:tr>
      <w:tr w:rsidR="00DC6B7A" w14:paraId="75392EC2" w14:textId="77777777" w:rsidTr="00CA79AA">
        <w:tc>
          <w:tcPr>
            <w:tcW w:w="1261" w:type="dxa"/>
          </w:tcPr>
          <w:p w14:paraId="7F33A5D5"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 xml:space="preserve">Long-term immersion swelling, </w:t>
            </w:r>
            <w:r w:rsidRPr="00F13199">
              <w:rPr>
                <w:rStyle w:val="transsent"/>
                <w:rFonts w:ascii="Times New Roman" w:hAnsi="Times New Roman" w:cs="Times New Roman"/>
                <w:color w:val="auto"/>
                <w:szCs w:val="21"/>
                <w:lang w:eastAsia="zh-CN"/>
              </w:rPr>
              <w:lastRenderedPageBreak/>
              <w:t>hardening and cracking of diaphragm/</w:t>
            </w:r>
            <w:r w:rsidRPr="00F13199">
              <w:rPr>
                <w:rStyle w:val="transsent"/>
                <w:rFonts w:ascii="Times New Roman" w:eastAsia="仿宋_GB2312" w:hAnsi="Times New Roman" w:cs="Times New Roman"/>
                <w:color w:val="auto"/>
                <w:szCs w:val="21"/>
                <w:lang w:eastAsia="zh-CN"/>
              </w:rPr>
              <w:t>隔膜长期浸泡溶胀、硬化、开裂</w:t>
            </w:r>
            <w:r w:rsidRPr="00F13199">
              <w:rPr>
                <w:rStyle w:val="transsent"/>
                <w:rFonts w:ascii="Times New Roman" w:eastAsia="仿宋_GB2312" w:hAnsi="Times New Roman" w:cs="Times New Roman"/>
                <w:color w:val="auto"/>
                <w:szCs w:val="21"/>
                <w:lang w:eastAsia="zh-CN"/>
              </w:rPr>
              <w:t xml:space="preserve"> </w:t>
            </w:r>
          </w:p>
        </w:tc>
        <w:tc>
          <w:tcPr>
            <w:tcW w:w="1496" w:type="dxa"/>
          </w:tcPr>
          <w:p w14:paraId="7B6DC80C"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lastRenderedPageBreak/>
              <w:t>Affect the life of the valve/</w:t>
            </w:r>
            <w:r w:rsidRPr="00F13199">
              <w:rPr>
                <w:rStyle w:val="transsent"/>
                <w:rFonts w:ascii="Times New Roman" w:eastAsia="仿宋_GB2312" w:hAnsi="Times New Roman" w:cs="Times New Roman"/>
                <w:color w:val="auto"/>
                <w:szCs w:val="21"/>
                <w:lang w:eastAsia="zh-CN"/>
              </w:rPr>
              <w:lastRenderedPageBreak/>
              <w:t>影响阀门寿命</w:t>
            </w:r>
          </w:p>
        </w:tc>
        <w:tc>
          <w:tcPr>
            <w:tcW w:w="322" w:type="dxa"/>
            <w:vAlign w:val="center"/>
          </w:tcPr>
          <w:p w14:paraId="3A7EE924" w14:textId="4A561163"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lastRenderedPageBreak/>
              <w:t>2</w:t>
            </w:r>
          </w:p>
        </w:tc>
        <w:tc>
          <w:tcPr>
            <w:tcW w:w="333" w:type="dxa"/>
            <w:vAlign w:val="center"/>
          </w:tcPr>
          <w:p w14:paraId="298A4C25" w14:textId="62E5E7F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4" w:type="dxa"/>
            <w:vAlign w:val="center"/>
          </w:tcPr>
          <w:p w14:paraId="1E166F3B" w14:textId="2900E93D"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09" w:type="dxa"/>
            <w:vAlign w:val="center"/>
          </w:tcPr>
          <w:p w14:paraId="20AEE4A0" w14:textId="2300A254"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0" w:type="dxa"/>
            <w:vAlign w:val="center"/>
          </w:tcPr>
          <w:p w14:paraId="6B126820" w14:textId="57F08751" w:rsidR="00DC6B7A" w:rsidRPr="00F13199" w:rsidRDefault="00327E68"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lastRenderedPageBreak/>
              <w:t>中风险</w:t>
            </w:r>
          </w:p>
        </w:tc>
        <w:tc>
          <w:tcPr>
            <w:tcW w:w="2463" w:type="dxa"/>
          </w:tcPr>
          <w:p w14:paraId="3DA07550" w14:textId="1919E3AA" w:rsidR="00DC6B7A" w:rsidRPr="00F13199" w:rsidRDefault="00DF3114" w:rsidP="00DC6B7A">
            <w:pPr>
              <w:spacing w:line="276" w:lineRule="auto"/>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lastRenderedPageBreak/>
              <w:t>Limited period of use (Demo batches only)</w:t>
            </w:r>
            <w:r w:rsidR="00DC6B7A" w:rsidRPr="00F13199">
              <w:rPr>
                <w:rStyle w:val="transsent"/>
                <w:rFonts w:ascii="Times New Roman" w:hAnsi="Times New Roman" w:cs="Times New Roman"/>
                <w:color w:val="auto"/>
                <w:szCs w:val="21"/>
                <w:lang w:eastAsia="zh-CN"/>
              </w:rPr>
              <w:t xml:space="preserve">; Clean immediately after </w:t>
            </w:r>
            <w:r w:rsidR="00DC6B7A" w:rsidRPr="00F13199">
              <w:rPr>
                <w:rStyle w:val="transsent"/>
                <w:rFonts w:ascii="Times New Roman" w:hAnsi="Times New Roman" w:cs="Times New Roman"/>
                <w:color w:val="auto"/>
                <w:szCs w:val="21"/>
                <w:lang w:eastAsia="zh-CN"/>
              </w:rPr>
              <w:lastRenderedPageBreak/>
              <w:t>the end; Pre-PPQ transformation/</w:t>
            </w:r>
            <w:r w:rsidR="00DC6B7A" w:rsidRPr="00F13199">
              <w:rPr>
                <w:rStyle w:val="transsent"/>
                <w:rFonts w:ascii="Times New Roman" w:eastAsia="仿宋_GB2312" w:hAnsi="Times New Roman" w:cs="Times New Roman"/>
                <w:color w:val="auto"/>
                <w:szCs w:val="21"/>
                <w:lang w:eastAsia="zh-CN"/>
              </w:rPr>
              <w:t>使用周期短，仅</w:t>
            </w:r>
            <w:r w:rsidR="00DC6B7A">
              <w:rPr>
                <w:rStyle w:val="transsent"/>
                <w:rFonts w:ascii="Times New Roman" w:eastAsia="仿宋_GB2312" w:hAnsi="Times New Roman" w:cs="Times New Roman"/>
                <w:color w:val="auto"/>
                <w:szCs w:val="21"/>
                <w:lang w:eastAsia="zh-CN"/>
              </w:rPr>
              <w:t>Demo</w:t>
            </w:r>
            <w:r w:rsidR="00DC6B7A" w:rsidRPr="00F13199">
              <w:rPr>
                <w:rStyle w:val="transsent"/>
                <w:rFonts w:ascii="Times New Roman" w:eastAsia="仿宋_GB2312" w:hAnsi="Times New Roman" w:cs="Times New Roman"/>
                <w:color w:val="auto"/>
                <w:szCs w:val="21"/>
                <w:lang w:eastAsia="zh-CN"/>
              </w:rPr>
              <w:t>批次；结束后立即清洁；</w:t>
            </w:r>
            <w:r w:rsidR="00DC6B7A" w:rsidRPr="00F13199">
              <w:rPr>
                <w:rStyle w:val="transsent"/>
                <w:rFonts w:ascii="Times New Roman" w:eastAsia="仿宋_GB2312" w:hAnsi="Times New Roman" w:cs="Times New Roman"/>
                <w:color w:val="auto"/>
                <w:szCs w:val="21"/>
                <w:lang w:eastAsia="zh-CN"/>
              </w:rPr>
              <w:t>Pre-PPQ</w:t>
            </w:r>
            <w:proofErr w:type="gramStart"/>
            <w:r w:rsidR="00DC6B7A" w:rsidRPr="00F13199">
              <w:rPr>
                <w:rStyle w:val="transsent"/>
                <w:rFonts w:ascii="Times New Roman" w:eastAsia="仿宋_GB2312" w:hAnsi="Times New Roman" w:cs="Times New Roman"/>
                <w:color w:val="auto"/>
                <w:szCs w:val="21"/>
                <w:lang w:eastAsia="zh-CN"/>
              </w:rPr>
              <w:t>前改造</w:t>
            </w:r>
            <w:proofErr w:type="gramEnd"/>
          </w:p>
        </w:tc>
        <w:tc>
          <w:tcPr>
            <w:tcW w:w="322" w:type="dxa"/>
            <w:vAlign w:val="center"/>
          </w:tcPr>
          <w:p w14:paraId="4FC148C4"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lastRenderedPageBreak/>
              <w:t>2</w:t>
            </w:r>
          </w:p>
        </w:tc>
        <w:tc>
          <w:tcPr>
            <w:tcW w:w="333" w:type="dxa"/>
            <w:vAlign w:val="center"/>
          </w:tcPr>
          <w:p w14:paraId="451164B7"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1</w:t>
            </w:r>
          </w:p>
        </w:tc>
        <w:tc>
          <w:tcPr>
            <w:tcW w:w="354" w:type="dxa"/>
            <w:vAlign w:val="center"/>
          </w:tcPr>
          <w:p w14:paraId="47518E55"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609" w:type="dxa"/>
            <w:vAlign w:val="center"/>
          </w:tcPr>
          <w:p w14:paraId="1ECE2228"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4</w:t>
            </w:r>
          </w:p>
        </w:tc>
        <w:tc>
          <w:tcPr>
            <w:tcW w:w="640" w:type="dxa"/>
            <w:vAlign w:val="center"/>
          </w:tcPr>
          <w:p w14:paraId="650112C0" w14:textId="77777777" w:rsidR="00DC6B7A" w:rsidRPr="00F13199" w:rsidRDefault="00DC6B7A" w:rsidP="00DC6B7A">
            <w:pPr>
              <w:spacing w:line="276" w:lineRule="auto"/>
              <w:jc w:val="center"/>
              <w:rPr>
                <w:rStyle w:val="transsent"/>
                <w:rFonts w:ascii="Times New Roman" w:eastAsia="仿宋_GB2312" w:hAnsi="Times New Roman" w:cs="Times New Roman"/>
                <w:color w:val="auto"/>
                <w:szCs w:val="21"/>
                <w:lang w:eastAsia="zh-CN"/>
              </w:rPr>
            </w:pPr>
            <w:r w:rsidRPr="00F13199">
              <w:rPr>
                <w:rStyle w:val="transsent"/>
                <w:rFonts w:ascii="Times New Roman" w:eastAsia="仿宋_GB2312" w:hAnsi="Times New Roman" w:cs="Times New Roman"/>
                <w:color w:val="auto"/>
                <w:szCs w:val="21"/>
                <w:lang w:eastAsia="zh-CN"/>
              </w:rPr>
              <w:t>Low risk/</w:t>
            </w:r>
            <w:r w:rsidRPr="00F13199">
              <w:rPr>
                <w:rStyle w:val="transsent"/>
                <w:rFonts w:ascii="Times New Roman" w:eastAsia="仿宋_GB2312" w:hAnsi="Times New Roman" w:cs="Times New Roman"/>
                <w:color w:val="auto"/>
                <w:szCs w:val="21"/>
                <w:lang w:eastAsia="zh-CN"/>
              </w:rPr>
              <w:t>低</w:t>
            </w:r>
            <w:r w:rsidRPr="00F13199">
              <w:rPr>
                <w:rStyle w:val="transsent"/>
                <w:rFonts w:ascii="Times New Roman" w:eastAsia="仿宋_GB2312" w:hAnsi="Times New Roman" w:cs="Times New Roman"/>
                <w:color w:val="auto"/>
                <w:szCs w:val="21"/>
                <w:lang w:eastAsia="zh-CN"/>
              </w:rPr>
              <w:lastRenderedPageBreak/>
              <w:t>风险</w:t>
            </w:r>
          </w:p>
        </w:tc>
      </w:tr>
    </w:tbl>
    <w:p w14:paraId="2DC3AE9B" w14:textId="77777777" w:rsidR="004B51B9" w:rsidRPr="00C72233" w:rsidRDefault="004B51B9">
      <w:pPr>
        <w:spacing w:line="276" w:lineRule="auto"/>
        <w:rPr>
          <w:rStyle w:val="transsent"/>
          <w:rFonts w:ascii="Times New Roman" w:eastAsia="仿宋_GB2312" w:hAnsi="Times New Roman" w:cs="Times New Roman"/>
          <w:color w:val="auto"/>
          <w:szCs w:val="21"/>
          <w:lang w:eastAsia="zh-CN"/>
        </w:rPr>
      </w:pPr>
    </w:p>
    <w:p w14:paraId="470E39F7"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Conclusion:</w:t>
      </w:r>
    </w:p>
    <w:p w14:paraId="07D2816A"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结论</w:t>
      </w:r>
      <w:proofErr w:type="spellEnd"/>
      <w:r w:rsidRPr="00C72233">
        <w:rPr>
          <w:rStyle w:val="transsent"/>
          <w:rFonts w:ascii="Times New Roman" w:eastAsia="仿宋_GB2312" w:hAnsi="Times New Roman" w:cs="Times New Roman"/>
          <w:b/>
          <w:color w:val="auto"/>
          <w:szCs w:val="21"/>
        </w:rPr>
        <w:t>：</w:t>
      </w:r>
    </w:p>
    <w:p w14:paraId="31BB7A54" w14:textId="77777777" w:rsidR="00054757" w:rsidRPr="00C72233" w:rsidRDefault="00C72233">
      <w:pPr>
        <w:spacing w:line="276" w:lineRule="auto"/>
        <w:rPr>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The existing equipment can support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production. After the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re-design and modify non-conforming piping, then conduct validation after modification, ensuring this non-compliance item is resolved before Pre-PPQ.</w:t>
      </w:r>
    </w:p>
    <w:p w14:paraId="0050B28D" w14:textId="77777777" w:rsidR="00054757" w:rsidRPr="00C72233" w:rsidRDefault="00C72233">
      <w:pPr>
        <w:spacing w:line="276" w:lineRule="auto"/>
        <w:rPr>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现有设备可以支持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批次的生产，</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批次后对不合格的管路进行重新设计改造，改造后进行验证，确保在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前解决该不满足项。</w:t>
      </w:r>
    </w:p>
    <w:p w14:paraId="32DE6A05" w14:textId="77777777" w:rsidR="00054757" w:rsidRPr="00DE1D42" w:rsidRDefault="00C72233">
      <w:pPr>
        <w:pStyle w:val="1"/>
        <w:rPr>
          <w:rFonts w:ascii="仿宋_GB2312" w:eastAsia="仿宋_GB2312"/>
        </w:rPr>
      </w:pPr>
      <w:bookmarkStart w:id="28" w:name="_Toc238722159"/>
      <w:bookmarkStart w:id="29" w:name="_Toc241759422"/>
      <w:bookmarkStart w:id="30" w:name="_Toc241842485"/>
      <w:r w:rsidRPr="00C72233">
        <w:t>4.Conclusion /</w:t>
      </w:r>
      <w:r w:rsidRPr="00DE1D42">
        <w:rPr>
          <w:rFonts w:ascii="仿宋_GB2312" w:eastAsia="仿宋_GB2312" w:hint="eastAsia"/>
        </w:rPr>
        <w:t>小结</w:t>
      </w:r>
      <w:bookmarkEnd w:id="28"/>
      <w:bookmarkEnd w:id="29"/>
      <w:bookmarkEnd w:id="30"/>
    </w:p>
    <w:p w14:paraId="19960E66"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 xml:space="preserve">Through the above risk analysis, methods such as flushing, nitrogen purging, disassembly cleaning confirmation can reduce the risk of non-compliance items in the 139788 step3 equipment/piping validation to low risk, supporting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production; after the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re-design and modify non-conforming piping, then conduct validation after modification, ensuring this non-compliance item is resolved before Pre-PPQ.</w:t>
      </w:r>
    </w:p>
    <w:p w14:paraId="2CB312FB"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经过以上风险分析，通过淌洗、氮气吹扫、拆卸清洗确认等方式可以将</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设备管线验证中不满足项的风险降低为低风险，支持</w:t>
      </w:r>
      <w:r w:rsidR="004061FC">
        <w:rPr>
          <w:rFonts w:ascii="Times New Roman" w:eastAsia="仿宋_GB2312" w:hAnsi="Times New Roman" w:cs="Times New Roman"/>
          <w:szCs w:val="21"/>
          <w:lang w:eastAsia="zh-CN"/>
        </w:rPr>
        <w:t>Demo</w:t>
      </w:r>
      <w:r w:rsidRPr="00C72233">
        <w:rPr>
          <w:rFonts w:ascii="Times New Roman" w:eastAsia="仿宋_GB2312" w:hAnsi="Times New Roman" w:cs="Times New Roman"/>
          <w:szCs w:val="21"/>
          <w:lang w:eastAsia="zh-CN"/>
        </w:rPr>
        <w:t>批次的生产；</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批次后对不合格的管路进行重新设计改造，改造后进行验证，确保在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前解决该不满足项</w:t>
      </w:r>
      <w:r w:rsidRPr="00C72233">
        <w:rPr>
          <w:rFonts w:ascii="Times New Roman" w:eastAsia="仿宋_GB2312" w:hAnsi="Times New Roman" w:cs="Times New Roman"/>
          <w:szCs w:val="21"/>
          <w:lang w:eastAsia="zh-CN"/>
        </w:rPr>
        <w:t>。</w:t>
      </w:r>
    </w:p>
    <w:p w14:paraId="6CEBFC4D" w14:textId="77777777" w:rsidR="00054757" w:rsidRPr="00C72233" w:rsidRDefault="00C72233">
      <w:pPr>
        <w:pStyle w:val="1"/>
      </w:pPr>
      <w:bookmarkStart w:id="31" w:name="_Toc241759423"/>
      <w:bookmarkStart w:id="32" w:name="_Toc238722160"/>
      <w:bookmarkStart w:id="33" w:name="_Toc241842486"/>
      <w:r w:rsidRPr="00C72233">
        <w:t>5.Revision History /</w:t>
      </w:r>
      <w:r w:rsidRPr="00DE1D42">
        <w:rPr>
          <w:rFonts w:ascii="仿宋_GB2312" w:eastAsia="仿宋_GB2312" w:hint="eastAsia"/>
        </w:rPr>
        <w:t>修订历史</w:t>
      </w:r>
      <w:bookmarkEnd w:id="31"/>
      <w:bookmarkEnd w:id="32"/>
      <w:bookmarkEnd w:id="33"/>
    </w:p>
    <w:tbl>
      <w:tblPr>
        <w:tblW w:w="5000" w:type="pct"/>
        <w:jc w:val="center"/>
        <w:tblLayout w:type="fixed"/>
        <w:tblLook w:val="04A0" w:firstRow="1" w:lastRow="0" w:firstColumn="1" w:lastColumn="0" w:noHBand="0" w:noVBand="1"/>
      </w:tblPr>
      <w:tblGrid>
        <w:gridCol w:w="1362"/>
        <w:gridCol w:w="1894"/>
        <w:gridCol w:w="2355"/>
        <w:gridCol w:w="4125"/>
      </w:tblGrid>
      <w:tr w:rsidR="00054757" w:rsidRPr="00C72233" w14:paraId="24152463" w14:textId="77777777" w:rsidTr="000E7DD5">
        <w:trPr>
          <w:trHeight w:val="1098"/>
          <w:jc w:val="center"/>
        </w:trPr>
        <w:tc>
          <w:tcPr>
            <w:tcW w:w="13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43AFD00"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lang w:eastAsia="zh-CN"/>
              </w:rPr>
              <w:t xml:space="preserve">Effective </w:t>
            </w:r>
            <w:r w:rsidRPr="00C72233">
              <w:rPr>
                <w:rFonts w:ascii="Times New Roman" w:eastAsia="仿宋_GB2312" w:hAnsi="Times New Roman" w:cs="Times New Roman"/>
                <w:szCs w:val="21"/>
              </w:rPr>
              <w:t>Date/</w:t>
            </w:r>
            <w:proofErr w:type="spellStart"/>
            <w:r w:rsidRPr="00C72233">
              <w:rPr>
                <w:rFonts w:ascii="Times New Roman" w:eastAsia="仿宋_GB2312" w:hAnsi="Times New Roman" w:cs="Times New Roman"/>
                <w:szCs w:val="21"/>
              </w:rPr>
              <w:t>生效日期</w:t>
            </w:r>
            <w:proofErr w:type="spellEnd"/>
          </w:p>
        </w:tc>
        <w:tc>
          <w:tcPr>
            <w:tcW w:w="189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608B98C"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Doc</w:t>
            </w:r>
            <w:r w:rsidRPr="00C72233">
              <w:rPr>
                <w:rFonts w:ascii="Times New Roman" w:eastAsia="仿宋_GB2312" w:hAnsi="Times New Roman" w:cs="Times New Roman"/>
                <w:szCs w:val="21"/>
                <w:lang w:eastAsia="zh-CN"/>
              </w:rPr>
              <w:t>.</w:t>
            </w:r>
            <w:r w:rsidRPr="00C72233">
              <w:rPr>
                <w:rFonts w:ascii="Times New Roman" w:eastAsia="仿宋_GB2312" w:hAnsi="Times New Roman" w:cs="Times New Roman"/>
                <w:szCs w:val="21"/>
              </w:rPr>
              <w:t xml:space="preserve"> No. and version/</w:t>
            </w:r>
          </w:p>
          <w:p w14:paraId="27C313D1" w14:textId="77777777" w:rsidR="00054757" w:rsidRPr="00C72233" w:rsidRDefault="00C72233">
            <w:pPr>
              <w:spacing w:line="276" w:lineRule="auto"/>
              <w:contextualSpacing/>
              <w:rPr>
                <w:rFonts w:ascii="Times New Roman" w:eastAsia="仿宋_GB2312" w:hAnsi="Times New Roman" w:cs="Times New Roman"/>
                <w:szCs w:val="21"/>
              </w:rPr>
            </w:pPr>
            <w:proofErr w:type="spellStart"/>
            <w:r w:rsidRPr="00C72233">
              <w:rPr>
                <w:rFonts w:ascii="Times New Roman" w:eastAsia="仿宋_GB2312" w:hAnsi="Times New Roman" w:cs="Times New Roman"/>
                <w:szCs w:val="21"/>
              </w:rPr>
              <w:t>文件编号及版本号</w:t>
            </w:r>
            <w:proofErr w:type="spellEnd"/>
          </w:p>
        </w:tc>
        <w:tc>
          <w:tcPr>
            <w:tcW w:w="235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1DBF83F"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Document Changes/</w:t>
            </w:r>
          </w:p>
          <w:p w14:paraId="6ECF28A7"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lang w:eastAsia="zh-CN"/>
              </w:rPr>
              <w:t>修订内容</w:t>
            </w:r>
          </w:p>
        </w:tc>
        <w:tc>
          <w:tcPr>
            <w:tcW w:w="412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C578F7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Justification/</w:t>
            </w:r>
          </w:p>
          <w:p w14:paraId="6627E8A6"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lang w:eastAsia="zh-CN"/>
              </w:rPr>
              <w:t>说明</w:t>
            </w:r>
          </w:p>
        </w:tc>
      </w:tr>
      <w:tr w:rsidR="00054757" w:rsidRPr="00C72233" w14:paraId="14E25473" w14:textId="77777777" w:rsidTr="000E7DD5">
        <w:trPr>
          <w:trHeight w:val="531"/>
          <w:jc w:val="center"/>
        </w:trPr>
        <w:tc>
          <w:tcPr>
            <w:tcW w:w="1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21BC03"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Style w:val="af4"/>
                <w:rFonts w:ascii="Times New Roman" w:eastAsia="仿宋_GB2312" w:hAnsi="Times New Roman" w:cs="Times New Roman"/>
                <w:b w:val="0"/>
                <w:color w:val="0F1115"/>
                <w:szCs w:val="21"/>
                <w:shd w:val="clear" w:color="auto" w:fill="FFFFFF"/>
              </w:rPr>
              <w:t>Date of the last signatory/</w:t>
            </w:r>
            <w:r w:rsidRPr="00C72233">
              <w:rPr>
                <w:rFonts w:ascii="Times New Roman" w:eastAsia="仿宋_GB2312" w:hAnsi="Times New Roman" w:cs="Times New Roman"/>
                <w:szCs w:val="21"/>
                <w:lang w:eastAsia="zh-CN"/>
              </w:rPr>
              <w:t>最</w:t>
            </w:r>
            <w:r w:rsidR="0055332B">
              <w:rPr>
                <w:rFonts w:ascii="Times New Roman" w:eastAsia="仿宋_GB2312" w:hAnsi="Times New Roman" w:cs="Times New Roman"/>
                <w:szCs w:val="21"/>
                <w:lang w:eastAsia="zh-CN"/>
              </w:rPr>
              <w:t>后</w:t>
            </w:r>
            <w:r w:rsidRPr="00C72233">
              <w:rPr>
                <w:rFonts w:ascii="Times New Roman" w:eastAsia="仿宋_GB2312" w:hAnsi="Times New Roman" w:cs="Times New Roman"/>
                <w:szCs w:val="21"/>
                <w:lang w:eastAsia="zh-CN"/>
              </w:rPr>
              <w:t>签字日期</w:t>
            </w:r>
          </w:p>
        </w:tc>
        <w:tc>
          <w:tcPr>
            <w:tcW w:w="18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3694F5" w14:textId="2771F5E7" w:rsidR="00054757" w:rsidRPr="00C72233" w:rsidRDefault="000E7DD5">
            <w:pPr>
              <w:spacing w:line="276" w:lineRule="auto"/>
              <w:contextualSpacing/>
              <w:rPr>
                <w:rFonts w:ascii="Times New Roman" w:eastAsia="仿宋_GB2312" w:hAnsi="Times New Roman" w:cs="Times New Roman"/>
                <w:szCs w:val="21"/>
              </w:rPr>
            </w:pPr>
            <w:r>
              <w:rPr>
                <w:rFonts w:ascii="Times New Roman" w:eastAsia="仿宋_GB2312" w:hAnsi="Times New Roman" w:cs="Times New Roman"/>
                <w:szCs w:val="21"/>
                <w:lang w:eastAsia="zh-CN"/>
              </w:rPr>
              <w:t>RA-</w:t>
            </w:r>
            <w:r w:rsidR="00C72233" w:rsidRPr="00C72233">
              <w:rPr>
                <w:rFonts w:ascii="Times New Roman" w:eastAsia="仿宋_GB2312" w:hAnsi="Times New Roman" w:cs="Times New Roman"/>
                <w:szCs w:val="21"/>
                <w:lang w:eastAsia="zh-CN"/>
              </w:rPr>
              <w:t>TJ42026063.01</w:t>
            </w:r>
          </w:p>
        </w:tc>
        <w:tc>
          <w:tcPr>
            <w:tcW w:w="23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FD5AFC"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New version/</w:t>
            </w:r>
            <w:r w:rsidRPr="00C72233">
              <w:rPr>
                <w:rFonts w:ascii="Times New Roman" w:eastAsia="仿宋_GB2312" w:hAnsi="Times New Roman" w:cs="Times New Roman"/>
                <w:szCs w:val="21"/>
                <w:lang w:eastAsia="zh-CN"/>
              </w:rPr>
              <w:t>新版本</w:t>
            </w:r>
          </w:p>
        </w:tc>
        <w:tc>
          <w:tcPr>
            <w:tcW w:w="41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98698A" w14:textId="77777777" w:rsidR="001C18E0" w:rsidRPr="00C72233" w:rsidRDefault="001C18E0" w:rsidP="001C18E0">
            <w:pPr>
              <w:spacing w:before="240" w:line="276" w:lineRule="auto"/>
              <w:contextualSpacing/>
              <w:rPr>
                <w:rFonts w:ascii="Times New Roman" w:eastAsia="仿宋_GB2312" w:hAnsi="Times New Roman" w:cs="Times New Roman"/>
                <w:szCs w:val="21"/>
                <w:lang w:eastAsia="zh-CN"/>
              </w:rPr>
            </w:pPr>
            <w:r w:rsidRPr="001C18E0">
              <w:rPr>
                <w:rFonts w:ascii="Times New Roman" w:eastAsia="仿宋_GB2312" w:hAnsi="Times New Roman" w:cs="Times New Roman"/>
                <w:szCs w:val="21"/>
                <w:lang w:eastAsia="zh-CN"/>
              </w:rPr>
              <w:t>In this risk assessment, a systematic risk assessment is carried out for the unsatisfied items in the quality inspection plan &amp; report (SVP-TJ4-183.01-004) of the material conveying pipeline of 139788 step3 equipment</w:t>
            </w:r>
            <w:proofErr w:type="gramStart"/>
            <w:r w:rsidRPr="001C18E0">
              <w:rPr>
                <w:rFonts w:ascii="Times New Roman" w:eastAsia="仿宋_GB2312" w:hAnsi="Times New Roman" w:cs="Times New Roman"/>
                <w:szCs w:val="21"/>
                <w:lang w:eastAsia="zh-CN"/>
              </w:rPr>
              <w:t>.</w:t>
            </w:r>
            <w:r w:rsidR="00C72233" w:rsidRPr="00C72233">
              <w:rPr>
                <w:rFonts w:ascii="Times New Roman" w:eastAsia="仿宋_GB2312" w:hAnsi="Times New Roman" w:cs="Times New Roman"/>
                <w:szCs w:val="21"/>
                <w:lang w:eastAsia="zh-CN"/>
              </w:rPr>
              <w:t>/</w:t>
            </w:r>
            <w:proofErr w:type="gramEnd"/>
            <w:r>
              <w:rPr>
                <w:rFonts w:ascii="Times New Roman" w:eastAsia="仿宋_GB2312" w:hAnsi="Times New Roman" w:cs="Times New Roman" w:hint="eastAsia"/>
                <w:szCs w:val="21"/>
                <w:lang w:eastAsia="zh-CN"/>
              </w:rPr>
              <w:t>本</w:t>
            </w:r>
            <w:r>
              <w:rPr>
                <w:rFonts w:ascii="Times New Roman" w:eastAsia="仿宋_GB2312" w:hAnsi="Times New Roman" w:cs="Times New Roman"/>
                <w:szCs w:val="21"/>
                <w:lang w:eastAsia="zh-CN"/>
              </w:rPr>
              <w:t>风险评估</w:t>
            </w:r>
            <w:r>
              <w:rPr>
                <w:rFonts w:ascii="Times New Roman" w:eastAsia="仿宋_GB2312" w:hAnsi="Times New Roman" w:cs="Times New Roman" w:hint="eastAsia"/>
                <w:szCs w:val="21"/>
                <w:lang w:eastAsia="zh-CN"/>
              </w:rPr>
              <w:t>针</w:t>
            </w:r>
            <w:r w:rsidRPr="00C72233">
              <w:rPr>
                <w:rFonts w:ascii="Times New Roman" w:eastAsia="仿宋_GB2312" w:hAnsi="Times New Roman" w:cs="Times New Roman"/>
                <w:szCs w:val="21"/>
                <w:lang w:eastAsia="zh-CN"/>
              </w:rPr>
              <w:t>对</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设备物料输送管路质量检测方案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1C18E0">
              <w:rPr>
                <w:rFonts w:ascii="Times New Roman" w:eastAsia="仿宋_GB2312" w:hAnsi="Times New Roman" w:cs="Times New Roman"/>
                <w:szCs w:val="21"/>
                <w:lang w:eastAsia="zh-CN"/>
              </w:rPr>
              <w:t>SVP-TJ4-183.01-004</w:t>
            </w:r>
            <w:r w:rsidRPr="00C72233">
              <w:rPr>
                <w:rFonts w:ascii="Times New Roman" w:eastAsia="仿宋_GB2312" w:hAnsi="Times New Roman" w:cs="Times New Roman"/>
                <w:szCs w:val="21"/>
                <w:lang w:eastAsia="zh-CN"/>
              </w:rPr>
              <w:t>）不满足项开展系统性</w:t>
            </w:r>
            <w:r>
              <w:rPr>
                <w:rFonts w:ascii="Times New Roman" w:eastAsia="仿宋_GB2312" w:hAnsi="Times New Roman" w:cs="Times New Roman" w:hint="eastAsia"/>
                <w:szCs w:val="21"/>
                <w:lang w:eastAsia="zh-CN"/>
              </w:rPr>
              <w:t>风险</w:t>
            </w:r>
            <w:r w:rsidRPr="00C72233">
              <w:rPr>
                <w:rFonts w:ascii="Times New Roman" w:eastAsia="仿宋_GB2312" w:hAnsi="Times New Roman" w:cs="Times New Roman"/>
                <w:szCs w:val="21"/>
                <w:lang w:eastAsia="zh-CN"/>
              </w:rPr>
              <w:t>评估。</w:t>
            </w:r>
          </w:p>
          <w:p w14:paraId="4B158D80"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bl>
    <w:p w14:paraId="49CE774D" w14:textId="77777777" w:rsidR="00054757" w:rsidRPr="00C72233" w:rsidRDefault="00054757">
      <w:pPr>
        <w:rPr>
          <w:rFonts w:ascii="Times New Roman" w:eastAsia="仿宋_GB2312" w:hAnsi="Times New Roman" w:cs="Times New Roman"/>
          <w:color w:val="000000" w:themeColor="text1"/>
          <w:szCs w:val="21"/>
          <w:lang w:eastAsia="zh-CN"/>
        </w:rPr>
      </w:pPr>
    </w:p>
    <w:p w14:paraId="10C38F4E" w14:textId="77777777" w:rsidR="00054757" w:rsidRPr="00C72233" w:rsidRDefault="00054757">
      <w:pPr>
        <w:rPr>
          <w:rFonts w:ascii="Times New Roman" w:eastAsia="仿宋_GB2312" w:hAnsi="Times New Roman" w:cs="Times New Roman"/>
          <w:color w:val="000000" w:themeColor="text1"/>
          <w:szCs w:val="21"/>
          <w:lang w:eastAsia="zh-CN"/>
        </w:rPr>
      </w:pPr>
    </w:p>
    <w:sectPr w:rsidR="00054757" w:rsidRPr="00C72233" w:rsidSect="00415EAE">
      <w:headerReference w:type="even" r:id="rId11"/>
      <w:headerReference w:type="default" r:id="rId12"/>
      <w:footerReference w:type="even" r:id="rId13"/>
      <w:footerReference w:type="default" r:id="rId14"/>
      <w:headerReference w:type="first" r:id="rId15"/>
      <w:footerReference w:type="first" r:id="rId16"/>
      <w:pgSz w:w="11906" w:h="16838"/>
      <w:pgMar w:top="1440" w:right="1080" w:bottom="1440" w:left="108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B3172D" w14:textId="77777777" w:rsidR="00667FDC" w:rsidRDefault="00667FDC">
      <w:r>
        <w:separator/>
      </w:r>
    </w:p>
  </w:endnote>
  <w:endnote w:type="continuationSeparator" w:id="0">
    <w:p w14:paraId="70599C24" w14:textId="77777777" w:rsidR="00667FDC" w:rsidRDefault="0066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altName w:val="Times New Roman"/>
    <w:charset w:val="00"/>
    <w:family w:val="roman"/>
    <w:pitch w:val="default"/>
    <w:sig w:usb0="E00002FF" w:usb1="4000001F" w:usb2="08000029" w:usb3="00100000" w:csb0="00000000" w:csb1="00000000"/>
  </w:font>
  <w:font w:name="Liberation Sans">
    <w:altName w:val="Arial Unicode MS"/>
    <w:charset w:val="01"/>
    <w:family w:val="swiss"/>
    <w:pitch w:val="default"/>
    <w:sig w:usb0="00000001" w:usb1="500078FB" w:usb2="00000000" w:usb3="00000000" w:csb0="6000009F" w:csb1="DFD70000"/>
  </w:font>
  <w:font w:name="仿宋_GB2312">
    <w:altName w:val="仿宋"/>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
    </w:sdtPr>
    <w:sdtEndPr/>
    <w:sdtContent>
      <w:p w14:paraId="1EBEDAA7" w14:textId="3D8AE2B1" w:rsidR="005713BA" w:rsidRDefault="005713BA">
        <w:pPr>
          <w:pStyle w:val="ab"/>
          <w:spacing w:before="120" w:after="120"/>
          <w:jc w:val="right"/>
        </w:pPr>
        <w:r>
          <w:rPr>
            <w:lang w:val="zh-CN" w:eastAsia="zh-CN"/>
          </w:rPr>
          <w:t xml:space="preserve"> </w:t>
        </w:r>
        <w:r>
          <w:rPr>
            <w:b/>
            <w:bCs w:val="0"/>
            <w:sz w:val="24"/>
            <w:szCs w:val="24"/>
          </w:rPr>
          <w:fldChar w:fldCharType="begin"/>
        </w:r>
        <w:r>
          <w:rPr>
            <w:b/>
            <w:bCs w:val="0"/>
            <w:sz w:val="24"/>
            <w:szCs w:val="24"/>
          </w:rPr>
          <w:instrText xml:space="preserve"> PAGE </w:instrText>
        </w:r>
        <w:r>
          <w:rPr>
            <w:b/>
            <w:bCs w:val="0"/>
            <w:sz w:val="24"/>
            <w:szCs w:val="24"/>
          </w:rPr>
          <w:fldChar w:fldCharType="separate"/>
        </w:r>
        <w:r w:rsidR="0013561C">
          <w:rPr>
            <w:b/>
            <w:bCs w:val="0"/>
            <w:noProof/>
            <w:sz w:val="24"/>
            <w:szCs w:val="24"/>
          </w:rPr>
          <w:t>1</w:t>
        </w:r>
        <w:r>
          <w:rPr>
            <w:b/>
            <w:bCs w:val="0"/>
            <w:sz w:val="24"/>
            <w:szCs w:val="24"/>
          </w:rPr>
          <w:fldChar w:fldCharType="end"/>
        </w:r>
        <w:r>
          <w:rPr>
            <w:lang w:val="zh-CN" w:eastAsia="zh-CN"/>
          </w:rPr>
          <w:t xml:space="preserve"> / </w:t>
        </w:r>
        <w:r>
          <w:rPr>
            <w:b/>
            <w:bCs w:val="0"/>
            <w:sz w:val="24"/>
            <w:szCs w:val="24"/>
          </w:rPr>
          <w:fldChar w:fldCharType="begin"/>
        </w:r>
        <w:r>
          <w:rPr>
            <w:b/>
            <w:bCs w:val="0"/>
            <w:sz w:val="24"/>
            <w:szCs w:val="24"/>
          </w:rPr>
          <w:instrText xml:space="preserve"> NUMPAGES </w:instrText>
        </w:r>
        <w:r>
          <w:rPr>
            <w:b/>
            <w:bCs w:val="0"/>
            <w:sz w:val="24"/>
            <w:szCs w:val="24"/>
          </w:rPr>
          <w:fldChar w:fldCharType="separate"/>
        </w:r>
        <w:r w:rsidR="0013561C">
          <w:rPr>
            <w:b/>
            <w:bCs w:val="0"/>
            <w:noProof/>
            <w:sz w:val="24"/>
            <w:szCs w:val="24"/>
          </w:rPr>
          <w:t>16</w:t>
        </w:r>
        <w:r>
          <w:rPr>
            <w:b/>
            <w:bCs w:val="0"/>
            <w:sz w:val="24"/>
            <w:szCs w:val="24"/>
          </w:rPr>
          <w:fldChar w:fldCharType="end"/>
        </w:r>
      </w:p>
    </w:sdtContent>
  </w:sdt>
  <w:p w14:paraId="1AD6FB82"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447B5E9A" w14:textId="77777777" w:rsidR="005713BA" w:rsidRDefault="005713BA">
    <w:pPr>
      <w:pStyle w:val="ab"/>
      <w:spacing w:before="120" w:after="120"/>
    </w:pPr>
  </w:p>
  <w:p w14:paraId="4BE91283" w14:textId="6D7A5A94" w:rsidR="005713BA" w:rsidRDefault="005713BA">
    <w:pP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9008719"/>
    </w:sdtPr>
    <w:sdtEndPr/>
    <w:sdtContent>
      <w:p w14:paraId="152ECCE0" w14:textId="77777777" w:rsidR="005713BA" w:rsidRDefault="005713BA">
        <w:pPr>
          <w:pStyle w:val="ab"/>
          <w:spacing w:before="120" w:after="120"/>
          <w:jc w:val="right"/>
        </w:pPr>
        <w:r>
          <w:rPr>
            <w:lang w:val="zh-CN" w:eastAsia="zh-CN"/>
          </w:rPr>
          <w:t xml:space="preserve"> </w:t>
        </w:r>
        <w:r>
          <w:rPr>
            <w:b/>
            <w:bCs w:val="0"/>
            <w:sz w:val="24"/>
            <w:szCs w:val="24"/>
          </w:rPr>
          <w:fldChar w:fldCharType="begin"/>
        </w:r>
        <w:r>
          <w:rPr>
            <w:b/>
            <w:bCs w:val="0"/>
            <w:sz w:val="24"/>
            <w:szCs w:val="24"/>
          </w:rPr>
          <w:instrText xml:space="preserve"> PAGE </w:instrText>
        </w:r>
        <w:r>
          <w:rPr>
            <w:b/>
            <w:bCs w:val="0"/>
            <w:sz w:val="24"/>
            <w:szCs w:val="24"/>
          </w:rPr>
          <w:fldChar w:fldCharType="separate"/>
        </w:r>
        <w:r>
          <w:rPr>
            <w:b/>
            <w:bCs w:val="0"/>
            <w:sz w:val="24"/>
            <w:szCs w:val="24"/>
          </w:rPr>
          <w:t>1</w:t>
        </w:r>
        <w:r>
          <w:rPr>
            <w:b/>
            <w:bCs w:val="0"/>
            <w:sz w:val="24"/>
            <w:szCs w:val="24"/>
          </w:rPr>
          <w:fldChar w:fldCharType="end"/>
        </w:r>
        <w:r>
          <w:rPr>
            <w:lang w:val="zh-CN" w:eastAsia="zh-CN"/>
          </w:rPr>
          <w:t xml:space="preserve"> / </w:t>
        </w:r>
        <w:r>
          <w:rPr>
            <w:b/>
            <w:bCs w:val="0"/>
            <w:sz w:val="24"/>
            <w:szCs w:val="24"/>
          </w:rPr>
          <w:fldChar w:fldCharType="begin"/>
        </w:r>
        <w:r>
          <w:rPr>
            <w:b/>
            <w:bCs w:val="0"/>
            <w:sz w:val="24"/>
            <w:szCs w:val="24"/>
          </w:rPr>
          <w:instrText xml:space="preserve"> NUMPAGES </w:instrText>
        </w:r>
        <w:r>
          <w:rPr>
            <w:b/>
            <w:bCs w:val="0"/>
            <w:sz w:val="24"/>
            <w:szCs w:val="24"/>
          </w:rPr>
          <w:fldChar w:fldCharType="separate"/>
        </w:r>
        <w:r>
          <w:rPr>
            <w:b/>
            <w:bCs w:val="0"/>
            <w:sz w:val="24"/>
            <w:szCs w:val="24"/>
          </w:rPr>
          <w:t>11</w:t>
        </w:r>
        <w:r>
          <w:rPr>
            <w:b/>
            <w:bCs w:val="0"/>
            <w:sz w:val="24"/>
            <w:szCs w:val="24"/>
          </w:rPr>
          <w:fldChar w:fldCharType="end"/>
        </w:r>
      </w:p>
    </w:sdtContent>
  </w:sdt>
  <w:p w14:paraId="3F766559"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3C1AD51C" w14:textId="77777777" w:rsidR="005713BA" w:rsidRDefault="005713BA">
    <w:pPr>
      <w:pStyle w:val="ab"/>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856F4" w14:textId="77777777" w:rsidR="005713BA" w:rsidRDefault="005713BA">
    <w:pPr>
      <w:pStyle w:val="ab"/>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604169"/>
    </w:sdtPr>
    <w:sdtEndPr>
      <w:rPr>
        <w:rFonts w:ascii="Times New Roman" w:hAnsi="Times New Roman" w:cs="Times New Roman"/>
      </w:rPr>
    </w:sdtEndPr>
    <w:sdtContent>
      <w:p w14:paraId="0C02FA98" w14:textId="50B80813" w:rsidR="005713BA" w:rsidRPr="00E70C2C" w:rsidRDefault="005713BA">
        <w:pPr>
          <w:pStyle w:val="ab"/>
          <w:spacing w:before="120" w:after="120"/>
          <w:jc w:val="right"/>
          <w:rPr>
            <w:rFonts w:ascii="Times New Roman" w:hAnsi="Times New Roman" w:cs="Times New Roman"/>
          </w:rPr>
        </w:pPr>
        <w:r>
          <w:rPr>
            <w:lang w:val="zh-CN" w:eastAsia="zh-CN"/>
          </w:rPr>
          <w:t xml:space="preserve"> </w:t>
        </w:r>
        <w:r w:rsidRPr="00E70C2C">
          <w:rPr>
            <w:rFonts w:ascii="Times New Roman" w:hAnsi="Times New Roman" w:cs="Times New Roman"/>
            <w:b/>
            <w:bCs w:val="0"/>
            <w:sz w:val="24"/>
            <w:szCs w:val="24"/>
          </w:rPr>
          <w:fldChar w:fldCharType="begin"/>
        </w:r>
        <w:r w:rsidRPr="00E70C2C">
          <w:rPr>
            <w:rFonts w:ascii="Times New Roman" w:hAnsi="Times New Roman" w:cs="Times New Roman"/>
            <w:b/>
            <w:bCs w:val="0"/>
            <w:sz w:val="24"/>
            <w:szCs w:val="24"/>
          </w:rPr>
          <w:instrText xml:space="preserve"> PAGE </w:instrText>
        </w:r>
        <w:r w:rsidRPr="00E70C2C">
          <w:rPr>
            <w:rFonts w:ascii="Times New Roman" w:hAnsi="Times New Roman" w:cs="Times New Roman"/>
            <w:b/>
            <w:bCs w:val="0"/>
            <w:sz w:val="24"/>
            <w:szCs w:val="24"/>
          </w:rPr>
          <w:fldChar w:fldCharType="separate"/>
        </w:r>
        <w:r w:rsidR="0013561C">
          <w:rPr>
            <w:rFonts w:ascii="Times New Roman" w:hAnsi="Times New Roman" w:cs="Times New Roman"/>
            <w:b/>
            <w:bCs w:val="0"/>
            <w:noProof/>
            <w:sz w:val="24"/>
            <w:szCs w:val="24"/>
          </w:rPr>
          <w:t>16</w:t>
        </w:r>
        <w:r w:rsidRPr="00E70C2C">
          <w:rPr>
            <w:rFonts w:ascii="Times New Roman" w:hAnsi="Times New Roman" w:cs="Times New Roman"/>
            <w:b/>
            <w:bCs w:val="0"/>
            <w:sz w:val="24"/>
            <w:szCs w:val="24"/>
          </w:rPr>
          <w:fldChar w:fldCharType="end"/>
        </w:r>
        <w:r w:rsidRPr="00E70C2C">
          <w:rPr>
            <w:rFonts w:ascii="Times New Roman" w:hAnsi="Times New Roman" w:cs="Times New Roman"/>
            <w:lang w:val="zh-CN" w:eastAsia="zh-CN"/>
          </w:rPr>
          <w:t xml:space="preserve"> / </w:t>
        </w:r>
        <w:r w:rsidRPr="00E70C2C">
          <w:rPr>
            <w:rFonts w:ascii="Times New Roman" w:hAnsi="Times New Roman" w:cs="Times New Roman"/>
            <w:b/>
            <w:bCs w:val="0"/>
            <w:sz w:val="24"/>
            <w:szCs w:val="24"/>
          </w:rPr>
          <w:fldChar w:fldCharType="begin"/>
        </w:r>
        <w:r w:rsidRPr="00E70C2C">
          <w:rPr>
            <w:rFonts w:ascii="Times New Roman" w:hAnsi="Times New Roman" w:cs="Times New Roman"/>
            <w:b/>
            <w:bCs w:val="0"/>
            <w:sz w:val="24"/>
            <w:szCs w:val="24"/>
          </w:rPr>
          <w:instrText xml:space="preserve"> NUMPAGES </w:instrText>
        </w:r>
        <w:r w:rsidRPr="00E70C2C">
          <w:rPr>
            <w:rFonts w:ascii="Times New Roman" w:hAnsi="Times New Roman" w:cs="Times New Roman"/>
            <w:b/>
            <w:bCs w:val="0"/>
            <w:sz w:val="24"/>
            <w:szCs w:val="24"/>
          </w:rPr>
          <w:fldChar w:fldCharType="separate"/>
        </w:r>
        <w:r w:rsidR="0013561C">
          <w:rPr>
            <w:rFonts w:ascii="Times New Roman" w:hAnsi="Times New Roman" w:cs="Times New Roman"/>
            <w:b/>
            <w:bCs w:val="0"/>
            <w:noProof/>
            <w:sz w:val="24"/>
            <w:szCs w:val="24"/>
          </w:rPr>
          <w:t>16</w:t>
        </w:r>
        <w:r w:rsidRPr="00E70C2C">
          <w:rPr>
            <w:rFonts w:ascii="Times New Roman" w:hAnsi="Times New Roman" w:cs="Times New Roman"/>
            <w:b/>
            <w:bCs w:val="0"/>
            <w:sz w:val="24"/>
            <w:szCs w:val="24"/>
          </w:rPr>
          <w:fldChar w:fldCharType="end"/>
        </w:r>
      </w:p>
    </w:sdtContent>
  </w:sdt>
  <w:p w14:paraId="695451DD"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62D57169" w14:textId="77777777" w:rsidR="005713BA" w:rsidRDefault="005713BA">
    <w:pPr>
      <w:pStyle w:val="ab"/>
      <w:spacing w:before="120" w:after="12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9859982"/>
    </w:sdtPr>
    <w:sdtEndPr/>
    <w:sdtContent>
      <w:p w14:paraId="29D5E232" w14:textId="77777777" w:rsidR="005713BA" w:rsidRDefault="005713BA">
        <w:pPr>
          <w:pStyle w:val="ab"/>
          <w:spacing w:before="120" w:after="120"/>
          <w:jc w:val="right"/>
        </w:pPr>
        <w:r>
          <w:rPr>
            <w:lang w:val="zh-CN" w:eastAsia="zh-CN"/>
          </w:rPr>
          <w:t xml:space="preserve"> </w:t>
        </w:r>
        <w:r>
          <w:rPr>
            <w:b/>
            <w:bCs w:val="0"/>
            <w:sz w:val="24"/>
            <w:szCs w:val="24"/>
          </w:rPr>
          <w:fldChar w:fldCharType="begin"/>
        </w:r>
        <w:r>
          <w:rPr>
            <w:b/>
            <w:bCs w:val="0"/>
            <w:sz w:val="24"/>
            <w:szCs w:val="24"/>
          </w:rPr>
          <w:instrText xml:space="preserve"> PAGE </w:instrText>
        </w:r>
        <w:r>
          <w:rPr>
            <w:b/>
            <w:bCs w:val="0"/>
            <w:sz w:val="24"/>
            <w:szCs w:val="24"/>
          </w:rPr>
          <w:fldChar w:fldCharType="separate"/>
        </w:r>
        <w:r>
          <w:rPr>
            <w:b/>
            <w:bCs w:val="0"/>
            <w:sz w:val="24"/>
            <w:szCs w:val="24"/>
          </w:rPr>
          <w:t>11</w:t>
        </w:r>
        <w:r>
          <w:rPr>
            <w:b/>
            <w:bCs w:val="0"/>
            <w:sz w:val="24"/>
            <w:szCs w:val="24"/>
          </w:rPr>
          <w:fldChar w:fldCharType="end"/>
        </w:r>
        <w:r>
          <w:rPr>
            <w:lang w:val="zh-CN" w:eastAsia="zh-CN"/>
          </w:rPr>
          <w:t xml:space="preserve"> / </w:t>
        </w:r>
        <w:r>
          <w:rPr>
            <w:b/>
            <w:bCs w:val="0"/>
            <w:sz w:val="24"/>
            <w:szCs w:val="24"/>
          </w:rPr>
          <w:fldChar w:fldCharType="begin"/>
        </w:r>
        <w:r>
          <w:rPr>
            <w:b/>
            <w:bCs w:val="0"/>
            <w:sz w:val="24"/>
            <w:szCs w:val="24"/>
          </w:rPr>
          <w:instrText xml:space="preserve"> NUMPAGES </w:instrText>
        </w:r>
        <w:r>
          <w:rPr>
            <w:b/>
            <w:bCs w:val="0"/>
            <w:sz w:val="24"/>
            <w:szCs w:val="24"/>
          </w:rPr>
          <w:fldChar w:fldCharType="separate"/>
        </w:r>
        <w:r>
          <w:rPr>
            <w:b/>
            <w:bCs w:val="0"/>
            <w:sz w:val="24"/>
            <w:szCs w:val="24"/>
          </w:rPr>
          <w:t>11</w:t>
        </w:r>
        <w:r>
          <w:rPr>
            <w:b/>
            <w:bCs w:val="0"/>
            <w:sz w:val="24"/>
            <w:szCs w:val="24"/>
          </w:rPr>
          <w:fldChar w:fldCharType="end"/>
        </w:r>
      </w:p>
    </w:sdtContent>
  </w:sdt>
  <w:p w14:paraId="0D536126"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52C29F22" w14:textId="77777777" w:rsidR="005713BA" w:rsidRDefault="005713BA">
    <w:pPr>
      <w:pStyle w:val="ab"/>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E8880C" w14:textId="77777777" w:rsidR="00667FDC" w:rsidRDefault="00667FDC">
      <w:r>
        <w:separator/>
      </w:r>
    </w:p>
  </w:footnote>
  <w:footnote w:type="continuationSeparator" w:id="0">
    <w:p w14:paraId="7CD42BF0" w14:textId="77777777" w:rsidR="00667FDC" w:rsidRDefault="00667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7"/>
      <w:gridCol w:w="141"/>
      <w:gridCol w:w="1133"/>
      <w:gridCol w:w="181"/>
    </w:tblGrid>
    <w:tr w:rsidR="005713BA" w14:paraId="3DF5B2D7" w14:textId="77777777">
      <w:trPr>
        <w:jc w:val="right"/>
      </w:trPr>
      <w:tc>
        <w:tcPr>
          <w:tcW w:w="2216" w:type="dxa"/>
          <w:tcBorders>
            <w:top w:val="nil"/>
            <w:left w:val="nil"/>
            <w:bottom w:val="nil"/>
            <w:right w:val="nil"/>
          </w:tcBorders>
        </w:tcPr>
        <w:p w14:paraId="533588D4"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47CF176A"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6EC214A6"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269F07A9"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15DAB0C8"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182"/>
      <w:gridCol w:w="3633"/>
      <w:gridCol w:w="2921"/>
    </w:tblGrid>
    <w:tr w:rsidR="005713BA" w14:paraId="1EFE082C" w14:textId="77777777">
      <w:trPr>
        <w:trHeight w:val="633"/>
        <w:jc w:val="center"/>
      </w:trPr>
      <w:tc>
        <w:tcPr>
          <w:tcW w:w="3187" w:type="dxa"/>
          <w:vAlign w:val="center"/>
        </w:tcPr>
        <w:p w14:paraId="01BCB7DC"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19957E7E" wp14:editId="17226DFC">
                <wp:extent cx="1295400" cy="251460"/>
                <wp:effectExtent l="0" t="0" r="0" b="0"/>
                <wp:docPr id="5" name="图片 1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639" w:type="dxa"/>
          <w:vAlign w:val="center"/>
        </w:tcPr>
        <w:p w14:paraId="29CC6643" w14:textId="77777777" w:rsidR="002B399F" w:rsidRDefault="002B399F" w:rsidP="002B399F">
          <w:pPr>
            <w:pStyle w:val="ad"/>
            <w:pBdr>
              <w:bottom w:val="none" w:sz="0" w:space="0" w:color="auto"/>
            </w:pBdr>
            <w:rPr>
              <w:rFonts w:eastAsia="仿宋"/>
              <w:color w:val="auto"/>
              <w:lang w:eastAsia="zh-CN"/>
            </w:rPr>
          </w:pPr>
          <w:r w:rsidRPr="002B399F">
            <w:rPr>
              <w:rStyle w:val="af4"/>
              <w:rFonts w:ascii="Times New Roman" w:hAnsi="Times New Roman" w:cs="Times New Roman"/>
              <w:color w:val="0F1115"/>
              <w:sz w:val="21"/>
              <w:szCs w:val="21"/>
              <w:shd w:val="clear" w:color="auto" w:fill="FFFFFF"/>
            </w:rPr>
            <w:t>Risk Assessment of Equipment Pipeline in TJ4 Factory Area 139788 step3</w:t>
          </w:r>
          <w:r>
            <w:rPr>
              <w:rFonts w:eastAsia="仿宋" w:hint="eastAsia"/>
              <w:color w:val="auto"/>
              <w:lang w:eastAsia="zh-CN"/>
            </w:rPr>
            <w:t>/</w:t>
          </w:r>
        </w:p>
        <w:p w14:paraId="7B53491D" w14:textId="7F10279B" w:rsidR="005713BA" w:rsidRDefault="005713BA" w:rsidP="002B399F">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w:t>
          </w:r>
          <w:r>
            <w:rPr>
              <w:rFonts w:ascii="Times New Roman" w:eastAsia="仿宋" w:hAnsi="Times New Roman" w:cs="Times New Roman"/>
              <w:b/>
              <w:iCs/>
              <w:color w:val="auto"/>
              <w:sz w:val="21"/>
              <w:szCs w:val="21"/>
              <w:lang w:eastAsia="zh-CN"/>
            </w:rPr>
            <w:t>厂区</w:t>
          </w:r>
          <w:r>
            <w:rPr>
              <w:rFonts w:ascii="Times New Roman" w:eastAsia="仿宋" w:hAnsi="Times New Roman" w:cs="Times New Roman"/>
              <w:b/>
              <w:iCs/>
              <w:color w:val="auto"/>
              <w:sz w:val="21"/>
              <w:szCs w:val="21"/>
              <w:lang w:eastAsia="zh-CN"/>
            </w:rPr>
            <w:t>139788 step3</w:t>
          </w:r>
          <w:r>
            <w:rPr>
              <w:rFonts w:ascii="Times New Roman" w:eastAsia="仿宋" w:hAnsi="Times New Roman" w:cs="Times New Roman"/>
              <w:b/>
              <w:iCs/>
              <w:color w:val="auto"/>
              <w:sz w:val="21"/>
              <w:szCs w:val="21"/>
              <w:lang w:eastAsia="zh-CN"/>
            </w:rPr>
            <w:t>设备管线风险评估</w:t>
          </w:r>
        </w:p>
      </w:tc>
      <w:tc>
        <w:tcPr>
          <w:tcW w:w="2925" w:type="dxa"/>
          <w:vAlign w:val="center"/>
        </w:tcPr>
        <w:p w14:paraId="4528DA4A"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4B4B335B"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RA-TJ42026063.01</w:t>
          </w:r>
        </w:p>
      </w:tc>
    </w:tr>
  </w:tbl>
  <w:p w14:paraId="128C38DC"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6"/>
      <w:gridCol w:w="141"/>
      <w:gridCol w:w="1133"/>
      <w:gridCol w:w="181"/>
    </w:tblGrid>
    <w:tr w:rsidR="005713BA" w14:paraId="3CBB43FE" w14:textId="77777777">
      <w:trPr>
        <w:jc w:val="right"/>
      </w:trPr>
      <w:tc>
        <w:tcPr>
          <w:tcW w:w="2216" w:type="dxa"/>
          <w:tcBorders>
            <w:top w:val="nil"/>
            <w:left w:val="nil"/>
            <w:bottom w:val="nil"/>
            <w:right w:val="nil"/>
          </w:tcBorders>
        </w:tcPr>
        <w:p w14:paraId="60BA728C"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6BC95314"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25850786"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7B7E70D3"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772C2C21"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258"/>
      <w:gridCol w:w="3720"/>
      <w:gridCol w:w="2990"/>
    </w:tblGrid>
    <w:tr w:rsidR="005713BA" w14:paraId="25F9C7C6" w14:textId="77777777">
      <w:trPr>
        <w:trHeight w:val="633"/>
        <w:jc w:val="center"/>
      </w:trPr>
      <w:tc>
        <w:tcPr>
          <w:tcW w:w="3187" w:type="dxa"/>
          <w:vAlign w:val="center"/>
        </w:tcPr>
        <w:p w14:paraId="74A5EB6A"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1EE21798" wp14:editId="62AFDACA">
                <wp:extent cx="1295400" cy="251460"/>
                <wp:effectExtent l="0" t="0" r="0" b="0"/>
                <wp:docPr id="6" name="图片 1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639" w:type="dxa"/>
          <w:vAlign w:val="center"/>
        </w:tcPr>
        <w:p w14:paraId="1C454469"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Style w:val="af4"/>
              <w:rFonts w:ascii="Times New Roman" w:hAnsi="Times New Roman" w:cs="Times New Roman"/>
              <w:color w:val="0F1115"/>
              <w:sz w:val="21"/>
              <w:szCs w:val="21"/>
              <w:shd w:val="clear" w:color="auto" w:fill="FFFFFF"/>
            </w:rPr>
            <w:t>Cleaning Risk Assessment for TJ4 Site</w:t>
          </w:r>
          <w:r>
            <w:rPr>
              <w:rFonts w:ascii="Times New Roman" w:eastAsia="仿宋" w:hAnsi="Times New Roman" w:cs="Times New Roman"/>
              <w:b/>
              <w:color w:val="auto"/>
              <w:sz w:val="21"/>
              <w:szCs w:val="21"/>
              <w:lang w:eastAsia="zh-CN"/>
            </w:rPr>
            <w:t xml:space="preserve"> /</w:t>
          </w:r>
        </w:p>
        <w:p w14:paraId="285E3036"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w:t>
          </w:r>
          <w:r>
            <w:rPr>
              <w:rFonts w:ascii="Times New Roman" w:eastAsia="仿宋" w:hAnsi="Times New Roman" w:cs="Times New Roman"/>
              <w:b/>
              <w:iCs/>
              <w:color w:val="auto"/>
              <w:sz w:val="21"/>
              <w:szCs w:val="21"/>
              <w:lang w:eastAsia="zh-CN"/>
            </w:rPr>
            <w:t>厂区</w:t>
          </w:r>
          <w:bookmarkStart w:id="6" w:name="OLE_LINK10"/>
          <w:bookmarkStart w:id="7" w:name="OLE_LINK9"/>
          <w:r>
            <w:rPr>
              <w:rFonts w:ascii="Times New Roman" w:eastAsia="仿宋" w:hAnsi="Times New Roman" w:cs="Times New Roman"/>
              <w:b/>
              <w:iCs/>
              <w:color w:val="auto"/>
              <w:sz w:val="21"/>
              <w:szCs w:val="21"/>
              <w:lang w:eastAsia="zh-CN"/>
            </w:rPr>
            <w:t>139788 step3</w:t>
          </w:r>
          <w:r>
            <w:rPr>
              <w:rFonts w:ascii="Times New Roman" w:eastAsia="仿宋" w:hAnsi="Times New Roman" w:cs="Times New Roman"/>
              <w:b/>
              <w:iCs/>
              <w:color w:val="auto"/>
              <w:sz w:val="21"/>
              <w:szCs w:val="21"/>
              <w:lang w:eastAsia="zh-CN"/>
            </w:rPr>
            <w:t>设备管线风险评估</w:t>
          </w:r>
          <w:bookmarkEnd w:id="6"/>
          <w:bookmarkEnd w:id="7"/>
        </w:p>
      </w:tc>
      <w:tc>
        <w:tcPr>
          <w:tcW w:w="2925" w:type="dxa"/>
          <w:vAlign w:val="center"/>
        </w:tcPr>
        <w:p w14:paraId="406C46B5"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14E16559"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RA-TJ42026063.01</w:t>
          </w:r>
        </w:p>
      </w:tc>
    </w:tr>
  </w:tbl>
  <w:p w14:paraId="7A71B27F"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B83C06" w14:textId="77777777" w:rsidR="005713BA" w:rsidRDefault="005713BA">
    <w:pPr>
      <w:pStyle w:val="ad"/>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7"/>
      <w:gridCol w:w="141"/>
      <w:gridCol w:w="1133"/>
      <w:gridCol w:w="181"/>
    </w:tblGrid>
    <w:tr w:rsidR="005713BA" w14:paraId="32CEFBA6" w14:textId="77777777">
      <w:trPr>
        <w:jc w:val="right"/>
      </w:trPr>
      <w:tc>
        <w:tcPr>
          <w:tcW w:w="2216" w:type="dxa"/>
          <w:tcBorders>
            <w:top w:val="nil"/>
            <w:left w:val="nil"/>
            <w:bottom w:val="nil"/>
            <w:right w:val="nil"/>
          </w:tcBorders>
        </w:tcPr>
        <w:p w14:paraId="33376536"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6F32A6CD"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0535ECAE"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00C57966"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4998CE9F"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317"/>
      <w:gridCol w:w="3513"/>
      <w:gridCol w:w="2906"/>
    </w:tblGrid>
    <w:tr w:rsidR="005713BA" w14:paraId="68B7D8A2" w14:textId="77777777">
      <w:trPr>
        <w:trHeight w:val="633"/>
        <w:jc w:val="center"/>
      </w:trPr>
      <w:tc>
        <w:tcPr>
          <w:tcW w:w="3013" w:type="dxa"/>
          <w:vAlign w:val="center"/>
        </w:tcPr>
        <w:p w14:paraId="063B7B66"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0F69568C" wp14:editId="5729E032">
                <wp:extent cx="1295400" cy="251460"/>
                <wp:effectExtent l="0" t="0" r="0" b="0"/>
                <wp:docPr id="7" name="图片 6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9"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191" w:type="dxa"/>
          <w:vAlign w:val="center"/>
        </w:tcPr>
        <w:p w14:paraId="3EAB7E3D" w14:textId="77777777" w:rsidR="002A09D3" w:rsidRDefault="002A09D3" w:rsidP="002A09D3">
          <w:pPr>
            <w:pStyle w:val="ad"/>
            <w:pBdr>
              <w:bottom w:val="none" w:sz="0" w:space="0" w:color="auto"/>
            </w:pBdr>
            <w:rPr>
              <w:rFonts w:eastAsia="仿宋"/>
              <w:color w:val="auto"/>
              <w:lang w:eastAsia="zh-CN"/>
            </w:rPr>
          </w:pPr>
          <w:r w:rsidRPr="002B399F">
            <w:rPr>
              <w:rStyle w:val="af4"/>
              <w:rFonts w:ascii="Times New Roman" w:hAnsi="Times New Roman" w:cs="Times New Roman"/>
              <w:color w:val="0F1115"/>
              <w:sz w:val="21"/>
              <w:szCs w:val="21"/>
              <w:shd w:val="clear" w:color="auto" w:fill="FFFFFF"/>
            </w:rPr>
            <w:t>Risk Assessment of Equipment Pipeline in TJ4 Factory Area 139788 step3</w:t>
          </w:r>
          <w:r>
            <w:rPr>
              <w:rFonts w:eastAsia="仿宋" w:hint="eastAsia"/>
              <w:color w:val="auto"/>
              <w:lang w:eastAsia="zh-CN"/>
            </w:rPr>
            <w:t>/</w:t>
          </w:r>
        </w:p>
        <w:p w14:paraId="317DD7D3" w14:textId="5416C845" w:rsidR="005713BA" w:rsidRDefault="002A09D3" w:rsidP="002A09D3">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w:t>
          </w:r>
          <w:r>
            <w:rPr>
              <w:rFonts w:ascii="Times New Roman" w:eastAsia="仿宋" w:hAnsi="Times New Roman" w:cs="Times New Roman"/>
              <w:b/>
              <w:iCs/>
              <w:color w:val="auto"/>
              <w:sz w:val="21"/>
              <w:szCs w:val="21"/>
              <w:lang w:eastAsia="zh-CN"/>
            </w:rPr>
            <w:t>厂区</w:t>
          </w:r>
          <w:r>
            <w:rPr>
              <w:rFonts w:ascii="Times New Roman" w:eastAsia="仿宋" w:hAnsi="Times New Roman" w:cs="Times New Roman"/>
              <w:b/>
              <w:iCs/>
              <w:color w:val="auto"/>
              <w:sz w:val="21"/>
              <w:szCs w:val="21"/>
              <w:lang w:eastAsia="zh-CN"/>
            </w:rPr>
            <w:t>139788 step3</w:t>
          </w:r>
          <w:r>
            <w:rPr>
              <w:rFonts w:ascii="Times New Roman" w:eastAsia="仿宋" w:hAnsi="Times New Roman" w:cs="Times New Roman"/>
              <w:b/>
              <w:iCs/>
              <w:color w:val="auto"/>
              <w:sz w:val="21"/>
              <w:szCs w:val="21"/>
              <w:lang w:eastAsia="zh-CN"/>
            </w:rPr>
            <w:t>设备管线风险评估</w:t>
          </w:r>
        </w:p>
      </w:tc>
      <w:tc>
        <w:tcPr>
          <w:tcW w:w="2640" w:type="dxa"/>
          <w:vAlign w:val="center"/>
        </w:tcPr>
        <w:p w14:paraId="43CD9A76"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41AB6E6B"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w:t>
          </w:r>
          <w:r>
            <w:rPr>
              <w:rFonts w:ascii="Times New Roman" w:eastAsia="仿宋_GB2312" w:hAnsi="Times New Roman" w:cs="Times New Roman"/>
              <w:szCs w:val="21"/>
              <w:lang w:eastAsia="zh-CN"/>
            </w:rPr>
            <w:t>2026063</w:t>
          </w:r>
          <w:r>
            <w:rPr>
              <w:rFonts w:ascii="Times New Roman" w:eastAsia="仿宋" w:hAnsi="Times New Roman" w:cs="Times New Roman"/>
              <w:color w:val="auto"/>
              <w:sz w:val="20"/>
              <w:szCs w:val="21"/>
              <w:lang w:eastAsia="zh-CN"/>
            </w:rPr>
            <w:t>.01</w:t>
          </w:r>
        </w:p>
      </w:tc>
    </w:tr>
  </w:tbl>
  <w:p w14:paraId="6FFEAFEA"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6"/>
      <w:gridCol w:w="141"/>
      <w:gridCol w:w="1133"/>
      <w:gridCol w:w="181"/>
    </w:tblGrid>
    <w:tr w:rsidR="005713BA" w14:paraId="17C1E193" w14:textId="77777777">
      <w:trPr>
        <w:jc w:val="right"/>
      </w:trPr>
      <w:tc>
        <w:tcPr>
          <w:tcW w:w="2216" w:type="dxa"/>
          <w:tcBorders>
            <w:top w:val="nil"/>
            <w:left w:val="nil"/>
            <w:bottom w:val="nil"/>
            <w:right w:val="nil"/>
          </w:tcBorders>
        </w:tcPr>
        <w:p w14:paraId="33056912"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719C967A"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1F45B657"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5070F05C"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03F78A50"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013"/>
      <w:gridCol w:w="3191"/>
      <w:gridCol w:w="2640"/>
    </w:tblGrid>
    <w:tr w:rsidR="005713BA" w14:paraId="56C706FF" w14:textId="77777777">
      <w:trPr>
        <w:trHeight w:val="633"/>
        <w:jc w:val="center"/>
      </w:trPr>
      <w:tc>
        <w:tcPr>
          <w:tcW w:w="3013" w:type="dxa"/>
          <w:vAlign w:val="center"/>
        </w:tcPr>
        <w:p w14:paraId="4A81E498"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7C8AC5DD" wp14:editId="72D5981B">
                <wp:extent cx="1295400" cy="251460"/>
                <wp:effectExtent l="0" t="0" r="0" b="0"/>
                <wp:docPr id="8" name="图片 6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9"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191" w:type="dxa"/>
          <w:vAlign w:val="center"/>
        </w:tcPr>
        <w:p w14:paraId="742B8AA2"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Style w:val="af4"/>
              <w:rFonts w:ascii="Times New Roman" w:hAnsi="Times New Roman" w:cs="Times New Roman"/>
              <w:color w:val="0F1115"/>
              <w:sz w:val="21"/>
              <w:szCs w:val="21"/>
              <w:shd w:val="clear" w:color="auto" w:fill="FFFFFF"/>
            </w:rPr>
            <w:t>Cleaning Risk Assessment for TJ4 Site</w:t>
          </w:r>
          <w:r>
            <w:rPr>
              <w:rFonts w:ascii="Times New Roman" w:eastAsia="仿宋" w:hAnsi="Times New Roman" w:cs="Times New Roman"/>
              <w:b/>
              <w:color w:val="auto"/>
              <w:sz w:val="21"/>
              <w:szCs w:val="21"/>
              <w:lang w:eastAsia="zh-CN"/>
            </w:rPr>
            <w:t xml:space="preserve"> /</w:t>
          </w:r>
        </w:p>
        <w:p w14:paraId="45726CE0"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TJ4139788 step3</w:t>
          </w:r>
          <w:r>
            <w:rPr>
              <w:rFonts w:ascii="Times New Roman" w:eastAsia="仿宋" w:hAnsi="Times New Roman" w:cs="Times New Roman"/>
              <w:b/>
              <w:iCs/>
              <w:color w:val="auto"/>
              <w:sz w:val="21"/>
              <w:szCs w:val="21"/>
              <w:lang w:eastAsia="zh-CN"/>
            </w:rPr>
            <w:t>设备管线风险评估</w:t>
          </w:r>
        </w:p>
      </w:tc>
      <w:tc>
        <w:tcPr>
          <w:tcW w:w="2640" w:type="dxa"/>
          <w:vAlign w:val="center"/>
        </w:tcPr>
        <w:p w14:paraId="51C7A950"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73B73707"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w:t>
          </w:r>
          <w:r>
            <w:rPr>
              <w:rFonts w:ascii="Times New Roman" w:eastAsia="仿宋_GB2312" w:hAnsi="Times New Roman" w:cs="Times New Roman"/>
              <w:szCs w:val="21"/>
              <w:lang w:eastAsia="zh-CN"/>
            </w:rPr>
            <w:t>2026063</w:t>
          </w:r>
          <w:r>
            <w:rPr>
              <w:rFonts w:ascii="Times New Roman" w:eastAsia="仿宋" w:hAnsi="Times New Roman" w:cs="Times New Roman"/>
              <w:color w:val="auto"/>
              <w:sz w:val="20"/>
              <w:szCs w:val="21"/>
              <w:lang w:eastAsia="zh-CN"/>
            </w:rPr>
            <w:t>.01</w:t>
          </w:r>
        </w:p>
      </w:tc>
    </w:tr>
  </w:tbl>
  <w:p w14:paraId="2C643D6E"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20"/>
  <w:autoHyphenation/>
  <w:hyphenationZone w:val="0"/>
  <w:characterSpacingControl w:val="doNotCompress"/>
  <w:hdrShapeDefaults>
    <o:shapedefaults v:ext="edit" spidmax="2049"/>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10F"/>
    <w:rsid w:val="ADBFC96E"/>
    <w:rsid w:val="FFDF4826"/>
    <w:rsid w:val="00001EEE"/>
    <w:rsid w:val="000347CD"/>
    <w:rsid w:val="00054757"/>
    <w:rsid w:val="000A2BC5"/>
    <w:rsid w:val="000A69AF"/>
    <w:rsid w:val="000C3D8B"/>
    <w:rsid w:val="000E2656"/>
    <w:rsid w:val="000E7DD5"/>
    <w:rsid w:val="000F1187"/>
    <w:rsid w:val="000F35C2"/>
    <w:rsid w:val="000F5F8E"/>
    <w:rsid w:val="00100D45"/>
    <w:rsid w:val="00107A5F"/>
    <w:rsid w:val="0013561C"/>
    <w:rsid w:val="00135F45"/>
    <w:rsid w:val="001606DE"/>
    <w:rsid w:val="001631E1"/>
    <w:rsid w:val="00182043"/>
    <w:rsid w:val="001931FC"/>
    <w:rsid w:val="001B4657"/>
    <w:rsid w:val="001B4DD8"/>
    <w:rsid w:val="001C18E0"/>
    <w:rsid w:val="001C57B6"/>
    <w:rsid w:val="001C5E4C"/>
    <w:rsid w:val="00210D38"/>
    <w:rsid w:val="00211E2B"/>
    <w:rsid w:val="0022089C"/>
    <w:rsid w:val="002239A5"/>
    <w:rsid w:val="002357A7"/>
    <w:rsid w:val="00240DC3"/>
    <w:rsid w:val="002470F2"/>
    <w:rsid w:val="00271322"/>
    <w:rsid w:val="00273681"/>
    <w:rsid w:val="0027510F"/>
    <w:rsid w:val="00293AC4"/>
    <w:rsid w:val="002A09D3"/>
    <w:rsid w:val="002B399F"/>
    <w:rsid w:val="002C1A8E"/>
    <w:rsid w:val="002C68EB"/>
    <w:rsid w:val="002D130A"/>
    <w:rsid w:val="002E3DF4"/>
    <w:rsid w:val="002E7665"/>
    <w:rsid w:val="00324ACC"/>
    <w:rsid w:val="00327E68"/>
    <w:rsid w:val="00337F19"/>
    <w:rsid w:val="003B2AA2"/>
    <w:rsid w:val="003D0726"/>
    <w:rsid w:val="003E0F0F"/>
    <w:rsid w:val="003E4431"/>
    <w:rsid w:val="003F36F1"/>
    <w:rsid w:val="003F7674"/>
    <w:rsid w:val="0040219F"/>
    <w:rsid w:val="004061FC"/>
    <w:rsid w:val="00415EAE"/>
    <w:rsid w:val="0042460E"/>
    <w:rsid w:val="0043442B"/>
    <w:rsid w:val="0046415B"/>
    <w:rsid w:val="00471063"/>
    <w:rsid w:val="00483B98"/>
    <w:rsid w:val="0049140B"/>
    <w:rsid w:val="004B51B9"/>
    <w:rsid w:val="004C5681"/>
    <w:rsid w:val="004D68B7"/>
    <w:rsid w:val="004E64FE"/>
    <w:rsid w:val="004F1EB0"/>
    <w:rsid w:val="004F1FAC"/>
    <w:rsid w:val="005043D6"/>
    <w:rsid w:val="0051551D"/>
    <w:rsid w:val="005419EA"/>
    <w:rsid w:val="00544762"/>
    <w:rsid w:val="00552546"/>
    <w:rsid w:val="0055332B"/>
    <w:rsid w:val="00561794"/>
    <w:rsid w:val="005713BA"/>
    <w:rsid w:val="005751D6"/>
    <w:rsid w:val="00576162"/>
    <w:rsid w:val="00580D1F"/>
    <w:rsid w:val="00583EE5"/>
    <w:rsid w:val="0058732E"/>
    <w:rsid w:val="005A028A"/>
    <w:rsid w:val="005A2568"/>
    <w:rsid w:val="00620161"/>
    <w:rsid w:val="0062612E"/>
    <w:rsid w:val="00642B23"/>
    <w:rsid w:val="00644B1A"/>
    <w:rsid w:val="0065497B"/>
    <w:rsid w:val="0066548A"/>
    <w:rsid w:val="00666743"/>
    <w:rsid w:val="00667FDC"/>
    <w:rsid w:val="00670C15"/>
    <w:rsid w:val="0067699F"/>
    <w:rsid w:val="00676D1B"/>
    <w:rsid w:val="006836E6"/>
    <w:rsid w:val="00694DF7"/>
    <w:rsid w:val="00695ACF"/>
    <w:rsid w:val="006A0D07"/>
    <w:rsid w:val="006A2591"/>
    <w:rsid w:val="006B1300"/>
    <w:rsid w:val="006D38F3"/>
    <w:rsid w:val="006E48BD"/>
    <w:rsid w:val="007015F2"/>
    <w:rsid w:val="00721A00"/>
    <w:rsid w:val="007259F7"/>
    <w:rsid w:val="0074019C"/>
    <w:rsid w:val="007422D3"/>
    <w:rsid w:val="0076708A"/>
    <w:rsid w:val="007678BE"/>
    <w:rsid w:val="00777CDD"/>
    <w:rsid w:val="00777E56"/>
    <w:rsid w:val="00790F15"/>
    <w:rsid w:val="00794D74"/>
    <w:rsid w:val="00796282"/>
    <w:rsid w:val="007B3A31"/>
    <w:rsid w:val="007C51FB"/>
    <w:rsid w:val="007D3EA0"/>
    <w:rsid w:val="007D5CFF"/>
    <w:rsid w:val="007D7DFF"/>
    <w:rsid w:val="007E4A4B"/>
    <w:rsid w:val="007E539A"/>
    <w:rsid w:val="007F453A"/>
    <w:rsid w:val="007F5183"/>
    <w:rsid w:val="008104D1"/>
    <w:rsid w:val="0083280E"/>
    <w:rsid w:val="00836391"/>
    <w:rsid w:val="00877AAF"/>
    <w:rsid w:val="008E2565"/>
    <w:rsid w:val="008E34F0"/>
    <w:rsid w:val="008F26BE"/>
    <w:rsid w:val="009164B4"/>
    <w:rsid w:val="00932262"/>
    <w:rsid w:val="009644CB"/>
    <w:rsid w:val="00966110"/>
    <w:rsid w:val="00966654"/>
    <w:rsid w:val="009727A1"/>
    <w:rsid w:val="00982105"/>
    <w:rsid w:val="009A02E3"/>
    <w:rsid w:val="009B4626"/>
    <w:rsid w:val="009C79E6"/>
    <w:rsid w:val="009D3F4B"/>
    <w:rsid w:val="009F1108"/>
    <w:rsid w:val="009F18FF"/>
    <w:rsid w:val="009F3199"/>
    <w:rsid w:val="009F4AFC"/>
    <w:rsid w:val="00A02563"/>
    <w:rsid w:val="00A1039F"/>
    <w:rsid w:val="00A10743"/>
    <w:rsid w:val="00A27D80"/>
    <w:rsid w:val="00A4189F"/>
    <w:rsid w:val="00A468F9"/>
    <w:rsid w:val="00A51E56"/>
    <w:rsid w:val="00A6628D"/>
    <w:rsid w:val="00A8112C"/>
    <w:rsid w:val="00A82FD8"/>
    <w:rsid w:val="00AA41B6"/>
    <w:rsid w:val="00AA74A9"/>
    <w:rsid w:val="00AB41B5"/>
    <w:rsid w:val="00AC5DE8"/>
    <w:rsid w:val="00AD0C12"/>
    <w:rsid w:val="00AD2A25"/>
    <w:rsid w:val="00AD5722"/>
    <w:rsid w:val="00AE006C"/>
    <w:rsid w:val="00AE507A"/>
    <w:rsid w:val="00B22139"/>
    <w:rsid w:val="00B34313"/>
    <w:rsid w:val="00B51300"/>
    <w:rsid w:val="00B649B6"/>
    <w:rsid w:val="00B757C6"/>
    <w:rsid w:val="00B83258"/>
    <w:rsid w:val="00BA12D5"/>
    <w:rsid w:val="00BA2471"/>
    <w:rsid w:val="00BA40DC"/>
    <w:rsid w:val="00BA5D02"/>
    <w:rsid w:val="00BC0391"/>
    <w:rsid w:val="00BC266C"/>
    <w:rsid w:val="00BE0C44"/>
    <w:rsid w:val="00BF3335"/>
    <w:rsid w:val="00BF3E41"/>
    <w:rsid w:val="00BF7708"/>
    <w:rsid w:val="00C01824"/>
    <w:rsid w:val="00C03716"/>
    <w:rsid w:val="00C226A4"/>
    <w:rsid w:val="00C529B6"/>
    <w:rsid w:val="00C5302C"/>
    <w:rsid w:val="00C675B7"/>
    <w:rsid w:val="00C70BE5"/>
    <w:rsid w:val="00C72233"/>
    <w:rsid w:val="00C80CF3"/>
    <w:rsid w:val="00C81745"/>
    <w:rsid w:val="00C86964"/>
    <w:rsid w:val="00C90397"/>
    <w:rsid w:val="00C9150E"/>
    <w:rsid w:val="00CA79AA"/>
    <w:rsid w:val="00D01217"/>
    <w:rsid w:val="00D02532"/>
    <w:rsid w:val="00D10F35"/>
    <w:rsid w:val="00D33CB7"/>
    <w:rsid w:val="00D34E5A"/>
    <w:rsid w:val="00D44857"/>
    <w:rsid w:val="00D5719F"/>
    <w:rsid w:val="00D628D4"/>
    <w:rsid w:val="00D66B83"/>
    <w:rsid w:val="00D93931"/>
    <w:rsid w:val="00D94B1F"/>
    <w:rsid w:val="00DA7DD4"/>
    <w:rsid w:val="00DB2EBD"/>
    <w:rsid w:val="00DB4082"/>
    <w:rsid w:val="00DC46CE"/>
    <w:rsid w:val="00DC6B7A"/>
    <w:rsid w:val="00DC7599"/>
    <w:rsid w:val="00DE1D42"/>
    <w:rsid w:val="00DF3114"/>
    <w:rsid w:val="00DF685F"/>
    <w:rsid w:val="00DF75C0"/>
    <w:rsid w:val="00E2135F"/>
    <w:rsid w:val="00E33B69"/>
    <w:rsid w:val="00E4736D"/>
    <w:rsid w:val="00E5128D"/>
    <w:rsid w:val="00E70C2C"/>
    <w:rsid w:val="00E91B87"/>
    <w:rsid w:val="00E94A15"/>
    <w:rsid w:val="00E95854"/>
    <w:rsid w:val="00E96AB2"/>
    <w:rsid w:val="00EA0FC3"/>
    <w:rsid w:val="00EF38AE"/>
    <w:rsid w:val="00EF74EA"/>
    <w:rsid w:val="00F13199"/>
    <w:rsid w:val="00F33FCA"/>
    <w:rsid w:val="00F354B8"/>
    <w:rsid w:val="00F5713F"/>
    <w:rsid w:val="00FA1E1D"/>
    <w:rsid w:val="00FA4972"/>
    <w:rsid w:val="00FB7E7B"/>
    <w:rsid w:val="00FD2241"/>
    <w:rsid w:val="00FD6F90"/>
    <w:rsid w:val="00FE488A"/>
    <w:rsid w:val="00FF0848"/>
    <w:rsid w:val="376ED2D9"/>
    <w:rsid w:val="3EEE78ED"/>
    <w:rsid w:val="43CF0E49"/>
    <w:rsid w:val="53BBA5A6"/>
    <w:rsid w:val="697F5C63"/>
    <w:rsid w:val="7D4620CB"/>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B9F7114"/>
  <w15:docId w15:val="{61BEBC42-968C-4431-9190-980F518F9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iPriority="0"/>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rFonts w:ascii="Arial" w:eastAsia="宋体" w:hAnsi="Arial" w:cs="Arial"/>
      <w:bCs/>
      <w:color w:val="000000"/>
      <w:kern w:val="2"/>
      <w:sz w:val="21"/>
      <w:szCs w:val="32"/>
      <w:lang w:eastAsia="en-US"/>
    </w:rPr>
  </w:style>
  <w:style w:type="paragraph" w:styleId="1">
    <w:name w:val="heading 1"/>
    <w:basedOn w:val="a"/>
    <w:next w:val="a"/>
    <w:link w:val="10"/>
    <w:qFormat/>
    <w:pPr>
      <w:keepNext/>
      <w:keepLines/>
      <w:spacing w:line="276" w:lineRule="auto"/>
      <w:contextualSpacing/>
      <w:jc w:val="both"/>
      <w:outlineLvl w:val="0"/>
    </w:pPr>
    <w:rPr>
      <w:rFonts w:ascii="Times New Roman" w:hAnsi="Times New Roman" w:cs="Times New Roman"/>
      <w:b/>
      <w:color w:val="auto"/>
      <w:szCs w:val="21"/>
      <w:lang w:eastAsia="zh-CN"/>
    </w:rPr>
  </w:style>
  <w:style w:type="paragraph" w:styleId="2">
    <w:name w:val="heading 2"/>
    <w:basedOn w:val="a0"/>
    <w:next w:val="a"/>
    <w:link w:val="20"/>
    <w:qFormat/>
    <w:pPr>
      <w:spacing w:before="240" w:after="120" w:line="276" w:lineRule="auto"/>
      <w:ind w:leftChars="100" w:left="100" w:firstLineChars="100" w:firstLine="100"/>
      <w:contextualSpacing/>
      <w:outlineLvl w:val="1"/>
    </w:pPr>
    <w:rPr>
      <w:rFonts w:ascii="Times New Roman" w:hAnsi="Times New Roman" w:cs="Times New Roman"/>
      <w:b/>
      <w:color w:val="auto"/>
      <w:szCs w:val="21"/>
      <w:lang w:eastAsia="zh-CN"/>
    </w:rPr>
  </w:style>
  <w:style w:type="paragraph" w:styleId="3">
    <w:name w:val="heading 3"/>
    <w:basedOn w:val="a"/>
    <w:next w:val="a"/>
    <w:link w:val="30"/>
    <w:uiPriority w:val="9"/>
    <w:unhideWhenUsed/>
    <w:qFormat/>
    <w:pPr>
      <w:keepNext/>
      <w:keepLines/>
      <w:spacing w:before="260" w:after="260" w:line="276" w:lineRule="auto"/>
      <w:ind w:leftChars="200" w:left="200"/>
      <w:contextualSpacing/>
      <w:outlineLvl w:val="2"/>
    </w:pPr>
    <w:rPr>
      <w:rFonts w:ascii="Times New Roman" w:hAnsi="Times New Roman" w:cs="Times New Roman"/>
      <w:b/>
      <w:szCs w:val="21"/>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pPr>
      <w:ind w:firstLineChars="200" w:firstLine="200"/>
    </w:pPr>
  </w:style>
  <w:style w:type="paragraph" w:styleId="a4">
    <w:name w:val="caption"/>
    <w:basedOn w:val="a"/>
    <w:next w:val="a"/>
    <w:qFormat/>
    <w:pPr>
      <w:suppressLineNumbers/>
      <w:spacing w:before="120" w:after="120"/>
    </w:pPr>
    <w:rPr>
      <w:rFonts w:cs="Noto Sans"/>
      <w:i/>
      <w:iCs/>
      <w:sz w:val="24"/>
      <w:szCs w:val="24"/>
    </w:rPr>
  </w:style>
  <w:style w:type="paragraph" w:styleId="a5">
    <w:name w:val="annotation text"/>
    <w:basedOn w:val="a"/>
    <w:link w:val="a6"/>
    <w:uiPriority w:val="99"/>
    <w:semiHidden/>
    <w:unhideWhenUsed/>
  </w:style>
  <w:style w:type="paragraph" w:styleId="a7">
    <w:name w:val="Body Text"/>
    <w:basedOn w:val="a"/>
    <w:link w:val="a8"/>
    <w:pPr>
      <w:spacing w:after="120"/>
    </w:pPr>
    <w:rPr>
      <w:rFonts w:cs="Times New Roman"/>
    </w:rPr>
  </w:style>
  <w:style w:type="paragraph" w:styleId="31">
    <w:name w:val="toc 3"/>
    <w:basedOn w:val="a"/>
    <w:next w:val="a"/>
    <w:uiPriority w:val="39"/>
    <w:unhideWhenUsed/>
    <w:pPr>
      <w:ind w:leftChars="400" w:left="4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pPr>
      <w:tabs>
        <w:tab w:val="center" w:pos="4153"/>
        <w:tab w:val="right" w:pos="8306"/>
      </w:tabs>
      <w:snapToGrid w:val="0"/>
    </w:pPr>
    <w:rPr>
      <w:sz w:val="18"/>
      <w:szCs w:val="18"/>
    </w:rPr>
  </w:style>
  <w:style w:type="paragraph" w:styleId="ad">
    <w:name w:val="header"/>
    <w:basedOn w:val="a"/>
    <w:link w:val="ae"/>
    <w:uiPriority w:val="99"/>
    <w:unhideWhenUsed/>
    <w:qFormat/>
    <w:pPr>
      <w:pBdr>
        <w:bottom w:val="single" w:sz="6" w:space="1" w:color="000000"/>
      </w:pBdr>
      <w:tabs>
        <w:tab w:val="center" w:pos="4153"/>
        <w:tab w:val="right" w:pos="8306"/>
      </w:tabs>
      <w:snapToGrid w:val="0"/>
      <w:jc w:val="center"/>
    </w:pPr>
    <w:rPr>
      <w:sz w:val="18"/>
      <w:szCs w:val="18"/>
    </w:rPr>
  </w:style>
  <w:style w:type="paragraph" w:styleId="11">
    <w:name w:val="toc 1"/>
    <w:basedOn w:val="a"/>
    <w:next w:val="a"/>
    <w:uiPriority w:val="39"/>
    <w:pPr>
      <w:tabs>
        <w:tab w:val="left" w:pos="480"/>
        <w:tab w:val="right" w:leader="dot" w:pos="9737"/>
      </w:tabs>
      <w:spacing w:line="360" w:lineRule="auto"/>
      <w:jc w:val="center"/>
    </w:pPr>
    <w:rPr>
      <w:rFonts w:ascii="Times New Roman" w:hAnsi="Times New Roman"/>
      <w:b/>
      <w:sz w:val="22"/>
    </w:rPr>
  </w:style>
  <w:style w:type="paragraph" w:styleId="af">
    <w:name w:val="index heading"/>
    <w:basedOn w:val="Heading"/>
    <w:next w:val="12"/>
  </w:style>
  <w:style w:type="paragraph" w:customStyle="1" w:styleId="Heading">
    <w:name w:val="Heading"/>
    <w:basedOn w:val="a"/>
    <w:next w:val="a7"/>
    <w:qFormat/>
    <w:pPr>
      <w:keepNext/>
      <w:spacing w:before="240" w:after="120"/>
    </w:pPr>
    <w:rPr>
      <w:rFonts w:ascii="Liberation Sans" w:hAnsi="Liberation Sans" w:cs="Noto Sans"/>
      <w:sz w:val="28"/>
      <w:szCs w:val="28"/>
    </w:rPr>
  </w:style>
  <w:style w:type="paragraph" w:styleId="12">
    <w:name w:val="index 1"/>
    <w:basedOn w:val="a"/>
    <w:next w:val="a"/>
    <w:uiPriority w:val="99"/>
    <w:semiHidden/>
    <w:unhideWhenUsed/>
  </w:style>
  <w:style w:type="paragraph" w:styleId="af0">
    <w:name w:val="List"/>
    <w:basedOn w:val="a7"/>
    <w:rPr>
      <w:rFonts w:cs="Noto Sans"/>
    </w:rPr>
  </w:style>
  <w:style w:type="paragraph" w:styleId="21">
    <w:name w:val="toc 2"/>
    <w:basedOn w:val="a"/>
    <w:next w:val="a"/>
    <w:uiPriority w:val="39"/>
    <w:pPr>
      <w:tabs>
        <w:tab w:val="left" w:pos="630"/>
        <w:tab w:val="right" w:leader="dot" w:pos="9350"/>
      </w:tabs>
      <w:spacing w:line="360" w:lineRule="auto"/>
      <w:ind w:leftChars="135" w:left="135" w:right="-57"/>
    </w:pPr>
    <w:rPr>
      <w:sz w:val="22"/>
    </w:rPr>
  </w:style>
  <w:style w:type="paragraph" w:styleId="af1">
    <w:name w:val="annotation subject"/>
    <w:basedOn w:val="a5"/>
    <w:next w:val="a5"/>
    <w:link w:val="af2"/>
    <w:uiPriority w:val="99"/>
    <w:semiHidden/>
    <w:unhideWhenUsed/>
    <w:qFormat/>
    <w:rPr>
      <w:b/>
    </w:rPr>
  </w:style>
  <w:style w:type="table" w:styleId="af3">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1"/>
    <w:uiPriority w:val="22"/>
    <w:qFormat/>
    <w:rPr>
      <w:b/>
      <w:bCs/>
    </w:rPr>
  </w:style>
  <w:style w:type="character" w:styleId="af5">
    <w:name w:val="Hyperlink"/>
    <w:basedOn w:val="a1"/>
    <w:uiPriority w:val="99"/>
    <w:unhideWhenUsed/>
    <w:rPr>
      <w:color w:val="0563C1" w:themeColor="hyperlink"/>
      <w:u w:val="single"/>
    </w:rPr>
  </w:style>
  <w:style w:type="character" w:styleId="af6">
    <w:name w:val="annotation reference"/>
    <w:basedOn w:val="a1"/>
    <w:uiPriority w:val="99"/>
    <w:semiHidden/>
    <w:unhideWhenUsed/>
    <w:qFormat/>
    <w:rPr>
      <w:sz w:val="21"/>
      <w:szCs w:val="21"/>
    </w:rPr>
  </w:style>
  <w:style w:type="character" w:customStyle="1" w:styleId="ae">
    <w:name w:val="页眉 字符"/>
    <w:basedOn w:val="a1"/>
    <w:link w:val="ad"/>
    <w:uiPriority w:val="99"/>
    <w:qFormat/>
    <w:rPr>
      <w:sz w:val="18"/>
      <w:szCs w:val="18"/>
    </w:rPr>
  </w:style>
  <w:style w:type="character" w:customStyle="1" w:styleId="ac">
    <w:name w:val="页脚 字符"/>
    <w:basedOn w:val="a1"/>
    <w:link w:val="ab"/>
    <w:uiPriority w:val="99"/>
    <w:qFormat/>
    <w:rPr>
      <w:sz w:val="18"/>
      <w:szCs w:val="18"/>
    </w:rPr>
  </w:style>
  <w:style w:type="character" w:customStyle="1" w:styleId="10">
    <w:name w:val="标题 1 字符"/>
    <w:basedOn w:val="a1"/>
    <w:link w:val="1"/>
    <w:uiPriority w:val="9"/>
    <w:qFormat/>
    <w:rPr>
      <w:rFonts w:ascii="Times New Roman" w:eastAsia="仿宋_GB2312" w:hAnsi="Times New Roman" w:cs="Times New Roman"/>
      <w:b/>
      <w:bCs/>
      <w:kern w:val="2"/>
      <w:szCs w:val="21"/>
    </w:rPr>
  </w:style>
  <w:style w:type="character" w:customStyle="1" w:styleId="20">
    <w:name w:val="标题 2 字符"/>
    <w:basedOn w:val="a1"/>
    <w:link w:val="2"/>
    <w:qFormat/>
    <w:rPr>
      <w:rFonts w:ascii="Times New Roman" w:eastAsia="仿宋_GB2312" w:hAnsi="Times New Roman" w:cs="Times New Roman"/>
      <w:b/>
      <w:bCs/>
      <w:kern w:val="2"/>
      <w:szCs w:val="21"/>
    </w:rPr>
  </w:style>
  <w:style w:type="character" w:customStyle="1" w:styleId="a8">
    <w:name w:val="正文文本 字符"/>
    <w:basedOn w:val="a1"/>
    <w:link w:val="a7"/>
    <w:qFormat/>
    <w:rPr>
      <w:rFonts w:ascii="Arial" w:eastAsia="Arial" w:hAnsi="Arial" w:cs="Times New Roman"/>
      <w:bCs/>
      <w:color w:val="000000"/>
      <w:kern w:val="2"/>
      <w:szCs w:val="32"/>
      <w:lang w:eastAsia="en-US"/>
    </w:rPr>
  </w:style>
  <w:style w:type="character" w:customStyle="1" w:styleId="a6">
    <w:name w:val="批注文字 字符"/>
    <w:basedOn w:val="a1"/>
    <w:link w:val="a5"/>
    <w:uiPriority w:val="99"/>
    <w:semiHidden/>
    <w:qFormat/>
    <w:rPr>
      <w:rFonts w:ascii="Arial" w:eastAsia="Arial" w:hAnsi="Arial" w:cs="Arial"/>
      <w:bCs/>
      <w:color w:val="000000"/>
      <w:kern w:val="2"/>
      <w:szCs w:val="32"/>
      <w:lang w:eastAsia="en-US"/>
    </w:rPr>
  </w:style>
  <w:style w:type="character" w:customStyle="1" w:styleId="af2">
    <w:name w:val="批注主题 字符"/>
    <w:basedOn w:val="a6"/>
    <w:link w:val="af1"/>
    <w:uiPriority w:val="99"/>
    <w:semiHidden/>
    <w:qFormat/>
    <w:rPr>
      <w:rFonts w:ascii="Arial" w:eastAsia="Arial" w:hAnsi="Arial" w:cs="Arial"/>
      <w:b/>
      <w:bCs/>
      <w:color w:val="000000"/>
      <w:kern w:val="2"/>
      <w:szCs w:val="32"/>
      <w:lang w:eastAsia="en-US"/>
    </w:rPr>
  </w:style>
  <w:style w:type="character" w:customStyle="1" w:styleId="aa">
    <w:name w:val="批注框文本 字符"/>
    <w:basedOn w:val="a1"/>
    <w:link w:val="a9"/>
    <w:uiPriority w:val="99"/>
    <w:semiHidden/>
    <w:qFormat/>
    <w:rPr>
      <w:rFonts w:ascii="Arial" w:eastAsia="Arial" w:hAnsi="Arial" w:cs="Arial"/>
      <w:bCs/>
      <w:color w:val="000000"/>
      <w:kern w:val="2"/>
      <w:sz w:val="18"/>
      <w:szCs w:val="18"/>
      <w:lang w:eastAsia="en-US"/>
    </w:rPr>
  </w:style>
  <w:style w:type="character" w:customStyle="1" w:styleId="30">
    <w:name w:val="标题 3 字符"/>
    <w:basedOn w:val="a1"/>
    <w:link w:val="3"/>
    <w:uiPriority w:val="9"/>
    <w:qFormat/>
    <w:rPr>
      <w:rFonts w:ascii="Times New Roman" w:eastAsia="仿宋_GB2312" w:hAnsi="Times New Roman" w:cs="Times New Roman"/>
      <w:b/>
      <w:bCs/>
      <w:color w:val="000000"/>
      <w:kern w:val="2"/>
      <w:szCs w:val="21"/>
    </w:rPr>
  </w:style>
  <w:style w:type="character" w:customStyle="1" w:styleId="transsent">
    <w:name w:val="transsent"/>
    <w:basedOn w:val="a1"/>
    <w:qFormat/>
  </w:style>
  <w:style w:type="character" w:customStyle="1" w:styleId="IndexLink">
    <w:name w:val="Index Link"/>
    <w:qFormat/>
  </w:style>
  <w:style w:type="paragraph" w:customStyle="1" w:styleId="Index">
    <w:name w:val="Index"/>
    <w:basedOn w:val="a"/>
    <w:qFormat/>
    <w:pPr>
      <w:suppressLineNumbers/>
    </w:pPr>
    <w:rPr>
      <w:rFonts w:cs="Noto Sans"/>
    </w:rPr>
  </w:style>
  <w:style w:type="paragraph" w:customStyle="1" w:styleId="HeaderandFooter">
    <w:name w:val="Header and Footer"/>
    <w:basedOn w:val="a"/>
    <w:qFormat/>
  </w:style>
  <w:style w:type="paragraph" w:customStyle="1" w:styleId="TOC1">
    <w:name w:val="TOC 标题1"/>
    <w:basedOn w:val="1"/>
    <w:next w:val="a"/>
    <w:uiPriority w:val="39"/>
    <w:unhideWhenUsed/>
    <w:qFormat/>
    <w:pPr>
      <w:spacing w:before="240" w:line="259" w:lineRule="auto"/>
      <w:contextualSpacing w:val="0"/>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af7">
    <w:name w:val="Normal (Web)"/>
    <w:basedOn w:val="a"/>
    <w:uiPriority w:val="99"/>
    <w:semiHidden/>
    <w:unhideWhenUsed/>
    <w:rsid w:val="00670C15"/>
    <w:pPr>
      <w:suppressAutoHyphens w:val="0"/>
      <w:spacing w:before="100" w:beforeAutospacing="1" w:after="100" w:afterAutospacing="1"/>
    </w:pPr>
    <w:rPr>
      <w:rFonts w:ascii="宋体" w:hAnsi="宋体" w:cs="宋体"/>
      <w:bCs w:val="0"/>
      <w:color w:val="auto"/>
      <w:kern w:val="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964735">
      <w:bodyDiv w:val="1"/>
      <w:marLeft w:val="0"/>
      <w:marRight w:val="0"/>
      <w:marTop w:val="0"/>
      <w:marBottom w:val="0"/>
      <w:divBdr>
        <w:top w:val="none" w:sz="0" w:space="0" w:color="auto"/>
        <w:left w:val="none" w:sz="0" w:space="0" w:color="auto"/>
        <w:bottom w:val="none" w:sz="0" w:space="0" w:color="auto"/>
        <w:right w:val="none" w:sz="0" w:space="0" w:color="auto"/>
      </w:divBdr>
    </w:div>
    <w:div w:id="859584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majorFont>
      <a:minorFont>
        <a:latin typeface="等线"/>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855800B4-B57D-46DC-BBDD-6945D5778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2571</TotalTime>
  <Pages>16</Pages>
  <Words>4700</Words>
  <Characters>26796</Characters>
  <Application>Microsoft Office Word</Application>
  <DocSecurity>0</DocSecurity>
  <Lines>223</Lines>
  <Paragraphs>62</Paragraphs>
  <ScaleCrop>false</ScaleCrop>
  <Company/>
  <LinksUpToDate>false</LinksUpToDate>
  <CharactersWithSpaces>31434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Anyao Tang12992</dc:creator>
  <cp:lastModifiedBy>Fengjiang Li17513</cp:lastModifiedBy>
  <cp:revision>214</cp:revision>
  <dcterms:created xsi:type="dcterms:W3CDTF">2026-09-10T15:29:00Z</dcterms:created>
  <dcterms:modified xsi:type="dcterms:W3CDTF">2026-10-07T02:23:00Z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"1", "ContentProducer": "001191320114777023172010000", "ProduceID": "voiceassistant-1682636de25bd387", "ReservedCode1": "{\"SecurityData\":{\"Type\":\"TC260PG\",\"Version\":1,\"Bindings\":[{\"Type\":\"Hash\",\"AlgID\":\"2.16.840.1.101.3.4.2.1\",</vt:lpwstr>
  </property>
  <property fmtid="{D5CDD505-2E9C-101B-9397-08002B2CF9AE}" pid="3" name="KSOProductBuildVer">
    <vt:lpwstr>2052-0.0.0.0</vt:lpwstr>
  </property>
</Properties>
</file>