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F604DE"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03256AEE" w14:textId="77777777" w:rsidR="00054757" w:rsidRPr="00C72233" w:rsidRDefault="00054757">
      <w:pPr>
        <w:spacing w:line="276" w:lineRule="auto"/>
        <w:contextualSpacing/>
        <w:rPr>
          <w:rFonts w:ascii="Times New Roman" w:eastAsia="仿宋_GB2312" w:hAnsi="Times New Roman" w:cs="Times New Roman"/>
          <w:szCs w:val="21"/>
          <w:lang w:eastAsia="zh-CN"/>
        </w:rPr>
      </w:pPr>
    </w:p>
    <w:tbl>
      <w:tblPr>
        <w:tblStyle w:val="af3"/>
        <w:tblW w:w="7726" w:type="dxa"/>
        <w:jc w:val="center"/>
        <w:tblLayout w:type="fixed"/>
        <w:tblCellMar>
          <w:left w:w="0" w:type="dxa"/>
          <w:right w:w="0" w:type="dxa"/>
        </w:tblCellMar>
        <w:tblLook w:val="04A0" w:firstRow="1" w:lastRow="0" w:firstColumn="1" w:lastColumn="0" w:noHBand="0" w:noVBand="1"/>
      </w:tblPr>
      <w:tblGrid>
        <w:gridCol w:w="7726"/>
      </w:tblGrid>
      <w:tr w:rsidR="00054757" w:rsidRPr="00C72233" w14:paraId="568373C0" w14:textId="77777777">
        <w:trPr>
          <w:trHeight w:val="397"/>
          <w:jc w:val="center"/>
        </w:trPr>
        <w:tc>
          <w:tcPr>
            <w:tcW w:w="7726" w:type="dxa"/>
            <w:tcBorders>
              <w:top w:val="nil"/>
              <w:left w:val="nil"/>
              <w:bottom w:val="nil"/>
              <w:right w:val="nil"/>
            </w:tcBorders>
            <w:shd w:val="clear" w:color="auto" w:fill="FFFFFF" w:themeFill="background1"/>
            <w:vAlign w:val="center"/>
          </w:tcPr>
          <w:p w14:paraId="4D83DB5E" w14:textId="58EF787B" w:rsidR="00054757" w:rsidRPr="00C72233" w:rsidRDefault="00777CDD">
            <w:pPr>
              <w:spacing w:line="276" w:lineRule="auto"/>
              <w:contextualSpacing/>
              <w:jc w:val="center"/>
              <w:rPr>
                <w:rFonts w:ascii="Times New Roman" w:eastAsia="仿宋_GB2312" w:hAnsi="Times New Roman" w:cs="Times New Roman"/>
                <w:b/>
                <w:iCs/>
                <w:sz w:val="20"/>
                <w:szCs w:val="21"/>
              </w:rPr>
            </w:pPr>
            <w:r w:rsidRPr="00777CDD">
              <w:rPr>
                <w:rStyle w:val="af4"/>
                <w:rFonts w:ascii="Times New Roman" w:eastAsia="仿宋_GB2312" w:hAnsi="Times New Roman" w:cs="Times New Roman"/>
                <w:color w:val="0F1115"/>
                <w:sz w:val="20"/>
                <w:szCs w:val="21"/>
                <w:shd w:val="clear" w:color="auto" w:fill="FFFFFF"/>
              </w:rPr>
              <w:t>Risk Assessment of Non-conformances Identified in the Material Transfer Piping Quality Inspection Protocol &amp; Report for 139788 Step 3 Equipment, TJ4 Site</w:t>
            </w:r>
            <w:r w:rsidR="00C72233" w:rsidRPr="00777CDD">
              <w:rPr>
                <w:rStyle w:val="af4"/>
                <w:b w:val="0"/>
                <w:color w:val="0F1115"/>
                <w:shd w:val="clear" w:color="auto" w:fill="FFFFFF"/>
              </w:rPr>
              <w:t xml:space="preserve"> /</w:t>
            </w:r>
          </w:p>
        </w:tc>
      </w:tr>
      <w:tr w:rsidR="00054757" w:rsidRPr="00C72233" w14:paraId="6DC77737" w14:textId="77777777">
        <w:trPr>
          <w:trHeight w:val="397"/>
          <w:jc w:val="center"/>
        </w:trPr>
        <w:tc>
          <w:tcPr>
            <w:tcW w:w="7726" w:type="dxa"/>
            <w:tcBorders>
              <w:top w:val="nil"/>
              <w:left w:val="nil"/>
              <w:bottom w:val="nil"/>
              <w:right w:val="nil"/>
            </w:tcBorders>
            <w:shd w:val="clear" w:color="auto" w:fill="FFFFFF" w:themeFill="background1"/>
            <w:vAlign w:val="center"/>
          </w:tcPr>
          <w:p w14:paraId="0BFC6BFD" w14:textId="77777777" w:rsidR="00054757" w:rsidRPr="00C72233" w:rsidRDefault="00C72233">
            <w:pPr>
              <w:spacing w:line="276" w:lineRule="auto"/>
              <w:contextualSpacing/>
              <w:jc w:val="center"/>
              <w:rPr>
                <w:rFonts w:ascii="Times New Roman" w:eastAsia="仿宋_GB2312" w:hAnsi="Times New Roman" w:cs="Times New Roman"/>
                <w:b/>
                <w:iCs/>
                <w:sz w:val="20"/>
                <w:szCs w:val="21"/>
                <w:lang w:eastAsia="zh-CN"/>
              </w:rPr>
            </w:pPr>
            <w:r w:rsidRPr="00C72233">
              <w:rPr>
                <w:rFonts w:ascii="Times New Roman" w:eastAsia="仿宋_GB2312" w:hAnsi="Times New Roman" w:cs="Times New Roman"/>
                <w:b/>
                <w:iCs/>
                <w:sz w:val="20"/>
                <w:szCs w:val="21"/>
                <w:lang w:eastAsia="zh-CN"/>
              </w:rPr>
              <w:t>TJ4</w:t>
            </w:r>
            <w:r w:rsidRPr="00C72233">
              <w:rPr>
                <w:rFonts w:ascii="Times New Roman" w:eastAsia="仿宋_GB2312" w:hAnsi="Times New Roman" w:cs="Times New Roman"/>
                <w:b/>
                <w:iCs/>
                <w:sz w:val="20"/>
                <w:szCs w:val="21"/>
                <w:lang w:eastAsia="zh-CN"/>
              </w:rPr>
              <w:t>厂区</w:t>
            </w:r>
            <w:r w:rsidRPr="00C72233">
              <w:rPr>
                <w:rFonts w:ascii="Times New Roman" w:eastAsia="华文仿宋" w:hAnsi="Times New Roman" w:cs="Times New Roman"/>
                <w:b/>
                <w:iCs/>
                <w:sz w:val="20"/>
                <w:szCs w:val="21"/>
                <w:lang w:eastAsia="zh-CN"/>
              </w:rPr>
              <w:t>139788 step3</w:t>
            </w:r>
            <w:r w:rsidRPr="00C72233">
              <w:rPr>
                <w:rFonts w:ascii="Times New Roman" w:eastAsia="华文仿宋" w:hAnsi="Times New Roman" w:cs="Times New Roman"/>
                <w:b/>
                <w:iCs/>
                <w:sz w:val="20"/>
                <w:szCs w:val="21"/>
                <w:lang w:eastAsia="zh-CN"/>
              </w:rPr>
              <w:t>设备物料输送管路质量检测方案</w:t>
            </w:r>
            <w:r w:rsidRPr="00C72233">
              <w:rPr>
                <w:rFonts w:ascii="Times New Roman" w:eastAsia="华文仿宋" w:hAnsi="Times New Roman" w:cs="Times New Roman"/>
                <w:b/>
                <w:iCs/>
                <w:sz w:val="20"/>
                <w:szCs w:val="21"/>
                <w:lang w:eastAsia="zh-CN"/>
              </w:rPr>
              <w:t>&amp;</w:t>
            </w:r>
            <w:r w:rsidRPr="00C72233">
              <w:rPr>
                <w:rFonts w:ascii="Times New Roman" w:eastAsia="华文仿宋" w:hAnsi="Times New Roman" w:cs="Times New Roman"/>
                <w:b/>
                <w:iCs/>
                <w:sz w:val="20"/>
                <w:szCs w:val="21"/>
                <w:lang w:eastAsia="zh-CN"/>
              </w:rPr>
              <w:t>报告不满足项风险评估</w:t>
            </w:r>
            <w:bookmarkStart w:id="0" w:name="OLE_LINK8"/>
            <w:bookmarkStart w:id="1" w:name="OLE_LINK3"/>
            <w:bookmarkStart w:id="2" w:name="OLE_LINK2"/>
            <w:bookmarkStart w:id="3" w:name="OLE_LINK7"/>
            <w:bookmarkStart w:id="4" w:name="OLE_LINK5"/>
            <w:bookmarkStart w:id="5" w:name="OLE_LINK4"/>
            <w:bookmarkEnd w:id="0"/>
            <w:bookmarkEnd w:id="1"/>
            <w:bookmarkEnd w:id="2"/>
            <w:bookmarkEnd w:id="3"/>
            <w:bookmarkEnd w:id="4"/>
            <w:bookmarkEnd w:id="5"/>
          </w:p>
        </w:tc>
      </w:tr>
    </w:tbl>
    <w:p w14:paraId="18355C90" w14:textId="77777777" w:rsidR="00054757" w:rsidRPr="00C72233" w:rsidRDefault="00054757">
      <w:pPr>
        <w:spacing w:line="276" w:lineRule="auto"/>
        <w:contextualSpacing/>
        <w:jc w:val="center"/>
        <w:rPr>
          <w:rFonts w:ascii="Times New Roman" w:eastAsia="仿宋_GB2312" w:hAnsi="Times New Roman" w:cs="Times New Roman"/>
          <w:b/>
          <w:szCs w:val="21"/>
          <w:lang w:eastAsia="zh-CN"/>
        </w:rPr>
      </w:pPr>
    </w:p>
    <w:p w14:paraId="522CC339" w14:textId="77777777" w:rsidR="00054757" w:rsidRPr="00C72233" w:rsidRDefault="00054757">
      <w:pPr>
        <w:spacing w:line="276" w:lineRule="auto"/>
        <w:contextualSpacing/>
        <w:jc w:val="center"/>
        <w:rPr>
          <w:rFonts w:ascii="Times New Roman" w:eastAsia="仿宋_GB2312" w:hAnsi="Times New Roman" w:cs="Times New Roman"/>
          <w:b/>
          <w:szCs w:val="21"/>
          <w:lang w:eastAsia="zh-CN"/>
        </w:rPr>
      </w:pPr>
    </w:p>
    <w:p w14:paraId="1A4A436B" w14:textId="77777777" w:rsidR="00054757" w:rsidRPr="00C72233" w:rsidRDefault="00C72233">
      <w:pPr>
        <w:spacing w:line="276" w:lineRule="auto"/>
        <w:contextualSpacing/>
        <w:jc w:val="center"/>
        <w:rPr>
          <w:rFonts w:ascii="Times New Roman" w:eastAsia="仿宋_GB2312" w:hAnsi="Times New Roman" w:cs="Times New Roman"/>
          <w:b/>
          <w:strike/>
          <w:szCs w:val="21"/>
          <w:lang w:eastAsia="zh-CN"/>
        </w:rPr>
      </w:pPr>
      <w:r w:rsidRPr="00C72233">
        <w:rPr>
          <w:rFonts w:ascii="Times New Roman" w:eastAsia="仿宋_GB2312" w:hAnsi="Times New Roman" w:cs="Times New Roman"/>
          <w:b/>
          <w:szCs w:val="21"/>
          <w:lang w:eastAsia="zh-CN"/>
        </w:rPr>
        <w:t>Document No. /</w:t>
      </w:r>
      <w:r w:rsidRPr="00C72233">
        <w:rPr>
          <w:rFonts w:ascii="Times New Roman" w:eastAsia="仿宋_GB2312" w:hAnsi="Times New Roman" w:cs="Times New Roman"/>
          <w:b/>
          <w:szCs w:val="21"/>
          <w:lang w:eastAsia="zh-CN"/>
        </w:rPr>
        <w:t>文件编号：</w:t>
      </w:r>
      <w:r w:rsidRPr="00C72233">
        <w:rPr>
          <w:rFonts w:ascii="Times New Roman" w:eastAsia="仿宋_GB2312" w:hAnsi="Times New Roman" w:cs="Times New Roman"/>
          <w:b/>
          <w:szCs w:val="21"/>
          <w:lang w:eastAsia="zh-CN"/>
        </w:rPr>
        <w:t>RA-TJ42026063.01</w:t>
      </w:r>
    </w:p>
    <w:p w14:paraId="2E090DF4"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ab/>
      </w:r>
    </w:p>
    <w:p w14:paraId="2C691851"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56D6AAA0"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045C95BE"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6EE956CA" w14:textId="77777777" w:rsidR="00054757" w:rsidRPr="00C72233" w:rsidRDefault="00054757">
      <w:pPr>
        <w:spacing w:line="276" w:lineRule="auto"/>
        <w:contextualSpacing/>
        <w:rPr>
          <w:rFonts w:ascii="Times New Roman" w:eastAsia="仿宋_GB2312" w:hAnsi="Times New Roman" w:cs="Times New Roman"/>
          <w:szCs w:val="21"/>
          <w:lang w:eastAsia="zh-CN"/>
        </w:rPr>
      </w:pPr>
    </w:p>
    <w:tbl>
      <w:tblPr>
        <w:tblW w:w="5000" w:type="pct"/>
        <w:jc w:val="center"/>
        <w:tblLayout w:type="fixed"/>
        <w:tblLook w:val="04A0" w:firstRow="1" w:lastRow="0" w:firstColumn="1" w:lastColumn="0" w:noHBand="0" w:noVBand="1"/>
      </w:tblPr>
      <w:tblGrid>
        <w:gridCol w:w="4692"/>
        <w:gridCol w:w="1168"/>
        <w:gridCol w:w="1765"/>
        <w:gridCol w:w="759"/>
        <w:gridCol w:w="1362"/>
      </w:tblGrid>
      <w:tr w:rsidR="00054757" w:rsidRPr="00C72233" w14:paraId="7E625BA2" w14:textId="77777777">
        <w:trPr>
          <w:trHeight w:hRule="exact" w:val="567"/>
          <w:jc w:val="center"/>
        </w:trPr>
        <w:tc>
          <w:tcPr>
            <w:tcW w:w="4694" w:type="dxa"/>
            <w:vAlign w:val="bottom"/>
          </w:tcPr>
          <w:p w14:paraId="08B36924"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Prepared by /</w:t>
            </w:r>
            <w:r w:rsidRPr="00C72233">
              <w:rPr>
                <w:rFonts w:ascii="Times New Roman" w:eastAsia="仿宋_GB2312" w:hAnsi="Times New Roman" w:cs="Times New Roman"/>
                <w:szCs w:val="21"/>
                <w:lang w:eastAsia="zh-CN"/>
              </w:rPr>
              <w:t>起草人</w:t>
            </w:r>
          </w:p>
        </w:tc>
        <w:tc>
          <w:tcPr>
            <w:tcW w:w="1169" w:type="dxa"/>
            <w:vAlign w:val="bottom"/>
          </w:tcPr>
          <w:p w14:paraId="65D530F7"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766" w:type="dxa"/>
            <w:vAlign w:val="bottom"/>
          </w:tcPr>
          <w:p w14:paraId="3EC457FC"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759" w:type="dxa"/>
            <w:vAlign w:val="bottom"/>
          </w:tcPr>
          <w:p w14:paraId="0D7039BD"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363" w:type="dxa"/>
            <w:vAlign w:val="bottom"/>
          </w:tcPr>
          <w:p w14:paraId="2563BD50"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r w:rsidR="00054757" w:rsidRPr="00C72233" w14:paraId="742EFDFA" w14:textId="77777777">
        <w:trPr>
          <w:trHeight w:val="804"/>
          <w:jc w:val="center"/>
        </w:trPr>
        <w:tc>
          <w:tcPr>
            <w:tcW w:w="4694" w:type="dxa"/>
            <w:vAlign w:val="bottom"/>
          </w:tcPr>
          <w:p w14:paraId="1E625130"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Fengjiang Li/</w:t>
            </w:r>
            <w:proofErr w:type="gramStart"/>
            <w:r w:rsidRPr="00C72233">
              <w:rPr>
                <w:rFonts w:ascii="Times New Roman" w:eastAsia="仿宋_GB2312" w:hAnsi="Times New Roman" w:cs="Times New Roman"/>
                <w:szCs w:val="21"/>
                <w:lang w:eastAsia="zh-CN"/>
              </w:rPr>
              <w:t>李丰江</w:t>
            </w:r>
            <w:proofErr w:type="gramEnd"/>
          </w:p>
          <w:p w14:paraId="3CD15150" w14:textId="77777777" w:rsidR="00054757" w:rsidRPr="00C72233" w:rsidRDefault="00C72233">
            <w:pPr>
              <w:rPr>
                <w:rFonts w:ascii="Times New Roman" w:hAnsi="Times New Roman" w:cs="Times New Roman"/>
                <w:bCs w:val="0"/>
                <w:kern w:val="0"/>
                <w:szCs w:val="21"/>
                <w:lang w:eastAsia="zh-CN"/>
              </w:rPr>
            </w:pPr>
            <w:r w:rsidRPr="00C72233">
              <w:rPr>
                <w:rFonts w:ascii="Times New Roman" w:eastAsia="仿宋_GB2312" w:hAnsi="Times New Roman" w:cs="Times New Roman"/>
                <w:szCs w:val="21"/>
                <w:lang w:eastAsia="zh-CN"/>
              </w:rPr>
              <w:t>(</w:t>
            </w:r>
            <w:r w:rsidRPr="00C72233">
              <w:rPr>
                <w:rFonts w:ascii="Times New Roman" w:hAnsi="Times New Roman" w:cs="Times New Roman"/>
                <w:bCs w:val="0"/>
                <w:kern w:val="0"/>
                <w:szCs w:val="21"/>
                <w:lang w:eastAsia="zh-CN"/>
              </w:rPr>
              <w:t>Junior Engineer</w:t>
            </w:r>
            <w:r w:rsidRPr="00C72233">
              <w:rPr>
                <w:rFonts w:ascii="Times New Roman" w:eastAsia="仿宋_GB2312" w:hAnsi="Times New Roman" w:cs="Times New Roman"/>
                <w:szCs w:val="21"/>
                <w:lang w:eastAsia="zh-CN"/>
              </w:rPr>
              <w:t>, Production/</w:t>
            </w:r>
            <w:r w:rsidRPr="00C72233">
              <w:rPr>
                <w:rFonts w:ascii="Times New Roman" w:eastAsia="仿宋_GB2312" w:hAnsi="Times New Roman" w:cs="Times New Roman"/>
                <w:szCs w:val="21"/>
                <w:lang w:eastAsia="zh-CN"/>
              </w:rPr>
              <w:t>初级工程师，生产部</w:t>
            </w:r>
            <w:r w:rsidRPr="00C72233">
              <w:rPr>
                <w:rFonts w:ascii="Times New Roman" w:eastAsia="仿宋_GB2312" w:hAnsi="Times New Roman" w:cs="Times New Roman"/>
                <w:szCs w:val="21"/>
                <w:lang w:eastAsia="zh-CN"/>
              </w:rPr>
              <w:t>)</w:t>
            </w:r>
          </w:p>
        </w:tc>
        <w:tc>
          <w:tcPr>
            <w:tcW w:w="1169" w:type="dxa"/>
            <w:vAlign w:val="center"/>
          </w:tcPr>
          <w:p w14:paraId="452950B7"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Signature/</w:t>
            </w:r>
          </w:p>
          <w:p w14:paraId="5D0A507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签名</w:t>
            </w:r>
          </w:p>
        </w:tc>
        <w:tc>
          <w:tcPr>
            <w:tcW w:w="1766" w:type="dxa"/>
            <w:tcBorders>
              <w:bottom w:val="single" w:sz="4" w:space="0" w:color="000000"/>
            </w:tcBorders>
            <w:vAlign w:val="center"/>
          </w:tcPr>
          <w:p w14:paraId="6FBE238C"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759" w:type="dxa"/>
            <w:vAlign w:val="center"/>
          </w:tcPr>
          <w:p w14:paraId="6C6699C8"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Date/</w:t>
            </w:r>
          </w:p>
          <w:p w14:paraId="37268B76"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日期</w:t>
            </w:r>
          </w:p>
        </w:tc>
        <w:tc>
          <w:tcPr>
            <w:tcW w:w="1363" w:type="dxa"/>
            <w:tcBorders>
              <w:bottom w:val="single" w:sz="4" w:space="0" w:color="000000"/>
            </w:tcBorders>
            <w:vAlign w:val="center"/>
          </w:tcPr>
          <w:p w14:paraId="5CC106CE"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r w:rsidR="00054757" w:rsidRPr="00C72233" w14:paraId="608E466A" w14:textId="77777777">
        <w:trPr>
          <w:trHeight w:hRule="exact" w:val="954"/>
          <w:jc w:val="center"/>
        </w:trPr>
        <w:tc>
          <w:tcPr>
            <w:tcW w:w="4694" w:type="dxa"/>
            <w:vAlign w:val="bottom"/>
          </w:tcPr>
          <w:p w14:paraId="49D2444D"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Reviewed by/</w:t>
            </w:r>
            <w:r w:rsidRPr="00C72233">
              <w:rPr>
                <w:rFonts w:ascii="Times New Roman" w:eastAsia="仿宋_GB2312" w:hAnsi="Times New Roman" w:cs="Times New Roman"/>
                <w:szCs w:val="21"/>
                <w:lang w:eastAsia="zh-CN"/>
              </w:rPr>
              <w:t>复核人</w:t>
            </w:r>
          </w:p>
        </w:tc>
        <w:tc>
          <w:tcPr>
            <w:tcW w:w="1169" w:type="dxa"/>
            <w:vAlign w:val="center"/>
          </w:tcPr>
          <w:p w14:paraId="229307C7"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766" w:type="dxa"/>
            <w:tcBorders>
              <w:top w:val="single" w:sz="4" w:space="0" w:color="000000"/>
            </w:tcBorders>
            <w:vAlign w:val="center"/>
          </w:tcPr>
          <w:p w14:paraId="7D9E33E8"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759" w:type="dxa"/>
            <w:vAlign w:val="center"/>
          </w:tcPr>
          <w:p w14:paraId="393A4A96"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363" w:type="dxa"/>
            <w:tcBorders>
              <w:top w:val="single" w:sz="4" w:space="0" w:color="000000"/>
            </w:tcBorders>
            <w:vAlign w:val="center"/>
          </w:tcPr>
          <w:p w14:paraId="0C4C2759"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r w:rsidR="00054757" w:rsidRPr="00C72233" w14:paraId="1DCA2051" w14:textId="77777777">
        <w:trPr>
          <w:trHeight w:hRule="exact" w:val="850"/>
          <w:jc w:val="center"/>
        </w:trPr>
        <w:tc>
          <w:tcPr>
            <w:tcW w:w="4694" w:type="dxa"/>
            <w:vAlign w:val="bottom"/>
          </w:tcPr>
          <w:p w14:paraId="4D303C7B"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Xingtao Fan/</w:t>
            </w:r>
            <w:r w:rsidRPr="00C72233">
              <w:rPr>
                <w:rFonts w:ascii="Times New Roman" w:eastAsia="仿宋_GB2312" w:hAnsi="Times New Roman" w:cs="Times New Roman"/>
                <w:szCs w:val="21"/>
                <w:lang w:eastAsia="zh-CN"/>
              </w:rPr>
              <w:t>范兴涛</w:t>
            </w:r>
          </w:p>
          <w:p w14:paraId="4E8D0AB5"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(S</w:t>
            </w:r>
            <w:r w:rsidRPr="00C72233">
              <w:rPr>
                <w:rFonts w:ascii="Times New Roman" w:eastAsia="仿宋_GB2312" w:hAnsi="Times New Roman" w:cs="Times New Roman"/>
                <w:szCs w:val="21"/>
                <w:lang w:eastAsia="zh-CN"/>
              </w:rPr>
              <w:t>enior</w:t>
            </w:r>
            <w:r w:rsidRPr="00C72233">
              <w:rPr>
                <w:rFonts w:ascii="Times New Roman" w:eastAsia="仿宋_GB2312" w:hAnsi="Times New Roman" w:cs="Times New Roman"/>
                <w:szCs w:val="21"/>
              </w:rPr>
              <w:t xml:space="preserve"> </w:t>
            </w:r>
            <w:r w:rsidRPr="00C72233">
              <w:rPr>
                <w:rFonts w:ascii="Times New Roman" w:eastAsia="仿宋_GB2312" w:hAnsi="Times New Roman" w:cs="Times New Roman"/>
                <w:szCs w:val="21"/>
                <w:lang w:eastAsia="zh-CN"/>
              </w:rPr>
              <w:t>Director, Production/</w:t>
            </w:r>
            <w:r w:rsidRPr="00C72233">
              <w:rPr>
                <w:rFonts w:ascii="Times New Roman" w:eastAsia="仿宋_GB2312" w:hAnsi="Times New Roman" w:cs="Times New Roman"/>
                <w:szCs w:val="21"/>
                <w:lang w:eastAsia="zh-CN"/>
              </w:rPr>
              <w:t>高级主管，生产部</w:t>
            </w:r>
            <w:r w:rsidRPr="00C72233">
              <w:rPr>
                <w:rFonts w:ascii="Times New Roman" w:eastAsia="仿宋_GB2312" w:hAnsi="Times New Roman" w:cs="Times New Roman"/>
                <w:szCs w:val="21"/>
              </w:rPr>
              <w:t>)</w:t>
            </w:r>
          </w:p>
        </w:tc>
        <w:tc>
          <w:tcPr>
            <w:tcW w:w="1169" w:type="dxa"/>
            <w:vAlign w:val="center"/>
          </w:tcPr>
          <w:p w14:paraId="13E09B4C"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bottom w:val="single" w:sz="4" w:space="0" w:color="000000"/>
            </w:tcBorders>
            <w:vAlign w:val="center"/>
          </w:tcPr>
          <w:p w14:paraId="2AB26869"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195C47A8"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bottom w:val="single" w:sz="4" w:space="0" w:color="000000"/>
            </w:tcBorders>
            <w:vAlign w:val="center"/>
          </w:tcPr>
          <w:p w14:paraId="0435C4C3"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539EAA6B" w14:textId="77777777">
        <w:trPr>
          <w:trHeight w:hRule="exact" w:val="850"/>
          <w:jc w:val="center"/>
        </w:trPr>
        <w:tc>
          <w:tcPr>
            <w:tcW w:w="4694" w:type="dxa"/>
            <w:vAlign w:val="bottom"/>
          </w:tcPr>
          <w:p w14:paraId="6E469518"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Hui Ma /</w:t>
            </w:r>
            <w:r w:rsidRPr="00C72233">
              <w:rPr>
                <w:rFonts w:ascii="Times New Roman" w:eastAsia="仿宋_GB2312" w:hAnsi="Times New Roman" w:cs="Times New Roman"/>
                <w:szCs w:val="21"/>
                <w:lang w:eastAsia="zh-CN"/>
              </w:rPr>
              <w:t>马辉</w:t>
            </w:r>
          </w:p>
          <w:p w14:paraId="24D2B97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(S</w:t>
            </w:r>
            <w:r w:rsidRPr="00C72233">
              <w:rPr>
                <w:rFonts w:ascii="Times New Roman" w:eastAsia="仿宋_GB2312" w:hAnsi="Times New Roman" w:cs="Times New Roman"/>
                <w:szCs w:val="21"/>
                <w:lang w:eastAsia="zh-CN"/>
              </w:rPr>
              <w:t>enior</w:t>
            </w:r>
            <w:r w:rsidRPr="00C72233">
              <w:rPr>
                <w:rFonts w:ascii="Times New Roman" w:eastAsia="仿宋_GB2312" w:hAnsi="Times New Roman" w:cs="Times New Roman"/>
                <w:szCs w:val="21"/>
              </w:rPr>
              <w:t xml:space="preserve"> </w:t>
            </w:r>
            <w:r w:rsidRPr="00C72233">
              <w:rPr>
                <w:rFonts w:ascii="Times New Roman" w:eastAsia="仿宋_GB2312" w:hAnsi="Times New Roman" w:cs="Times New Roman"/>
                <w:szCs w:val="21"/>
                <w:lang w:eastAsia="zh-CN"/>
              </w:rPr>
              <w:t>Director, Production/</w:t>
            </w:r>
            <w:r w:rsidRPr="00C72233">
              <w:rPr>
                <w:rFonts w:ascii="Times New Roman" w:eastAsia="仿宋_GB2312" w:hAnsi="Times New Roman" w:cs="Times New Roman"/>
                <w:szCs w:val="21"/>
                <w:lang w:eastAsia="zh-CN"/>
              </w:rPr>
              <w:t>高级主管，生产部</w:t>
            </w:r>
            <w:r w:rsidRPr="00C72233">
              <w:rPr>
                <w:rFonts w:ascii="Times New Roman" w:eastAsia="仿宋_GB2312" w:hAnsi="Times New Roman" w:cs="Times New Roman"/>
                <w:szCs w:val="21"/>
              </w:rPr>
              <w:t>)</w:t>
            </w:r>
          </w:p>
        </w:tc>
        <w:tc>
          <w:tcPr>
            <w:tcW w:w="1169" w:type="dxa"/>
            <w:vAlign w:val="center"/>
          </w:tcPr>
          <w:p w14:paraId="4322254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top w:val="single" w:sz="4" w:space="0" w:color="000000"/>
              <w:bottom w:val="single" w:sz="4" w:space="0" w:color="000000"/>
            </w:tcBorders>
            <w:vAlign w:val="center"/>
          </w:tcPr>
          <w:p w14:paraId="0FFC27B3"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578BC5E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top w:val="single" w:sz="4" w:space="0" w:color="000000"/>
              <w:bottom w:val="single" w:sz="4" w:space="0" w:color="000000"/>
            </w:tcBorders>
            <w:vAlign w:val="center"/>
          </w:tcPr>
          <w:p w14:paraId="2833505C"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728CF0FA" w14:textId="77777777">
        <w:trPr>
          <w:trHeight w:hRule="exact" w:val="850"/>
          <w:jc w:val="center"/>
        </w:trPr>
        <w:tc>
          <w:tcPr>
            <w:tcW w:w="4694" w:type="dxa"/>
            <w:vAlign w:val="bottom"/>
          </w:tcPr>
          <w:p w14:paraId="08FCB247" w14:textId="1B0A8976" w:rsidR="00054757" w:rsidRPr="00C72233" w:rsidRDefault="00BE0C44">
            <w:pPr>
              <w:spacing w:line="276" w:lineRule="auto"/>
              <w:contextualSpacing/>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M</w:t>
            </w:r>
            <w:r>
              <w:rPr>
                <w:rFonts w:ascii="Times New Roman" w:eastAsia="仿宋_GB2312" w:hAnsi="Times New Roman" w:cs="Times New Roman" w:hint="eastAsia"/>
                <w:szCs w:val="21"/>
                <w:lang w:eastAsia="zh-CN"/>
              </w:rPr>
              <w:t>eijia</w:t>
            </w:r>
            <w:r>
              <w:rPr>
                <w:rFonts w:ascii="Times New Roman" w:eastAsia="仿宋_GB2312" w:hAnsi="Times New Roman" w:cs="Times New Roman"/>
                <w:szCs w:val="21"/>
                <w:lang w:eastAsia="zh-CN"/>
              </w:rPr>
              <w:t xml:space="preserve"> L</w:t>
            </w:r>
            <w:r>
              <w:rPr>
                <w:rFonts w:ascii="Times New Roman" w:eastAsia="仿宋_GB2312" w:hAnsi="Times New Roman" w:cs="Times New Roman" w:hint="eastAsia"/>
                <w:szCs w:val="21"/>
                <w:lang w:eastAsia="zh-CN"/>
              </w:rPr>
              <w:t>iu</w:t>
            </w:r>
            <w:r w:rsidR="00C72233" w:rsidRPr="00C72233">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刘美佳</w:t>
            </w:r>
          </w:p>
          <w:p w14:paraId="614FF461"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(Senior Director, QA/</w:t>
            </w:r>
            <w:r w:rsidRPr="00C72233">
              <w:rPr>
                <w:rFonts w:ascii="Times New Roman" w:eastAsia="仿宋_GB2312" w:hAnsi="Times New Roman" w:cs="Times New Roman"/>
                <w:szCs w:val="21"/>
                <w:lang w:eastAsia="zh-CN"/>
              </w:rPr>
              <w:t>高级主管，</w:t>
            </w:r>
            <w:r w:rsidRPr="00C72233">
              <w:rPr>
                <w:rFonts w:ascii="Times New Roman" w:eastAsia="仿宋_GB2312" w:hAnsi="Times New Roman" w:cs="Times New Roman"/>
                <w:szCs w:val="21"/>
                <w:lang w:eastAsia="zh-CN"/>
              </w:rPr>
              <w:t>QA)</w:t>
            </w:r>
          </w:p>
        </w:tc>
        <w:tc>
          <w:tcPr>
            <w:tcW w:w="1169" w:type="dxa"/>
            <w:vAlign w:val="center"/>
          </w:tcPr>
          <w:p w14:paraId="535F1BFB"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top w:val="single" w:sz="4" w:space="0" w:color="000000"/>
              <w:bottom w:val="single" w:sz="4" w:space="0" w:color="000000"/>
            </w:tcBorders>
            <w:vAlign w:val="center"/>
          </w:tcPr>
          <w:p w14:paraId="02C157DC"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4E54471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top w:val="single" w:sz="4" w:space="0" w:color="000000"/>
              <w:bottom w:val="single" w:sz="4" w:space="0" w:color="000000"/>
            </w:tcBorders>
            <w:vAlign w:val="center"/>
          </w:tcPr>
          <w:p w14:paraId="12376791"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150D9E2D" w14:textId="77777777">
        <w:trPr>
          <w:trHeight w:hRule="exact" w:val="932"/>
          <w:jc w:val="center"/>
        </w:trPr>
        <w:tc>
          <w:tcPr>
            <w:tcW w:w="4694" w:type="dxa"/>
            <w:vAlign w:val="bottom"/>
          </w:tcPr>
          <w:p w14:paraId="240595B7"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Approved by/</w:t>
            </w:r>
            <w:r w:rsidRPr="00C72233">
              <w:rPr>
                <w:rFonts w:ascii="Times New Roman" w:eastAsia="仿宋_GB2312" w:hAnsi="Times New Roman" w:cs="Times New Roman"/>
                <w:szCs w:val="21"/>
                <w:lang w:eastAsia="zh-CN"/>
              </w:rPr>
              <w:t>审批人</w:t>
            </w:r>
          </w:p>
        </w:tc>
        <w:tc>
          <w:tcPr>
            <w:tcW w:w="1169" w:type="dxa"/>
            <w:vAlign w:val="center"/>
          </w:tcPr>
          <w:p w14:paraId="054D60BB" w14:textId="77777777" w:rsidR="00054757" w:rsidRPr="00C72233" w:rsidRDefault="00054757">
            <w:pPr>
              <w:spacing w:line="276" w:lineRule="auto"/>
              <w:contextualSpacing/>
              <w:rPr>
                <w:rFonts w:ascii="Times New Roman" w:eastAsia="仿宋_GB2312" w:hAnsi="Times New Roman" w:cs="Times New Roman"/>
                <w:szCs w:val="21"/>
              </w:rPr>
            </w:pPr>
          </w:p>
        </w:tc>
        <w:tc>
          <w:tcPr>
            <w:tcW w:w="1766" w:type="dxa"/>
            <w:tcBorders>
              <w:top w:val="single" w:sz="4" w:space="0" w:color="000000"/>
            </w:tcBorders>
            <w:vAlign w:val="center"/>
          </w:tcPr>
          <w:p w14:paraId="048491D8"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6CDBCFE0" w14:textId="77777777" w:rsidR="00054757" w:rsidRPr="00C72233" w:rsidRDefault="00054757">
            <w:pPr>
              <w:spacing w:line="276" w:lineRule="auto"/>
              <w:contextualSpacing/>
              <w:rPr>
                <w:rFonts w:ascii="Times New Roman" w:eastAsia="仿宋_GB2312" w:hAnsi="Times New Roman" w:cs="Times New Roman"/>
                <w:szCs w:val="21"/>
              </w:rPr>
            </w:pPr>
          </w:p>
        </w:tc>
        <w:tc>
          <w:tcPr>
            <w:tcW w:w="1363" w:type="dxa"/>
            <w:tcBorders>
              <w:top w:val="single" w:sz="4" w:space="0" w:color="000000"/>
            </w:tcBorders>
            <w:vAlign w:val="center"/>
          </w:tcPr>
          <w:p w14:paraId="47C2BE5C"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42BAC448" w14:textId="77777777">
        <w:trPr>
          <w:trHeight w:hRule="exact" w:val="907"/>
          <w:jc w:val="center"/>
        </w:trPr>
        <w:tc>
          <w:tcPr>
            <w:tcW w:w="4694" w:type="dxa"/>
            <w:vAlign w:val="bottom"/>
          </w:tcPr>
          <w:p w14:paraId="4679D427" w14:textId="77777777" w:rsidR="00054757" w:rsidRPr="00C72233" w:rsidRDefault="00C72233">
            <w:pPr>
              <w:spacing w:line="276" w:lineRule="auto"/>
              <w:contextualSpacing/>
              <w:rPr>
                <w:rFonts w:ascii="Times New Roman" w:eastAsia="仿宋_GB2312" w:hAnsi="Times New Roman" w:cs="Times New Roman"/>
                <w:szCs w:val="21"/>
                <w:lang w:eastAsia="zh-CN"/>
              </w:rPr>
            </w:pPr>
            <w:proofErr w:type="spellStart"/>
            <w:r w:rsidRPr="00C72233">
              <w:rPr>
                <w:rFonts w:ascii="Times New Roman" w:eastAsia="仿宋_GB2312" w:hAnsi="Times New Roman" w:cs="Times New Roman"/>
                <w:szCs w:val="21"/>
                <w:lang w:eastAsia="zh-CN"/>
              </w:rPr>
              <w:t>Shenghui</w:t>
            </w:r>
            <w:proofErr w:type="spellEnd"/>
            <w:r w:rsidRPr="00C72233">
              <w:rPr>
                <w:rFonts w:ascii="Times New Roman" w:eastAsia="仿宋_GB2312" w:hAnsi="Times New Roman" w:cs="Times New Roman"/>
                <w:szCs w:val="21"/>
                <w:lang w:eastAsia="zh-CN"/>
              </w:rPr>
              <w:t xml:space="preserve"> Yu/</w:t>
            </w:r>
            <w:r w:rsidRPr="00C72233">
              <w:rPr>
                <w:rFonts w:ascii="Times New Roman" w:eastAsia="仿宋_GB2312" w:hAnsi="Times New Roman" w:cs="Times New Roman"/>
                <w:szCs w:val="21"/>
                <w:lang w:eastAsia="zh-CN"/>
              </w:rPr>
              <w:t>于生辉</w:t>
            </w:r>
          </w:p>
          <w:p w14:paraId="4ACCB1A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(Deputy General Manager, QA/</w:t>
            </w:r>
            <w:r w:rsidRPr="00C72233">
              <w:rPr>
                <w:rFonts w:ascii="Times New Roman" w:eastAsia="仿宋_GB2312" w:hAnsi="Times New Roman" w:cs="Times New Roman"/>
                <w:szCs w:val="21"/>
                <w:lang w:eastAsia="zh-CN"/>
              </w:rPr>
              <w:t>副总经理，</w:t>
            </w:r>
            <w:r w:rsidRPr="00C72233">
              <w:rPr>
                <w:rFonts w:ascii="Times New Roman" w:eastAsia="仿宋_GB2312" w:hAnsi="Times New Roman" w:cs="Times New Roman"/>
                <w:szCs w:val="21"/>
                <w:lang w:eastAsia="zh-CN"/>
              </w:rPr>
              <w:t>QA)</w:t>
            </w:r>
          </w:p>
        </w:tc>
        <w:tc>
          <w:tcPr>
            <w:tcW w:w="1169" w:type="dxa"/>
            <w:vAlign w:val="center"/>
          </w:tcPr>
          <w:p w14:paraId="29C883E7"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bottom w:val="single" w:sz="4" w:space="0" w:color="000000"/>
            </w:tcBorders>
            <w:vAlign w:val="center"/>
          </w:tcPr>
          <w:p w14:paraId="0C78F0CA"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16BA2DE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bottom w:val="single" w:sz="4" w:space="0" w:color="000000"/>
            </w:tcBorders>
            <w:vAlign w:val="center"/>
          </w:tcPr>
          <w:p w14:paraId="7F7EE8ED" w14:textId="77777777" w:rsidR="00054757" w:rsidRPr="00C72233" w:rsidRDefault="00054757">
            <w:pPr>
              <w:spacing w:line="276" w:lineRule="auto"/>
              <w:contextualSpacing/>
              <w:rPr>
                <w:rFonts w:ascii="Times New Roman" w:eastAsia="仿宋_GB2312" w:hAnsi="Times New Roman" w:cs="Times New Roman"/>
                <w:szCs w:val="21"/>
              </w:rPr>
            </w:pPr>
          </w:p>
        </w:tc>
      </w:tr>
    </w:tbl>
    <w:p w14:paraId="1208E57C"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7A588C07" w14:textId="77777777" w:rsidR="00054757" w:rsidRPr="00C72233" w:rsidRDefault="00054757">
      <w:pPr>
        <w:rPr>
          <w:rFonts w:ascii="Times New Roman" w:hAnsi="Times New Roman" w:cs="Times New Roman"/>
        </w:rPr>
        <w:sectPr w:rsidR="00054757" w:rsidRPr="00C72233" w:rsidSect="00415EAE">
          <w:headerReference w:type="default" r:id="rId7"/>
          <w:footerReference w:type="default" r:id="rId8"/>
          <w:headerReference w:type="first" r:id="rId9"/>
          <w:footerReference w:type="first" r:id="rId10"/>
          <w:pgSz w:w="11906" w:h="16838"/>
          <w:pgMar w:top="1440" w:right="1080" w:bottom="1440" w:left="1080" w:header="851" w:footer="400" w:gutter="0"/>
          <w:cols w:space="720"/>
          <w:formProt w:val="0"/>
          <w:docGrid w:linePitch="360"/>
        </w:sectPr>
      </w:pPr>
    </w:p>
    <w:sdt>
      <w:sdtPr>
        <w:rPr>
          <w:rFonts w:ascii="Times New Roman" w:eastAsia="宋体" w:hAnsi="Times New Roman" w:cs="Times New Roman"/>
          <w:b/>
          <w:bCs/>
          <w:color w:val="000000"/>
          <w:kern w:val="2"/>
          <w:sz w:val="22"/>
          <w:lang w:eastAsia="en-US"/>
        </w:rPr>
        <w:id w:val="867675878"/>
        <w:docPartObj>
          <w:docPartGallery w:val="Table of Contents"/>
          <w:docPartUnique/>
        </w:docPartObj>
      </w:sdtPr>
      <w:sdtEndPr/>
      <w:sdtContent>
        <w:p w14:paraId="3200DB69" w14:textId="77777777" w:rsidR="00054757" w:rsidRPr="00C72233" w:rsidRDefault="00C72233">
          <w:pPr>
            <w:pStyle w:val="TOC1"/>
            <w:rPr>
              <w:rFonts w:ascii="Times New Roman" w:hAnsi="Times New Roman" w:cs="Times New Roman"/>
            </w:rPr>
          </w:pPr>
          <w:r w:rsidRPr="00211E2B">
            <w:rPr>
              <w:rFonts w:ascii="Times New Roman" w:eastAsia="仿宋_GB2312" w:hAnsi="Times New Roman" w:cs="Times New Roman"/>
            </w:rPr>
            <w:t>Table of Contents/</w:t>
          </w:r>
          <w:r w:rsidRPr="00211E2B">
            <w:rPr>
              <w:rFonts w:ascii="Times New Roman" w:eastAsia="仿宋_GB2312" w:hAnsi="Times New Roman" w:cs="Times New Roman"/>
            </w:rPr>
            <w:t>目录</w:t>
          </w:r>
          <w:r w:rsidRPr="00C72233">
            <w:rPr>
              <w:rFonts w:ascii="Times New Roman" w:hAnsi="Times New Roman" w:cs="Times New Roman"/>
            </w:rPr>
            <w:br/>
          </w:r>
        </w:p>
        <w:p w14:paraId="65EE1027" w14:textId="77777777" w:rsidR="003E4431" w:rsidRPr="00FD2241" w:rsidRDefault="00C72233">
          <w:pPr>
            <w:pStyle w:val="11"/>
            <w:rPr>
              <w:rFonts w:eastAsia="仿宋_GB2312" w:cs="Times New Roman"/>
              <w:b w:val="0"/>
              <w:bCs w:val="0"/>
              <w:noProof/>
              <w:color w:val="auto"/>
              <w:sz w:val="21"/>
              <w:szCs w:val="22"/>
              <w:lang w:eastAsia="zh-CN"/>
            </w:rPr>
          </w:pPr>
          <w:r w:rsidRPr="00A1039F">
            <w:fldChar w:fldCharType="begin"/>
          </w:r>
          <w:r w:rsidRPr="00A1039F">
            <w:rPr>
              <w:rStyle w:val="IndexLink"/>
              <w:rFonts w:cs="Times New Roman"/>
            </w:rPr>
            <w:instrText xml:space="preserve"> TOC \z \o "1-3" \u \h</w:instrText>
          </w:r>
          <w:r w:rsidRPr="00A1039F">
            <w:rPr>
              <w:rStyle w:val="IndexLink"/>
              <w:rFonts w:cs="Times New Roman"/>
            </w:rPr>
            <w:fldChar w:fldCharType="separate"/>
          </w:r>
          <w:hyperlink w:anchor="_Toc241842476" w:history="1">
            <w:r w:rsidR="003E4431" w:rsidRPr="00FD2241">
              <w:rPr>
                <w:rStyle w:val="af5"/>
                <w:rFonts w:eastAsia="仿宋_GB2312" w:cs="Times New Roman"/>
                <w:noProof/>
              </w:rPr>
              <w:t>1. Objective/</w:t>
            </w:r>
            <w:r w:rsidR="003E4431" w:rsidRPr="00FD2241">
              <w:rPr>
                <w:rStyle w:val="af5"/>
                <w:rFonts w:eastAsia="仿宋_GB2312" w:cs="Times New Roman"/>
                <w:noProof/>
              </w:rPr>
              <w:t>目的</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_Toc241842476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3</w:t>
            </w:r>
            <w:r w:rsidR="003E4431" w:rsidRPr="00FD2241">
              <w:rPr>
                <w:rFonts w:eastAsia="仿宋_GB2312" w:cs="Times New Roman"/>
                <w:noProof/>
                <w:webHidden/>
              </w:rPr>
              <w:fldChar w:fldCharType="end"/>
            </w:r>
          </w:hyperlink>
        </w:p>
        <w:p w14:paraId="78EE8D2B" w14:textId="77777777" w:rsidR="003E4431" w:rsidRPr="00FD2241" w:rsidRDefault="00B542F5">
          <w:pPr>
            <w:pStyle w:val="11"/>
            <w:rPr>
              <w:rFonts w:eastAsia="仿宋_GB2312" w:cs="Times New Roman"/>
              <w:b w:val="0"/>
              <w:bCs w:val="0"/>
              <w:noProof/>
              <w:color w:val="auto"/>
              <w:sz w:val="21"/>
              <w:szCs w:val="22"/>
              <w:lang w:eastAsia="zh-CN"/>
            </w:rPr>
          </w:pPr>
          <w:hyperlink w:anchor="_Toc241842477" w:history="1">
            <w:r w:rsidR="003E4431" w:rsidRPr="00FD2241">
              <w:rPr>
                <w:rStyle w:val="af5"/>
                <w:rFonts w:eastAsia="仿宋_GB2312" w:cs="Times New Roman"/>
                <w:noProof/>
              </w:rPr>
              <w:t>2. Scope /</w:t>
            </w:r>
            <w:r w:rsidR="003E4431" w:rsidRPr="00FD2241">
              <w:rPr>
                <w:rStyle w:val="af5"/>
                <w:rFonts w:eastAsia="仿宋_GB2312" w:cs="Times New Roman"/>
                <w:noProof/>
              </w:rPr>
              <w:t>范围</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_Toc241842477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3</w:t>
            </w:r>
            <w:r w:rsidR="003E4431" w:rsidRPr="00FD2241">
              <w:rPr>
                <w:rFonts w:eastAsia="仿宋_GB2312" w:cs="Times New Roman"/>
                <w:noProof/>
                <w:webHidden/>
              </w:rPr>
              <w:fldChar w:fldCharType="end"/>
            </w:r>
          </w:hyperlink>
        </w:p>
        <w:p w14:paraId="72AAA520" w14:textId="77777777" w:rsidR="003E4431" w:rsidRPr="00FD2241" w:rsidRDefault="00B542F5">
          <w:pPr>
            <w:pStyle w:val="11"/>
            <w:rPr>
              <w:rFonts w:eastAsia="仿宋_GB2312" w:cs="Times New Roman"/>
              <w:b w:val="0"/>
              <w:bCs w:val="0"/>
              <w:noProof/>
              <w:color w:val="auto"/>
              <w:sz w:val="21"/>
              <w:szCs w:val="22"/>
              <w:lang w:eastAsia="zh-CN"/>
            </w:rPr>
          </w:pPr>
          <w:hyperlink w:anchor="_Toc241842478" w:history="1">
            <w:r w:rsidR="003E4431" w:rsidRPr="00FD2241">
              <w:rPr>
                <w:rStyle w:val="af5"/>
                <w:rFonts w:eastAsia="仿宋_GB2312" w:cs="Times New Roman"/>
                <w:noProof/>
              </w:rPr>
              <w:t>3. Risk assessment /</w:t>
            </w:r>
            <w:r w:rsidR="003E4431" w:rsidRPr="00FD2241">
              <w:rPr>
                <w:rStyle w:val="af5"/>
                <w:rFonts w:eastAsia="仿宋_GB2312" w:cs="Times New Roman"/>
                <w:noProof/>
              </w:rPr>
              <w:t>风险分析</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_Toc241842478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3</w:t>
            </w:r>
            <w:r w:rsidR="003E4431" w:rsidRPr="00FD2241">
              <w:rPr>
                <w:rFonts w:eastAsia="仿宋_GB2312" w:cs="Times New Roman"/>
                <w:noProof/>
                <w:webHidden/>
              </w:rPr>
              <w:fldChar w:fldCharType="end"/>
            </w:r>
          </w:hyperlink>
        </w:p>
        <w:p w14:paraId="178DBC3B" w14:textId="77777777" w:rsidR="003E4431" w:rsidRPr="00FD2241" w:rsidRDefault="00B542F5">
          <w:pPr>
            <w:pStyle w:val="21"/>
            <w:ind w:left="283"/>
            <w:rPr>
              <w:rFonts w:ascii="Times New Roman" w:eastAsia="仿宋_GB2312" w:hAnsi="Times New Roman" w:cs="Times New Roman"/>
              <w:bCs w:val="0"/>
              <w:noProof/>
              <w:color w:val="auto"/>
              <w:sz w:val="21"/>
              <w:szCs w:val="22"/>
              <w:lang w:eastAsia="zh-CN"/>
            </w:rPr>
          </w:pPr>
          <w:hyperlink w:anchor="_Toc241842479" w:history="1">
            <w:r w:rsidR="003E4431" w:rsidRPr="00FD2241">
              <w:rPr>
                <w:rStyle w:val="af5"/>
                <w:rFonts w:ascii="Times New Roman" w:eastAsia="仿宋_GB2312" w:hAnsi="Times New Roman" w:cs="Times New Roman"/>
                <w:noProof/>
              </w:rPr>
              <w:t>3.1 Non-conformance 1: Non-BPE (ISO) Piping in the 139788 Step 3 Preparative Buffer Preparation and Preparative Chromatography Systems</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_Toc241842479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4</w:t>
            </w:r>
            <w:r w:rsidR="003E4431" w:rsidRPr="00FD2241">
              <w:rPr>
                <w:rFonts w:ascii="Times New Roman" w:eastAsia="仿宋_GB2312" w:hAnsi="Times New Roman" w:cs="Times New Roman"/>
                <w:noProof/>
                <w:webHidden/>
              </w:rPr>
              <w:fldChar w:fldCharType="end"/>
            </w:r>
          </w:hyperlink>
        </w:p>
        <w:p w14:paraId="337AE3CC" w14:textId="77777777" w:rsidR="003E4431" w:rsidRPr="00FD2241" w:rsidRDefault="00B542F5">
          <w:pPr>
            <w:pStyle w:val="21"/>
            <w:ind w:left="283"/>
            <w:rPr>
              <w:rFonts w:ascii="Times New Roman" w:eastAsia="仿宋_GB2312" w:hAnsi="Times New Roman" w:cs="Times New Roman"/>
              <w:bCs w:val="0"/>
              <w:noProof/>
              <w:color w:val="auto"/>
              <w:sz w:val="21"/>
              <w:szCs w:val="22"/>
              <w:lang w:eastAsia="zh-CN"/>
            </w:rPr>
          </w:pPr>
          <w:hyperlink w:anchor="_Toc241842480" w:history="1">
            <w:r w:rsidR="003E4431" w:rsidRPr="00FD2241">
              <w:rPr>
                <w:rStyle w:val="af5"/>
                <w:rFonts w:ascii="Times New Roman" w:eastAsia="仿宋_GB2312" w:hAnsi="Times New Roman" w:cs="Times New Roman"/>
                <w:noProof/>
              </w:rPr>
              <w:t xml:space="preserve">3.1 </w:t>
            </w:r>
            <w:r w:rsidR="003E4431" w:rsidRPr="00FD2241">
              <w:rPr>
                <w:rStyle w:val="af5"/>
                <w:rFonts w:ascii="Times New Roman" w:eastAsia="仿宋_GB2312" w:hAnsi="Times New Roman" w:cs="Times New Roman"/>
                <w:noProof/>
              </w:rPr>
              <w:t>不满足项</w:t>
            </w:r>
            <w:r w:rsidR="003E4431" w:rsidRPr="00FD2241">
              <w:rPr>
                <w:rStyle w:val="af5"/>
                <w:rFonts w:ascii="Times New Roman" w:eastAsia="仿宋_GB2312" w:hAnsi="Times New Roman" w:cs="Times New Roman"/>
                <w:noProof/>
              </w:rPr>
              <w:t>1</w:t>
            </w:r>
            <w:r w:rsidR="003E4431" w:rsidRPr="00FD2241">
              <w:rPr>
                <w:rStyle w:val="af5"/>
                <w:rFonts w:ascii="Times New Roman" w:eastAsia="仿宋_GB2312" w:hAnsi="Times New Roman" w:cs="Times New Roman"/>
                <w:noProof/>
              </w:rPr>
              <w:t>：</w:t>
            </w:r>
            <w:r w:rsidR="003E4431" w:rsidRPr="00FD2241">
              <w:rPr>
                <w:rStyle w:val="af5"/>
                <w:rFonts w:ascii="Times New Roman" w:eastAsia="仿宋_GB2312" w:hAnsi="Times New Roman" w:cs="Times New Roman"/>
                <w:noProof/>
              </w:rPr>
              <w:t>139788 step3</w:t>
            </w:r>
            <w:r w:rsidR="003E4431" w:rsidRPr="00FD2241">
              <w:rPr>
                <w:rStyle w:val="af5"/>
                <w:rFonts w:ascii="Times New Roman" w:eastAsia="仿宋_GB2312" w:hAnsi="Times New Roman" w:cs="Times New Roman"/>
                <w:noProof/>
              </w:rPr>
              <w:t>制备配液系统及制备系统管路是非</w:t>
            </w:r>
            <w:r w:rsidR="003E4431" w:rsidRPr="00FD2241">
              <w:rPr>
                <w:rStyle w:val="af5"/>
                <w:rFonts w:ascii="Times New Roman" w:eastAsia="仿宋_GB2312" w:hAnsi="Times New Roman" w:cs="Times New Roman"/>
                <w:noProof/>
              </w:rPr>
              <w:t>BPE</w:t>
            </w:r>
            <w:r w:rsidR="003E4431" w:rsidRPr="00FD2241">
              <w:rPr>
                <w:rStyle w:val="af5"/>
                <w:rFonts w:ascii="Times New Roman" w:eastAsia="仿宋_GB2312" w:hAnsi="Times New Roman" w:cs="Times New Roman"/>
                <w:noProof/>
              </w:rPr>
              <w:t>管路的评估；</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_Toc241842480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4</w:t>
            </w:r>
            <w:r w:rsidR="003E4431" w:rsidRPr="00FD2241">
              <w:rPr>
                <w:rFonts w:ascii="Times New Roman" w:eastAsia="仿宋_GB2312" w:hAnsi="Times New Roman" w:cs="Times New Roman"/>
                <w:noProof/>
                <w:webHidden/>
              </w:rPr>
              <w:fldChar w:fldCharType="end"/>
            </w:r>
          </w:hyperlink>
        </w:p>
        <w:p w14:paraId="0C81E413" w14:textId="77777777" w:rsidR="003E4431" w:rsidRPr="00FD2241" w:rsidRDefault="00B542F5">
          <w:pPr>
            <w:pStyle w:val="21"/>
            <w:ind w:left="283"/>
            <w:rPr>
              <w:rFonts w:ascii="Times New Roman" w:eastAsia="仿宋_GB2312" w:hAnsi="Times New Roman" w:cs="Times New Roman"/>
              <w:bCs w:val="0"/>
              <w:noProof/>
              <w:color w:val="auto"/>
              <w:sz w:val="21"/>
              <w:szCs w:val="22"/>
              <w:lang w:eastAsia="zh-CN"/>
            </w:rPr>
          </w:pPr>
          <w:hyperlink w:anchor="_Toc241842481" w:history="1">
            <w:r w:rsidR="003E4431" w:rsidRPr="00FD2241">
              <w:rPr>
                <w:rStyle w:val="af5"/>
                <w:rFonts w:ascii="Times New Roman" w:eastAsia="仿宋_GB2312" w:hAnsi="Times New Roman" w:cs="Times New Roman"/>
                <w:noProof/>
              </w:rPr>
              <w:t>3.2 Non-conformance 2: Tees, Crosses and Other Branches Not Meeting the 2D Dead-Leg Requirement</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_Toc241842481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9</w:t>
            </w:r>
            <w:r w:rsidR="003E4431" w:rsidRPr="00FD2241">
              <w:rPr>
                <w:rFonts w:ascii="Times New Roman" w:eastAsia="仿宋_GB2312" w:hAnsi="Times New Roman" w:cs="Times New Roman"/>
                <w:noProof/>
                <w:webHidden/>
              </w:rPr>
              <w:fldChar w:fldCharType="end"/>
            </w:r>
          </w:hyperlink>
        </w:p>
        <w:p w14:paraId="6E177402" w14:textId="77777777" w:rsidR="003E4431" w:rsidRPr="00FD2241" w:rsidRDefault="00B542F5">
          <w:pPr>
            <w:pStyle w:val="21"/>
            <w:ind w:left="283"/>
            <w:rPr>
              <w:rFonts w:ascii="Times New Roman" w:eastAsia="仿宋_GB2312" w:hAnsi="Times New Roman" w:cs="Times New Roman"/>
              <w:bCs w:val="0"/>
              <w:noProof/>
              <w:color w:val="auto"/>
              <w:sz w:val="21"/>
              <w:szCs w:val="22"/>
              <w:lang w:eastAsia="zh-CN"/>
            </w:rPr>
          </w:pPr>
          <w:hyperlink w:anchor="_Toc241842482" w:history="1">
            <w:r w:rsidR="003E4431" w:rsidRPr="00FD2241">
              <w:rPr>
                <w:rStyle w:val="af5"/>
                <w:rFonts w:ascii="Times New Roman" w:eastAsia="仿宋_GB2312" w:hAnsi="Times New Roman" w:cs="Times New Roman"/>
                <w:noProof/>
              </w:rPr>
              <w:t xml:space="preserve">3.2 </w:t>
            </w:r>
            <w:r w:rsidR="003E4431" w:rsidRPr="00FD2241">
              <w:rPr>
                <w:rStyle w:val="af5"/>
                <w:rFonts w:ascii="Times New Roman" w:eastAsia="仿宋_GB2312" w:hAnsi="Times New Roman" w:cs="Times New Roman"/>
                <w:noProof/>
              </w:rPr>
              <w:t>不满足项</w:t>
            </w:r>
            <w:r w:rsidR="003E4431" w:rsidRPr="00FD2241">
              <w:rPr>
                <w:rStyle w:val="af5"/>
                <w:rFonts w:ascii="Times New Roman" w:eastAsia="仿宋_GB2312" w:hAnsi="Times New Roman" w:cs="Times New Roman"/>
                <w:noProof/>
              </w:rPr>
              <w:t>2</w:t>
            </w:r>
            <w:r w:rsidR="003E4431" w:rsidRPr="00FD2241">
              <w:rPr>
                <w:rStyle w:val="af5"/>
                <w:rFonts w:ascii="Times New Roman" w:eastAsia="仿宋_GB2312" w:hAnsi="Times New Roman" w:cs="Times New Roman"/>
                <w:noProof/>
              </w:rPr>
              <w:t>：管路多个三通、四通等位置不满足</w:t>
            </w:r>
            <w:r w:rsidR="003E4431" w:rsidRPr="00FD2241">
              <w:rPr>
                <w:rStyle w:val="af5"/>
                <w:rFonts w:ascii="Times New Roman" w:eastAsia="仿宋_GB2312" w:hAnsi="Times New Roman" w:cs="Times New Roman"/>
                <w:noProof/>
              </w:rPr>
              <w:t>2D</w:t>
            </w:r>
            <w:r w:rsidR="003E4431" w:rsidRPr="00FD2241">
              <w:rPr>
                <w:rStyle w:val="af5"/>
                <w:rFonts w:ascii="Times New Roman" w:eastAsia="仿宋_GB2312" w:hAnsi="Times New Roman" w:cs="Times New Roman"/>
                <w:noProof/>
              </w:rPr>
              <w:t>的情况；</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_Toc241842482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9</w:t>
            </w:r>
            <w:r w:rsidR="003E4431" w:rsidRPr="00FD2241">
              <w:rPr>
                <w:rFonts w:ascii="Times New Roman" w:eastAsia="仿宋_GB2312" w:hAnsi="Times New Roman" w:cs="Times New Roman"/>
                <w:noProof/>
                <w:webHidden/>
              </w:rPr>
              <w:fldChar w:fldCharType="end"/>
            </w:r>
          </w:hyperlink>
        </w:p>
        <w:p w14:paraId="14CA5908" w14:textId="77777777" w:rsidR="003E4431" w:rsidRPr="00FD2241" w:rsidRDefault="00B542F5">
          <w:pPr>
            <w:pStyle w:val="21"/>
            <w:ind w:left="283"/>
            <w:rPr>
              <w:rFonts w:ascii="Times New Roman" w:eastAsia="仿宋_GB2312" w:hAnsi="Times New Roman" w:cs="Times New Roman"/>
              <w:bCs w:val="0"/>
              <w:noProof/>
              <w:color w:val="auto"/>
              <w:sz w:val="21"/>
              <w:szCs w:val="22"/>
              <w:lang w:eastAsia="zh-CN"/>
            </w:rPr>
          </w:pPr>
          <w:hyperlink w:anchor="_Toc241842483" w:history="1">
            <w:r w:rsidR="003E4431" w:rsidRPr="00FD2241">
              <w:rPr>
                <w:rStyle w:val="af5"/>
                <w:rFonts w:ascii="Times New Roman" w:eastAsia="仿宋_GB2312" w:hAnsi="Times New Roman" w:cs="Times New Roman"/>
                <w:noProof/>
              </w:rPr>
              <w:t>3.3 Non-conformance 3: Diaphragm Valves Not Installed at the Self-Draining Angle</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_Toc241842483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13</w:t>
            </w:r>
            <w:r w:rsidR="003E4431" w:rsidRPr="00FD2241">
              <w:rPr>
                <w:rFonts w:ascii="Times New Roman" w:eastAsia="仿宋_GB2312" w:hAnsi="Times New Roman" w:cs="Times New Roman"/>
                <w:noProof/>
                <w:webHidden/>
              </w:rPr>
              <w:fldChar w:fldCharType="end"/>
            </w:r>
          </w:hyperlink>
        </w:p>
        <w:p w14:paraId="31C63564" w14:textId="77777777" w:rsidR="003E4431" w:rsidRPr="00FD2241" w:rsidRDefault="00B542F5">
          <w:pPr>
            <w:pStyle w:val="21"/>
            <w:ind w:left="283"/>
            <w:rPr>
              <w:rFonts w:ascii="Times New Roman" w:eastAsia="仿宋_GB2312" w:hAnsi="Times New Roman" w:cs="Times New Roman"/>
              <w:bCs w:val="0"/>
              <w:noProof/>
              <w:color w:val="auto"/>
              <w:sz w:val="21"/>
              <w:szCs w:val="22"/>
              <w:lang w:eastAsia="zh-CN"/>
            </w:rPr>
          </w:pPr>
          <w:hyperlink w:anchor="_Toc241842484" w:history="1">
            <w:r w:rsidR="003E4431" w:rsidRPr="00FD2241">
              <w:rPr>
                <w:rStyle w:val="af5"/>
                <w:rFonts w:ascii="Times New Roman" w:eastAsia="仿宋_GB2312" w:hAnsi="Times New Roman" w:cs="Times New Roman"/>
                <w:noProof/>
              </w:rPr>
              <w:t xml:space="preserve">3.3 </w:t>
            </w:r>
            <w:r w:rsidR="003E4431" w:rsidRPr="00FD2241">
              <w:rPr>
                <w:rStyle w:val="af5"/>
                <w:rFonts w:ascii="Times New Roman" w:eastAsia="仿宋_GB2312" w:hAnsi="Times New Roman" w:cs="Times New Roman"/>
                <w:noProof/>
              </w:rPr>
              <w:t>不满足项</w:t>
            </w:r>
            <w:r w:rsidR="003E4431" w:rsidRPr="00FD2241">
              <w:rPr>
                <w:rStyle w:val="af5"/>
                <w:rFonts w:ascii="Times New Roman" w:eastAsia="仿宋_GB2312" w:hAnsi="Times New Roman" w:cs="Times New Roman"/>
                <w:noProof/>
              </w:rPr>
              <w:t>3</w:t>
            </w:r>
            <w:r w:rsidR="003E4431" w:rsidRPr="00FD2241">
              <w:rPr>
                <w:rStyle w:val="af5"/>
                <w:rFonts w:ascii="Times New Roman" w:eastAsia="仿宋_GB2312" w:hAnsi="Times New Roman" w:cs="Times New Roman"/>
                <w:noProof/>
              </w:rPr>
              <w:t>：隔膜阀安装角度不满足自排尽的情况。</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_Toc241842484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13</w:t>
            </w:r>
            <w:r w:rsidR="003E4431" w:rsidRPr="00FD2241">
              <w:rPr>
                <w:rFonts w:ascii="Times New Roman" w:eastAsia="仿宋_GB2312" w:hAnsi="Times New Roman" w:cs="Times New Roman"/>
                <w:noProof/>
                <w:webHidden/>
              </w:rPr>
              <w:fldChar w:fldCharType="end"/>
            </w:r>
          </w:hyperlink>
        </w:p>
        <w:p w14:paraId="1BFAFA9F" w14:textId="77777777" w:rsidR="003E4431" w:rsidRPr="00FD2241" w:rsidRDefault="00B542F5">
          <w:pPr>
            <w:pStyle w:val="11"/>
            <w:rPr>
              <w:rFonts w:eastAsia="仿宋_GB2312" w:cs="Times New Roman"/>
              <w:b w:val="0"/>
              <w:bCs w:val="0"/>
              <w:noProof/>
              <w:color w:val="auto"/>
              <w:sz w:val="21"/>
              <w:szCs w:val="22"/>
              <w:lang w:eastAsia="zh-CN"/>
            </w:rPr>
          </w:pPr>
          <w:hyperlink w:anchor="_Toc241842485" w:history="1">
            <w:r w:rsidR="003E4431" w:rsidRPr="00FD2241">
              <w:rPr>
                <w:rStyle w:val="af5"/>
                <w:rFonts w:eastAsia="仿宋_GB2312" w:cs="Times New Roman"/>
                <w:noProof/>
              </w:rPr>
              <w:t>4. Conclusion /</w:t>
            </w:r>
            <w:r w:rsidR="003E4431" w:rsidRPr="00FD2241">
              <w:rPr>
                <w:rStyle w:val="af5"/>
                <w:rFonts w:eastAsia="仿宋_GB2312" w:cs="Times New Roman"/>
                <w:noProof/>
              </w:rPr>
              <w:t>小结</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_Toc241842485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15</w:t>
            </w:r>
            <w:r w:rsidR="003E4431" w:rsidRPr="00FD2241">
              <w:rPr>
                <w:rFonts w:eastAsia="仿宋_GB2312" w:cs="Times New Roman"/>
                <w:noProof/>
                <w:webHidden/>
              </w:rPr>
              <w:fldChar w:fldCharType="end"/>
            </w:r>
          </w:hyperlink>
        </w:p>
        <w:p w14:paraId="066D6F92" w14:textId="77777777" w:rsidR="003E4431" w:rsidRDefault="00B542F5">
          <w:pPr>
            <w:pStyle w:val="11"/>
            <w:rPr>
              <w:rFonts w:asciiTheme="minorHAnsi" w:eastAsiaTheme="minorEastAsia" w:hAnsiTheme="minorHAnsi" w:cstheme="minorBidi"/>
              <w:b w:val="0"/>
              <w:bCs w:val="0"/>
              <w:noProof/>
              <w:color w:val="auto"/>
              <w:sz w:val="21"/>
              <w:szCs w:val="22"/>
              <w:lang w:eastAsia="zh-CN"/>
            </w:rPr>
          </w:pPr>
          <w:hyperlink w:anchor="_Toc241842486" w:history="1">
            <w:r w:rsidR="003E4431" w:rsidRPr="00FD2241">
              <w:rPr>
                <w:rStyle w:val="af5"/>
                <w:rFonts w:eastAsia="仿宋_GB2312" w:cs="Times New Roman"/>
                <w:noProof/>
              </w:rPr>
              <w:t>5. Revision History /</w:t>
            </w:r>
            <w:r w:rsidR="003E4431" w:rsidRPr="00FD2241">
              <w:rPr>
                <w:rStyle w:val="af5"/>
                <w:rFonts w:eastAsia="仿宋_GB2312" w:cs="Times New Roman"/>
                <w:noProof/>
              </w:rPr>
              <w:t>修订历史</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_Toc241842486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16</w:t>
            </w:r>
            <w:r w:rsidR="003E4431" w:rsidRPr="00FD2241">
              <w:rPr>
                <w:rFonts w:eastAsia="仿宋_GB2312" w:cs="Times New Roman"/>
                <w:noProof/>
                <w:webHidden/>
              </w:rPr>
              <w:fldChar w:fldCharType="end"/>
            </w:r>
          </w:hyperlink>
        </w:p>
        <w:p w14:paraId="2F5DE44B" w14:textId="77777777" w:rsidR="00054757" w:rsidRPr="00A1039F" w:rsidRDefault="00C72233">
          <w:pPr>
            <w:pStyle w:val="11"/>
            <w:tabs>
              <w:tab w:val="clear" w:pos="480"/>
              <w:tab w:val="clear" w:pos="9737"/>
              <w:tab w:val="right" w:leader="dot" w:pos="8843"/>
            </w:tabs>
            <w:rPr>
              <w:rFonts w:cs="Times New Roman"/>
            </w:rPr>
          </w:pPr>
          <w:r w:rsidRPr="00A1039F">
            <w:rPr>
              <w:rStyle w:val="IndexLink"/>
              <w:rFonts w:cs="Times New Roman"/>
            </w:rPr>
            <w:fldChar w:fldCharType="end"/>
          </w:r>
        </w:p>
      </w:sdtContent>
    </w:sdt>
    <w:p w14:paraId="400BEA30" w14:textId="77777777" w:rsidR="00054757" w:rsidRPr="00C72233" w:rsidRDefault="00054757">
      <w:pPr>
        <w:spacing w:line="276" w:lineRule="auto"/>
        <w:contextualSpacing/>
        <w:rPr>
          <w:rFonts w:ascii="Times New Roman" w:eastAsia="仿宋_GB2312" w:hAnsi="Times New Roman" w:cs="Times New Roman"/>
          <w:szCs w:val="21"/>
        </w:rPr>
      </w:pPr>
    </w:p>
    <w:p w14:paraId="2423FE38"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hAnsi="Times New Roman" w:cs="Times New Roman"/>
        </w:rPr>
        <w:br w:type="page"/>
      </w:r>
    </w:p>
    <w:p w14:paraId="13DC6876" w14:textId="77777777" w:rsidR="00054757" w:rsidRPr="00C72233" w:rsidRDefault="00054757">
      <w:pPr>
        <w:spacing w:line="276" w:lineRule="auto"/>
        <w:contextualSpacing/>
        <w:rPr>
          <w:rFonts w:ascii="Times New Roman" w:eastAsia="仿宋_GB2312" w:hAnsi="Times New Roman" w:cs="Times New Roman"/>
          <w:szCs w:val="21"/>
        </w:rPr>
      </w:pPr>
    </w:p>
    <w:p w14:paraId="09A0409A" w14:textId="77777777" w:rsidR="00054757" w:rsidRPr="00C72233" w:rsidRDefault="00C72233">
      <w:pPr>
        <w:pStyle w:val="1"/>
      </w:pPr>
      <w:bookmarkStart w:id="8" w:name="_Toc241759416"/>
      <w:bookmarkStart w:id="9" w:name="_Toc238722147"/>
      <w:bookmarkStart w:id="10" w:name="_Toc241842476"/>
      <w:r w:rsidRPr="00C72233">
        <w:t>1. Objective/</w:t>
      </w:r>
      <w:r w:rsidRPr="00211E2B">
        <w:rPr>
          <w:rFonts w:ascii="仿宋_GB2312" w:eastAsia="仿宋_GB2312" w:hint="eastAsia"/>
        </w:rPr>
        <w:t>目的</w:t>
      </w:r>
      <w:bookmarkEnd w:id="8"/>
      <w:bookmarkEnd w:id="9"/>
      <w:bookmarkEnd w:id="10"/>
    </w:p>
    <w:p w14:paraId="63DAFD3B" w14:textId="77777777" w:rsidR="00054757" w:rsidRPr="00C72233" w:rsidRDefault="00C72233">
      <w:pPr>
        <w:spacing w:before="240" w:line="276" w:lineRule="auto"/>
        <w:contextualSpacing/>
        <w:rPr>
          <w:rStyle w:val="af4"/>
          <w:rFonts w:ascii="Times New Roman" w:eastAsia="仿宋_GB2312" w:hAnsi="Times New Roman" w:cs="Times New Roman"/>
          <w:b w:val="0"/>
          <w:color w:val="0F1115"/>
          <w:szCs w:val="21"/>
          <w:shd w:val="clear" w:color="auto" w:fill="FFFFFF"/>
        </w:rPr>
      </w:pPr>
      <w:proofErr w:type="spellStart"/>
      <w:r w:rsidRPr="00C72233">
        <w:rPr>
          <w:rStyle w:val="af4"/>
          <w:rFonts w:ascii="Times New Roman" w:eastAsia="仿宋_GB2312" w:hAnsi="Times New Roman" w:cs="Times New Roman"/>
          <w:b w:val="0"/>
          <w:color w:val="0F1115"/>
          <w:szCs w:val="21"/>
          <w:shd w:val="clear" w:color="auto" w:fill="FFFFFF"/>
        </w:rPr>
        <w:t>Asymchem</w:t>
      </w:r>
      <w:proofErr w:type="spellEnd"/>
      <w:r w:rsidRPr="00C72233">
        <w:rPr>
          <w:rStyle w:val="af4"/>
          <w:rFonts w:ascii="Times New Roman" w:eastAsia="仿宋_GB2312" w:hAnsi="Times New Roman" w:cs="Times New Roman"/>
          <w:b w:val="0"/>
          <w:color w:val="0F1115"/>
          <w:szCs w:val="21"/>
          <w:shd w:val="clear" w:color="auto" w:fill="FFFFFF"/>
        </w:rPr>
        <w:t xml:space="preserve"> Life Science (Tianjin) Co., Ltd. (No. 265, South Street, Economic and Technological Development Zone, </w:t>
      </w:r>
      <w:proofErr w:type="spellStart"/>
      <w:r w:rsidRPr="00C72233">
        <w:rPr>
          <w:rStyle w:val="af4"/>
          <w:rFonts w:ascii="Times New Roman" w:eastAsia="仿宋_GB2312" w:hAnsi="Times New Roman" w:cs="Times New Roman"/>
          <w:b w:val="0"/>
          <w:color w:val="0F1115"/>
          <w:szCs w:val="21"/>
          <w:shd w:val="clear" w:color="auto" w:fill="FFFFFF"/>
        </w:rPr>
        <w:t>Binhai</w:t>
      </w:r>
      <w:proofErr w:type="spellEnd"/>
      <w:r w:rsidRPr="00C72233">
        <w:rPr>
          <w:rStyle w:val="af4"/>
          <w:rFonts w:ascii="Times New Roman" w:eastAsia="仿宋_GB2312" w:hAnsi="Times New Roman" w:cs="Times New Roman"/>
          <w:b w:val="0"/>
          <w:color w:val="0F1115"/>
          <w:szCs w:val="21"/>
          <w:shd w:val="clear" w:color="auto" w:fill="FFFFFF"/>
        </w:rPr>
        <w:t xml:space="preserve"> New Area, Tianjin, China) (hereinafter referred to as the "TJ4 Site") is a multi-purpose manufacturing plant designed for the production of various intermediates and APIs. The equipment and facilities employed for the production of intermediates and APIs are non-dedicated and are adaptable for campaign-based manufacturing of multiple products</w:t>
      </w:r>
      <w:proofErr w:type="gramStart"/>
      <w:r w:rsidRPr="00C72233">
        <w:rPr>
          <w:rStyle w:val="af4"/>
          <w:rFonts w:ascii="Times New Roman" w:eastAsia="仿宋_GB2312" w:hAnsi="Times New Roman" w:cs="Times New Roman"/>
          <w:b w:val="0"/>
          <w:color w:val="0F1115"/>
          <w:szCs w:val="21"/>
          <w:shd w:val="clear" w:color="auto" w:fill="FFFFFF"/>
        </w:rPr>
        <w:t>./</w:t>
      </w:r>
      <w:proofErr w:type="gramEnd"/>
    </w:p>
    <w:p w14:paraId="63319D7E" w14:textId="77777777" w:rsidR="00054757" w:rsidRDefault="00C72233">
      <w:pPr>
        <w:spacing w:before="240"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凯莱英医药集团（天津）股份有限公司（中国天津市滨海新区经济技术开发区南大街</w:t>
      </w:r>
      <w:r w:rsidRPr="00C72233">
        <w:rPr>
          <w:rFonts w:ascii="Times New Roman" w:eastAsia="仿宋_GB2312" w:hAnsi="Times New Roman" w:cs="Times New Roman"/>
          <w:szCs w:val="21"/>
          <w:lang w:eastAsia="zh-CN"/>
        </w:rPr>
        <w:t>265</w:t>
      </w:r>
      <w:r w:rsidRPr="00C72233">
        <w:rPr>
          <w:rFonts w:ascii="Times New Roman" w:eastAsia="仿宋_GB2312" w:hAnsi="Times New Roman" w:cs="Times New Roman"/>
          <w:szCs w:val="21"/>
          <w:lang w:eastAsia="zh-CN"/>
        </w:rPr>
        <w:t>号）（简称</w:t>
      </w:r>
      <w:r w:rsidRPr="00C72233">
        <w:rPr>
          <w:rFonts w:ascii="Times New Roman" w:eastAsia="仿宋_GB2312" w:hAnsi="Times New Roman" w:cs="Times New Roman"/>
          <w:szCs w:val="21"/>
          <w:lang w:eastAsia="zh-CN"/>
        </w:rPr>
        <w:t>TJ</w:t>
      </w:r>
      <w:r w:rsidRPr="00C72233">
        <w:rPr>
          <w:rFonts w:ascii="Times New Roman" w:eastAsia="仿宋_GB2312" w:hAnsi="Times New Roman" w:cs="Times New Roman"/>
          <w:color w:val="000000" w:themeColor="text1"/>
          <w:szCs w:val="21"/>
          <w:lang w:eastAsia="zh-CN"/>
        </w:rPr>
        <w:t>4</w:t>
      </w:r>
      <w:r w:rsidRPr="00C72233">
        <w:rPr>
          <w:rFonts w:ascii="Times New Roman" w:eastAsia="仿宋_GB2312" w:hAnsi="Times New Roman" w:cs="Times New Roman"/>
          <w:color w:val="000000" w:themeColor="text1"/>
          <w:szCs w:val="21"/>
          <w:lang w:eastAsia="zh-CN"/>
        </w:rPr>
        <w:t>厂区</w:t>
      </w:r>
      <w:r w:rsidRPr="00C72233">
        <w:rPr>
          <w:rFonts w:ascii="Times New Roman" w:eastAsia="仿宋_GB2312" w:hAnsi="Times New Roman" w:cs="Times New Roman"/>
          <w:szCs w:val="21"/>
          <w:lang w:eastAsia="zh-CN"/>
        </w:rPr>
        <w:t>）是一家多用途生产工厂，旨在生产不同的中间体和</w:t>
      </w:r>
      <w:r w:rsidRPr="00C72233">
        <w:rPr>
          <w:rFonts w:ascii="Times New Roman" w:eastAsia="仿宋_GB2312" w:hAnsi="Times New Roman" w:cs="Times New Roman"/>
          <w:szCs w:val="21"/>
          <w:lang w:eastAsia="zh-CN"/>
        </w:rPr>
        <w:t>API</w:t>
      </w:r>
      <w:r w:rsidRPr="00C72233">
        <w:rPr>
          <w:rFonts w:ascii="Times New Roman" w:eastAsia="仿宋_GB2312" w:hAnsi="Times New Roman" w:cs="Times New Roman"/>
          <w:szCs w:val="21"/>
          <w:lang w:eastAsia="zh-CN"/>
        </w:rPr>
        <w:t>。用于生产中间体和</w:t>
      </w:r>
      <w:r w:rsidRPr="00C72233">
        <w:rPr>
          <w:rFonts w:ascii="Times New Roman" w:eastAsia="仿宋_GB2312" w:hAnsi="Times New Roman" w:cs="Times New Roman"/>
          <w:szCs w:val="21"/>
          <w:lang w:eastAsia="zh-CN"/>
        </w:rPr>
        <w:t xml:space="preserve"> API </w:t>
      </w:r>
      <w:r w:rsidRPr="00C72233">
        <w:rPr>
          <w:rFonts w:ascii="Times New Roman" w:eastAsia="仿宋_GB2312" w:hAnsi="Times New Roman" w:cs="Times New Roman"/>
          <w:szCs w:val="21"/>
          <w:lang w:eastAsia="zh-CN"/>
        </w:rPr>
        <w:t>的设备和设施是非专用的，可适配多品种产品阶段性生产。</w:t>
      </w:r>
    </w:p>
    <w:p w14:paraId="0173DB8B" w14:textId="77777777" w:rsidR="007E4A4B" w:rsidRPr="007E4A4B" w:rsidRDefault="007E4A4B">
      <w:pPr>
        <w:spacing w:before="240" w:line="276" w:lineRule="auto"/>
        <w:contextualSpacing/>
        <w:rPr>
          <w:rStyle w:val="af4"/>
          <w:rFonts w:ascii="Times New Roman" w:eastAsia="仿宋_GB2312" w:hAnsi="Times New Roman" w:cs="Times New Roman"/>
          <w:b w:val="0"/>
          <w:color w:val="0F1115"/>
          <w:szCs w:val="21"/>
          <w:shd w:val="clear" w:color="auto" w:fill="FFFFFF"/>
        </w:rPr>
      </w:pPr>
      <w:r w:rsidRPr="007E4A4B">
        <w:rPr>
          <w:rStyle w:val="af4"/>
          <w:rFonts w:ascii="Times New Roman" w:eastAsia="仿宋_GB2312" w:hAnsi="Times New Roman" w:cs="Times New Roman"/>
          <w:b w:val="0"/>
          <w:color w:val="0F1115"/>
          <w:szCs w:val="21"/>
          <w:shd w:val="clear" w:color="auto" w:fill="FFFFFF"/>
        </w:rPr>
        <w:t>The purpose of this risk assessment is to systematically assess the non-conformances identified in the Material Transfer Piping Quality Inspection Protocol &amp; Report (SVP-TJ4-183.01-004) for 139788 Step 3 equipment.</w:t>
      </w:r>
      <w:r>
        <w:rPr>
          <w:rStyle w:val="af4"/>
          <w:rFonts w:ascii="Times New Roman" w:eastAsia="仿宋_GB2312" w:hAnsi="Times New Roman" w:cs="Times New Roman"/>
          <w:b w:val="0"/>
          <w:color w:val="0F1115"/>
          <w:szCs w:val="21"/>
          <w:shd w:val="clear" w:color="auto" w:fill="FFFFFF"/>
        </w:rPr>
        <w:t>/</w:t>
      </w:r>
    </w:p>
    <w:p w14:paraId="54BA2522" w14:textId="77777777" w:rsidR="00054757" w:rsidRPr="00C72233" w:rsidRDefault="00C72233">
      <w:pPr>
        <w:spacing w:before="240"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该风险评估的目的是对</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设备物料输送管路质量检测方案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C72233">
        <w:rPr>
          <w:rFonts w:ascii="Times New Roman" w:hAnsi="Times New Roman" w:cs="Times New Roman"/>
          <w:lang w:eastAsia="zh-CN"/>
        </w:rPr>
        <w:t>SVP-TJ4-183.01-004</w:t>
      </w:r>
      <w:r w:rsidRPr="00C72233">
        <w:rPr>
          <w:rFonts w:ascii="Times New Roman" w:eastAsia="仿宋_GB2312" w:hAnsi="Times New Roman" w:cs="Times New Roman"/>
          <w:szCs w:val="21"/>
          <w:lang w:eastAsia="zh-CN"/>
        </w:rPr>
        <w:t>）不满足</w:t>
      </w:r>
      <w:proofErr w:type="gramStart"/>
      <w:r w:rsidRPr="00C72233">
        <w:rPr>
          <w:rFonts w:ascii="Times New Roman" w:eastAsia="仿宋_GB2312" w:hAnsi="Times New Roman" w:cs="Times New Roman"/>
          <w:szCs w:val="21"/>
          <w:lang w:eastAsia="zh-CN"/>
        </w:rPr>
        <w:t>项开展</w:t>
      </w:r>
      <w:proofErr w:type="gramEnd"/>
      <w:r w:rsidRPr="00C72233">
        <w:rPr>
          <w:rFonts w:ascii="Times New Roman" w:eastAsia="仿宋_GB2312" w:hAnsi="Times New Roman" w:cs="Times New Roman"/>
          <w:szCs w:val="21"/>
          <w:lang w:eastAsia="zh-CN"/>
        </w:rPr>
        <w:t>系统性评估。</w:t>
      </w:r>
    </w:p>
    <w:p w14:paraId="042F67B1" w14:textId="77777777" w:rsidR="00054757" w:rsidRPr="00C72233" w:rsidRDefault="00054757">
      <w:pPr>
        <w:spacing w:before="240" w:line="276" w:lineRule="auto"/>
        <w:contextualSpacing/>
        <w:rPr>
          <w:rFonts w:ascii="Times New Roman" w:eastAsia="仿宋_GB2312" w:hAnsi="Times New Roman" w:cs="Times New Roman"/>
          <w:szCs w:val="21"/>
          <w:lang w:eastAsia="zh-CN"/>
        </w:rPr>
      </w:pPr>
    </w:p>
    <w:p w14:paraId="29A9A42E" w14:textId="77777777" w:rsidR="00054757" w:rsidRPr="00C72233" w:rsidRDefault="00C72233">
      <w:pPr>
        <w:pStyle w:val="1"/>
      </w:pPr>
      <w:bookmarkStart w:id="11" w:name="_Toc238722148"/>
      <w:bookmarkStart w:id="12" w:name="_Toc241759417"/>
      <w:bookmarkStart w:id="13" w:name="_Toc241842477"/>
      <w:r w:rsidRPr="00C72233">
        <w:t>2. Scope /</w:t>
      </w:r>
      <w:r w:rsidRPr="00211E2B">
        <w:rPr>
          <w:rFonts w:ascii="仿宋_GB2312" w:eastAsia="仿宋_GB2312" w:hint="eastAsia"/>
        </w:rPr>
        <w:t>范围</w:t>
      </w:r>
      <w:bookmarkEnd w:id="11"/>
      <w:bookmarkEnd w:id="12"/>
      <w:bookmarkEnd w:id="13"/>
    </w:p>
    <w:p w14:paraId="26C29418" w14:textId="43FF28A0" w:rsidR="006E48BD" w:rsidRPr="006E48BD" w:rsidRDefault="006E48BD">
      <w:pPr>
        <w:spacing w:before="240" w:line="276" w:lineRule="auto"/>
        <w:contextualSpacing/>
        <w:rPr>
          <w:rStyle w:val="af4"/>
          <w:rFonts w:ascii="Times New Roman" w:eastAsia="仿宋_GB2312" w:hAnsi="Times New Roman" w:cs="Times New Roman"/>
          <w:b w:val="0"/>
          <w:color w:val="0F1115"/>
          <w:szCs w:val="21"/>
          <w:shd w:val="clear" w:color="auto" w:fill="FFFFFF"/>
        </w:rPr>
      </w:pPr>
      <w:r w:rsidRPr="006E48BD">
        <w:rPr>
          <w:rStyle w:val="af4"/>
          <w:rFonts w:ascii="Times New Roman" w:eastAsia="仿宋_GB2312" w:hAnsi="Times New Roman" w:cs="Times New Roman"/>
          <w:b w:val="0"/>
          <w:color w:val="0F1115"/>
          <w:szCs w:val="21"/>
          <w:shd w:val="clear" w:color="auto" w:fill="FFFFFF"/>
        </w:rPr>
        <w:t>This risk assessment applies to the systematic assessment of the non-conformances identified in the Material Transfer Piping Quality Inspection Protocol &amp; Report (SVP-TJ4-183.01-004) for 139788 Step 3 at Asymchem Life Science (Tianjin) Co., Ltd. (No. 265, South Street, Economic and Technological Development Zone, Binhai New Area, Tianjin, China) (hereinafter referred to as the "TJ4 Site"). The non-conformances fall into three areas that do not meet the corresponding ASME BPE requirements: (1) non-BPE (ISO) piping used in the 139788 Step 3 preparative buffer preparation system and preparative chromatography system; (2) tees, crosses and vessel nozzles on equipment and piping not meeting the 2D dead-leg requirement (L/D ≤ 2); and (3) diaphragm valves not installed at the self-draining angle</w:t>
      </w:r>
      <w:proofErr w:type="gramStart"/>
      <w:r w:rsidRPr="006E48BD">
        <w:rPr>
          <w:rStyle w:val="af4"/>
          <w:rFonts w:ascii="Times New Roman" w:eastAsia="仿宋_GB2312" w:hAnsi="Times New Roman" w:cs="Times New Roman"/>
          <w:b w:val="0"/>
          <w:color w:val="0F1115"/>
          <w:szCs w:val="21"/>
          <w:shd w:val="clear" w:color="auto" w:fill="FFFFFF"/>
        </w:rPr>
        <w:t>.</w:t>
      </w:r>
      <w:r>
        <w:rPr>
          <w:rStyle w:val="af4"/>
          <w:rFonts w:ascii="Times New Roman" w:eastAsia="仿宋_GB2312" w:hAnsi="Times New Roman" w:cs="Times New Roman"/>
          <w:b w:val="0"/>
          <w:color w:val="0F1115"/>
          <w:szCs w:val="21"/>
          <w:shd w:val="clear" w:color="auto" w:fill="FFFFFF"/>
        </w:rPr>
        <w:t>/</w:t>
      </w:r>
      <w:proofErr w:type="gramEnd"/>
    </w:p>
    <w:p w14:paraId="2BF388FF" w14:textId="7073D516" w:rsidR="00054757" w:rsidRPr="00C72233" w:rsidRDefault="00C72233">
      <w:pPr>
        <w:spacing w:before="240"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本评估文件适用于凯莱英医药集团（天津）股份有限公司（中国天津市滨海新区经济技术开发区南大街</w:t>
      </w:r>
      <w:r w:rsidRPr="00C72233">
        <w:rPr>
          <w:rFonts w:ascii="Times New Roman" w:eastAsia="仿宋_GB2312" w:hAnsi="Times New Roman" w:cs="Times New Roman"/>
          <w:szCs w:val="21"/>
          <w:lang w:eastAsia="zh-CN"/>
        </w:rPr>
        <w:t>265</w:t>
      </w:r>
      <w:r w:rsidRPr="00C72233">
        <w:rPr>
          <w:rFonts w:ascii="Times New Roman" w:eastAsia="仿宋_GB2312" w:hAnsi="Times New Roman" w:cs="Times New Roman"/>
          <w:szCs w:val="21"/>
          <w:lang w:eastAsia="zh-CN"/>
        </w:rPr>
        <w:t>号）（简称</w:t>
      </w:r>
      <w:r w:rsidRPr="00C72233">
        <w:rPr>
          <w:rFonts w:ascii="Times New Roman" w:eastAsia="仿宋_GB2312" w:hAnsi="Times New Roman" w:cs="Times New Roman"/>
          <w:szCs w:val="21"/>
          <w:lang w:eastAsia="zh-CN"/>
        </w:rPr>
        <w:t>TJ4</w:t>
      </w:r>
      <w:r w:rsidRPr="00C72233">
        <w:rPr>
          <w:rFonts w:ascii="Times New Roman" w:eastAsia="仿宋_GB2312" w:hAnsi="Times New Roman" w:cs="Times New Roman"/>
          <w:szCs w:val="21"/>
          <w:lang w:eastAsia="zh-CN"/>
        </w:rPr>
        <w:t>厂区）的</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C72233">
        <w:rPr>
          <w:rFonts w:ascii="Times New Roman" w:hAnsi="Times New Roman" w:cs="Times New Roman"/>
          <w:lang w:eastAsia="zh-CN"/>
        </w:rPr>
        <w:t>SVP-TJ4-183.01-004</w:t>
      </w:r>
      <w:r w:rsidRPr="00C72233">
        <w:rPr>
          <w:rFonts w:ascii="Times New Roman" w:eastAsia="仿宋_GB2312" w:hAnsi="Times New Roman" w:cs="Times New Roman"/>
          <w:szCs w:val="21"/>
          <w:lang w:eastAsia="zh-CN"/>
        </w:rPr>
        <w:t>）不满足</w:t>
      </w:r>
      <w:proofErr w:type="gramStart"/>
      <w:r w:rsidRPr="00C72233">
        <w:rPr>
          <w:rFonts w:ascii="Times New Roman" w:eastAsia="仿宋_GB2312" w:hAnsi="Times New Roman" w:cs="Times New Roman"/>
          <w:szCs w:val="21"/>
          <w:lang w:eastAsia="zh-CN"/>
        </w:rPr>
        <w:t>项开展</w:t>
      </w:r>
      <w:proofErr w:type="gramEnd"/>
      <w:r w:rsidRPr="00C72233">
        <w:rPr>
          <w:rFonts w:ascii="Times New Roman" w:eastAsia="仿宋_GB2312" w:hAnsi="Times New Roman" w:cs="Times New Roman"/>
          <w:szCs w:val="21"/>
          <w:lang w:eastAsia="zh-CN"/>
        </w:rPr>
        <w:t>系统性评估。主要是三个方面的不能满足对应</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标准要求，分别是：</w:t>
      </w:r>
      <w:r w:rsidRPr="00C72233">
        <w:rPr>
          <w:rFonts w:ascii="Times New Roman" w:hAnsi="Times New Roman" w:cs="Times New Roman"/>
          <w:lang w:eastAsia="zh-CN"/>
        </w:rPr>
        <w:t>1</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制备配液系统及制备系统管路是非</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管路的评估；</w:t>
      </w:r>
      <w:r w:rsidRPr="00C72233">
        <w:rPr>
          <w:rFonts w:ascii="Times New Roman" w:eastAsia="仿宋_GB2312" w:hAnsi="Times New Roman" w:cs="Times New Roman"/>
          <w:szCs w:val="21"/>
          <w:lang w:eastAsia="zh-CN"/>
        </w:rPr>
        <w:t>2.</w:t>
      </w:r>
      <w:r w:rsidRPr="00C72233">
        <w:rPr>
          <w:rFonts w:ascii="Times New Roman" w:eastAsia="仿宋_GB2312" w:hAnsi="Times New Roman" w:cs="Times New Roman"/>
          <w:szCs w:val="21"/>
          <w:lang w:eastAsia="zh-CN"/>
        </w:rPr>
        <w:t>设备、管路多个三通、四通、罐口不满足</w:t>
      </w:r>
      <w:r w:rsidRPr="00C72233">
        <w:rPr>
          <w:rFonts w:ascii="Times New Roman" w:eastAsia="仿宋_GB2312" w:hAnsi="Times New Roman" w:cs="Times New Roman"/>
          <w:szCs w:val="21"/>
          <w:lang w:eastAsia="zh-CN"/>
        </w:rPr>
        <w:t>2D</w:t>
      </w:r>
      <w:r w:rsidRPr="00C72233">
        <w:rPr>
          <w:rFonts w:ascii="Times New Roman" w:eastAsia="仿宋_GB2312" w:hAnsi="Times New Roman" w:cs="Times New Roman"/>
          <w:szCs w:val="21"/>
          <w:lang w:eastAsia="zh-CN"/>
        </w:rPr>
        <w:t>的情况，</w:t>
      </w:r>
      <w:r w:rsidRPr="00C72233">
        <w:rPr>
          <w:rFonts w:ascii="Times New Roman" w:eastAsia="仿宋_GB2312" w:hAnsi="Times New Roman" w:cs="Times New Roman"/>
          <w:szCs w:val="21"/>
          <w:lang w:eastAsia="zh-CN"/>
        </w:rPr>
        <w:t>3.</w:t>
      </w:r>
      <w:r w:rsidRPr="00C72233">
        <w:rPr>
          <w:rFonts w:ascii="Times New Roman" w:eastAsia="仿宋_GB2312" w:hAnsi="Times New Roman" w:cs="Times New Roman"/>
          <w:szCs w:val="21"/>
          <w:lang w:eastAsia="zh-CN"/>
        </w:rPr>
        <w:t>隔膜阀安装角度不满足自排尽的情况。</w:t>
      </w:r>
    </w:p>
    <w:p w14:paraId="38DB69F1" w14:textId="77777777" w:rsidR="00054757" w:rsidRPr="00C72233" w:rsidRDefault="00054757">
      <w:pPr>
        <w:spacing w:before="240" w:line="276" w:lineRule="auto"/>
        <w:contextualSpacing/>
        <w:rPr>
          <w:rFonts w:ascii="Times New Roman" w:eastAsia="仿宋_GB2312" w:hAnsi="Times New Roman" w:cs="Times New Roman"/>
          <w:szCs w:val="21"/>
          <w:lang w:eastAsia="zh-CN"/>
        </w:rPr>
      </w:pPr>
    </w:p>
    <w:p w14:paraId="547C0B15" w14:textId="77777777" w:rsidR="00054757" w:rsidRPr="00C72233" w:rsidRDefault="00C72233">
      <w:pPr>
        <w:pStyle w:val="1"/>
      </w:pPr>
      <w:bookmarkStart w:id="14" w:name="_Toc241759418"/>
      <w:bookmarkStart w:id="15" w:name="_Toc238722149"/>
      <w:bookmarkStart w:id="16" w:name="_Toc241842478"/>
      <w:r w:rsidRPr="00C72233">
        <w:t>3. Risk assessment /</w:t>
      </w:r>
      <w:r w:rsidRPr="00211E2B">
        <w:rPr>
          <w:rFonts w:ascii="仿宋_GB2312" w:eastAsia="仿宋_GB2312" w:hint="eastAsia"/>
        </w:rPr>
        <w:t>风险分析</w:t>
      </w:r>
      <w:bookmarkEnd w:id="14"/>
      <w:bookmarkEnd w:id="15"/>
      <w:bookmarkEnd w:id="16"/>
    </w:p>
    <w:p w14:paraId="35C1F7E0" w14:textId="77777777" w:rsidR="00054757" w:rsidRPr="00135F45" w:rsidRDefault="00135F45">
      <w:pPr>
        <w:spacing w:line="276" w:lineRule="auto"/>
        <w:rPr>
          <w:rStyle w:val="af4"/>
          <w:b w:val="0"/>
          <w:color w:val="0F1115"/>
          <w:shd w:val="clear" w:color="auto" w:fill="FFFFFF"/>
        </w:rPr>
      </w:pPr>
      <w:r>
        <w:rPr>
          <w:rStyle w:val="af4"/>
          <w:rFonts w:ascii="Times New Roman" w:eastAsia="仿宋_GB2312" w:hAnsi="Times New Roman" w:cs="Times New Roman"/>
          <w:b w:val="0"/>
          <w:color w:val="0F1115"/>
          <w:szCs w:val="21"/>
          <w:shd w:val="clear" w:color="auto" w:fill="FFFFFF"/>
        </w:rPr>
        <w:t>The 139788 Step 3 process piping is used mainly to transfer reaction mixtures and process solutions between equipment items in this step, allowing process solutions to be transferred in a closed system. The piping is mainly 316L stainless steel of various sizes, with some Hastelloy. Most process lines use sanitary clamp (tri-clamp) connections and include standard straight spools less than 2 m long. The piping system also includes standard clamp elbows, tees, crosses, etc., and valves, flowmeters, pumps and hoses are installed to control material transfer and minimize residues. The piping is effectively cleaned during and after project batches using the applicable cleaning methods, to prevent cross-contamination and control bioburden and endotoxin. Some hoses are PTFE-lined with a smooth internal surface, meeting material compatibility and residue control requirements.</w:t>
      </w:r>
    </w:p>
    <w:p w14:paraId="6D4F1EA5"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139788step3</w:t>
      </w:r>
      <w:r w:rsidRPr="00C72233">
        <w:rPr>
          <w:rFonts w:ascii="Times New Roman" w:eastAsia="仿宋_GB2312" w:hAnsi="Times New Roman" w:cs="Times New Roman"/>
          <w:szCs w:val="21"/>
          <w:lang w:eastAsia="zh-CN"/>
        </w:rPr>
        <w:t>工艺管路主要是该步骤各个设备之间用于体系或溶液转移使用，工</w:t>
      </w:r>
      <w:r w:rsidR="007E4A4B">
        <w:rPr>
          <w:rFonts w:ascii="Times New Roman" w:eastAsia="仿宋_GB2312" w:hAnsi="Times New Roman" w:cs="Times New Roman"/>
          <w:szCs w:val="21"/>
          <w:lang w:eastAsia="zh-CN"/>
        </w:rPr>
        <w:t>艺溶液在管道内可以实现密闭</w:t>
      </w:r>
      <w:r w:rsidRPr="00C72233">
        <w:rPr>
          <w:rFonts w:ascii="Times New Roman" w:eastAsia="仿宋_GB2312" w:hAnsi="Times New Roman" w:cs="Times New Roman"/>
          <w:szCs w:val="21"/>
          <w:lang w:eastAsia="zh-CN"/>
        </w:rPr>
        <w:t>转移。目前管路的材质主要是不同规格的</w:t>
      </w:r>
      <w:r w:rsidRPr="00C72233">
        <w:rPr>
          <w:rFonts w:ascii="Times New Roman" w:eastAsia="仿宋_GB2312" w:hAnsi="Times New Roman" w:cs="Times New Roman"/>
          <w:szCs w:val="21"/>
          <w:lang w:eastAsia="zh-CN"/>
        </w:rPr>
        <w:t>316L</w:t>
      </w:r>
      <w:r w:rsidR="007E4A4B">
        <w:rPr>
          <w:rFonts w:ascii="Times New Roman" w:eastAsia="仿宋_GB2312" w:hAnsi="Times New Roman" w:cs="Times New Roman" w:hint="eastAsia"/>
          <w:szCs w:val="21"/>
          <w:lang w:eastAsia="zh-CN"/>
        </w:rPr>
        <w:t>不锈</w:t>
      </w:r>
      <w:r w:rsidR="007E4A4B" w:rsidRPr="00C72233">
        <w:rPr>
          <w:rFonts w:ascii="Times New Roman" w:eastAsia="仿宋_GB2312" w:hAnsi="Times New Roman" w:cs="Times New Roman"/>
          <w:szCs w:val="21"/>
          <w:lang w:eastAsia="zh-CN"/>
        </w:rPr>
        <w:t>钢</w:t>
      </w:r>
      <w:r w:rsidRPr="00C72233">
        <w:rPr>
          <w:rFonts w:ascii="Times New Roman" w:eastAsia="仿宋_GB2312" w:hAnsi="Times New Roman" w:cs="Times New Roman"/>
          <w:szCs w:val="21"/>
          <w:lang w:eastAsia="zh-CN"/>
        </w:rPr>
        <w:t>的材质，部分为哈氏合金材质，工艺管路多数采用快开的连接方式，</w:t>
      </w:r>
      <w:proofErr w:type="gramStart"/>
      <w:r w:rsidRPr="00C72233">
        <w:rPr>
          <w:rFonts w:ascii="Times New Roman" w:eastAsia="仿宋_GB2312" w:hAnsi="Times New Roman" w:cs="Times New Roman"/>
          <w:szCs w:val="21"/>
          <w:lang w:eastAsia="zh-CN"/>
        </w:rPr>
        <w:t>含标准</w:t>
      </w:r>
      <w:proofErr w:type="gramEnd"/>
      <w:r w:rsidRPr="00C72233">
        <w:rPr>
          <w:rFonts w:ascii="Times New Roman" w:eastAsia="仿宋_GB2312" w:hAnsi="Times New Roman" w:cs="Times New Roman"/>
          <w:szCs w:val="21"/>
          <w:lang w:eastAsia="zh-CN"/>
        </w:rPr>
        <w:t>的长度小于</w:t>
      </w:r>
      <w:r w:rsidRPr="00C72233">
        <w:rPr>
          <w:rFonts w:ascii="Times New Roman" w:eastAsia="仿宋_GB2312" w:hAnsi="Times New Roman" w:cs="Times New Roman"/>
          <w:szCs w:val="21"/>
          <w:lang w:eastAsia="zh-CN"/>
        </w:rPr>
        <w:t>2m</w:t>
      </w:r>
      <w:r w:rsidRPr="00C72233">
        <w:rPr>
          <w:rFonts w:ascii="Times New Roman" w:eastAsia="仿宋_GB2312" w:hAnsi="Times New Roman" w:cs="Times New Roman"/>
          <w:szCs w:val="21"/>
          <w:lang w:eastAsia="zh-CN"/>
        </w:rPr>
        <w:t>的直管，管路系统中还包含有对应标准快开弯头、三通、四通</w:t>
      </w:r>
      <w:r w:rsidRPr="00C72233">
        <w:rPr>
          <w:rFonts w:ascii="Times New Roman" w:eastAsia="仿宋_GB2312" w:hAnsi="Times New Roman" w:cs="Times New Roman"/>
          <w:szCs w:val="21"/>
          <w:lang w:eastAsia="zh-CN"/>
        </w:rPr>
        <w:lastRenderedPageBreak/>
        <w:t>等部件，管路中设置有阀门、流量计、泵、软管等设计，以实现物料的转移控制，</w:t>
      </w:r>
      <w:proofErr w:type="gramStart"/>
      <w:r w:rsidRPr="00C72233">
        <w:rPr>
          <w:rFonts w:ascii="Times New Roman" w:eastAsia="仿宋_GB2312" w:hAnsi="Times New Roman" w:cs="Times New Roman"/>
          <w:szCs w:val="21"/>
          <w:lang w:eastAsia="zh-CN"/>
        </w:rPr>
        <w:t>并最大</w:t>
      </w:r>
      <w:proofErr w:type="gramEnd"/>
      <w:r w:rsidRPr="00C72233">
        <w:rPr>
          <w:rFonts w:ascii="Times New Roman" w:eastAsia="仿宋_GB2312" w:hAnsi="Times New Roman" w:cs="Times New Roman"/>
          <w:szCs w:val="21"/>
          <w:lang w:eastAsia="zh-CN"/>
        </w:rPr>
        <w:t>程度的控制残留。项目批次内、结束后通过对应的清洗方法，实现对管路的有效清洁，避免交叉污染、控制微生物和内毒素负载。其中部分软管为内衬</w:t>
      </w:r>
      <w:proofErr w:type="gramStart"/>
      <w:r w:rsidRPr="00C72233">
        <w:rPr>
          <w:rFonts w:ascii="Times New Roman" w:eastAsia="仿宋_GB2312" w:hAnsi="Times New Roman" w:cs="Times New Roman"/>
          <w:szCs w:val="21"/>
          <w:lang w:eastAsia="zh-CN"/>
        </w:rPr>
        <w:t>四氟且内表面</w:t>
      </w:r>
      <w:proofErr w:type="gramEnd"/>
      <w:r w:rsidRPr="00C72233">
        <w:rPr>
          <w:rFonts w:ascii="Times New Roman" w:eastAsia="仿宋_GB2312" w:hAnsi="Times New Roman" w:cs="Times New Roman"/>
          <w:szCs w:val="21"/>
          <w:lang w:eastAsia="zh-CN"/>
        </w:rPr>
        <w:t>光滑的形式，可以满足物料的材质兼容性要求残留的控制要求。</w:t>
      </w:r>
      <w:r w:rsidRPr="00C72233">
        <w:rPr>
          <w:rFonts w:ascii="Times New Roman" w:eastAsia="仿宋_GB2312" w:hAnsi="Times New Roman" w:cs="Times New Roman"/>
          <w:szCs w:val="21"/>
          <w:lang w:eastAsia="zh-CN"/>
        </w:rPr>
        <w:t xml:space="preserve"> </w:t>
      </w:r>
    </w:p>
    <w:p w14:paraId="0F578AB8"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In the 139788 Step 3 process piping, ISO-standard piping is manually welded, while BPE piping is orbitally (automatically) welded. All piping is passivated prior to use and qualified per the Material Transfer Piping Quality Inspection Protocol &amp; Report (SVP-TJ4-183.01-004). This document performs an FMEA on the three non-conformances to ensure that the associated risks are controlled, and defines short-term and long-term measures</w:t>
      </w:r>
      <w:proofErr w:type="gramStart"/>
      <w:r w:rsidRPr="00C72233">
        <w:rPr>
          <w:rFonts w:ascii="Times New Roman" w:eastAsia="仿宋_GB2312" w:hAnsi="Times New Roman" w:cs="Times New Roman"/>
          <w:color w:val="0F1115"/>
        </w:rPr>
        <w:t>./</w:t>
      </w:r>
      <w:proofErr w:type="gramEnd"/>
    </w:p>
    <w:p w14:paraId="2C71622D" w14:textId="77777777" w:rsidR="00054757"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139788step3</w:t>
      </w:r>
      <w:r w:rsidRPr="00C72233">
        <w:rPr>
          <w:rFonts w:ascii="Times New Roman" w:eastAsia="仿宋_GB2312" w:hAnsi="Times New Roman" w:cs="Times New Roman"/>
          <w:szCs w:val="21"/>
          <w:lang w:eastAsia="zh-CN"/>
        </w:rPr>
        <w:t>工艺管路中</w:t>
      </w:r>
      <w:r w:rsidR="00135F45">
        <w:rPr>
          <w:rFonts w:ascii="Times New Roman" w:eastAsia="仿宋_GB2312" w:hAnsi="Times New Roman" w:cs="Times New Roman" w:hint="eastAsia"/>
          <w:szCs w:val="21"/>
          <w:lang w:eastAsia="zh-CN"/>
        </w:rPr>
        <w:t>I</w:t>
      </w:r>
      <w:r w:rsidR="00135F45">
        <w:rPr>
          <w:rFonts w:ascii="Times New Roman" w:eastAsia="仿宋_GB2312" w:hAnsi="Times New Roman" w:cs="Times New Roman"/>
          <w:szCs w:val="21"/>
          <w:lang w:eastAsia="zh-CN"/>
        </w:rPr>
        <w:t>SO</w:t>
      </w:r>
      <w:r w:rsidRPr="00C72233">
        <w:rPr>
          <w:rFonts w:ascii="Times New Roman" w:eastAsia="仿宋_GB2312" w:hAnsi="Times New Roman" w:cs="Times New Roman"/>
          <w:szCs w:val="21"/>
          <w:lang w:eastAsia="zh-CN"/>
        </w:rPr>
        <w:t>标</w:t>
      </w:r>
      <w:r w:rsidR="006836E6">
        <w:rPr>
          <w:rFonts w:ascii="Times New Roman" w:eastAsia="仿宋_GB2312" w:hAnsi="Times New Roman" w:cs="Times New Roman" w:hint="eastAsia"/>
          <w:szCs w:val="21"/>
          <w:lang w:eastAsia="zh-CN"/>
        </w:rPr>
        <w:t>准</w:t>
      </w:r>
      <w:r w:rsidRPr="00C72233">
        <w:rPr>
          <w:rFonts w:ascii="Times New Roman" w:eastAsia="仿宋_GB2312" w:hAnsi="Times New Roman" w:cs="Times New Roman"/>
          <w:szCs w:val="21"/>
          <w:lang w:eastAsia="zh-CN"/>
        </w:rPr>
        <w:t>管路采用手动焊接的形式，</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管路采用自动焊接的形式，对应管道均进行对应的使用前的钝化工作及管道验证工作（物料输送管路质量检测方案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C72233">
        <w:rPr>
          <w:rFonts w:ascii="Times New Roman" w:eastAsia="仿宋_GB2312" w:hAnsi="Times New Roman" w:cs="Times New Roman"/>
          <w:szCs w:val="21"/>
          <w:lang w:eastAsia="zh-CN"/>
        </w:rPr>
        <w:t>SVP-TJ4-183.01-004</w:t>
      </w:r>
      <w:r w:rsidRPr="00C72233">
        <w:rPr>
          <w:rFonts w:ascii="Times New Roman" w:eastAsia="仿宋_GB2312" w:hAnsi="Times New Roman" w:cs="Times New Roman"/>
          <w:szCs w:val="21"/>
          <w:lang w:eastAsia="zh-CN"/>
        </w:rPr>
        <w:t>）），本文件主要是针对三个方面的不满足的情况进行</w:t>
      </w:r>
      <w:r w:rsidR="00670C15">
        <w:rPr>
          <w:rFonts w:ascii="Times New Roman" w:eastAsia="仿宋_GB2312" w:hAnsi="Times New Roman" w:cs="Times New Roman" w:hint="eastAsia"/>
          <w:szCs w:val="21"/>
          <w:lang w:eastAsia="zh-CN"/>
        </w:rPr>
        <w:t>F</w:t>
      </w:r>
      <w:r w:rsidR="00670C15">
        <w:rPr>
          <w:rFonts w:ascii="Times New Roman" w:eastAsia="仿宋_GB2312" w:hAnsi="Times New Roman" w:cs="Times New Roman"/>
          <w:szCs w:val="21"/>
          <w:lang w:eastAsia="zh-CN"/>
        </w:rPr>
        <w:t>MEA</w:t>
      </w:r>
      <w:r w:rsidRPr="00C72233">
        <w:rPr>
          <w:rFonts w:ascii="Times New Roman" w:eastAsia="仿宋_GB2312" w:hAnsi="Times New Roman" w:cs="Times New Roman"/>
          <w:szCs w:val="21"/>
          <w:lang w:eastAsia="zh-CN"/>
        </w:rPr>
        <w:t>风险分析，以确保对应风险可控，并制定短期和长期的措施。</w:t>
      </w:r>
      <w:r w:rsidRPr="00C72233">
        <w:rPr>
          <w:rFonts w:ascii="Times New Roman" w:eastAsia="仿宋_GB2312" w:hAnsi="Times New Roman" w:cs="Times New Roman"/>
          <w:szCs w:val="21"/>
          <w:lang w:eastAsia="zh-CN"/>
        </w:rPr>
        <w:t xml:space="preserve"> </w:t>
      </w:r>
    </w:p>
    <w:p w14:paraId="14D02E12" w14:textId="77777777" w:rsidR="00670C15" w:rsidRPr="00670C15" w:rsidRDefault="00642B23" w:rsidP="00670C15">
      <w:pPr>
        <w:suppressAutoHyphens w:val="0"/>
        <w:rPr>
          <w:rFonts w:ascii="Times New Roman" w:eastAsia="仿宋_GB2312" w:hAnsi="Times New Roman" w:cs="Times New Roman"/>
          <w:b/>
          <w:szCs w:val="21"/>
          <w:lang w:eastAsia="zh-CN"/>
        </w:rPr>
      </w:pPr>
      <w:r w:rsidRPr="00642B23">
        <w:rPr>
          <w:rFonts w:ascii="Times New Roman" w:hAnsi="Times New Roman" w:cs="Times New Roman"/>
          <w:b/>
        </w:rPr>
        <w:t>FMEA Scoring Criteria:/</w:t>
      </w:r>
      <w:r w:rsidR="00670C15" w:rsidRPr="00670C15">
        <w:rPr>
          <w:rFonts w:ascii="Times New Roman" w:eastAsia="仿宋_GB2312" w:hAnsi="Times New Roman" w:cs="Times New Roman"/>
          <w:b/>
          <w:szCs w:val="21"/>
          <w:lang w:eastAsia="zh-CN"/>
        </w:rPr>
        <w:t>FMEA</w:t>
      </w:r>
      <w:r w:rsidR="00670C15" w:rsidRPr="00670C15">
        <w:rPr>
          <w:rFonts w:ascii="Times New Roman" w:eastAsia="仿宋_GB2312" w:hAnsi="Times New Roman" w:cs="Times New Roman"/>
          <w:b/>
          <w:szCs w:val="21"/>
          <w:lang w:eastAsia="zh-CN"/>
        </w:rPr>
        <w:t>评分标准说明：</w:t>
      </w:r>
    </w:p>
    <w:p w14:paraId="1184143A" w14:textId="1EDE10DF" w:rsidR="00642B23" w:rsidRPr="00642B23" w:rsidRDefault="00670C15" w:rsidP="00670C15">
      <w:pPr>
        <w:suppressAutoHyphens w:val="0"/>
        <w:rPr>
          <w:rFonts w:ascii="Times New Roman" w:eastAsia="仿宋_GB2312" w:hAnsi="Times New Roman" w:cs="Times New Roman"/>
          <w:color w:val="0F1115"/>
        </w:rPr>
      </w:pPr>
      <w:r w:rsidRPr="00670C15">
        <w:rPr>
          <w:rFonts w:ascii="Times New Roman" w:eastAsia="仿宋_GB2312" w:hAnsi="Times New Roman" w:cs="Times New Roman"/>
          <w:color w:val="0F1115"/>
        </w:rPr>
        <w:t xml:space="preserve">· </w:t>
      </w:r>
      <w:r w:rsidR="00D93931" w:rsidRPr="00D93931">
        <w:rPr>
          <w:rFonts w:ascii="Times New Roman" w:eastAsia="仿宋_GB2312" w:hAnsi="Times New Roman" w:cs="Times New Roman"/>
          <w:color w:val="0F1115"/>
        </w:rPr>
        <w:t>Severity (S): 1 = Negligible; 2 = Minor impact (no effect on final product quality or safety); 3 = Moderate impact (rework required/reduced yield); 4 = Severe impact (affects critical quality attributes of the product/leads to batch rejection); 5 = Catastrophic (impact on product quality/patient safety, or regulatory non-compliance).</w:t>
      </w:r>
    </w:p>
    <w:p w14:paraId="1308A494" w14:textId="495979AE" w:rsidR="00670C15" w:rsidRPr="00670C15" w:rsidRDefault="00670C15" w:rsidP="00670C15">
      <w:pPr>
        <w:suppressAutoHyphens w:val="0"/>
        <w:rPr>
          <w:rFonts w:ascii="Times New Roman" w:eastAsia="仿宋_GB2312" w:hAnsi="Times New Roman" w:cs="Times New Roman"/>
          <w:szCs w:val="21"/>
          <w:lang w:eastAsia="zh-CN"/>
        </w:rPr>
      </w:pPr>
      <w:r w:rsidRPr="00670C15">
        <w:rPr>
          <w:rFonts w:ascii="Times New Roman" w:eastAsia="仿宋_GB2312" w:hAnsi="Times New Roman" w:cs="Times New Roman"/>
          <w:szCs w:val="21"/>
          <w:lang w:eastAsia="zh-CN"/>
        </w:rPr>
        <w:t>严重度（</w:t>
      </w:r>
      <w:r w:rsidRPr="00670C15">
        <w:rPr>
          <w:rFonts w:ascii="Times New Roman" w:eastAsia="仿宋_GB2312" w:hAnsi="Times New Roman" w:cs="Times New Roman"/>
          <w:szCs w:val="21"/>
          <w:lang w:eastAsia="zh-CN"/>
        </w:rPr>
        <w:t>S</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1=</w:t>
      </w:r>
      <w:r w:rsidRPr="00670C15">
        <w:rPr>
          <w:rFonts w:ascii="Times New Roman" w:eastAsia="仿宋_GB2312" w:hAnsi="Times New Roman" w:cs="Times New Roman"/>
          <w:szCs w:val="21"/>
          <w:lang w:eastAsia="zh-CN"/>
        </w:rPr>
        <w:t>可忽略；</w:t>
      </w:r>
      <w:r w:rsidR="00E91B87">
        <w:rPr>
          <w:rFonts w:ascii="Times New Roman" w:eastAsia="仿宋_GB2312" w:hAnsi="Times New Roman" w:cs="Times New Roman" w:hint="eastAsia"/>
          <w:szCs w:val="21"/>
          <w:lang w:eastAsia="zh-CN"/>
        </w:rPr>
        <w:t>2</w:t>
      </w:r>
      <w:r w:rsidR="00E91B87" w:rsidRPr="00670C15">
        <w:rPr>
          <w:rFonts w:ascii="Times New Roman" w:eastAsia="仿宋_GB2312" w:hAnsi="Times New Roman" w:cs="Times New Roman"/>
          <w:szCs w:val="21"/>
          <w:lang w:eastAsia="zh-CN"/>
        </w:rPr>
        <w:t>=</w:t>
      </w:r>
      <w:r w:rsidR="00E91B87">
        <w:rPr>
          <w:rFonts w:ascii="Times New Roman" w:eastAsia="仿宋_GB2312" w:hAnsi="Times New Roman" w:cs="Times New Roman" w:hint="eastAsia"/>
          <w:szCs w:val="21"/>
          <w:lang w:eastAsia="zh-CN"/>
        </w:rPr>
        <w:t>轻微影响（不影响最终产品质量和安全性）；</w:t>
      </w:r>
      <w:r w:rsidRPr="00670C15">
        <w:rPr>
          <w:rFonts w:ascii="Times New Roman" w:eastAsia="仿宋_GB2312" w:hAnsi="Times New Roman" w:cs="Times New Roman"/>
          <w:szCs w:val="21"/>
          <w:lang w:eastAsia="zh-CN"/>
        </w:rPr>
        <w:t>3=</w:t>
      </w:r>
      <w:r w:rsidRPr="00670C15">
        <w:rPr>
          <w:rFonts w:ascii="Times New Roman" w:eastAsia="仿宋_GB2312" w:hAnsi="Times New Roman" w:cs="Times New Roman"/>
          <w:szCs w:val="21"/>
          <w:lang w:eastAsia="zh-CN"/>
        </w:rPr>
        <w:t>中等影响（需返工</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收率下降）；</w:t>
      </w:r>
      <w:r w:rsidRPr="00670C15">
        <w:rPr>
          <w:rFonts w:ascii="Times New Roman" w:eastAsia="仿宋_GB2312" w:hAnsi="Times New Roman" w:cs="Times New Roman"/>
          <w:szCs w:val="21"/>
          <w:lang w:eastAsia="zh-CN"/>
        </w:rPr>
        <w:t>4=</w:t>
      </w:r>
      <w:r w:rsidRPr="00670C15">
        <w:rPr>
          <w:rFonts w:ascii="Times New Roman" w:eastAsia="仿宋_GB2312" w:hAnsi="Times New Roman" w:cs="Times New Roman"/>
          <w:szCs w:val="21"/>
          <w:lang w:eastAsia="zh-CN"/>
        </w:rPr>
        <w:t>严重影响（影响产品关键质量属性</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导致停批）；</w:t>
      </w:r>
      <w:r w:rsidRPr="00670C15">
        <w:rPr>
          <w:rFonts w:ascii="Times New Roman" w:eastAsia="仿宋_GB2312" w:hAnsi="Times New Roman" w:cs="Times New Roman"/>
          <w:szCs w:val="21"/>
          <w:lang w:eastAsia="zh-CN"/>
        </w:rPr>
        <w:t>5=</w:t>
      </w:r>
      <w:r>
        <w:rPr>
          <w:rFonts w:ascii="Times New Roman" w:eastAsia="仿宋_GB2312" w:hAnsi="Times New Roman" w:cs="Times New Roman"/>
          <w:szCs w:val="21"/>
          <w:lang w:eastAsia="zh-CN"/>
        </w:rPr>
        <w:t>灾难性（</w:t>
      </w:r>
      <w:r>
        <w:rPr>
          <w:rFonts w:ascii="Times New Roman" w:eastAsia="仿宋_GB2312" w:hAnsi="Times New Roman" w:cs="Times New Roman" w:hint="eastAsia"/>
          <w:szCs w:val="21"/>
          <w:lang w:eastAsia="zh-CN"/>
        </w:rPr>
        <w:t>质量</w:t>
      </w:r>
      <w:r w:rsidRPr="00670C15">
        <w:rPr>
          <w:rFonts w:ascii="Times New Roman" w:eastAsia="仿宋_GB2312" w:hAnsi="Times New Roman" w:cs="Times New Roman"/>
          <w:szCs w:val="21"/>
          <w:lang w:eastAsia="zh-CN"/>
        </w:rPr>
        <w:t>安全</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法规违规）。</w:t>
      </w:r>
    </w:p>
    <w:p w14:paraId="4D9E7B63" w14:textId="54941313" w:rsidR="00642B23" w:rsidRPr="00642B23" w:rsidRDefault="00670C15" w:rsidP="00670C15">
      <w:pPr>
        <w:suppressAutoHyphens w:val="0"/>
        <w:rPr>
          <w:rFonts w:ascii="Times New Roman" w:eastAsia="仿宋_GB2312" w:hAnsi="Times New Roman" w:cs="Times New Roman"/>
          <w:color w:val="0F1115"/>
        </w:rPr>
      </w:pPr>
      <w:r w:rsidRPr="00670C15">
        <w:rPr>
          <w:rFonts w:ascii="Times New Roman" w:eastAsia="仿宋_GB2312" w:hAnsi="Times New Roman" w:cs="Times New Roman"/>
          <w:color w:val="0F1115"/>
        </w:rPr>
        <w:t xml:space="preserve">· </w:t>
      </w:r>
      <w:r w:rsidR="00D93931" w:rsidRPr="00D93931">
        <w:rPr>
          <w:rFonts w:ascii="Times New Roman" w:eastAsia="仿宋_GB2312" w:hAnsi="Times New Roman" w:cs="Times New Roman"/>
          <w:color w:val="0F1115"/>
        </w:rPr>
        <w:t>Probability of Occurrence (P): 1 = Rare (&lt;1%); 2 = Unlikely (1–5%); 3 = Occasional (5–10%); 4 = Frequent (10–30%); 5 = Very frequent (&gt;30%).</w:t>
      </w:r>
    </w:p>
    <w:p w14:paraId="53F05297" w14:textId="61F8CCC1" w:rsidR="00670C15" w:rsidRPr="00670C15" w:rsidRDefault="00670C15" w:rsidP="00670C15">
      <w:pPr>
        <w:suppressAutoHyphens w:val="0"/>
        <w:rPr>
          <w:rFonts w:ascii="Times New Roman" w:eastAsia="仿宋_GB2312" w:hAnsi="Times New Roman" w:cs="Times New Roman"/>
          <w:color w:val="0F1115"/>
          <w:lang w:eastAsia="zh-CN"/>
        </w:rPr>
      </w:pPr>
      <w:r w:rsidRPr="00670C15">
        <w:rPr>
          <w:rFonts w:ascii="Times New Roman" w:eastAsia="仿宋_GB2312" w:hAnsi="Times New Roman" w:cs="Times New Roman"/>
          <w:color w:val="0F1115"/>
          <w:lang w:eastAsia="zh-CN"/>
        </w:rPr>
        <w:t>发生概率（</w:t>
      </w:r>
      <w:r w:rsidRPr="00670C15">
        <w:rPr>
          <w:rFonts w:ascii="Times New Roman" w:eastAsia="仿宋_GB2312" w:hAnsi="Times New Roman" w:cs="Times New Roman"/>
          <w:color w:val="0F1115"/>
          <w:lang w:eastAsia="zh-CN"/>
        </w:rPr>
        <w:t>P</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1=</w:t>
      </w:r>
      <w:r w:rsidRPr="00670C15">
        <w:rPr>
          <w:rFonts w:ascii="Times New Roman" w:eastAsia="仿宋_GB2312" w:hAnsi="Times New Roman" w:cs="Times New Roman"/>
          <w:color w:val="0F1115"/>
          <w:lang w:eastAsia="zh-CN"/>
        </w:rPr>
        <w:t>极少发生（</w:t>
      </w:r>
      <w:r w:rsidRPr="00670C15">
        <w:rPr>
          <w:rFonts w:ascii="Times New Roman" w:eastAsia="仿宋_GB2312" w:hAnsi="Times New Roman" w:cs="Times New Roman"/>
          <w:color w:val="0F1115"/>
          <w:lang w:eastAsia="zh-CN"/>
        </w:rPr>
        <w:t>&lt;1%</w:t>
      </w:r>
      <w:r w:rsidRPr="00670C15">
        <w:rPr>
          <w:rFonts w:ascii="Times New Roman" w:eastAsia="仿宋_GB2312" w:hAnsi="Times New Roman" w:cs="Times New Roman"/>
          <w:color w:val="0F1115"/>
          <w:lang w:eastAsia="zh-CN"/>
        </w:rPr>
        <w:t>）；</w:t>
      </w:r>
      <w:r w:rsidR="001C5E4C">
        <w:rPr>
          <w:rFonts w:ascii="Times New Roman" w:eastAsia="仿宋_GB2312" w:hAnsi="Times New Roman" w:cs="Times New Roman" w:hint="eastAsia"/>
          <w:color w:val="0F1115"/>
          <w:lang w:eastAsia="zh-CN"/>
        </w:rPr>
        <w:t>2</w:t>
      </w:r>
      <w:r w:rsidR="001C5E4C" w:rsidRPr="00670C15">
        <w:rPr>
          <w:rFonts w:ascii="Times New Roman" w:eastAsia="仿宋_GB2312" w:hAnsi="Times New Roman" w:cs="Times New Roman"/>
          <w:color w:val="0F1115"/>
          <w:lang w:eastAsia="zh-CN"/>
        </w:rPr>
        <w:t>=</w:t>
      </w:r>
      <w:r w:rsidR="001C5E4C">
        <w:rPr>
          <w:rFonts w:ascii="Times New Roman" w:eastAsia="仿宋_GB2312" w:hAnsi="Times New Roman" w:cs="Times New Roman" w:hint="eastAsia"/>
          <w:color w:val="0F1115"/>
          <w:lang w:eastAsia="zh-CN"/>
        </w:rPr>
        <w:t>不太可能</w:t>
      </w:r>
      <w:r w:rsidR="001C5E4C" w:rsidRPr="00670C15">
        <w:rPr>
          <w:rFonts w:ascii="Times New Roman" w:eastAsia="仿宋_GB2312" w:hAnsi="Times New Roman" w:cs="Times New Roman"/>
          <w:color w:val="0F1115"/>
          <w:lang w:eastAsia="zh-CN"/>
        </w:rPr>
        <w:t>发生（</w:t>
      </w:r>
      <w:r w:rsidR="001C5E4C">
        <w:rPr>
          <w:rFonts w:ascii="Times New Roman" w:eastAsia="仿宋_GB2312" w:hAnsi="Times New Roman" w:cs="Times New Roman"/>
          <w:color w:val="0F1115"/>
          <w:lang w:eastAsia="zh-CN"/>
        </w:rPr>
        <w:t>1</w:t>
      </w:r>
      <w:r w:rsidR="001C5E4C" w:rsidRPr="00670C15">
        <w:rPr>
          <w:rFonts w:ascii="Times New Roman" w:eastAsia="仿宋_GB2312" w:hAnsi="Times New Roman" w:cs="Times New Roman"/>
          <w:color w:val="0F1115"/>
          <w:lang w:eastAsia="zh-CN"/>
        </w:rPr>
        <w:t>%</w:t>
      </w:r>
      <w:r w:rsidR="001C5E4C">
        <w:rPr>
          <w:rFonts w:ascii="Times New Roman" w:eastAsia="仿宋_GB2312" w:hAnsi="Times New Roman" w:cs="Times New Roman"/>
          <w:color w:val="0F1115"/>
          <w:lang w:eastAsia="zh-CN"/>
        </w:rPr>
        <w:t>-5%</w:t>
      </w:r>
      <w:r w:rsidR="001C5E4C" w:rsidRPr="00670C15">
        <w:rPr>
          <w:rFonts w:ascii="Times New Roman" w:eastAsia="仿宋_GB2312" w:hAnsi="Times New Roman" w:cs="Times New Roman"/>
          <w:color w:val="0F1115"/>
          <w:lang w:eastAsia="zh-CN"/>
        </w:rPr>
        <w:t>）</w:t>
      </w:r>
      <w:r w:rsidR="001C5E4C">
        <w:rPr>
          <w:rFonts w:ascii="Times New Roman" w:eastAsia="仿宋_GB2312" w:hAnsi="Times New Roman" w:cs="Times New Roman" w:hint="eastAsia"/>
          <w:color w:val="0F1115"/>
          <w:lang w:eastAsia="zh-CN"/>
        </w:rPr>
        <w:t>；</w:t>
      </w:r>
      <w:r w:rsidRPr="00670C15">
        <w:rPr>
          <w:rFonts w:ascii="Times New Roman" w:eastAsia="仿宋_GB2312" w:hAnsi="Times New Roman" w:cs="Times New Roman"/>
          <w:color w:val="0F1115"/>
          <w:lang w:eastAsia="zh-CN"/>
        </w:rPr>
        <w:t>3=</w:t>
      </w:r>
      <w:r w:rsidRPr="00670C15">
        <w:rPr>
          <w:rFonts w:ascii="Times New Roman" w:eastAsia="仿宋_GB2312" w:hAnsi="Times New Roman" w:cs="Times New Roman"/>
          <w:color w:val="0F1115"/>
          <w:lang w:eastAsia="zh-CN"/>
        </w:rPr>
        <w:t>偶尔发生（</w:t>
      </w:r>
      <w:r w:rsidR="00544762">
        <w:rPr>
          <w:rFonts w:ascii="Times New Roman" w:eastAsia="仿宋_GB2312" w:hAnsi="Times New Roman" w:cs="Times New Roman" w:hint="eastAsia"/>
          <w:color w:val="0F1115"/>
          <w:lang w:eastAsia="zh-CN"/>
        </w:rPr>
        <w:t>5</w:t>
      </w:r>
      <w:r w:rsidRPr="00670C15">
        <w:rPr>
          <w:rFonts w:ascii="Times New Roman" w:eastAsia="仿宋_GB2312" w:hAnsi="Times New Roman" w:cs="Times New Roman"/>
          <w:color w:val="0F1115"/>
          <w:lang w:eastAsia="zh-CN"/>
        </w:rPr>
        <w:t>-10%</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4=</w:t>
      </w:r>
      <w:r w:rsidRPr="00670C15">
        <w:rPr>
          <w:rFonts w:ascii="Times New Roman" w:eastAsia="仿宋_GB2312" w:hAnsi="Times New Roman" w:cs="Times New Roman"/>
          <w:color w:val="0F1115"/>
          <w:lang w:eastAsia="zh-CN"/>
        </w:rPr>
        <w:t>经常发生（</w:t>
      </w:r>
      <w:r w:rsidRPr="00670C15">
        <w:rPr>
          <w:rFonts w:ascii="Times New Roman" w:eastAsia="仿宋_GB2312" w:hAnsi="Times New Roman" w:cs="Times New Roman"/>
          <w:color w:val="0F1115"/>
          <w:lang w:eastAsia="zh-CN"/>
        </w:rPr>
        <w:t>10-30%</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5=</w:t>
      </w:r>
      <w:r w:rsidRPr="00670C15">
        <w:rPr>
          <w:rFonts w:ascii="Times New Roman" w:eastAsia="仿宋_GB2312" w:hAnsi="Times New Roman" w:cs="Times New Roman"/>
          <w:color w:val="0F1115"/>
          <w:lang w:eastAsia="zh-CN"/>
        </w:rPr>
        <w:t>频繁发生（</w:t>
      </w:r>
      <w:r w:rsidRPr="00670C15">
        <w:rPr>
          <w:rFonts w:ascii="Times New Roman" w:eastAsia="仿宋_GB2312" w:hAnsi="Times New Roman" w:cs="Times New Roman"/>
          <w:color w:val="0F1115"/>
          <w:lang w:eastAsia="zh-CN"/>
        </w:rPr>
        <w:t>&gt;30%</w:t>
      </w:r>
      <w:r w:rsidRPr="00670C15">
        <w:rPr>
          <w:rFonts w:ascii="Times New Roman" w:eastAsia="仿宋_GB2312" w:hAnsi="Times New Roman" w:cs="Times New Roman"/>
          <w:color w:val="0F1115"/>
          <w:lang w:eastAsia="zh-CN"/>
        </w:rPr>
        <w:t>）。</w:t>
      </w:r>
    </w:p>
    <w:p w14:paraId="308DF6AD" w14:textId="77777777" w:rsidR="004D2B2D" w:rsidRDefault="00670C15" w:rsidP="00B93920">
      <w:pPr>
        <w:suppressAutoHyphens w:val="0"/>
        <w:rPr>
          <w:rFonts w:ascii="Times New Roman" w:eastAsia="仿宋_GB2312" w:hAnsi="Times New Roman" w:cs="Times New Roman"/>
          <w:color w:val="0F1115"/>
        </w:rPr>
      </w:pPr>
      <w:r w:rsidRPr="00670C15">
        <w:rPr>
          <w:rFonts w:ascii="Times New Roman" w:eastAsia="仿宋_GB2312" w:hAnsi="Times New Roman" w:cs="Times New Roman"/>
          <w:color w:val="0F1115"/>
        </w:rPr>
        <w:t xml:space="preserve">· </w:t>
      </w:r>
      <w:r w:rsidR="00B93920" w:rsidRPr="00B93920">
        <w:rPr>
          <w:rFonts w:ascii="Times New Roman" w:eastAsia="仿宋_GB2312" w:hAnsi="Times New Roman" w:cs="Times New Roman"/>
          <w:color w:val="0F1115"/>
        </w:rPr>
        <w:t>Detectability (D):1 = Almost certainly detectable (e.g., 100% endoscopic inspection + physicochemical testing)</w:t>
      </w:r>
      <w:proofErr w:type="gramStart"/>
      <w:r w:rsidR="00B93920" w:rsidRPr="00B93920">
        <w:rPr>
          <w:rFonts w:ascii="Times New Roman" w:eastAsia="仿宋_GB2312" w:hAnsi="Times New Roman" w:cs="Times New Roman"/>
          <w:color w:val="0F1115"/>
        </w:rPr>
        <w:t>;2</w:t>
      </w:r>
      <w:proofErr w:type="gramEnd"/>
      <w:r w:rsidR="00B93920" w:rsidRPr="00B93920">
        <w:rPr>
          <w:rFonts w:ascii="Times New Roman" w:eastAsia="仿宋_GB2312" w:hAnsi="Times New Roman" w:cs="Times New Roman"/>
          <w:color w:val="0F1115"/>
        </w:rPr>
        <w:t xml:space="preserve"> = High likelihood of detection (e.g., high-percentage sampling visual inspection + physicochemical testing);3 = Moderate likelihood of detection (e.</w:t>
      </w:r>
      <w:r w:rsidR="00B93920">
        <w:rPr>
          <w:rFonts w:ascii="Times New Roman" w:eastAsia="仿宋_GB2312" w:hAnsi="Times New Roman" w:cs="Times New Roman"/>
          <w:color w:val="0F1115"/>
        </w:rPr>
        <w:t>g., sampling visual inspection)</w:t>
      </w:r>
      <w:r w:rsidR="00B93920">
        <w:rPr>
          <w:rFonts w:ascii="Times New Roman" w:eastAsia="仿宋_GB2312" w:hAnsi="Times New Roman" w:cs="Times New Roman"/>
          <w:color w:val="0F1115"/>
          <w:lang w:eastAsia="zh-CN"/>
        </w:rPr>
        <w:t>;</w:t>
      </w:r>
      <w:r w:rsidR="00B93920" w:rsidRPr="00B93920">
        <w:rPr>
          <w:rFonts w:ascii="Times New Roman" w:eastAsia="仿宋_GB2312" w:hAnsi="Times New Roman" w:cs="Times New Roman"/>
          <w:color w:val="0F1115"/>
        </w:rPr>
        <w:t xml:space="preserve"> 4 = Low likelihood of detection (e.g., minimal sampling inspection only);5 = Almost impossible to detect (e.g., final product testing only).</w:t>
      </w:r>
    </w:p>
    <w:p w14:paraId="3E69A670" w14:textId="3A82373D" w:rsidR="00670C15" w:rsidRPr="00670C15" w:rsidRDefault="00670C15" w:rsidP="00B93920">
      <w:pPr>
        <w:suppressAutoHyphens w:val="0"/>
        <w:rPr>
          <w:rFonts w:ascii="Times New Roman" w:eastAsia="仿宋_GB2312" w:hAnsi="Times New Roman" w:cs="Times New Roman"/>
          <w:color w:val="0F1115"/>
          <w:lang w:eastAsia="zh-CN"/>
        </w:rPr>
      </w:pPr>
      <w:r w:rsidRPr="00670C15">
        <w:rPr>
          <w:rFonts w:ascii="Times New Roman" w:eastAsia="仿宋_GB2312" w:hAnsi="Times New Roman" w:cs="Times New Roman"/>
          <w:color w:val="0F1115"/>
          <w:lang w:eastAsia="zh-CN"/>
        </w:rPr>
        <w:t>可检测度（</w:t>
      </w:r>
      <w:r w:rsidRPr="00670C15">
        <w:rPr>
          <w:rFonts w:ascii="Times New Roman" w:eastAsia="仿宋_GB2312" w:hAnsi="Times New Roman" w:cs="Times New Roman"/>
          <w:color w:val="0F1115"/>
          <w:lang w:eastAsia="zh-CN"/>
        </w:rPr>
        <w:t>D</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1=</w:t>
      </w:r>
      <w:r w:rsidRPr="00670C15">
        <w:rPr>
          <w:rFonts w:ascii="Times New Roman" w:eastAsia="仿宋_GB2312" w:hAnsi="Times New Roman" w:cs="Times New Roman"/>
          <w:color w:val="0F1115"/>
          <w:lang w:eastAsia="zh-CN"/>
        </w:rPr>
        <w:t>几乎肯定能检出（如</w:t>
      </w:r>
      <w:r w:rsidRPr="00670C15">
        <w:rPr>
          <w:rFonts w:ascii="Times New Roman" w:eastAsia="仿宋_GB2312" w:hAnsi="Times New Roman" w:cs="Times New Roman"/>
          <w:color w:val="0F1115"/>
          <w:lang w:eastAsia="zh-CN"/>
        </w:rPr>
        <w:t>100%</w:t>
      </w:r>
      <w:r w:rsidRPr="00670C15">
        <w:rPr>
          <w:rFonts w:ascii="Times New Roman" w:eastAsia="仿宋_GB2312" w:hAnsi="Times New Roman" w:cs="Times New Roman"/>
          <w:color w:val="0F1115"/>
          <w:lang w:eastAsia="zh-CN"/>
        </w:rPr>
        <w:t>内窥镜</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理化检测）；</w:t>
      </w:r>
      <w:r w:rsidR="00BF3335">
        <w:rPr>
          <w:rFonts w:ascii="Times New Roman" w:eastAsia="仿宋_GB2312" w:hAnsi="Times New Roman" w:cs="Times New Roman" w:hint="eastAsia"/>
          <w:color w:val="0F1115"/>
          <w:lang w:eastAsia="zh-CN"/>
        </w:rPr>
        <w:t>2</w:t>
      </w:r>
      <w:r w:rsidR="00BF3335" w:rsidRPr="00670C15">
        <w:rPr>
          <w:rFonts w:ascii="Times New Roman" w:eastAsia="仿宋_GB2312" w:hAnsi="Times New Roman" w:cs="Times New Roman"/>
          <w:color w:val="0F1115"/>
          <w:lang w:eastAsia="zh-CN"/>
        </w:rPr>
        <w:t>=</w:t>
      </w:r>
      <w:r w:rsidR="00BF3335">
        <w:rPr>
          <w:rFonts w:ascii="Times New Roman" w:eastAsia="仿宋_GB2312" w:hAnsi="Times New Roman" w:cs="Times New Roman" w:hint="eastAsia"/>
          <w:color w:val="0F1115"/>
          <w:lang w:eastAsia="zh-CN"/>
        </w:rPr>
        <w:t>大概率</w:t>
      </w:r>
      <w:r w:rsidR="00BF3335">
        <w:rPr>
          <w:rFonts w:ascii="Times New Roman" w:eastAsia="仿宋_GB2312" w:hAnsi="Times New Roman" w:cs="Times New Roman"/>
          <w:color w:val="0F1115"/>
          <w:lang w:eastAsia="zh-CN"/>
        </w:rPr>
        <w:t>能检出（</w:t>
      </w:r>
      <w:r w:rsidR="00BF3335">
        <w:rPr>
          <w:rFonts w:ascii="Times New Roman" w:eastAsia="仿宋_GB2312" w:hAnsi="Times New Roman" w:cs="Times New Roman" w:hint="eastAsia"/>
          <w:color w:val="0F1115"/>
          <w:lang w:eastAsia="zh-CN"/>
        </w:rPr>
        <w:t>如高比例抽检目视＋理化检测</w:t>
      </w:r>
      <w:r w:rsidR="00BF3335" w:rsidRPr="00670C15">
        <w:rPr>
          <w:rFonts w:ascii="Times New Roman" w:eastAsia="仿宋_GB2312" w:hAnsi="Times New Roman" w:cs="Times New Roman"/>
          <w:color w:val="0F1115"/>
          <w:lang w:eastAsia="zh-CN"/>
        </w:rPr>
        <w:t>）</w:t>
      </w:r>
      <w:r w:rsidR="00BF3335">
        <w:rPr>
          <w:rFonts w:ascii="Times New Roman" w:eastAsia="仿宋_GB2312" w:hAnsi="Times New Roman" w:cs="Times New Roman" w:hint="eastAsia"/>
          <w:color w:val="0F1115"/>
          <w:lang w:eastAsia="zh-CN"/>
        </w:rPr>
        <w:t>；</w:t>
      </w:r>
      <w:r w:rsidRPr="00670C15">
        <w:rPr>
          <w:rFonts w:ascii="Times New Roman" w:eastAsia="仿宋_GB2312" w:hAnsi="Times New Roman" w:cs="Times New Roman"/>
          <w:color w:val="0F1115"/>
          <w:lang w:eastAsia="zh-CN"/>
        </w:rPr>
        <w:t>3=</w:t>
      </w:r>
      <w:r w:rsidRPr="00670C15">
        <w:rPr>
          <w:rFonts w:ascii="Times New Roman" w:eastAsia="仿宋_GB2312" w:hAnsi="Times New Roman" w:cs="Times New Roman"/>
          <w:color w:val="0F1115"/>
          <w:lang w:eastAsia="zh-CN"/>
        </w:rPr>
        <w:t>有中等机会检出（如抽检目视）；</w:t>
      </w:r>
      <w:r w:rsidR="00571B74">
        <w:rPr>
          <w:rFonts w:ascii="Times New Roman" w:eastAsia="仿宋_GB2312" w:hAnsi="Times New Roman" w:cs="Times New Roman"/>
          <w:color w:val="0F1115"/>
          <w:lang w:eastAsia="zh-CN"/>
        </w:rPr>
        <w:t>4</w:t>
      </w:r>
      <w:r w:rsidR="00571B74" w:rsidRPr="00670C15">
        <w:rPr>
          <w:rFonts w:ascii="Times New Roman" w:eastAsia="仿宋_GB2312" w:hAnsi="Times New Roman" w:cs="Times New Roman"/>
          <w:color w:val="0F1115"/>
          <w:lang w:eastAsia="zh-CN"/>
        </w:rPr>
        <w:t>=</w:t>
      </w:r>
      <w:r w:rsidR="00571B74">
        <w:rPr>
          <w:rFonts w:ascii="Times New Roman" w:eastAsia="仿宋_GB2312" w:hAnsi="Times New Roman" w:cs="Times New Roman" w:hint="eastAsia"/>
          <w:color w:val="0F1115"/>
          <w:lang w:eastAsia="zh-CN"/>
        </w:rPr>
        <w:t>较低机会</w:t>
      </w:r>
      <w:r w:rsidR="00571B74">
        <w:rPr>
          <w:rFonts w:ascii="Times New Roman" w:eastAsia="仿宋_GB2312" w:hAnsi="Times New Roman" w:cs="Times New Roman"/>
          <w:color w:val="0F1115"/>
          <w:lang w:eastAsia="zh-CN"/>
        </w:rPr>
        <w:t>检出（如</w:t>
      </w:r>
      <w:r w:rsidR="00571B74">
        <w:rPr>
          <w:rFonts w:ascii="Times New Roman" w:eastAsia="仿宋_GB2312" w:hAnsi="Times New Roman" w:cs="Times New Roman" w:hint="eastAsia"/>
          <w:color w:val="0F1115"/>
          <w:lang w:eastAsia="zh-CN"/>
        </w:rPr>
        <w:t>仅凭少量抽检</w:t>
      </w:r>
      <w:r w:rsidR="00571B74" w:rsidRPr="00670C15">
        <w:rPr>
          <w:rFonts w:ascii="Times New Roman" w:eastAsia="仿宋_GB2312" w:hAnsi="Times New Roman" w:cs="Times New Roman"/>
          <w:color w:val="0F1115"/>
          <w:lang w:eastAsia="zh-CN"/>
        </w:rPr>
        <w:t>）</w:t>
      </w:r>
      <w:r w:rsidR="00571B74">
        <w:rPr>
          <w:rFonts w:ascii="Times New Roman" w:eastAsia="仿宋_GB2312" w:hAnsi="Times New Roman" w:cs="Times New Roman" w:hint="eastAsia"/>
          <w:color w:val="0F1115"/>
          <w:lang w:eastAsia="zh-CN"/>
        </w:rPr>
        <w:t>；</w:t>
      </w:r>
      <w:r w:rsidRPr="00670C15">
        <w:rPr>
          <w:rFonts w:ascii="Times New Roman" w:eastAsia="仿宋_GB2312" w:hAnsi="Times New Roman" w:cs="Times New Roman"/>
          <w:color w:val="0F1115"/>
          <w:lang w:eastAsia="zh-CN"/>
        </w:rPr>
        <w:t>5=</w:t>
      </w:r>
      <w:r w:rsidRPr="00670C15">
        <w:rPr>
          <w:rFonts w:ascii="Times New Roman" w:eastAsia="仿宋_GB2312" w:hAnsi="Times New Roman" w:cs="Times New Roman"/>
          <w:color w:val="0F1115"/>
          <w:lang w:eastAsia="zh-CN"/>
        </w:rPr>
        <w:t>几乎无法检出（如仅</w:t>
      </w:r>
      <w:proofErr w:type="gramStart"/>
      <w:r w:rsidRPr="00670C15">
        <w:rPr>
          <w:rFonts w:ascii="Times New Roman" w:eastAsia="仿宋_GB2312" w:hAnsi="Times New Roman" w:cs="Times New Roman"/>
          <w:color w:val="0F1115"/>
          <w:lang w:eastAsia="zh-CN"/>
        </w:rPr>
        <w:t>靠终产品</w:t>
      </w:r>
      <w:proofErr w:type="gramEnd"/>
      <w:r w:rsidRPr="00670C15">
        <w:rPr>
          <w:rFonts w:ascii="Times New Roman" w:eastAsia="仿宋_GB2312" w:hAnsi="Times New Roman" w:cs="Times New Roman"/>
          <w:color w:val="0F1115"/>
          <w:lang w:eastAsia="zh-CN"/>
        </w:rPr>
        <w:t>检验）。</w:t>
      </w:r>
    </w:p>
    <w:p w14:paraId="7622F492" w14:textId="77777777" w:rsidR="00642B23" w:rsidRPr="00642B23" w:rsidRDefault="00670C15" w:rsidP="00642B23">
      <w:pPr>
        <w:suppressAutoHyphens w:val="0"/>
        <w:rPr>
          <w:rFonts w:ascii="Times New Roman" w:eastAsia="仿宋_GB2312" w:hAnsi="Times New Roman" w:cs="Times New Roman"/>
          <w:color w:val="0F1115"/>
        </w:rPr>
      </w:pPr>
      <w:r w:rsidRPr="00642B23">
        <w:rPr>
          <w:rFonts w:ascii="Times New Roman" w:eastAsia="仿宋_GB2312" w:hAnsi="Times New Roman" w:cs="Times New Roman"/>
          <w:color w:val="0F1115"/>
        </w:rPr>
        <w:t xml:space="preserve">· </w:t>
      </w:r>
      <w:r w:rsidR="00642B23" w:rsidRPr="00642B23">
        <w:rPr>
          <w:rFonts w:ascii="Times New Roman" w:eastAsia="仿宋_GB2312" w:hAnsi="Times New Roman" w:cs="Times New Roman"/>
          <w:color w:val="0F1115"/>
        </w:rPr>
        <w:t>Risk grade determination: RPN ≤ 12 (low risk, acceptable); 12 &lt; RPN ≤ 24 (medium risk, need control measures); RPN &gt; 24 (high risk, must be rectified/require special approval from QA).</w:t>
      </w:r>
    </w:p>
    <w:p w14:paraId="360D75BB" w14:textId="77777777" w:rsidR="00670C15" w:rsidRDefault="00670C15" w:rsidP="00670C15">
      <w:pPr>
        <w:spacing w:line="276" w:lineRule="auto"/>
        <w:rPr>
          <w:rFonts w:ascii="Times New Roman" w:eastAsia="仿宋_GB2312" w:hAnsi="Times New Roman" w:cs="Times New Roman"/>
          <w:szCs w:val="21"/>
          <w:lang w:eastAsia="zh-CN"/>
        </w:rPr>
      </w:pPr>
      <w:r w:rsidRPr="00670C15">
        <w:rPr>
          <w:rFonts w:ascii="Times New Roman" w:eastAsia="仿宋_GB2312" w:hAnsi="Times New Roman" w:cs="Times New Roman"/>
          <w:szCs w:val="21"/>
          <w:lang w:eastAsia="zh-CN"/>
        </w:rPr>
        <w:t>风险等级判定：</w:t>
      </w:r>
      <w:r w:rsidRPr="00670C15">
        <w:rPr>
          <w:rFonts w:ascii="Times New Roman" w:eastAsia="仿宋_GB2312" w:hAnsi="Times New Roman" w:cs="Times New Roman"/>
          <w:szCs w:val="21"/>
          <w:lang w:eastAsia="zh-CN"/>
        </w:rPr>
        <w:t>RPN ≤ 12</w:t>
      </w:r>
      <w:r w:rsidRPr="00670C15">
        <w:rPr>
          <w:rFonts w:ascii="Times New Roman" w:eastAsia="仿宋_GB2312" w:hAnsi="Times New Roman" w:cs="Times New Roman"/>
          <w:szCs w:val="21"/>
          <w:lang w:eastAsia="zh-CN"/>
        </w:rPr>
        <w:t>（低风险，可接受）；</w:t>
      </w:r>
      <w:r w:rsidRPr="00670C15">
        <w:rPr>
          <w:rFonts w:ascii="Times New Roman" w:eastAsia="仿宋_GB2312" w:hAnsi="Times New Roman" w:cs="Times New Roman"/>
          <w:szCs w:val="21"/>
          <w:lang w:eastAsia="zh-CN"/>
        </w:rPr>
        <w:t>12 &lt; RPN ≤ 24</w:t>
      </w:r>
      <w:r w:rsidRPr="00670C15">
        <w:rPr>
          <w:rFonts w:ascii="Times New Roman" w:eastAsia="仿宋_GB2312" w:hAnsi="Times New Roman" w:cs="Times New Roman"/>
          <w:szCs w:val="21"/>
          <w:lang w:eastAsia="zh-CN"/>
        </w:rPr>
        <w:t>（中风险，需控制措施）；</w:t>
      </w:r>
      <w:r w:rsidRPr="00670C15">
        <w:rPr>
          <w:rFonts w:ascii="Times New Roman" w:eastAsia="仿宋_GB2312" w:hAnsi="Times New Roman" w:cs="Times New Roman"/>
          <w:szCs w:val="21"/>
          <w:lang w:eastAsia="zh-CN"/>
        </w:rPr>
        <w:t>RPN &gt; 24</w:t>
      </w:r>
      <w:r w:rsidRPr="00670C15">
        <w:rPr>
          <w:rFonts w:ascii="Times New Roman" w:eastAsia="仿宋_GB2312" w:hAnsi="Times New Roman" w:cs="Times New Roman"/>
          <w:szCs w:val="21"/>
          <w:lang w:eastAsia="zh-CN"/>
        </w:rPr>
        <w:t>（高风险，必须整改</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需</w:t>
      </w:r>
      <w:r w:rsidRPr="00670C15">
        <w:rPr>
          <w:rFonts w:ascii="Times New Roman" w:eastAsia="仿宋_GB2312" w:hAnsi="Times New Roman" w:cs="Times New Roman"/>
          <w:szCs w:val="21"/>
          <w:lang w:eastAsia="zh-CN"/>
        </w:rPr>
        <w:t>QA</w:t>
      </w:r>
      <w:r w:rsidRPr="00670C15">
        <w:rPr>
          <w:rFonts w:ascii="Times New Roman" w:eastAsia="仿宋_GB2312" w:hAnsi="Times New Roman" w:cs="Times New Roman"/>
          <w:szCs w:val="21"/>
          <w:lang w:eastAsia="zh-CN"/>
        </w:rPr>
        <w:t>特批）。</w:t>
      </w:r>
    </w:p>
    <w:p w14:paraId="3D6A67F7" w14:textId="77777777" w:rsidR="00B649B6" w:rsidRPr="00C72233" w:rsidRDefault="00B649B6" w:rsidP="00670C15">
      <w:pPr>
        <w:spacing w:line="276" w:lineRule="auto"/>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w:t>
      </w:r>
      <w:r>
        <w:rPr>
          <w:rFonts w:ascii="Times New Roman" w:eastAsia="仿宋_GB2312" w:hAnsi="Times New Roman" w:cs="Times New Roman" w:hint="eastAsia"/>
          <w:szCs w:val="21"/>
          <w:lang w:eastAsia="zh-CN"/>
        </w:rPr>
        <w:t>R</w:t>
      </w:r>
      <w:r>
        <w:rPr>
          <w:rFonts w:ascii="Times New Roman" w:eastAsia="仿宋_GB2312" w:hAnsi="Times New Roman" w:cs="Times New Roman"/>
          <w:szCs w:val="21"/>
          <w:lang w:eastAsia="zh-CN"/>
        </w:rPr>
        <w:t>PN</w:t>
      </w:r>
      <w:r>
        <w:rPr>
          <w:rFonts w:ascii="Times New Roman" w:eastAsia="仿宋_GB2312" w:hAnsi="Times New Roman" w:cs="Times New Roman" w:hint="eastAsia"/>
          <w:szCs w:val="21"/>
          <w:lang w:eastAsia="zh-CN"/>
        </w:rPr>
        <w:t>＝</w:t>
      </w:r>
      <w:r>
        <w:rPr>
          <w:rFonts w:ascii="Times New Roman" w:eastAsia="仿宋_GB2312" w:hAnsi="Times New Roman" w:cs="Times New Roman" w:hint="eastAsia"/>
          <w:szCs w:val="21"/>
          <w:lang w:eastAsia="zh-CN"/>
        </w:rPr>
        <w:t>S</w:t>
      </w:r>
      <w:r>
        <w:rPr>
          <w:rFonts w:ascii="Times New Roman" w:eastAsia="仿宋_GB2312" w:hAnsi="Times New Roman" w:cs="Times New Roman" w:hint="eastAsia"/>
          <w:szCs w:val="21"/>
          <w:lang w:eastAsia="zh-CN"/>
        </w:rPr>
        <w:t>×</w:t>
      </w:r>
      <w:r>
        <w:rPr>
          <w:rFonts w:ascii="Times New Roman" w:eastAsia="仿宋_GB2312" w:hAnsi="Times New Roman" w:cs="Times New Roman"/>
          <w:szCs w:val="21"/>
          <w:lang w:eastAsia="zh-CN"/>
        </w:rPr>
        <w:t>P</w:t>
      </w:r>
      <w:r>
        <w:rPr>
          <w:rFonts w:ascii="Times New Roman" w:eastAsia="仿宋_GB2312" w:hAnsi="Times New Roman" w:cs="Times New Roman" w:hint="eastAsia"/>
          <w:szCs w:val="21"/>
          <w:lang w:eastAsia="zh-CN"/>
        </w:rPr>
        <w:t>×</w:t>
      </w:r>
      <w:r>
        <w:rPr>
          <w:rFonts w:ascii="Times New Roman" w:eastAsia="仿宋_GB2312" w:hAnsi="Times New Roman" w:cs="Times New Roman"/>
          <w:szCs w:val="21"/>
          <w:lang w:eastAsia="zh-CN"/>
        </w:rPr>
        <w:t>D</w:t>
      </w:r>
      <w:r>
        <w:rPr>
          <w:rFonts w:ascii="Times New Roman" w:eastAsia="仿宋_GB2312" w:hAnsi="Times New Roman" w:cs="Times New Roman" w:hint="eastAsia"/>
          <w:szCs w:val="21"/>
          <w:lang w:eastAsia="zh-CN"/>
        </w:rPr>
        <w:t>）</w:t>
      </w:r>
    </w:p>
    <w:p w14:paraId="36235130" w14:textId="77777777" w:rsidR="00054757" w:rsidRPr="00C72233" w:rsidRDefault="00C72233">
      <w:pPr>
        <w:pStyle w:val="2"/>
        <w:ind w:left="210" w:firstLine="211"/>
      </w:pPr>
      <w:bookmarkStart w:id="17" w:name="_Toc241842479"/>
      <w:r w:rsidRPr="00C72233">
        <w:rPr>
          <w:rFonts w:eastAsia="仿宋_GB2312"/>
          <w:color w:val="0F1115"/>
        </w:rPr>
        <w:t>3.1 Non-conformance 1: Non-BPE (ISO) Piping in the 139788 Step 3 Preparative Buffer Preparation and Preparative Chromatography Systems</w:t>
      </w:r>
      <w:bookmarkEnd w:id="17"/>
    </w:p>
    <w:p w14:paraId="03EE6BD8" w14:textId="77777777" w:rsidR="00054757" w:rsidRPr="00C72233" w:rsidRDefault="00C72233">
      <w:pPr>
        <w:pStyle w:val="2"/>
        <w:ind w:left="210" w:firstLine="211"/>
      </w:pPr>
      <w:bookmarkStart w:id="18" w:name="_Toc238722152"/>
      <w:bookmarkStart w:id="19" w:name="_Toc241759419"/>
      <w:bookmarkStart w:id="20" w:name="_Toc241842480"/>
      <w:r w:rsidRPr="00C72233">
        <w:t xml:space="preserve">3.1 </w:t>
      </w:r>
      <w:bookmarkEnd w:id="18"/>
      <w:r w:rsidRPr="00135F45">
        <w:rPr>
          <w:rFonts w:eastAsia="仿宋_GB2312"/>
          <w:color w:val="000000"/>
        </w:rPr>
        <w:t>不满足项</w:t>
      </w:r>
      <w:r w:rsidRPr="00135F45">
        <w:rPr>
          <w:rFonts w:eastAsia="仿宋_GB2312"/>
          <w:color w:val="000000"/>
        </w:rPr>
        <w:t>1</w:t>
      </w:r>
      <w:r w:rsidRPr="00135F45">
        <w:rPr>
          <w:rFonts w:eastAsia="仿宋_GB2312"/>
          <w:color w:val="000000"/>
        </w:rPr>
        <w:t>：</w:t>
      </w:r>
      <w:r w:rsidRPr="00135F45">
        <w:rPr>
          <w:rFonts w:eastAsia="仿宋_GB2312"/>
          <w:color w:val="000000"/>
        </w:rPr>
        <w:t>139788 step3</w:t>
      </w:r>
      <w:r w:rsidRPr="00135F45">
        <w:rPr>
          <w:rFonts w:eastAsia="仿宋_GB2312"/>
          <w:color w:val="000000"/>
        </w:rPr>
        <w:t>制备配液系统及制备系统管路是非</w:t>
      </w:r>
      <w:r w:rsidRPr="00135F45">
        <w:rPr>
          <w:rFonts w:eastAsia="仿宋_GB2312"/>
          <w:color w:val="000000"/>
        </w:rPr>
        <w:t>BPE</w:t>
      </w:r>
      <w:r w:rsidRPr="00135F45">
        <w:rPr>
          <w:rFonts w:eastAsia="仿宋_GB2312"/>
          <w:color w:val="000000"/>
        </w:rPr>
        <w:t>管路的评估；</w:t>
      </w:r>
      <w:bookmarkEnd w:id="19"/>
      <w:bookmarkEnd w:id="20"/>
    </w:p>
    <w:p w14:paraId="6CABE2EE" w14:textId="77777777" w:rsidR="00054757" w:rsidRPr="00C72233" w:rsidRDefault="00C72233">
      <w:pPr>
        <w:rPr>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Description:</w:t>
      </w:r>
    </w:p>
    <w:p w14:paraId="192DBDC6" w14:textId="77777777" w:rsidR="00054757" w:rsidRPr="00C72233" w:rsidRDefault="00C72233">
      <w:pPr>
        <w:rPr>
          <w:rFonts w:ascii="Times New Roman" w:eastAsia="仿宋_GB2312" w:hAnsi="Times New Roman" w:cs="Times New Roman"/>
          <w:b/>
          <w:color w:val="auto"/>
          <w:szCs w:val="21"/>
          <w:lang w:eastAsia="zh-CN"/>
        </w:rPr>
      </w:pPr>
      <w:r w:rsidRPr="00C72233">
        <w:rPr>
          <w:rFonts w:ascii="Times New Roman" w:eastAsia="仿宋_GB2312" w:hAnsi="Times New Roman" w:cs="Times New Roman"/>
          <w:b/>
          <w:color w:val="auto"/>
          <w:szCs w:val="21"/>
          <w:lang w:eastAsia="zh-CN"/>
        </w:rPr>
        <w:t>具体情况：</w:t>
      </w:r>
    </w:p>
    <w:p w14:paraId="0AD60B68"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Due to the long lead time of BPE tubing, ISO piping was used on an interim basis for the early Demo batches of 139788 Step 3. After the BPE tubing arrives, the piping will be re-fabricated and re-installed using BPE tubing. This document compares the existing ISO piping with ASME BPE requirements and assesses whether it is suitable for production use.</w:t>
      </w:r>
    </w:p>
    <w:p w14:paraId="50804A48"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lastRenderedPageBreak/>
        <w:t>本次</w:t>
      </w:r>
      <w:r w:rsidRPr="00C72233">
        <w:rPr>
          <w:rStyle w:val="transsent"/>
          <w:rFonts w:ascii="Times New Roman" w:eastAsia="仿宋_GB2312" w:hAnsi="Times New Roman" w:cs="Times New Roman"/>
          <w:color w:val="auto"/>
          <w:szCs w:val="21"/>
          <w:lang w:eastAsia="zh-CN"/>
        </w:rPr>
        <w:t>139788step3</w:t>
      </w:r>
      <w:r w:rsidRPr="00C72233">
        <w:rPr>
          <w:rStyle w:val="transsent"/>
          <w:rFonts w:ascii="Times New Roman" w:eastAsia="仿宋_GB2312" w:hAnsi="Times New Roman" w:cs="Times New Roman"/>
          <w:color w:val="auto"/>
          <w:szCs w:val="21"/>
          <w:lang w:eastAsia="zh-CN"/>
        </w:rPr>
        <w:t>管路因</w:t>
      </w:r>
      <w:r w:rsidRPr="00C72233">
        <w:rPr>
          <w:rStyle w:val="transsent"/>
          <w:rFonts w:ascii="Times New Roman" w:eastAsia="仿宋_GB2312" w:hAnsi="Times New Roman" w:cs="Times New Roman"/>
          <w:color w:val="auto"/>
          <w:szCs w:val="21"/>
          <w:lang w:eastAsia="zh-CN"/>
        </w:rPr>
        <w:t>BPE</w:t>
      </w:r>
      <w:r w:rsidRPr="00C72233">
        <w:rPr>
          <w:rStyle w:val="transsent"/>
          <w:rFonts w:ascii="Times New Roman" w:eastAsia="仿宋_GB2312" w:hAnsi="Times New Roman" w:cs="Times New Roman"/>
          <w:color w:val="auto"/>
          <w:szCs w:val="21"/>
          <w:lang w:eastAsia="zh-CN"/>
        </w:rPr>
        <w:t>管路到货周期较长，临时进行前期</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批次的使用，待后续</w:t>
      </w:r>
      <w:r w:rsidRPr="00C72233">
        <w:rPr>
          <w:rStyle w:val="transsent"/>
          <w:rFonts w:ascii="Times New Roman" w:eastAsia="仿宋_GB2312" w:hAnsi="Times New Roman" w:cs="Times New Roman"/>
          <w:color w:val="auto"/>
          <w:szCs w:val="21"/>
          <w:lang w:eastAsia="zh-CN"/>
        </w:rPr>
        <w:t>BPE</w:t>
      </w:r>
      <w:r w:rsidRPr="00C72233">
        <w:rPr>
          <w:rStyle w:val="transsent"/>
          <w:rFonts w:ascii="Times New Roman" w:eastAsia="仿宋_GB2312" w:hAnsi="Times New Roman" w:cs="Times New Roman"/>
          <w:color w:val="auto"/>
          <w:szCs w:val="21"/>
          <w:lang w:eastAsia="zh-CN"/>
        </w:rPr>
        <w:t>管路到货后进行重新制作安装，对应现有的</w:t>
      </w:r>
      <w:r w:rsidRPr="00C72233">
        <w:rPr>
          <w:rStyle w:val="transsent"/>
          <w:rFonts w:ascii="Times New Roman" w:eastAsia="仿宋_GB2312" w:hAnsi="Times New Roman" w:cs="Times New Roman"/>
          <w:color w:val="auto"/>
          <w:szCs w:val="21"/>
          <w:lang w:eastAsia="zh-CN"/>
        </w:rPr>
        <w:t>ISO</w:t>
      </w:r>
      <w:r w:rsidRPr="00C72233">
        <w:rPr>
          <w:rStyle w:val="transsent"/>
          <w:rFonts w:ascii="Times New Roman" w:eastAsia="仿宋_GB2312" w:hAnsi="Times New Roman" w:cs="Times New Roman"/>
          <w:color w:val="auto"/>
          <w:szCs w:val="21"/>
          <w:lang w:eastAsia="zh-CN"/>
        </w:rPr>
        <w:t>管路和</w:t>
      </w:r>
      <w:r w:rsidRPr="00C72233">
        <w:rPr>
          <w:rStyle w:val="transsent"/>
          <w:rFonts w:ascii="Times New Roman" w:eastAsia="仿宋_GB2312" w:hAnsi="Times New Roman" w:cs="Times New Roman"/>
          <w:color w:val="auto"/>
          <w:szCs w:val="21"/>
          <w:lang w:eastAsia="zh-CN"/>
        </w:rPr>
        <w:t>BPE</w:t>
      </w:r>
      <w:r w:rsidRPr="00C72233">
        <w:rPr>
          <w:rStyle w:val="transsent"/>
          <w:rFonts w:ascii="Times New Roman" w:eastAsia="仿宋_GB2312" w:hAnsi="Times New Roman" w:cs="Times New Roman"/>
          <w:color w:val="auto"/>
          <w:szCs w:val="21"/>
          <w:lang w:eastAsia="zh-CN"/>
        </w:rPr>
        <w:t>管路进行整体的对比和风险分析，确认是否满足项目生产使用。</w:t>
      </w:r>
    </w:p>
    <w:p w14:paraId="64AE7A28"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Piping List:</w:t>
      </w:r>
    </w:p>
    <w:p w14:paraId="14912DBF"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具体管路清单：</w:t>
      </w:r>
    </w:p>
    <w:tbl>
      <w:tblPr>
        <w:tblStyle w:val="af3"/>
        <w:tblW w:w="8297" w:type="dxa"/>
        <w:jc w:val="center"/>
        <w:tblLayout w:type="fixed"/>
        <w:tblLook w:val="04A0" w:firstRow="1" w:lastRow="0" w:firstColumn="1" w:lastColumn="0" w:noHBand="0" w:noVBand="1"/>
      </w:tblPr>
      <w:tblGrid>
        <w:gridCol w:w="2548"/>
        <w:gridCol w:w="1842"/>
        <w:gridCol w:w="1833"/>
        <w:gridCol w:w="2074"/>
      </w:tblGrid>
      <w:tr w:rsidR="00054757" w:rsidRPr="00C72233" w14:paraId="2869CCC0" w14:textId="77777777" w:rsidTr="0013561C">
        <w:trPr>
          <w:jc w:val="center"/>
        </w:trPr>
        <w:tc>
          <w:tcPr>
            <w:tcW w:w="2548" w:type="dxa"/>
            <w:vAlign w:val="center"/>
          </w:tcPr>
          <w:p w14:paraId="2094AA5E"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eastAsia="仿宋_GB2312" w:hAnsi="Times New Roman" w:cs="Times New Roman"/>
                <w:color w:val="0F1115"/>
              </w:rPr>
              <w:t>Line No./</w:t>
            </w:r>
            <w:r w:rsidR="00C72233" w:rsidRPr="00135F45">
              <w:rPr>
                <w:rStyle w:val="transsent"/>
                <w:rFonts w:ascii="Times New Roman" w:eastAsia="仿宋_GB2312" w:hAnsi="Times New Roman" w:cs="Times New Roman"/>
                <w:color w:val="auto"/>
                <w:sz w:val="20"/>
                <w:szCs w:val="21"/>
                <w:lang w:eastAsia="zh-CN"/>
              </w:rPr>
              <w:t>管路编号</w:t>
            </w:r>
          </w:p>
        </w:tc>
        <w:tc>
          <w:tcPr>
            <w:tcW w:w="1842" w:type="dxa"/>
            <w:vAlign w:val="center"/>
          </w:tcPr>
          <w:p w14:paraId="0258918C"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hAnsi="Times New Roman" w:cs="Times New Roman"/>
              </w:rPr>
              <w:t>Size/</w:t>
            </w:r>
            <w:r w:rsidR="00C72233" w:rsidRPr="00135F45">
              <w:rPr>
                <w:rStyle w:val="transsent"/>
                <w:rFonts w:ascii="Times New Roman" w:eastAsia="仿宋_GB2312" w:hAnsi="Times New Roman" w:cs="Times New Roman"/>
                <w:color w:val="auto"/>
                <w:sz w:val="20"/>
                <w:szCs w:val="21"/>
                <w:lang w:eastAsia="zh-CN"/>
              </w:rPr>
              <w:t>规格</w:t>
            </w:r>
          </w:p>
        </w:tc>
        <w:tc>
          <w:tcPr>
            <w:tcW w:w="1833" w:type="dxa"/>
            <w:vAlign w:val="center"/>
          </w:tcPr>
          <w:p w14:paraId="1AD46095"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hAnsi="Times New Roman" w:cs="Times New Roman"/>
              </w:rPr>
              <w:t>Material/</w:t>
            </w:r>
            <w:r w:rsidR="00C72233" w:rsidRPr="00135F45">
              <w:rPr>
                <w:rStyle w:val="transsent"/>
                <w:rFonts w:ascii="Times New Roman" w:eastAsia="仿宋_GB2312" w:hAnsi="Times New Roman" w:cs="Times New Roman"/>
                <w:color w:val="auto"/>
                <w:sz w:val="20"/>
                <w:szCs w:val="21"/>
                <w:lang w:eastAsia="zh-CN"/>
              </w:rPr>
              <w:t>材质</w:t>
            </w:r>
          </w:p>
        </w:tc>
        <w:tc>
          <w:tcPr>
            <w:tcW w:w="2074" w:type="dxa"/>
            <w:vAlign w:val="center"/>
          </w:tcPr>
          <w:p w14:paraId="6089FADD"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hAnsi="Times New Roman" w:cs="Times New Roman"/>
              </w:rPr>
              <w:t>Applicable Standard/</w:t>
            </w:r>
            <w:r w:rsidR="00C72233" w:rsidRPr="00135F45">
              <w:rPr>
                <w:rStyle w:val="transsent"/>
                <w:rFonts w:ascii="Times New Roman" w:eastAsia="仿宋_GB2312" w:hAnsi="Times New Roman" w:cs="Times New Roman"/>
                <w:color w:val="auto"/>
                <w:sz w:val="20"/>
                <w:szCs w:val="21"/>
                <w:lang w:eastAsia="zh-CN"/>
              </w:rPr>
              <w:t>执行标准</w:t>
            </w:r>
          </w:p>
        </w:tc>
      </w:tr>
      <w:tr w:rsidR="00054757" w:rsidRPr="00C72233" w14:paraId="5F76BA5A" w14:textId="77777777" w:rsidTr="0013561C">
        <w:trPr>
          <w:jc w:val="center"/>
        </w:trPr>
        <w:tc>
          <w:tcPr>
            <w:tcW w:w="2548" w:type="dxa"/>
            <w:vAlign w:val="center"/>
          </w:tcPr>
          <w:p w14:paraId="7DE09AC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139788-step3B-P06</w:t>
            </w:r>
          </w:p>
        </w:tc>
        <w:tc>
          <w:tcPr>
            <w:tcW w:w="1842" w:type="dxa"/>
            <w:vAlign w:val="center"/>
          </w:tcPr>
          <w:p w14:paraId="2C9E5A2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51F6255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6B02A4B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2089948D" w14:textId="77777777" w:rsidTr="0013561C">
        <w:trPr>
          <w:jc w:val="center"/>
        </w:trPr>
        <w:tc>
          <w:tcPr>
            <w:tcW w:w="2548" w:type="dxa"/>
            <w:vAlign w:val="center"/>
          </w:tcPr>
          <w:p w14:paraId="68D80AD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139788-step3B-P07</w:t>
            </w:r>
          </w:p>
        </w:tc>
        <w:tc>
          <w:tcPr>
            <w:tcW w:w="1842" w:type="dxa"/>
            <w:vAlign w:val="center"/>
          </w:tcPr>
          <w:p w14:paraId="4325263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0337B75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B824B2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3815F3A4" w14:textId="77777777" w:rsidTr="0013561C">
        <w:trPr>
          <w:jc w:val="center"/>
        </w:trPr>
        <w:tc>
          <w:tcPr>
            <w:tcW w:w="2548" w:type="dxa"/>
            <w:vAlign w:val="center"/>
          </w:tcPr>
          <w:p w14:paraId="5914A1F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139788-step3B-P04</w:t>
            </w:r>
          </w:p>
        </w:tc>
        <w:tc>
          <w:tcPr>
            <w:tcW w:w="1842" w:type="dxa"/>
            <w:vAlign w:val="center"/>
          </w:tcPr>
          <w:p w14:paraId="0796F0B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449C71A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40C09B6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4B5730A8" w14:textId="77777777" w:rsidTr="0013561C">
        <w:trPr>
          <w:jc w:val="center"/>
        </w:trPr>
        <w:tc>
          <w:tcPr>
            <w:tcW w:w="2548" w:type="dxa"/>
            <w:vAlign w:val="center"/>
          </w:tcPr>
          <w:p w14:paraId="3D30A9C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139788-step3B-P01</w:t>
            </w:r>
          </w:p>
        </w:tc>
        <w:tc>
          <w:tcPr>
            <w:tcW w:w="1842" w:type="dxa"/>
            <w:vAlign w:val="center"/>
          </w:tcPr>
          <w:p w14:paraId="0EEE10E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DN50</w:t>
            </w:r>
          </w:p>
        </w:tc>
        <w:tc>
          <w:tcPr>
            <w:tcW w:w="1833" w:type="dxa"/>
            <w:vAlign w:val="center"/>
          </w:tcPr>
          <w:p w14:paraId="5E0B776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78F0DCE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09740A8" w14:textId="77777777" w:rsidTr="0013561C">
        <w:trPr>
          <w:jc w:val="center"/>
        </w:trPr>
        <w:tc>
          <w:tcPr>
            <w:tcW w:w="2548" w:type="dxa"/>
            <w:vAlign w:val="center"/>
          </w:tcPr>
          <w:p w14:paraId="6AF2736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139788-step3B-P02</w:t>
            </w:r>
          </w:p>
        </w:tc>
        <w:tc>
          <w:tcPr>
            <w:tcW w:w="1842" w:type="dxa"/>
            <w:vAlign w:val="center"/>
          </w:tcPr>
          <w:p w14:paraId="7242E0A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0AB07DF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FDE5CB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3897131F" w14:textId="77777777" w:rsidTr="0013561C">
        <w:trPr>
          <w:jc w:val="center"/>
        </w:trPr>
        <w:tc>
          <w:tcPr>
            <w:tcW w:w="2548" w:type="dxa"/>
            <w:vAlign w:val="center"/>
          </w:tcPr>
          <w:p w14:paraId="459829A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139788-step3B-P03</w:t>
            </w:r>
          </w:p>
        </w:tc>
        <w:tc>
          <w:tcPr>
            <w:tcW w:w="1842" w:type="dxa"/>
            <w:vAlign w:val="center"/>
          </w:tcPr>
          <w:p w14:paraId="79829D1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22D28F1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2C7731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1D6B5DA4" w14:textId="77777777" w:rsidTr="0013561C">
        <w:trPr>
          <w:jc w:val="center"/>
        </w:trPr>
        <w:tc>
          <w:tcPr>
            <w:tcW w:w="2548" w:type="dxa"/>
            <w:vAlign w:val="center"/>
          </w:tcPr>
          <w:p w14:paraId="16C556F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1211-FD01-P01</w:t>
            </w:r>
          </w:p>
        </w:tc>
        <w:tc>
          <w:tcPr>
            <w:tcW w:w="1842" w:type="dxa"/>
            <w:vAlign w:val="center"/>
          </w:tcPr>
          <w:p w14:paraId="2BA6363F" w14:textId="217138F3"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DN40</w:t>
            </w:r>
            <w:r w:rsidR="007F453A">
              <w:rPr>
                <w:rFonts w:ascii="Times New Roman" w:eastAsia="仿宋_GB2312" w:hAnsi="Times New Roman" w:cs="Times New Roman"/>
                <w:sz w:val="20"/>
                <w:szCs w:val="21"/>
                <w:lang w:eastAsia="zh-CN"/>
              </w:rPr>
              <w:t>/</w:t>
            </w:r>
            <w:r w:rsidR="007F453A" w:rsidRPr="00C72233">
              <w:rPr>
                <w:rFonts w:ascii="Times New Roman" w:eastAsia="仿宋_GB2312" w:hAnsi="Times New Roman" w:cs="Times New Roman"/>
                <w:sz w:val="20"/>
                <w:szCs w:val="21"/>
                <w:lang w:eastAsia="zh-CN"/>
              </w:rPr>
              <w:t xml:space="preserve"> DN25</w:t>
            </w:r>
            <w:r w:rsidR="007F453A">
              <w:rPr>
                <w:rFonts w:ascii="Times New Roman" w:eastAsia="仿宋_GB2312" w:hAnsi="Times New Roman" w:cs="Times New Roman" w:hint="eastAsia"/>
                <w:sz w:val="20"/>
                <w:szCs w:val="21"/>
                <w:lang w:eastAsia="zh-CN"/>
              </w:rPr>
              <w:t>（</w:t>
            </w:r>
            <w:r w:rsidR="007F453A">
              <w:rPr>
                <w:rFonts w:ascii="Times New Roman" w:eastAsia="仿宋_GB2312" w:hAnsi="Times New Roman" w:cs="Times New Roman" w:hint="eastAsia"/>
                <w:sz w:val="20"/>
                <w:szCs w:val="21"/>
                <w:lang w:eastAsia="zh-CN"/>
              </w:rPr>
              <w:t>Reducer/</w:t>
            </w:r>
            <w:r w:rsidR="007F453A">
              <w:rPr>
                <w:rFonts w:ascii="Times New Roman" w:eastAsia="仿宋_GB2312" w:hAnsi="Times New Roman" w:cs="Times New Roman" w:hint="eastAsia"/>
                <w:sz w:val="20"/>
                <w:szCs w:val="21"/>
                <w:lang w:eastAsia="zh-CN"/>
              </w:rPr>
              <w:t>变径）</w:t>
            </w:r>
          </w:p>
        </w:tc>
        <w:tc>
          <w:tcPr>
            <w:tcW w:w="1833" w:type="dxa"/>
            <w:vAlign w:val="center"/>
          </w:tcPr>
          <w:p w14:paraId="227BD3A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3743D9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D51501A" w14:textId="77777777" w:rsidTr="0013561C">
        <w:trPr>
          <w:jc w:val="center"/>
        </w:trPr>
        <w:tc>
          <w:tcPr>
            <w:tcW w:w="2548" w:type="dxa"/>
            <w:vAlign w:val="center"/>
          </w:tcPr>
          <w:p w14:paraId="5B06D43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1211-AT01-P01</w:t>
            </w:r>
          </w:p>
        </w:tc>
        <w:tc>
          <w:tcPr>
            <w:tcW w:w="1842" w:type="dxa"/>
            <w:vAlign w:val="center"/>
          </w:tcPr>
          <w:p w14:paraId="3007F5E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vAlign w:val="center"/>
          </w:tcPr>
          <w:p w14:paraId="3C719A6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6D3D221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E0699B3" w14:textId="77777777" w:rsidTr="0013561C">
        <w:trPr>
          <w:jc w:val="center"/>
        </w:trPr>
        <w:tc>
          <w:tcPr>
            <w:tcW w:w="2548" w:type="dxa"/>
            <w:vAlign w:val="center"/>
          </w:tcPr>
          <w:p w14:paraId="7478F78B" w14:textId="77777777" w:rsidR="00054757" w:rsidRPr="00C72233" w:rsidRDefault="00BA40DC">
            <w:pPr>
              <w:rPr>
                <w:rFonts w:ascii="Times New Roman" w:eastAsia="仿宋_GB2312" w:hAnsi="Times New Roman" w:cs="Times New Roman"/>
                <w:sz w:val="20"/>
                <w:szCs w:val="21"/>
                <w:lang w:eastAsia="zh-CN"/>
              </w:rPr>
            </w:pPr>
            <w:r w:rsidRPr="00BA40DC">
              <w:rPr>
                <w:rFonts w:ascii="Times New Roman" w:eastAsia="仿宋_GB2312" w:hAnsi="Times New Roman" w:cs="Times New Roman"/>
                <w:sz w:val="20"/>
                <w:szCs w:val="21"/>
                <w:lang w:eastAsia="zh-CN"/>
              </w:rPr>
              <w:t>Acetonitrile line/</w:t>
            </w:r>
            <w:r w:rsidR="00C72233" w:rsidRPr="00C72233">
              <w:rPr>
                <w:rFonts w:ascii="Times New Roman" w:eastAsia="仿宋_GB2312" w:hAnsi="Times New Roman" w:cs="Times New Roman"/>
                <w:sz w:val="20"/>
                <w:szCs w:val="21"/>
                <w:lang w:eastAsia="zh-CN"/>
              </w:rPr>
              <w:t>乙腈管路</w:t>
            </w:r>
          </w:p>
        </w:tc>
        <w:tc>
          <w:tcPr>
            <w:tcW w:w="1842" w:type="dxa"/>
            <w:vAlign w:val="center"/>
          </w:tcPr>
          <w:p w14:paraId="5FBD7D1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DN50</w:t>
            </w:r>
          </w:p>
        </w:tc>
        <w:tc>
          <w:tcPr>
            <w:tcW w:w="1833" w:type="dxa"/>
            <w:vAlign w:val="center"/>
          </w:tcPr>
          <w:p w14:paraId="0375B7D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561AD26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68CD3B0F" w14:textId="77777777" w:rsidTr="0013561C">
        <w:trPr>
          <w:jc w:val="center"/>
        </w:trPr>
        <w:tc>
          <w:tcPr>
            <w:tcW w:w="2548" w:type="dxa"/>
            <w:vAlign w:val="center"/>
          </w:tcPr>
          <w:p w14:paraId="3E43518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1211-HPPC03-T02-P02</w:t>
            </w:r>
          </w:p>
        </w:tc>
        <w:tc>
          <w:tcPr>
            <w:tcW w:w="1842" w:type="dxa"/>
            <w:vAlign w:val="center"/>
          </w:tcPr>
          <w:p w14:paraId="379B784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62629D5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7C3A6F50"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738D5483" w14:textId="77777777" w:rsidTr="0013561C">
        <w:trPr>
          <w:jc w:val="center"/>
        </w:trPr>
        <w:tc>
          <w:tcPr>
            <w:tcW w:w="2548" w:type="dxa"/>
            <w:vAlign w:val="center"/>
          </w:tcPr>
          <w:p w14:paraId="245F96F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1211-HPPC03-T04-P01</w:t>
            </w:r>
          </w:p>
        </w:tc>
        <w:tc>
          <w:tcPr>
            <w:tcW w:w="1842" w:type="dxa"/>
            <w:vAlign w:val="center"/>
          </w:tcPr>
          <w:p w14:paraId="022FB73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7B94438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1F01CC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3D7F5BA0" w14:textId="77777777" w:rsidTr="0013561C">
        <w:trPr>
          <w:jc w:val="center"/>
        </w:trPr>
        <w:tc>
          <w:tcPr>
            <w:tcW w:w="2548" w:type="dxa"/>
            <w:vAlign w:val="center"/>
          </w:tcPr>
          <w:p w14:paraId="0FF00B5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1211-HPPC03-T05-P02</w:t>
            </w:r>
          </w:p>
        </w:tc>
        <w:tc>
          <w:tcPr>
            <w:tcW w:w="1842" w:type="dxa"/>
            <w:vAlign w:val="center"/>
          </w:tcPr>
          <w:p w14:paraId="06F0132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431B6D0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E325F5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1579D6B6" w14:textId="77777777" w:rsidTr="0013561C">
        <w:trPr>
          <w:jc w:val="center"/>
        </w:trPr>
        <w:tc>
          <w:tcPr>
            <w:tcW w:w="2548" w:type="dxa"/>
            <w:vAlign w:val="center"/>
          </w:tcPr>
          <w:p w14:paraId="59EAE19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1211-HPPC03-T02-P04</w:t>
            </w:r>
          </w:p>
        </w:tc>
        <w:tc>
          <w:tcPr>
            <w:tcW w:w="1842" w:type="dxa"/>
            <w:vAlign w:val="center"/>
          </w:tcPr>
          <w:p w14:paraId="22DE31B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DN40</w:t>
            </w:r>
          </w:p>
        </w:tc>
        <w:tc>
          <w:tcPr>
            <w:tcW w:w="1833" w:type="dxa"/>
          </w:tcPr>
          <w:p w14:paraId="4126A9C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34BFEC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10B70E7" w14:textId="77777777" w:rsidTr="0013561C">
        <w:trPr>
          <w:jc w:val="center"/>
        </w:trPr>
        <w:tc>
          <w:tcPr>
            <w:tcW w:w="2548" w:type="dxa"/>
            <w:vAlign w:val="center"/>
          </w:tcPr>
          <w:p w14:paraId="7E2EC35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1211-HPPC03-T06-P03</w:t>
            </w:r>
          </w:p>
        </w:tc>
        <w:tc>
          <w:tcPr>
            <w:tcW w:w="1842" w:type="dxa"/>
            <w:vAlign w:val="center"/>
          </w:tcPr>
          <w:p w14:paraId="6309769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7D17547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3117D9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461C4287" w14:textId="77777777" w:rsidTr="0013561C">
        <w:trPr>
          <w:jc w:val="center"/>
        </w:trPr>
        <w:tc>
          <w:tcPr>
            <w:tcW w:w="2548" w:type="dxa"/>
            <w:vAlign w:val="center"/>
          </w:tcPr>
          <w:p w14:paraId="3EF73B7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1211-HPPC03-T05-P01</w:t>
            </w:r>
          </w:p>
        </w:tc>
        <w:tc>
          <w:tcPr>
            <w:tcW w:w="1842" w:type="dxa"/>
            <w:vAlign w:val="center"/>
          </w:tcPr>
          <w:p w14:paraId="2DB1242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7FC43FB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6CDF42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4411943" w14:textId="77777777" w:rsidTr="0013561C">
        <w:trPr>
          <w:jc w:val="center"/>
        </w:trPr>
        <w:tc>
          <w:tcPr>
            <w:tcW w:w="2548" w:type="dxa"/>
            <w:vAlign w:val="center"/>
          </w:tcPr>
          <w:p w14:paraId="4530FE0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1211-HPPC03-AT01-P02</w:t>
            </w:r>
          </w:p>
        </w:tc>
        <w:tc>
          <w:tcPr>
            <w:tcW w:w="1842" w:type="dxa"/>
            <w:vAlign w:val="center"/>
          </w:tcPr>
          <w:p w14:paraId="038E02E0"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7A1104E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79F6986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1F72C57" w14:textId="77777777" w:rsidTr="0013561C">
        <w:trPr>
          <w:jc w:val="center"/>
        </w:trPr>
        <w:tc>
          <w:tcPr>
            <w:tcW w:w="2548" w:type="dxa"/>
            <w:vAlign w:val="center"/>
          </w:tcPr>
          <w:p w14:paraId="5072C63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1211-HPPC03-T01-P04</w:t>
            </w:r>
          </w:p>
        </w:tc>
        <w:tc>
          <w:tcPr>
            <w:tcW w:w="1842" w:type="dxa"/>
            <w:vAlign w:val="center"/>
          </w:tcPr>
          <w:p w14:paraId="5E2B835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4659E25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14CFF9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971B8CD" w14:textId="77777777" w:rsidTr="0013561C">
        <w:trPr>
          <w:jc w:val="center"/>
        </w:trPr>
        <w:tc>
          <w:tcPr>
            <w:tcW w:w="2548" w:type="dxa"/>
            <w:vAlign w:val="center"/>
          </w:tcPr>
          <w:p w14:paraId="026CB43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1211-HPPC03-T01-P03</w:t>
            </w:r>
          </w:p>
        </w:tc>
        <w:tc>
          <w:tcPr>
            <w:tcW w:w="1842" w:type="dxa"/>
            <w:vAlign w:val="center"/>
          </w:tcPr>
          <w:p w14:paraId="1F4A603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0359A1A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09A45B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F64DCFA" w14:textId="77777777" w:rsidTr="0013561C">
        <w:trPr>
          <w:jc w:val="center"/>
        </w:trPr>
        <w:tc>
          <w:tcPr>
            <w:tcW w:w="2548" w:type="dxa"/>
            <w:vAlign w:val="center"/>
          </w:tcPr>
          <w:p w14:paraId="7ACB6E3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1211-HPPC03-T02-P03</w:t>
            </w:r>
          </w:p>
        </w:tc>
        <w:tc>
          <w:tcPr>
            <w:tcW w:w="1842" w:type="dxa"/>
            <w:vAlign w:val="center"/>
          </w:tcPr>
          <w:p w14:paraId="694FCA0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3505982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32AAD97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6799FBBD" w14:textId="77777777" w:rsidTr="0013561C">
        <w:trPr>
          <w:jc w:val="center"/>
        </w:trPr>
        <w:tc>
          <w:tcPr>
            <w:tcW w:w="2548" w:type="dxa"/>
            <w:vAlign w:val="center"/>
          </w:tcPr>
          <w:p w14:paraId="2333693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1211-HPPC03-AT04-P03</w:t>
            </w:r>
          </w:p>
        </w:tc>
        <w:tc>
          <w:tcPr>
            <w:tcW w:w="1842" w:type="dxa"/>
            <w:vAlign w:val="center"/>
          </w:tcPr>
          <w:p w14:paraId="065848A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03E8418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026B27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746E2F7B" w14:textId="77777777" w:rsidTr="0013561C">
        <w:trPr>
          <w:jc w:val="center"/>
        </w:trPr>
        <w:tc>
          <w:tcPr>
            <w:tcW w:w="2548" w:type="dxa"/>
            <w:vAlign w:val="center"/>
          </w:tcPr>
          <w:p w14:paraId="195B607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139788-step3A-P06</w:t>
            </w:r>
          </w:p>
        </w:tc>
        <w:tc>
          <w:tcPr>
            <w:tcW w:w="1842" w:type="dxa"/>
            <w:vAlign w:val="center"/>
          </w:tcPr>
          <w:p w14:paraId="618FD50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65EC185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D6E1D7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60EAD27A" w14:textId="77777777" w:rsidTr="0013561C">
        <w:trPr>
          <w:jc w:val="center"/>
        </w:trPr>
        <w:tc>
          <w:tcPr>
            <w:tcW w:w="2548" w:type="dxa"/>
            <w:vAlign w:val="center"/>
          </w:tcPr>
          <w:p w14:paraId="4220712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 P04</w:t>
            </w:r>
          </w:p>
        </w:tc>
        <w:tc>
          <w:tcPr>
            <w:tcW w:w="1842" w:type="dxa"/>
            <w:vAlign w:val="center"/>
          </w:tcPr>
          <w:p w14:paraId="71A2AFF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0945E17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58E83FF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8CFEAD0" w14:textId="77777777" w:rsidTr="0013561C">
        <w:trPr>
          <w:jc w:val="center"/>
        </w:trPr>
        <w:tc>
          <w:tcPr>
            <w:tcW w:w="2548" w:type="dxa"/>
            <w:vAlign w:val="center"/>
          </w:tcPr>
          <w:p w14:paraId="2B9973C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 P01</w:t>
            </w:r>
          </w:p>
        </w:tc>
        <w:tc>
          <w:tcPr>
            <w:tcW w:w="1842" w:type="dxa"/>
            <w:vAlign w:val="center"/>
          </w:tcPr>
          <w:p w14:paraId="38FC6560"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45C9EEE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6EDF551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45FAAC6D" w14:textId="77777777" w:rsidTr="0013561C">
        <w:trPr>
          <w:jc w:val="center"/>
        </w:trPr>
        <w:tc>
          <w:tcPr>
            <w:tcW w:w="2548" w:type="dxa"/>
            <w:vAlign w:val="center"/>
          </w:tcPr>
          <w:p w14:paraId="2B6FDB7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139788-step3A-P04</w:t>
            </w:r>
          </w:p>
        </w:tc>
        <w:tc>
          <w:tcPr>
            <w:tcW w:w="1842" w:type="dxa"/>
            <w:vAlign w:val="center"/>
          </w:tcPr>
          <w:p w14:paraId="7D4457D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41EC03D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165B41D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1BD6CB89" w14:textId="77777777" w:rsidTr="0013561C">
        <w:trPr>
          <w:jc w:val="center"/>
        </w:trPr>
        <w:tc>
          <w:tcPr>
            <w:tcW w:w="2548" w:type="dxa"/>
            <w:vAlign w:val="center"/>
          </w:tcPr>
          <w:p w14:paraId="3CB5B61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1211-HPPC03-AT03-P02</w:t>
            </w:r>
          </w:p>
        </w:tc>
        <w:tc>
          <w:tcPr>
            <w:tcW w:w="1842" w:type="dxa"/>
            <w:vAlign w:val="center"/>
          </w:tcPr>
          <w:p w14:paraId="2216E6F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63A8944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554D919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7658F5DE" w14:textId="77777777" w:rsidTr="0013561C">
        <w:trPr>
          <w:jc w:val="center"/>
        </w:trPr>
        <w:tc>
          <w:tcPr>
            <w:tcW w:w="2548" w:type="dxa"/>
            <w:vAlign w:val="center"/>
          </w:tcPr>
          <w:p w14:paraId="1A4B086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1211-HPPC03-AT06-P02</w:t>
            </w:r>
          </w:p>
        </w:tc>
        <w:tc>
          <w:tcPr>
            <w:tcW w:w="1842" w:type="dxa"/>
            <w:vAlign w:val="center"/>
          </w:tcPr>
          <w:p w14:paraId="4B8E5C1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1833" w:type="dxa"/>
          </w:tcPr>
          <w:p w14:paraId="2F70B8A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12698D2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bl>
    <w:p w14:paraId="4DDD4AA5" w14:textId="77777777" w:rsidR="00054757" w:rsidRPr="00C72233" w:rsidRDefault="00054757">
      <w:pPr>
        <w:rPr>
          <w:rStyle w:val="transsent"/>
          <w:rFonts w:ascii="Times New Roman" w:eastAsia="仿宋_GB2312" w:hAnsi="Times New Roman" w:cs="Times New Roman"/>
          <w:color w:val="auto"/>
          <w:szCs w:val="21"/>
          <w:lang w:eastAsia="zh-CN"/>
        </w:rPr>
      </w:pPr>
    </w:p>
    <w:p w14:paraId="3D8585AA"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Risk Analysis:</w:t>
      </w:r>
    </w:p>
    <w:p w14:paraId="4665AFE9"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风险分析：</w:t>
      </w:r>
    </w:p>
    <w:p w14:paraId="461A5FBA"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A systematic assessment of the core technical requirements, including material, welding, pickling and passivation, and dimensional tolerances, was performed based on ISO tubing standard requirements, with reference to ASME BPE-2026 (Bioprocessing Equipment, June 2026). The assessment covers the following core equipment and facility components: piping, fittings, valves, pumps, and all product-contact surfaces and their surface treatment. The assessment includes the core requirements for material, welding, pickling and passivation, dimensional tolerances and surface finish.</w:t>
      </w:r>
    </w:p>
    <w:p w14:paraId="7CD7337D"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从材质、焊接、酸洗钝化及公差直径等核心技术要求进行系统性评估，依据</w:t>
      </w:r>
      <w:r w:rsidRPr="00C72233">
        <w:rPr>
          <w:rFonts w:ascii="Times New Roman" w:eastAsia="仿宋_GB2312" w:hAnsi="Times New Roman" w:cs="Times New Roman"/>
          <w:szCs w:val="21"/>
          <w:lang w:eastAsia="zh-CN"/>
        </w:rPr>
        <w:t xml:space="preserve">ISO </w:t>
      </w:r>
      <w:r w:rsidRPr="00C72233">
        <w:rPr>
          <w:rFonts w:ascii="Times New Roman" w:eastAsia="仿宋_GB2312" w:hAnsi="Times New Roman" w:cs="Times New Roman"/>
          <w:szCs w:val="21"/>
          <w:lang w:eastAsia="zh-CN"/>
        </w:rPr>
        <w:t>标准体系要求，参考</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（生物工艺设备标准，</w:t>
      </w:r>
      <w:r w:rsidRPr="00C72233">
        <w:rPr>
          <w:rFonts w:ascii="Times New Roman" w:eastAsia="仿宋_GB2312" w:hAnsi="Times New Roman" w:cs="Times New Roman"/>
          <w:szCs w:val="21"/>
          <w:lang w:eastAsia="zh-CN"/>
        </w:rPr>
        <w:t>2026</w:t>
      </w:r>
      <w:r w:rsidRPr="00C72233">
        <w:rPr>
          <w:rFonts w:ascii="Times New Roman" w:eastAsia="仿宋_GB2312" w:hAnsi="Times New Roman" w:cs="Times New Roman"/>
          <w:szCs w:val="21"/>
          <w:lang w:eastAsia="zh-CN"/>
        </w:rPr>
        <w:t>年</w:t>
      </w:r>
      <w:r w:rsidRPr="00C72233">
        <w:rPr>
          <w:rFonts w:ascii="Times New Roman" w:eastAsia="仿宋_GB2312" w:hAnsi="Times New Roman" w:cs="Times New Roman"/>
          <w:szCs w:val="21"/>
          <w:lang w:eastAsia="zh-CN"/>
        </w:rPr>
        <w:t>6</w:t>
      </w:r>
      <w:r w:rsidRPr="00C72233">
        <w:rPr>
          <w:rFonts w:ascii="Times New Roman" w:eastAsia="仿宋_GB2312" w:hAnsi="Times New Roman" w:cs="Times New Roman"/>
          <w:szCs w:val="21"/>
          <w:lang w:eastAsia="zh-CN"/>
        </w:rPr>
        <w:t>月），评估涵盖以下核心设备设施组件：管道、管件、阀门、泵，以及与产品接触的所有表面处理环节。评估包涵材质、焊接、酸洗钝化、公差直径、表面光洁度核心要求。</w:t>
      </w:r>
    </w:p>
    <w:p w14:paraId="66DF4934"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lastRenderedPageBreak/>
        <w:t>Material Requirements Assessment: All product-contact surfaces use 316L as the baseline; non-product-contact surfaces may be 304/304L. Material test reports (MTRs) including chemical composition are provided for all of the above materials. Requirements are essentially equivalent between ISO and ASME BPE-2026.</w:t>
      </w:r>
    </w:p>
    <w:p w14:paraId="1F084767"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材质要求评估：产品接触面均以</w:t>
      </w:r>
      <w:r w:rsidRPr="00C72233">
        <w:rPr>
          <w:rFonts w:ascii="Times New Roman" w:eastAsia="仿宋_GB2312" w:hAnsi="Times New Roman" w:cs="Times New Roman"/>
          <w:szCs w:val="21"/>
          <w:lang w:eastAsia="zh-CN"/>
        </w:rPr>
        <w:t>316L</w:t>
      </w:r>
      <w:r w:rsidRPr="00C72233">
        <w:rPr>
          <w:rFonts w:ascii="Times New Roman" w:eastAsia="仿宋_GB2312" w:hAnsi="Times New Roman" w:cs="Times New Roman"/>
          <w:szCs w:val="21"/>
          <w:lang w:eastAsia="zh-CN"/>
        </w:rPr>
        <w:t>为基准，非接触面可降级至</w:t>
      </w:r>
      <w:r w:rsidRPr="00C72233">
        <w:rPr>
          <w:rFonts w:ascii="Times New Roman" w:eastAsia="仿宋_GB2312" w:hAnsi="Times New Roman" w:cs="Times New Roman"/>
          <w:szCs w:val="21"/>
          <w:lang w:eastAsia="zh-CN"/>
        </w:rPr>
        <w:t>304/304 L</w:t>
      </w:r>
      <w:r w:rsidRPr="00C72233">
        <w:rPr>
          <w:rFonts w:ascii="Times New Roman" w:eastAsia="仿宋_GB2312" w:hAnsi="Times New Roman" w:cs="Times New Roman"/>
          <w:szCs w:val="21"/>
          <w:lang w:eastAsia="zh-CN"/>
        </w:rPr>
        <w:t>，以上相关材料均提供材质证明包含材料含量，</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w:t>
      </w:r>
    </w:p>
    <w:p w14:paraId="6A56DAE8" w14:textId="5BF077DF" w:rsidR="009F18FF" w:rsidRDefault="009F18FF" w:rsidP="009F18FF">
      <w:pPr>
        <w:suppressAutoHyphens w:val="0"/>
        <w:rPr>
          <w:rFonts w:ascii="Times New Roman" w:eastAsia="仿宋_GB2312" w:hAnsi="Times New Roman" w:cs="Times New Roman"/>
          <w:color w:val="0F1115"/>
          <w:lang w:eastAsia="zh-CN"/>
        </w:rPr>
      </w:pPr>
      <w:r w:rsidRPr="009F18FF">
        <w:rPr>
          <w:rFonts w:ascii="Times New Roman" w:eastAsia="仿宋_GB2312" w:hAnsi="Times New Roman" w:cs="Times New Roman"/>
          <w:color w:val="0F1115"/>
          <w:lang w:eastAsia="zh-CN"/>
        </w:rPr>
        <w:t>Welding Requirements Assessment: Argon shielding gas was tested at 99.997% purity, meeting the shielding gas requirement. Orbital (automatic) welding is preferred; manual welding is used only where orbital welding is not practicable. Internal borescope examination: ≥ 20% of orbital (automatic) welds and 100% of manual welds. The 2D dead-leg rule (L/D ≤ 2) applies. Porosity, undercut, slag inclusions, etc. are not permitted on product-contact surfaces. Requirements are essentially equivalent between ISO and ASME BPE-2026, and ISO tubing is accepted against ASME BPE-2026 acceptance criteria. Welders hold government-issued Special Operations Certificates for welding</w:t>
      </w:r>
      <w:proofErr w:type="gramStart"/>
      <w:r w:rsidRPr="009F18FF">
        <w:rPr>
          <w:rFonts w:ascii="Times New Roman" w:eastAsia="仿宋_GB2312" w:hAnsi="Times New Roman" w:cs="Times New Roman"/>
          <w:color w:val="0F1115"/>
          <w:lang w:eastAsia="zh-CN"/>
        </w:rPr>
        <w:t>.</w:t>
      </w:r>
      <w:r>
        <w:rPr>
          <w:rFonts w:ascii="Times New Roman" w:eastAsia="仿宋_GB2312" w:hAnsi="Times New Roman" w:cs="Times New Roman"/>
          <w:color w:val="0F1115"/>
          <w:lang w:eastAsia="zh-CN"/>
        </w:rPr>
        <w:t>/</w:t>
      </w:r>
      <w:proofErr w:type="gramEnd"/>
    </w:p>
    <w:p w14:paraId="187D2C67" w14:textId="23CC293D" w:rsidR="008F26BE" w:rsidRPr="009F18FF" w:rsidRDefault="00C72233" w:rsidP="009F18FF">
      <w:pPr>
        <w:suppressAutoHyphens w:val="0"/>
        <w:rPr>
          <w:rFonts w:ascii="Times New Roman" w:eastAsia="仿宋_GB2312" w:hAnsi="Times New Roman" w:cs="Times New Roman"/>
          <w:color w:val="0F1115"/>
          <w:lang w:eastAsia="zh-CN"/>
        </w:rPr>
      </w:pPr>
      <w:r w:rsidRPr="00C72233">
        <w:rPr>
          <w:rFonts w:ascii="Times New Roman" w:eastAsia="仿宋_GB2312" w:hAnsi="Times New Roman" w:cs="Times New Roman"/>
          <w:szCs w:val="21"/>
          <w:lang w:eastAsia="zh-CN"/>
        </w:rPr>
        <w:t>焊接要求评估：焊接气体经过检测</w:t>
      </w:r>
      <w:r w:rsidRPr="00C72233">
        <w:rPr>
          <w:rFonts w:ascii="Times New Roman" w:eastAsia="仿宋_GB2312" w:hAnsi="Times New Roman" w:cs="Times New Roman"/>
          <w:szCs w:val="21"/>
          <w:lang w:eastAsia="zh-CN"/>
        </w:rPr>
        <w:t>99.997%</w:t>
      </w:r>
      <w:r w:rsidRPr="00C72233">
        <w:rPr>
          <w:rFonts w:ascii="Times New Roman" w:eastAsia="仿宋_GB2312" w:hAnsi="Times New Roman" w:cs="Times New Roman"/>
          <w:szCs w:val="21"/>
          <w:lang w:eastAsia="zh-CN"/>
        </w:rPr>
        <w:t>满足氩气保护要求，焊接方法以</w:t>
      </w:r>
      <w:r w:rsidR="00C90397">
        <w:rPr>
          <w:rFonts w:ascii="Times New Roman" w:eastAsia="仿宋_GB2312" w:hAnsi="Times New Roman" w:cs="Times New Roman" w:hint="eastAsia"/>
          <w:szCs w:val="21"/>
          <w:lang w:eastAsia="zh-CN"/>
        </w:rPr>
        <w:t>自动焊接</w:t>
      </w:r>
      <w:r w:rsidRPr="00C72233">
        <w:rPr>
          <w:rFonts w:ascii="Times New Roman" w:eastAsia="仿宋_GB2312" w:hAnsi="Times New Roman" w:cs="Times New Roman"/>
          <w:szCs w:val="21"/>
          <w:lang w:eastAsia="zh-CN"/>
        </w:rPr>
        <w:t>优先为主，</w:t>
      </w:r>
      <w:r w:rsidR="00C90397">
        <w:rPr>
          <w:rFonts w:ascii="Times New Roman" w:eastAsia="仿宋_GB2312" w:hAnsi="Times New Roman" w:cs="Times New Roman" w:hint="eastAsia"/>
          <w:szCs w:val="21"/>
          <w:lang w:eastAsia="zh-CN"/>
        </w:rPr>
        <w:t>手动</w:t>
      </w:r>
      <w:r w:rsidRPr="00C72233">
        <w:rPr>
          <w:rFonts w:ascii="Times New Roman" w:eastAsia="仿宋_GB2312" w:hAnsi="Times New Roman" w:cs="Times New Roman"/>
          <w:szCs w:val="21"/>
          <w:lang w:eastAsia="zh-CN"/>
        </w:rPr>
        <w:t>焊接为辅助，检测比例自动焊缝</w:t>
      </w:r>
      <w:r w:rsidRPr="00C72233">
        <w:rPr>
          <w:rFonts w:ascii="Times New Roman" w:eastAsia="仿宋_GB2312" w:hAnsi="Times New Roman" w:cs="Times New Roman"/>
          <w:szCs w:val="21"/>
          <w:lang w:eastAsia="zh-CN"/>
        </w:rPr>
        <w:t xml:space="preserve"> </w:t>
      </w:r>
      <w:r w:rsidR="00C90397">
        <w:rPr>
          <w:rFonts w:ascii="宋体" w:hAnsi="宋体" w:hint="eastAsia"/>
          <w:lang w:eastAsia="zh-CN"/>
        </w:rPr>
        <w:t>≥</w:t>
      </w:r>
      <w:r w:rsidRPr="00C72233">
        <w:rPr>
          <w:rFonts w:ascii="Times New Roman" w:eastAsia="仿宋_GB2312" w:hAnsi="Times New Roman" w:cs="Times New Roman"/>
          <w:szCs w:val="21"/>
          <w:lang w:eastAsia="zh-CN"/>
        </w:rPr>
        <w:t>20%</w:t>
      </w:r>
      <w:r w:rsidRPr="00C72233">
        <w:rPr>
          <w:rFonts w:ascii="Times New Roman" w:eastAsia="仿宋_GB2312" w:hAnsi="Times New Roman" w:cs="Times New Roman"/>
          <w:szCs w:val="21"/>
          <w:lang w:eastAsia="zh-CN"/>
        </w:rPr>
        <w:t>内窥镜检查，手动焊缝</w:t>
      </w:r>
      <w:r w:rsidRPr="00C72233">
        <w:rPr>
          <w:rFonts w:ascii="Times New Roman" w:eastAsia="仿宋_GB2312" w:hAnsi="Times New Roman" w:cs="Times New Roman"/>
          <w:szCs w:val="21"/>
          <w:lang w:eastAsia="zh-CN"/>
        </w:rPr>
        <w:t>100%</w:t>
      </w:r>
      <w:r w:rsidRPr="00C72233">
        <w:rPr>
          <w:rFonts w:ascii="Times New Roman" w:eastAsia="仿宋_GB2312" w:hAnsi="Times New Roman" w:cs="Times New Roman"/>
          <w:szCs w:val="21"/>
          <w:lang w:eastAsia="zh-CN"/>
        </w:rPr>
        <w:t>内窥镜检查，</w:t>
      </w:r>
      <w:r w:rsidRPr="00C72233">
        <w:rPr>
          <w:rFonts w:ascii="Times New Roman" w:eastAsia="仿宋_GB2312" w:hAnsi="Times New Roman" w:cs="Times New Roman"/>
          <w:szCs w:val="21"/>
          <w:lang w:eastAsia="zh-CN"/>
        </w:rPr>
        <w:t>2D</w:t>
      </w:r>
      <w:r w:rsidRPr="00C72233">
        <w:rPr>
          <w:rFonts w:ascii="Times New Roman" w:eastAsia="仿宋_GB2312" w:hAnsi="Times New Roman" w:cs="Times New Roman"/>
          <w:szCs w:val="21"/>
          <w:lang w:eastAsia="zh-CN"/>
        </w:rPr>
        <w:t>死角规则</w:t>
      </w:r>
      <w:r w:rsidRPr="00C72233">
        <w:rPr>
          <w:rFonts w:ascii="Times New Roman" w:eastAsia="仿宋_GB2312" w:hAnsi="Times New Roman" w:cs="Times New Roman"/>
          <w:szCs w:val="21"/>
          <w:lang w:eastAsia="zh-CN"/>
        </w:rPr>
        <w:t xml:space="preserve">L/D </w:t>
      </w:r>
      <w:r w:rsidR="00C90397">
        <w:rPr>
          <w:rFonts w:ascii="宋体" w:hAnsi="宋体" w:hint="eastAsia"/>
          <w:lang w:eastAsia="zh-CN"/>
        </w:rPr>
        <w:t>≤</w:t>
      </w:r>
      <w:r w:rsidRPr="00C72233">
        <w:rPr>
          <w:rFonts w:ascii="Times New Roman" w:eastAsia="仿宋_GB2312" w:hAnsi="Times New Roman" w:cs="Times New Roman"/>
          <w:szCs w:val="21"/>
          <w:lang w:eastAsia="zh-CN"/>
        </w:rPr>
        <w:t xml:space="preserve"> 2:1</w:t>
      </w:r>
      <w:r w:rsidRPr="00C72233">
        <w:rPr>
          <w:rFonts w:ascii="Times New Roman" w:eastAsia="仿宋_GB2312" w:hAnsi="Times New Roman" w:cs="Times New Roman"/>
          <w:szCs w:val="21"/>
          <w:lang w:eastAsia="zh-CN"/>
        </w:rPr>
        <w:t>，产品接触面不允许气孔、咬边、焊渣等要求，</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w:t>
      </w:r>
      <w:r w:rsidR="004F1FAC">
        <w:rPr>
          <w:rFonts w:ascii="Times New Roman" w:eastAsia="仿宋_GB2312" w:hAnsi="Times New Roman" w:cs="Times New Roman" w:hint="eastAsia"/>
          <w:szCs w:val="21"/>
          <w:lang w:eastAsia="zh-CN"/>
        </w:rPr>
        <w:t>，</w:t>
      </w:r>
      <w:proofErr w:type="gramStart"/>
      <w:r w:rsidR="004F1FAC">
        <w:rPr>
          <w:rFonts w:ascii="Times New Roman" w:eastAsia="仿宋_GB2312" w:hAnsi="Times New Roman" w:cs="Times New Roman" w:hint="eastAsia"/>
          <w:szCs w:val="21"/>
          <w:lang w:eastAsia="zh-CN"/>
        </w:rPr>
        <w:t>且</w:t>
      </w:r>
      <w:r w:rsidR="00DF685F">
        <w:rPr>
          <w:rFonts w:ascii="Times New Roman" w:eastAsia="仿宋_GB2312" w:hAnsi="Times New Roman" w:cs="Times New Roman" w:hint="eastAsia"/>
          <w:szCs w:val="21"/>
          <w:lang w:eastAsia="zh-CN"/>
        </w:rPr>
        <w:t>针对</w:t>
      </w:r>
      <w:proofErr w:type="gramEnd"/>
      <w:r w:rsidR="00DF685F">
        <w:rPr>
          <w:rFonts w:ascii="Times New Roman" w:eastAsia="仿宋_GB2312" w:hAnsi="Times New Roman" w:cs="Times New Roman" w:hint="eastAsia"/>
          <w:szCs w:val="21"/>
          <w:lang w:eastAsia="zh-CN"/>
        </w:rPr>
        <w:t>I</w:t>
      </w:r>
      <w:r w:rsidR="00DF685F">
        <w:rPr>
          <w:rFonts w:ascii="Times New Roman" w:eastAsia="仿宋_GB2312" w:hAnsi="Times New Roman" w:cs="Times New Roman"/>
          <w:szCs w:val="21"/>
          <w:lang w:eastAsia="zh-CN"/>
        </w:rPr>
        <w:t>SO</w:t>
      </w:r>
      <w:r w:rsidR="00DF685F">
        <w:rPr>
          <w:rFonts w:ascii="Times New Roman" w:eastAsia="仿宋_GB2312" w:hAnsi="Times New Roman" w:cs="Times New Roman" w:hint="eastAsia"/>
          <w:szCs w:val="21"/>
          <w:lang w:eastAsia="zh-CN"/>
        </w:rPr>
        <w:t>标准管材的验收以</w:t>
      </w:r>
      <w:r w:rsidR="00DF685F" w:rsidRPr="00C72233">
        <w:rPr>
          <w:rFonts w:ascii="Times New Roman" w:eastAsia="仿宋_GB2312" w:hAnsi="Times New Roman" w:cs="Times New Roman"/>
          <w:szCs w:val="21"/>
          <w:lang w:eastAsia="zh-CN"/>
        </w:rPr>
        <w:t>ASME BPE-2026</w:t>
      </w:r>
      <w:r w:rsidR="00DF685F">
        <w:rPr>
          <w:rFonts w:ascii="Times New Roman" w:eastAsia="仿宋_GB2312" w:hAnsi="Times New Roman" w:cs="Times New Roman" w:hint="eastAsia"/>
          <w:szCs w:val="21"/>
          <w:lang w:eastAsia="zh-CN"/>
        </w:rPr>
        <w:t>的</w:t>
      </w:r>
      <w:r w:rsidR="00DF685F" w:rsidRPr="00C72233">
        <w:rPr>
          <w:rFonts w:ascii="Times New Roman" w:eastAsia="仿宋_GB2312" w:hAnsi="Times New Roman" w:cs="Times New Roman"/>
          <w:szCs w:val="21"/>
          <w:lang w:eastAsia="zh-CN"/>
        </w:rPr>
        <w:t>要求</w:t>
      </w:r>
      <w:r w:rsidR="00DF685F">
        <w:rPr>
          <w:rFonts w:ascii="Times New Roman" w:eastAsia="仿宋_GB2312" w:hAnsi="Times New Roman" w:cs="Times New Roman" w:hint="eastAsia"/>
          <w:szCs w:val="21"/>
          <w:lang w:eastAsia="zh-CN"/>
        </w:rPr>
        <w:t>为标准</w:t>
      </w:r>
      <w:r w:rsidRPr="00C72233">
        <w:rPr>
          <w:rFonts w:ascii="Times New Roman" w:eastAsia="仿宋_GB2312" w:hAnsi="Times New Roman" w:cs="Times New Roman"/>
          <w:szCs w:val="21"/>
          <w:lang w:eastAsia="zh-CN"/>
        </w:rPr>
        <w:t>。焊接人员资质为政府特种作业操作</w:t>
      </w:r>
      <w:r w:rsidR="000347CD">
        <w:rPr>
          <w:rFonts w:ascii="Times New Roman" w:eastAsia="仿宋_GB2312" w:hAnsi="Times New Roman" w:cs="Times New Roman" w:hint="eastAsia"/>
          <w:szCs w:val="21"/>
          <w:lang w:eastAsia="zh-CN"/>
        </w:rPr>
        <w:t>证</w:t>
      </w:r>
      <w:r w:rsidR="008F26BE">
        <w:rPr>
          <w:rFonts w:ascii="Times New Roman" w:eastAsia="仿宋_GB2312" w:hAnsi="Times New Roman" w:cs="Times New Roman" w:hint="eastAsia"/>
          <w:szCs w:val="21"/>
          <w:lang w:eastAsia="zh-CN"/>
        </w:rPr>
        <w:t>。</w:t>
      </w:r>
    </w:p>
    <w:p w14:paraId="2E9934ED" w14:textId="125B9759" w:rsidR="00D94B1F" w:rsidRDefault="00552546">
      <w:pPr>
        <w:spacing w:line="276" w:lineRule="auto"/>
        <w:rPr>
          <w:rFonts w:ascii="Times New Roman" w:eastAsia="仿宋_GB2312" w:hAnsi="Times New Roman" w:cs="Times New Roman"/>
          <w:color w:val="0F1115"/>
        </w:rPr>
      </w:pPr>
      <w:r w:rsidRPr="00552546">
        <w:rPr>
          <w:rFonts w:ascii="Times New Roman" w:eastAsia="仿宋_GB2312" w:hAnsi="Times New Roman" w:cs="Times New Roman"/>
          <w:color w:val="0F1115"/>
          <w:lang w:eastAsia="zh-CN"/>
        </w:rPr>
        <w:t>The following assesses the gaps arising from accepting ISO tubing against ASME BPE criteria. For welding, ISO tubing differs from BPE requirements in sulfur content, dimensional tolerances and end-face quality, which may cause inconsistent orbital weld-pool flow, incomplete fusion, porosity, hot cracking or fit-up misalignment. For internal surface roughness, ISO tubing usually specifies only an Ra value, whereas ASME BPE defines surface finish designations SF1–SF6; higher roughness will reduce CIP/SIP effectiveness. To address these risks, the following controls are applied: 100% verification of tube-end OD, wall thickness and ovality to control fit-up misalignment; re-qualification of the welding procedure (WPS/PQR) using tubing from the same heat/lot, with fixed weld parameters and every weld recorded in the weld log/weld map; borescope inspection of 20% of orbital welds and 100% of manual welds; and verification of internal surface roughness against the supplier's roughness test report, accepted per ASME BPE. Combined with cleaning validation and surface (swab) sampling monitoring, these controls effectively reduce the welding-defect and cleaning risks arising from the differences between ISO tubing and the ASME BPE standard. Therefore, this approach is technically feasible, and the residual risk from these differences is acceptable under the stated controls</w:t>
      </w:r>
      <w:proofErr w:type="gramStart"/>
      <w:r w:rsidRPr="00552546">
        <w:rPr>
          <w:rFonts w:ascii="Times New Roman" w:eastAsia="仿宋_GB2312" w:hAnsi="Times New Roman" w:cs="Times New Roman"/>
          <w:color w:val="0F1115"/>
        </w:rPr>
        <w:t>.</w:t>
      </w:r>
      <w:r w:rsidR="00D94B1F">
        <w:rPr>
          <w:rFonts w:ascii="Times New Roman" w:eastAsia="仿宋_GB2312" w:hAnsi="Times New Roman" w:cs="Times New Roman"/>
          <w:color w:val="0F1115"/>
        </w:rPr>
        <w:t>/</w:t>
      </w:r>
      <w:proofErr w:type="gramEnd"/>
    </w:p>
    <w:p w14:paraId="1C75C37E" w14:textId="716BFDAA" w:rsidR="00054757" w:rsidRPr="00C72233" w:rsidRDefault="008F26BE">
      <w:pPr>
        <w:spacing w:line="276" w:lineRule="auto"/>
        <w:rPr>
          <w:rFonts w:ascii="Times New Roman" w:eastAsia="仿宋_GB2312" w:hAnsi="Times New Roman" w:cs="Times New Roman"/>
          <w:szCs w:val="21"/>
          <w:lang w:eastAsia="zh-CN"/>
        </w:rPr>
      </w:pPr>
      <w:r w:rsidRPr="008F26BE">
        <w:rPr>
          <w:rFonts w:ascii="Times New Roman" w:eastAsia="仿宋_GB2312" w:hAnsi="Times New Roman" w:cs="Times New Roman"/>
          <w:szCs w:val="21"/>
          <w:lang w:eastAsia="zh-CN"/>
        </w:rPr>
        <w:t>针对采用</w:t>
      </w:r>
      <w:r w:rsidRPr="008F26BE">
        <w:rPr>
          <w:rFonts w:ascii="Times New Roman" w:eastAsia="仿宋_GB2312" w:hAnsi="Times New Roman" w:cs="Times New Roman"/>
          <w:szCs w:val="21"/>
          <w:lang w:eastAsia="zh-CN"/>
        </w:rPr>
        <w:t>ISO</w:t>
      </w:r>
      <w:r>
        <w:rPr>
          <w:rFonts w:ascii="Times New Roman" w:eastAsia="仿宋_GB2312" w:hAnsi="Times New Roman" w:cs="Times New Roman"/>
          <w:szCs w:val="21"/>
          <w:lang w:eastAsia="zh-CN"/>
        </w:rPr>
        <w:t>标准管材</w:t>
      </w:r>
      <w:r w:rsidRPr="008F26BE">
        <w:rPr>
          <w:rFonts w:ascii="Times New Roman" w:eastAsia="仿宋_GB2312" w:hAnsi="Times New Roman" w:cs="Times New Roman"/>
          <w:szCs w:val="21"/>
          <w:lang w:eastAsia="zh-CN"/>
        </w:rPr>
        <w:t>按</w:t>
      </w:r>
      <w:r w:rsidRPr="008F26BE">
        <w:rPr>
          <w:rFonts w:ascii="Times New Roman" w:eastAsia="仿宋_GB2312" w:hAnsi="Times New Roman" w:cs="Times New Roman"/>
          <w:szCs w:val="21"/>
          <w:lang w:eastAsia="zh-CN"/>
        </w:rPr>
        <w:t>ASME BPE</w:t>
      </w:r>
      <w:r>
        <w:rPr>
          <w:rFonts w:ascii="Times New Roman" w:eastAsia="仿宋_GB2312" w:hAnsi="Times New Roman" w:cs="Times New Roman"/>
          <w:szCs w:val="21"/>
          <w:lang w:eastAsia="zh-CN"/>
        </w:rPr>
        <w:t>验收的管道系统</w:t>
      </w:r>
      <w:r>
        <w:rPr>
          <w:rFonts w:ascii="Times New Roman" w:eastAsia="仿宋_GB2312" w:hAnsi="Times New Roman" w:cs="Times New Roman" w:hint="eastAsia"/>
          <w:szCs w:val="21"/>
          <w:lang w:eastAsia="zh-CN"/>
        </w:rPr>
        <w:t>不一致方面评估</w:t>
      </w:r>
      <w:r w:rsidRPr="008F26BE">
        <w:rPr>
          <w:rFonts w:ascii="Times New Roman" w:eastAsia="仿宋_GB2312" w:hAnsi="Times New Roman" w:cs="Times New Roman"/>
          <w:szCs w:val="21"/>
          <w:lang w:eastAsia="zh-CN"/>
        </w:rPr>
        <w:t>。焊接方面，</w:t>
      </w:r>
      <w:r w:rsidRPr="008F26BE">
        <w:rPr>
          <w:rFonts w:ascii="Times New Roman" w:eastAsia="仿宋_GB2312" w:hAnsi="Times New Roman" w:cs="Times New Roman"/>
          <w:szCs w:val="21"/>
          <w:lang w:eastAsia="zh-CN"/>
        </w:rPr>
        <w:t>ISO</w:t>
      </w:r>
      <w:r>
        <w:rPr>
          <w:rFonts w:ascii="Times New Roman" w:eastAsia="仿宋_GB2312" w:hAnsi="Times New Roman" w:cs="Times New Roman"/>
          <w:szCs w:val="21"/>
          <w:lang w:eastAsia="zh-CN"/>
        </w:rPr>
        <w:t>管材在硫含量、尺寸公差和端面质量</w:t>
      </w:r>
      <w:r w:rsidRPr="008F26BE">
        <w:rPr>
          <w:rFonts w:ascii="Times New Roman" w:eastAsia="仿宋_GB2312" w:hAnsi="Times New Roman" w:cs="Times New Roman"/>
          <w:szCs w:val="21"/>
          <w:lang w:eastAsia="zh-CN"/>
        </w:rPr>
        <w:t>与</w:t>
      </w:r>
      <w:r w:rsidRPr="008F26BE">
        <w:rPr>
          <w:rFonts w:ascii="Times New Roman" w:eastAsia="仿宋_GB2312" w:hAnsi="Times New Roman" w:cs="Times New Roman"/>
          <w:szCs w:val="21"/>
          <w:lang w:eastAsia="zh-CN"/>
        </w:rPr>
        <w:t>BPE</w:t>
      </w:r>
      <w:r w:rsidRPr="008F26BE">
        <w:rPr>
          <w:rFonts w:ascii="Times New Roman" w:eastAsia="仿宋_GB2312" w:hAnsi="Times New Roman" w:cs="Times New Roman"/>
          <w:szCs w:val="21"/>
          <w:lang w:eastAsia="zh-CN"/>
        </w:rPr>
        <w:t>要求存在偏差，可能导致轨道焊熔池流动性不足、未熔合、气孔、热裂纹或组对错边等缺陷。内壁粗糙度方面，</w:t>
      </w:r>
      <w:r w:rsidRPr="008F26BE">
        <w:rPr>
          <w:rFonts w:ascii="Times New Roman" w:eastAsia="仿宋_GB2312" w:hAnsi="Times New Roman" w:cs="Times New Roman"/>
          <w:szCs w:val="21"/>
          <w:lang w:eastAsia="zh-CN"/>
        </w:rPr>
        <w:t>ISO</w:t>
      </w:r>
      <w:r w:rsidRPr="008F26BE">
        <w:rPr>
          <w:rFonts w:ascii="Times New Roman" w:eastAsia="仿宋_GB2312" w:hAnsi="Times New Roman" w:cs="Times New Roman"/>
          <w:szCs w:val="21"/>
          <w:lang w:eastAsia="zh-CN"/>
        </w:rPr>
        <w:t>管材通常仅规定</w:t>
      </w:r>
      <w:r w:rsidRPr="008F26BE">
        <w:rPr>
          <w:rFonts w:ascii="Times New Roman" w:eastAsia="仿宋_GB2312" w:hAnsi="Times New Roman" w:cs="Times New Roman"/>
          <w:szCs w:val="21"/>
          <w:lang w:eastAsia="zh-CN"/>
        </w:rPr>
        <w:t>Ra</w:t>
      </w:r>
      <w:r w:rsidRPr="008F26BE">
        <w:rPr>
          <w:rFonts w:ascii="Times New Roman" w:eastAsia="仿宋_GB2312" w:hAnsi="Times New Roman" w:cs="Times New Roman"/>
          <w:szCs w:val="21"/>
          <w:lang w:eastAsia="zh-CN"/>
        </w:rPr>
        <w:t>值，而</w:t>
      </w:r>
      <w:r w:rsidRPr="008F26BE">
        <w:rPr>
          <w:rFonts w:ascii="Times New Roman" w:eastAsia="仿宋_GB2312" w:hAnsi="Times New Roman" w:cs="Times New Roman"/>
          <w:szCs w:val="21"/>
          <w:lang w:eastAsia="zh-CN"/>
        </w:rPr>
        <w:t>BPE</w:t>
      </w:r>
      <w:r w:rsidRPr="008F26BE">
        <w:rPr>
          <w:rFonts w:ascii="Times New Roman" w:eastAsia="仿宋_GB2312" w:hAnsi="Times New Roman" w:cs="Times New Roman"/>
          <w:szCs w:val="21"/>
          <w:lang w:eastAsia="zh-CN"/>
        </w:rPr>
        <w:t>对表面光洁度有</w:t>
      </w:r>
      <w:r w:rsidRPr="008F26BE">
        <w:rPr>
          <w:rFonts w:ascii="Times New Roman" w:eastAsia="仿宋_GB2312" w:hAnsi="Times New Roman" w:cs="Times New Roman"/>
          <w:szCs w:val="21"/>
          <w:lang w:eastAsia="zh-CN"/>
        </w:rPr>
        <w:t>SF1–SF6</w:t>
      </w:r>
      <w:r w:rsidRPr="008F26BE">
        <w:rPr>
          <w:rFonts w:ascii="Times New Roman" w:eastAsia="仿宋_GB2312" w:hAnsi="Times New Roman" w:cs="Times New Roman"/>
          <w:szCs w:val="21"/>
          <w:lang w:eastAsia="zh-CN"/>
        </w:rPr>
        <w:t>体系化要求，粗糙度偏高会影响</w:t>
      </w:r>
      <w:r w:rsidRPr="008F26BE">
        <w:rPr>
          <w:rFonts w:ascii="Times New Roman" w:eastAsia="仿宋_GB2312" w:hAnsi="Times New Roman" w:cs="Times New Roman"/>
          <w:szCs w:val="21"/>
          <w:lang w:eastAsia="zh-CN"/>
        </w:rPr>
        <w:t>CIP/SIP</w:t>
      </w:r>
      <w:r w:rsidRPr="008F26BE">
        <w:rPr>
          <w:rFonts w:ascii="Times New Roman" w:eastAsia="仿宋_GB2312" w:hAnsi="Times New Roman" w:cs="Times New Roman"/>
          <w:szCs w:val="21"/>
          <w:lang w:eastAsia="zh-CN"/>
        </w:rPr>
        <w:t>效果</w:t>
      </w:r>
      <w:r>
        <w:rPr>
          <w:rFonts w:ascii="Times New Roman" w:eastAsia="仿宋_GB2312" w:hAnsi="Times New Roman" w:cs="Times New Roman"/>
          <w:szCs w:val="21"/>
          <w:lang w:eastAsia="zh-CN"/>
        </w:rPr>
        <w:t>。针对上述风险</w:t>
      </w:r>
      <w:r w:rsidR="00982105">
        <w:rPr>
          <w:rFonts w:ascii="Times New Roman" w:eastAsia="仿宋_GB2312" w:hAnsi="Times New Roman" w:cs="Times New Roman"/>
          <w:szCs w:val="21"/>
          <w:lang w:eastAsia="zh-CN"/>
        </w:rPr>
        <w:t>采取以下控制措施</w:t>
      </w:r>
      <w:r w:rsidR="00982105">
        <w:rPr>
          <w:rFonts w:ascii="Times New Roman" w:eastAsia="仿宋_GB2312" w:hAnsi="Times New Roman" w:cs="Times New Roman" w:hint="eastAsia"/>
          <w:szCs w:val="21"/>
          <w:lang w:eastAsia="zh-CN"/>
        </w:rPr>
        <w:t>：</w:t>
      </w:r>
      <w:r w:rsidRPr="008F26BE">
        <w:rPr>
          <w:rFonts w:ascii="Times New Roman" w:eastAsia="仿宋_GB2312" w:hAnsi="Times New Roman" w:cs="Times New Roman"/>
          <w:szCs w:val="21"/>
          <w:lang w:eastAsia="zh-CN"/>
        </w:rPr>
        <w:t>100%</w:t>
      </w:r>
      <w:r w:rsidRPr="008F26BE">
        <w:rPr>
          <w:rFonts w:ascii="Times New Roman" w:eastAsia="仿宋_GB2312" w:hAnsi="Times New Roman" w:cs="Times New Roman"/>
          <w:szCs w:val="21"/>
          <w:lang w:eastAsia="zh-CN"/>
        </w:rPr>
        <w:t>复核管端外径、壁厚及椭圆度，控制组对错边；使用本批管材重新进行焊接工艺评定，锁定焊接参数并记录每道焊口；自动焊内窥镜抽检比例</w:t>
      </w:r>
      <w:r w:rsidR="00C80CF3" w:rsidRPr="007C51FB">
        <w:rPr>
          <w:rFonts w:ascii="Times New Roman" w:eastAsia="仿宋_GB2312" w:hAnsi="Times New Roman" w:cs="Times New Roman" w:hint="eastAsia"/>
          <w:color w:val="auto"/>
          <w:szCs w:val="21"/>
          <w:lang w:eastAsia="zh-CN"/>
        </w:rPr>
        <w:t>2</w:t>
      </w:r>
      <w:r w:rsidR="00C80CF3" w:rsidRPr="007C51FB">
        <w:rPr>
          <w:rFonts w:ascii="Times New Roman" w:eastAsia="仿宋_GB2312" w:hAnsi="Times New Roman" w:cs="Times New Roman"/>
          <w:color w:val="auto"/>
          <w:szCs w:val="21"/>
          <w:lang w:eastAsia="zh-CN"/>
        </w:rPr>
        <w:t>0</w:t>
      </w:r>
      <w:r w:rsidRPr="007C51FB">
        <w:rPr>
          <w:rFonts w:ascii="Times New Roman" w:eastAsia="仿宋_GB2312" w:hAnsi="Times New Roman" w:cs="Times New Roman"/>
          <w:color w:val="auto"/>
          <w:szCs w:val="21"/>
          <w:lang w:eastAsia="zh-CN"/>
        </w:rPr>
        <w:t>%</w:t>
      </w:r>
      <w:r w:rsidRPr="008F26BE">
        <w:rPr>
          <w:rFonts w:ascii="Times New Roman" w:eastAsia="仿宋_GB2312" w:hAnsi="Times New Roman" w:cs="Times New Roman"/>
          <w:szCs w:val="21"/>
          <w:lang w:eastAsia="zh-CN"/>
        </w:rPr>
        <w:t>，手工焊</w:t>
      </w:r>
      <w:r w:rsidRPr="008F26BE">
        <w:rPr>
          <w:rFonts w:ascii="Times New Roman" w:eastAsia="仿宋_GB2312" w:hAnsi="Times New Roman" w:cs="Times New Roman"/>
          <w:szCs w:val="21"/>
          <w:lang w:eastAsia="zh-CN"/>
        </w:rPr>
        <w:t>100%</w:t>
      </w:r>
      <w:r w:rsidRPr="008F26BE">
        <w:rPr>
          <w:rFonts w:ascii="Times New Roman" w:eastAsia="仿宋_GB2312" w:hAnsi="Times New Roman" w:cs="Times New Roman"/>
          <w:szCs w:val="21"/>
          <w:lang w:eastAsia="zh-CN"/>
        </w:rPr>
        <w:t>内窥镜检查</w:t>
      </w:r>
      <w:r w:rsidR="00D94B1F">
        <w:rPr>
          <w:rFonts w:ascii="Times New Roman" w:eastAsia="仿宋_GB2312" w:hAnsi="Times New Roman" w:cs="Times New Roman"/>
          <w:szCs w:val="21"/>
          <w:lang w:eastAsia="zh-CN"/>
        </w:rPr>
        <w:t>；</w:t>
      </w:r>
      <w:r w:rsidR="00D94B1F">
        <w:rPr>
          <w:rFonts w:ascii="Times New Roman" w:eastAsia="仿宋_GB2312" w:hAnsi="Times New Roman" w:cs="Times New Roman" w:hint="eastAsia"/>
          <w:szCs w:val="21"/>
          <w:lang w:eastAsia="zh-CN"/>
        </w:rPr>
        <w:t>内壁粗糙度由厂家提供粗糙度检测报告，我司以</w:t>
      </w:r>
      <w:r w:rsidR="00D94B1F">
        <w:rPr>
          <w:rFonts w:ascii="Times New Roman" w:eastAsia="仿宋_GB2312" w:hAnsi="Times New Roman" w:cs="Times New Roman" w:hint="eastAsia"/>
          <w:szCs w:val="21"/>
          <w:lang w:eastAsia="zh-CN"/>
        </w:rPr>
        <w:t>B</w:t>
      </w:r>
      <w:r w:rsidR="00D94B1F">
        <w:rPr>
          <w:rFonts w:ascii="Times New Roman" w:eastAsia="仿宋_GB2312" w:hAnsi="Times New Roman" w:cs="Times New Roman"/>
          <w:szCs w:val="21"/>
          <w:lang w:eastAsia="zh-CN"/>
        </w:rPr>
        <w:t>PE</w:t>
      </w:r>
      <w:r w:rsidR="00D94B1F">
        <w:rPr>
          <w:rFonts w:ascii="Times New Roman" w:eastAsia="仿宋_GB2312" w:hAnsi="Times New Roman" w:cs="Times New Roman" w:hint="eastAsia"/>
          <w:szCs w:val="21"/>
          <w:lang w:eastAsia="zh-CN"/>
        </w:rPr>
        <w:t>标准进行核查验收，</w:t>
      </w:r>
      <w:r w:rsidR="00552546" w:rsidRPr="009727A1">
        <w:rPr>
          <w:rFonts w:ascii="Times New Roman" w:eastAsia="仿宋_GB2312" w:hAnsi="Times New Roman" w:cs="Times New Roman"/>
          <w:szCs w:val="21"/>
          <w:lang w:eastAsia="zh-CN"/>
        </w:rPr>
        <w:t>结合清洁验证及表面取样监测</w:t>
      </w:r>
      <w:r w:rsidR="00552546">
        <w:rPr>
          <w:rFonts w:ascii="Times New Roman" w:eastAsia="仿宋_GB2312" w:hAnsi="Times New Roman" w:cs="Times New Roman" w:hint="eastAsia"/>
          <w:szCs w:val="21"/>
          <w:lang w:eastAsia="zh-CN"/>
        </w:rPr>
        <w:t>，</w:t>
      </w:r>
      <w:r w:rsidRPr="008F26BE">
        <w:rPr>
          <w:rFonts w:ascii="Times New Roman" w:eastAsia="仿宋_GB2312" w:hAnsi="Times New Roman" w:cs="Times New Roman"/>
          <w:szCs w:val="21"/>
          <w:lang w:eastAsia="zh-CN"/>
        </w:rPr>
        <w:t>可有效降低</w:t>
      </w:r>
      <w:r w:rsidRPr="008F26BE">
        <w:rPr>
          <w:rFonts w:ascii="Times New Roman" w:eastAsia="仿宋_GB2312" w:hAnsi="Times New Roman" w:cs="Times New Roman"/>
          <w:szCs w:val="21"/>
          <w:lang w:eastAsia="zh-CN"/>
        </w:rPr>
        <w:t>ISO</w:t>
      </w:r>
      <w:r w:rsidRPr="008F26BE">
        <w:rPr>
          <w:rFonts w:ascii="Times New Roman" w:eastAsia="仿宋_GB2312" w:hAnsi="Times New Roman" w:cs="Times New Roman"/>
          <w:szCs w:val="21"/>
          <w:lang w:eastAsia="zh-CN"/>
        </w:rPr>
        <w:t>管材与</w:t>
      </w:r>
      <w:r w:rsidRPr="008F26BE">
        <w:rPr>
          <w:rFonts w:ascii="Times New Roman" w:eastAsia="仿宋_GB2312" w:hAnsi="Times New Roman" w:cs="Times New Roman"/>
          <w:szCs w:val="21"/>
          <w:lang w:eastAsia="zh-CN"/>
        </w:rPr>
        <w:t>BPE</w:t>
      </w:r>
      <w:r w:rsidRPr="008F26BE">
        <w:rPr>
          <w:rFonts w:ascii="Times New Roman" w:eastAsia="仿宋_GB2312" w:hAnsi="Times New Roman" w:cs="Times New Roman"/>
          <w:szCs w:val="21"/>
          <w:lang w:eastAsia="zh-CN"/>
        </w:rPr>
        <w:t>标准差异带来的焊接缺陷和清洁风险。因此，该方案在受控条件下技术可行，</w:t>
      </w:r>
      <w:r w:rsidR="00982105">
        <w:rPr>
          <w:rFonts w:ascii="Times New Roman" w:eastAsia="仿宋_GB2312" w:hAnsi="Times New Roman" w:cs="Times New Roman" w:hint="eastAsia"/>
          <w:szCs w:val="21"/>
          <w:lang w:eastAsia="zh-CN"/>
        </w:rPr>
        <w:t>差异</w:t>
      </w:r>
      <w:r w:rsidRPr="008F26BE">
        <w:rPr>
          <w:rFonts w:ascii="Times New Roman" w:eastAsia="仿宋_GB2312" w:hAnsi="Times New Roman" w:cs="Times New Roman"/>
          <w:szCs w:val="21"/>
          <w:lang w:eastAsia="zh-CN"/>
        </w:rPr>
        <w:t>风险可接受。</w:t>
      </w:r>
    </w:p>
    <w:p w14:paraId="6CD96A13"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Pickling and Passivation Requirements Assessment: Pickling and passivation protocols, execution records, post-passivation test results and surface finish specifications are available. Requirements are essentially equivalent between ISO and ASME BPE-2026.</w:t>
      </w:r>
    </w:p>
    <w:p w14:paraId="6BC748AC"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酸洗钝化要求评估：有酸洗钝化方案、酸洗钝化记录、酸洗钝化后检测结果和抛光度标准，</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w:t>
      </w:r>
    </w:p>
    <w:p w14:paraId="573BCC5E"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 xml:space="preserve">Tolerance and Diameter Requirements Assessment: Piping uses sanitary clamp (tri-clamp) connections; piping slope is ≥ 1%; product-contact surface roughness is Ra ≤ 0.4 µm. Requirements are essentially equivalent between ISO and ASME BPE-2026. Pipe diameter, tolerance, wall thickness, etc. are selected according to the requirements </w:t>
      </w:r>
      <w:r w:rsidRPr="00C72233">
        <w:rPr>
          <w:rFonts w:ascii="Times New Roman" w:eastAsia="仿宋_GB2312" w:hAnsi="Times New Roman" w:cs="Times New Roman"/>
          <w:color w:val="0F1115"/>
        </w:rPr>
        <w:lastRenderedPageBreak/>
        <w:t>of each process point, using tubing that meets ISO or ASME BPE-2026 process requirements; the process risk is acceptable./</w:t>
      </w:r>
    </w:p>
    <w:p w14:paraId="2C1C22EB" w14:textId="77777777" w:rsidR="00670C15" w:rsidRPr="00B649B6"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公差与直径要求评估：管道连接卡箍快接、管道坡度满足</w:t>
      </w:r>
      <w:r w:rsidRPr="00C72233">
        <w:rPr>
          <w:rFonts w:ascii="Times New Roman" w:eastAsia="仿宋_GB2312" w:hAnsi="Times New Roman" w:cs="Times New Roman"/>
          <w:szCs w:val="21"/>
          <w:lang w:eastAsia="zh-CN"/>
        </w:rPr>
        <w:t>≥1%</w:t>
      </w:r>
      <w:r w:rsidRPr="00C72233">
        <w:rPr>
          <w:rFonts w:ascii="Times New Roman" w:eastAsia="仿宋_GB2312" w:hAnsi="Times New Roman" w:cs="Times New Roman"/>
          <w:szCs w:val="21"/>
          <w:lang w:eastAsia="zh-CN"/>
        </w:rPr>
        <w:t>、直接接触产品内表面粗糙度要求满足</w:t>
      </w:r>
      <w:r w:rsidRPr="00C72233">
        <w:rPr>
          <w:rFonts w:ascii="Times New Roman" w:eastAsia="仿宋_GB2312" w:hAnsi="Times New Roman" w:cs="Times New Roman"/>
          <w:szCs w:val="21"/>
          <w:lang w:eastAsia="zh-CN"/>
        </w:rPr>
        <w:t>Ra≤0.4 μm</w:t>
      </w:r>
      <w:r w:rsidRPr="00C72233">
        <w:rPr>
          <w:rFonts w:ascii="Times New Roman" w:eastAsia="仿宋_GB2312" w:hAnsi="Times New Roman" w:cs="Times New Roman"/>
          <w:szCs w:val="21"/>
          <w:lang w:eastAsia="zh-CN"/>
        </w:rPr>
        <w:t>，</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要求基本一致，管道直径、公差、壁厚等结合工艺的不同点位选用满足</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或</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工艺需求的管材</w:t>
      </w:r>
      <w:r w:rsidR="00670C15">
        <w:rPr>
          <w:rFonts w:ascii="Times New Roman" w:eastAsia="仿宋_GB2312" w:hAnsi="Times New Roman" w:cs="Times New Roman" w:hint="eastAsia"/>
          <w:szCs w:val="21"/>
          <w:lang w:eastAsia="zh-CN"/>
        </w:rPr>
        <w:t>，</w:t>
      </w:r>
      <w:r w:rsidRPr="00C72233">
        <w:rPr>
          <w:rFonts w:ascii="Times New Roman" w:eastAsia="仿宋_GB2312" w:hAnsi="Times New Roman" w:cs="Times New Roman"/>
          <w:szCs w:val="21"/>
          <w:lang w:eastAsia="zh-CN"/>
        </w:rPr>
        <w:t>工艺风险可接受。</w:t>
      </w:r>
    </w:p>
    <w:p w14:paraId="4E745302"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color w:val="0F1115"/>
        </w:rPr>
        <w:t>Control Measures:</w:t>
      </w:r>
    </w:p>
    <w:p w14:paraId="5FA1520F"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b/>
          <w:szCs w:val="21"/>
          <w:lang w:eastAsia="zh-CN"/>
        </w:rPr>
        <w:t>控制措施：</w:t>
      </w:r>
    </w:p>
    <w:p w14:paraId="4AD5FD96"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Short-term Measures: The ISO piping shall be managed under the same requirements as BPE piping, to support production of the 139788 Step 3 Demo batches</w:t>
      </w:r>
      <w:proofErr w:type="gramStart"/>
      <w:r w:rsidRPr="00C72233">
        <w:rPr>
          <w:rFonts w:ascii="Times New Roman" w:eastAsia="仿宋_GB2312" w:hAnsi="Times New Roman" w:cs="Times New Roman"/>
          <w:color w:val="0F1115"/>
        </w:rPr>
        <w:t>./</w:t>
      </w:r>
      <w:proofErr w:type="gramEnd"/>
    </w:p>
    <w:p w14:paraId="0E6E522A"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短期措施：管路整体管理要求同</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管路一致，支持</w:t>
      </w:r>
      <w:r w:rsidRPr="00C72233">
        <w:rPr>
          <w:rFonts w:ascii="Times New Roman" w:eastAsia="仿宋_GB2312" w:hAnsi="Times New Roman" w:cs="Times New Roman"/>
          <w:szCs w:val="21"/>
          <w:lang w:eastAsia="zh-CN"/>
        </w:rPr>
        <w:t xml:space="preserve">139788 step3 </w:t>
      </w:r>
      <w:r w:rsidR="004061FC">
        <w:rPr>
          <w:rFonts w:ascii="Times New Roman" w:eastAsia="仿宋_GB2312" w:hAnsi="Times New Roman" w:cs="Times New Roman"/>
          <w:szCs w:val="21"/>
          <w:lang w:eastAsia="zh-CN"/>
        </w:rPr>
        <w:t>Demo</w:t>
      </w:r>
      <w:r w:rsidRPr="00C72233">
        <w:rPr>
          <w:rFonts w:ascii="Times New Roman" w:eastAsia="仿宋_GB2312" w:hAnsi="Times New Roman" w:cs="Times New Roman"/>
          <w:szCs w:val="21"/>
          <w:lang w:eastAsia="zh-CN"/>
        </w:rPr>
        <w:t>批次的生产。</w:t>
      </w:r>
    </w:p>
    <w:p w14:paraId="3952D399"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Long-term Measures: Complete redesign, installation and qualification of BPE piping before 139788 Step 3 Pre-PPQ; this piping will then be dedicated to the project./</w:t>
      </w:r>
    </w:p>
    <w:p w14:paraId="398C7338" w14:textId="77777777" w:rsidR="00054757"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长期措施：在</w:t>
      </w:r>
      <w:r w:rsidRPr="00C72233">
        <w:rPr>
          <w:rFonts w:ascii="Times New Roman" w:eastAsia="仿宋_GB2312" w:hAnsi="Times New Roman" w:cs="Times New Roman"/>
          <w:szCs w:val="21"/>
          <w:lang w:eastAsia="zh-CN"/>
        </w:rPr>
        <w:t>139788 step3 Pre-PPQ</w:t>
      </w:r>
      <w:r w:rsidRPr="00C72233">
        <w:rPr>
          <w:rFonts w:ascii="Times New Roman" w:eastAsia="仿宋_GB2312" w:hAnsi="Times New Roman" w:cs="Times New Roman"/>
          <w:szCs w:val="21"/>
          <w:lang w:eastAsia="zh-CN"/>
        </w:rPr>
        <w:t>前完成</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管路的重新设计及安装验证工作，后续作为该项目的专用管路。</w:t>
      </w:r>
    </w:p>
    <w:p w14:paraId="5C2CEEA1" w14:textId="77777777" w:rsidR="00B649B6" w:rsidRDefault="006D38F3" w:rsidP="00B649B6">
      <w:pPr>
        <w:spacing w:line="276" w:lineRule="auto"/>
        <w:rPr>
          <w:rFonts w:ascii="Times New Roman" w:eastAsia="仿宋_GB2312" w:hAnsi="Times New Roman" w:cs="Times New Roman"/>
          <w:b/>
          <w:szCs w:val="21"/>
          <w:lang w:eastAsia="zh-CN"/>
        </w:rPr>
      </w:pPr>
      <w:r w:rsidRPr="006D38F3">
        <w:rPr>
          <w:rFonts w:ascii="Times New Roman" w:eastAsia="仿宋_GB2312" w:hAnsi="Times New Roman" w:cs="Times New Roman"/>
          <w:b/>
          <w:szCs w:val="21"/>
          <w:lang w:eastAsia="zh-CN"/>
        </w:rPr>
        <w:t>FMEA Worksheet/</w:t>
      </w:r>
      <w:r w:rsidR="00B649B6" w:rsidRPr="00670C15">
        <w:rPr>
          <w:rFonts w:ascii="Times New Roman" w:eastAsia="仿宋_GB2312" w:hAnsi="Times New Roman" w:cs="Times New Roman" w:hint="eastAsia"/>
          <w:b/>
          <w:szCs w:val="21"/>
          <w:lang w:eastAsia="zh-CN"/>
        </w:rPr>
        <w:t>针对性</w:t>
      </w:r>
      <w:r w:rsidR="00B649B6" w:rsidRPr="00670C15">
        <w:rPr>
          <w:rFonts w:ascii="Times New Roman" w:eastAsia="仿宋_GB2312" w:hAnsi="Times New Roman" w:cs="Times New Roman" w:hint="eastAsia"/>
          <w:b/>
          <w:szCs w:val="21"/>
          <w:lang w:eastAsia="zh-CN"/>
        </w:rPr>
        <w:t>F</w:t>
      </w:r>
      <w:r w:rsidR="00B649B6" w:rsidRPr="00670C15">
        <w:rPr>
          <w:rFonts w:ascii="Times New Roman" w:eastAsia="仿宋_GB2312" w:hAnsi="Times New Roman" w:cs="Times New Roman"/>
          <w:b/>
          <w:szCs w:val="21"/>
          <w:lang w:eastAsia="zh-CN"/>
        </w:rPr>
        <w:t>MEA</w:t>
      </w:r>
      <w:r w:rsidR="00B649B6" w:rsidRPr="00670C15">
        <w:rPr>
          <w:rFonts w:ascii="Times New Roman" w:eastAsia="仿宋_GB2312" w:hAnsi="Times New Roman" w:cs="Times New Roman"/>
          <w:b/>
          <w:szCs w:val="21"/>
          <w:lang w:eastAsia="zh-CN"/>
        </w:rPr>
        <w:t>评估表</w:t>
      </w:r>
      <w:r w:rsidR="00B649B6">
        <w:rPr>
          <w:rFonts w:ascii="Times New Roman" w:eastAsia="仿宋_GB2312" w:hAnsi="Times New Roman" w:cs="Times New Roman" w:hint="eastAsia"/>
          <w:b/>
          <w:szCs w:val="21"/>
          <w:lang w:eastAsia="zh-CN"/>
        </w:rPr>
        <w:t>：</w:t>
      </w:r>
    </w:p>
    <w:tbl>
      <w:tblPr>
        <w:tblStyle w:val="af3"/>
        <w:tblW w:w="0" w:type="auto"/>
        <w:jc w:val="center"/>
        <w:tblLook w:val="04A0" w:firstRow="1" w:lastRow="0" w:firstColumn="1" w:lastColumn="0" w:noHBand="0" w:noVBand="1"/>
      </w:tblPr>
      <w:tblGrid>
        <w:gridCol w:w="1383"/>
        <w:gridCol w:w="1406"/>
        <w:gridCol w:w="371"/>
        <w:gridCol w:w="375"/>
        <w:gridCol w:w="390"/>
        <w:gridCol w:w="648"/>
        <w:gridCol w:w="993"/>
        <w:gridCol w:w="1579"/>
        <w:gridCol w:w="338"/>
        <w:gridCol w:w="348"/>
        <w:gridCol w:w="372"/>
        <w:gridCol w:w="648"/>
        <w:gridCol w:w="885"/>
      </w:tblGrid>
      <w:tr w:rsidR="00AD2A25" w14:paraId="55035987" w14:textId="77777777" w:rsidTr="007D3EA0">
        <w:trPr>
          <w:trHeight w:val="538"/>
          <w:jc w:val="center"/>
        </w:trPr>
        <w:tc>
          <w:tcPr>
            <w:tcW w:w="1165" w:type="dxa"/>
            <w:vMerge w:val="restart"/>
            <w:shd w:val="clear" w:color="auto" w:fill="D9D9D9" w:themeFill="background1" w:themeFillShade="D9"/>
            <w:vAlign w:val="center"/>
          </w:tcPr>
          <w:p w14:paraId="42CB74AC" w14:textId="77777777" w:rsidR="00AD2A25"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Failure Mode/</w:t>
            </w:r>
            <w:r>
              <w:rPr>
                <w:rFonts w:ascii="Times New Roman" w:eastAsia="仿宋_GB2312" w:hAnsi="Times New Roman" w:cs="Times New Roman" w:hint="eastAsia"/>
                <w:b/>
                <w:szCs w:val="21"/>
                <w:lang w:eastAsia="zh-CN"/>
              </w:rPr>
              <w:t>失效模式</w:t>
            </w:r>
          </w:p>
        </w:tc>
        <w:tc>
          <w:tcPr>
            <w:tcW w:w="1173" w:type="dxa"/>
            <w:vMerge w:val="restart"/>
            <w:shd w:val="clear" w:color="auto" w:fill="D9D9D9" w:themeFill="background1" w:themeFillShade="D9"/>
            <w:vAlign w:val="center"/>
          </w:tcPr>
          <w:p w14:paraId="1247D0B1" w14:textId="77777777" w:rsidR="00AD2A25"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Potential Effect/</w:t>
            </w:r>
            <w:r>
              <w:rPr>
                <w:rFonts w:ascii="Times New Roman" w:eastAsia="仿宋_GB2312" w:hAnsi="Times New Roman" w:cs="Times New Roman" w:hint="eastAsia"/>
                <w:b/>
                <w:szCs w:val="21"/>
                <w:lang w:eastAsia="zh-CN"/>
              </w:rPr>
              <w:t>潜在影响</w:t>
            </w:r>
          </w:p>
        </w:tc>
        <w:tc>
          <w:tcPr>
            <w:tcW w:w="3047" w:type="dxa"/>
            <w:gridSpan w:val="5"/>
            <w:shd w:val="clear" w:color="auto" w:fill="D9D9D9" w:themeFill="background1" w:themeFillShade="D9"/>
            <w:vAlign w:val="center"/>
          </w:tcPr>
          <w:p w14:paraId="535A7BA4" w14:textId="778FEE37" w:rsidR="00AD2A25" w:rsidRPr="009727A1" w:rsidRDefault="00C81745" w:rsidP="00AD2A25">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Pre-mitigation/</w:t>
            </w:r>
            <w:r w:rsidR="00AD2A25">
              <w:rPr>
                <w:rFonts w:ascii="Times New Roman" w:eastAsia="仿宋_GB2312" w:hAnsi="Times New Roman" w:cs="Times New Roman" w:hint="eastAsia"/>
                <w:b/>
                <w:szCs w:val="21"/>
                <w:lang w:eastAsia="zh-CN"/>
              </w:rPr>
              <w:t>措施前</w:t>
            </w:r>
          </w:p>
        </w:tc>
        <w:tc>
          <w:tcPr>
            <w:tcW w:w="1858" w:type="dxa"/>
            <w:vMerge w:val="restart"/>
            <w:shd w:val="clear" w:color="auto" w:fill="D9D9D9" w:themeFill="background1" w:themeFillShade="D9"/>
            <w:vAlign w:val="center"/>
          </w:tcPr>
          <w:p w14:paraId="681DC07C" w14:textId="3E5B65BB" w:rsidR="00AD2A25"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Control Measures/</w:t>
            </w:r>
            <w:r>
              <w:rPr>
                <w:rFonts w:ascii="Times New Roman" w:eastAsia="仿宋_GB2312" w:hAnsi="Times New Roman" w:cs="Times New Roman" w:hint="eastAsia"/>
                <w:b/>
                <w:szCs w:val="21"/>
                <w:lang w:eastAsia="zh-CN"/>
              </w:rPr>
              <w:t>控制措施</w:t>
            </w:r>
          </w:p>
        </w:tc>
        <w:tc>
          <w:tcPr>
            <w:tcW w:w="2493" w:type="dxa"/>
            <w:gridSpan w:val="5"/>
            <w:shd w:val="clear" w:color="auto" w:fill="D9D9D9" w:themeFill="background1" w:themeFillShade="D9"/>
            <w:vAlign w:val="center"/>
          </w:tcPr>
          <w:p w14:paraId="3BD77DD6" w14:textId="22ED9DAD" w:rsidR="00AD2A25" w:rsidRDefault="00C81745" w:rsidP="00AD2A25">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Post-mitigation (Residual)/</w:t>
            </w:r>
            <w:r w:rsidR="00AD2A25">
              <w:rPr>
                <w:rFonts w:ascii="Times New Roman" w:eastAsia="仿宋_GB2312" w:hAnsi="Times New Roman" w:cs="Times New Roman" w:hint="eastAsia"/>
                <w:b/>
                <w:szCs w:val="21"/>
                <w:lang w:eastAsia="zh-CN"/>
              </w:rPr>
              <w:t>措施后</w:t>
            </w:r>
          </w:p>
        </w:tc>
      </w:tr>
      <w:tr w:rsidR="00AD2A25" w14:paraId="6EB5FD11" w14:textId="77777777" w:rsidTr="007D3EA0">
        <w:trPr>
          <w:trHeight w:val="537"/>
          <w:jc w:val="center"/>
        </w:trPr>
        <w:tc>
          <w:tcPr>
            <w:tcW w:w="1165" w:type="dxa"/>
            <w:vMerge/>
            <w:shd w:val="clear" w:color="auto" w:fill="D9D9D9" w:themeFill="background1" w:themeFillShade="D9"/>
            <w:vAlign w:val="center"/>
          </w:tcPr>
          <w:p w14:paraId="250DAD65" w14:textId="77777777" w:rsidR="00AD2A25" w:rsidRPr="009727A1" w:rsidRDefault="00AD2A25" w:rsidP="00AD2A25">
            <w:pPr>
              <w:spacing w:line="276" w:lineRule="auto"/>
              <w:jc w:val="center"/>
              <w:rPr>
                <w:rFonts w:ascii="Times New Roman" w:eastAsia="仿宋_GB2312" w:hAnsi="Times New Roman" w:cs="Times New Roman"/>
                <w:b/>
                <w:szCs w:val="21"/>
                <w:lang w:eastAsia="zh-CN"/>
              </w:rPr>
            </w:pPr>
          </w:p>
        </w:tc>
        <w:tc>
          <w:tcPr>
            <w:tcW w:w="1173" w:type="dxa"/>
            <w:vMerge/>
            <w:shd w:val="clear" w:color="auto" w:fill="D9D9D9" w:themeFill="background1" w:themeFillShade="D9"/>
            <w:vAlign w:val="center"/>
          </w:tcPr>
          <w:p w14:paraId="18C1CF3D" w14:textId="77777777" w:rsidR="00AD2A25" w:rsidRPr="009727A1" w:rsidRDefault="00AD2A25" w:rsidP="00AD2A25">
            <w:pPr>
              <w:spacing w:line="276" w:lineRule="auto"/>
              <w:jc w:val="center"/>
              <w:rPr>
                <w:rFonts w:ascii="Times New Roman" w:eastAsia="仿宋_GB2312" w:hAnsi="Times New Roman" w:cs="Times New Roman"/>
                <w:b/>
                <w:szCs w:val="21"/>
                <w:lang w:eastAsia="zh-CN"/>
              </w:rPr>
            </w:pPr>
          </w:p>
        </w:tc>
        <w:tc>
          <w:tcPr>
            <w:tcW w:w="437" w:type="dxa"/>
            <w:shd w:val="clear" w:color="auto" w:fill="D9D9D9" w:themeFill="background1" w:themeFillShade="D9"/>
            <w:vAlign w:val="center"/>
          </w:tcPr>
          <w:p w14:paraId="5E381EF1" w14:textId="312F130A"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427" w:type="dxa"/>
            <w:shd w:val="clear" w:color="auto" w:fill="D9D9D9" w:themeFill="background1" w:themeFillShade="D9"/>
            <w:vAlign w:val="center"/>
          </w:tcPr>
          <w:p w14:paraId="2A07DDD7" w14:textId="75FA40D8"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429" w:type="dxa"/>
            <w:shd w:val="clear" w:color="auto" w:fill="D9D9D9" w:themeFill="background1" w:themeFillShade="D9"/>
            <w:vAlign w:val="center"/>
          </w:tcPr>
          <w:p w14:paraId="0AD6563A" w14:textId="1C9692FC"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48" w:type="dxa"/>
            <w:shd w:val="clear" w:color="auto" w:fill="D9D9D9" w:themeFill="background1" w:themeFillShade="D9"/>
            <w:vAlign w:val="center"/>
          </w:tcPr>
          <w:p w14:paraId="5BB6AFBB" w14:textId="57919268"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1106" w:type="dxa"/>
            <w:shd w:val="clear" w:color="auto" w:fill="D9D9D9" w:themeFill="background1" w:themeFillShade="D9"/>
            <w:vAlign w:val="center"/>
          </w:tcPr>
          <w:p w14:paraId="0A808FC6" w14:textId="06AA76DA" w:rsidR="00AD2A25" w:rsidRPr="009727A1"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c>
          <w:tcPr>
            <w:tcW w:w="1858" w:type="dxa"/>
            <w:vMerge/>
            <w:shd w:val="clear" w:color="auto" w:fill="D9D9D9" w:themeFill="background1" w:themeFillShade="D9"/>
            <w:vAlign w:val="center"/>
          </w:tcPr>
          <w:p w14:paraId="0118558E" w14:textId="77777777" w:rsidR="00AD2A25" w:rsidRPr="009727A1" w:rsidRDefault="00AD2A25" w:rsidP="00AD2A25">
            <w:pPr>
              <w:spacing w:line="276" w:lineRule="auto"/>
              <w:jc w:val="center"/>
              <w:rPr>
                <w:rFonts w:ascii="Times New Roman" w:eastAsia="仿宋_GB2312" w:hAnsi="Times New Roman" w:cs="Times New Roman"/>
                <w:b/>
                <w:szCs w:val="21"/>
                <w:lang w:eastAsia="zh-CN"/>
              </w:rPr>
            </w:pPr>
          </w:p>
        </w:tc>
        <w:tc>
          <w:tcPr>
            <w:tcW w:w="346" w:type="dxa"/>
            <w:shd w:val="clear" w:color="auto" w:fill="D9D9D9" w:themeFill="background1" w:themeFillShade="D9"/>
            <w:vAlign w:val="center"/>
          </w:tcPr>
          <w:p w14:paraId="1D96EC06" w14:textId="1FCC9E69"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54" w:type="dxa"/>
            <w:shd w:val="clear" w:color="auto" w:fill="D9D9D9" w:themeFill="background1" w:themeFillShade="D9"/>
            <w:vAlign w:val="center"/>
          </w:tcPr>
          <w:p w14:paraId="41E967F0" w14:textId="07E5EA61"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80" w:type="dxa"/>
            <w:shd w:val="clear" w:color="auto" w:fill="D9D9D9" w:themeFill="background1" w:themeFillShade="D9"/>
            <w:vAlign w:val="center"/>
          </w:tcPr>
          <w:p w14:paraId="32454BA6" w14:textId="1A5D429D"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319" w:type="dxa"/>
            <w:shd w:val="clear" w:color="auto" w:fill="D9D9D9" w:themeFill="background1" w:themeFillShade="D9"/>
            <w:vAlign w:val="center"/>
          </w:tcPr>
          <w:p w14:paraId="2773FF37" w14:textId="06D13D6E"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1094" w:type="dxa"/>
            <w:shd w:val="clear" w:color="auto" w:fill="D9D9D9" w:themeFill="background1" w:themeFillShade="D9"/>
            <w:vAlign w:val="center"/>
          </w:tcPr>
          <w:p w14:paraId="2812A7A4" w14:textId="242E67E0" w:rsidR="00AD2A25" w:rsidRPr="009727A1"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r>
      <w:tr w:rsidR="009C79E6" w14:paraId="238874B6" w14:textId="77777777" w:rsidTr="007D3EA0">
        <w:trPr>
          <w:jc w:val="center"/>
        </w:trPr>
        <w:tc>
          <w:tcPr>
            <w:tcW w:w="1165" w:type="dxa"/>
          </w:tcPr>
          <w:p w14:paraId="7C8E6143" w14:textId="77777777" w:rsidR="009C79E6"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Misalignment and incomplete fusion at ISO-to-BPE welds/</w:t>
            </w:r>
          </w:p>
          <w:p w14:paraId="7D3643A4" w14:textId="77777777" w:rsidR="009C79E6" w:rsidRPr="009727A1"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ISO/BPE</w:t>
            </w:r>
            <w:r w:rsidRPr="009727A1">
              <w:rPr>
                <w:rFonts w:ascii="Times New Roman" w:eastAsia="仿宋_GB2312" w:hAnsi="Times New Roman" w:cs="Times New Roman"/>
                <w:szCs w:val="21"/>
                <w:lang w:eastAsia="zh-CN"/>
              </w:rPr>
              <w:t>混杂焊接产生错边、未熔合</w:t>
            </w:r>
          </w:p>
        </w:tc>
        <w:tc>
          <w:tcPr>
            <w:tcW w:w="1173" w:type="dxa"/>
          </w:tcPr>
          <w:p w14:paraId="25CDF7F8" w14:textId="77777777" w:rsidR="009C79E6"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Compromised weld quality; may create uncleanable crevices/</w:t>
            </w:r>
          </w:p>
          <w:p w14:paraId="69AEB5A4" w14:textId="77777777" w:rsidR="009C79E6" w:rsidRPr="009727A1"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影响焊接质量，可能导致清洁死角</w:t>
            </w:r>
          </w:p>
        </w:tc>
        <w:tc>
          <w:tcPr>
            <w:tcW w:w="437" w:type="dxa"/>
            <w:vAlign w:val="center"/>
          </w:tcPr>
          <w:p w14:paraId="10C33284" w14:textId="3A030EA0"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427" w:type="dxa"/>
            <w:vAlign w:val="center"/>
          </w:tcPr>
          <w:p w14:paraId="604E2F44" w14:textId="7FF51A4E"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429" w:type="dxa"/>
            <w:vAlign w:val="center"/>
          </w:tcPr>
          <w:p w14:paraId="47A46E21" w14:textId="11729DD8"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648" w:type="dxa"/>
            <w:vAlign w:val="center"/>
          </w:tcPr>
          <w:p w14:paraId="57F1B214" w14:textId="4B315555"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1106" w:type="dxa"/>
            <w:vAlign w:val="center"/>
          </w:tcPr>
          <w:p w14:paraId="0CFBC12C" w14:textId="547C462E" w:rsidR="009C79E6" w:rsidRPr="009727A1" w:rsidRDefault="00BA2471" w:rsidP="00DC6B7A">
            <w:pPr>
              <w:spacing w:line="276" w:lineRule="auto"/>
              <w:jc w:val="center"/>
              <w:rPr>
                <w:rFonts w:ascii="Times New Roman" w:eastAsia="仿宋_GB2312" w:hAnsi="Times New Roman" w:cs="Times New Roman"/>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sidR="009C79E6">
              <w:rPr>
                <w:rFonts w:ascii="Times New Roman" w:eastAsia="仿宋_GB2312" w:hAnsi="Times New Roman" w:cs="Times New Roman" w:hint="eastAsia"/>
                <w:szCs w:val="21"/>
                <w:lang w:eastAsia="zh-CN"/>
              </w:rPr>
              <w:t>中风险</w:t>
            </w:r>
          </w:p>
        </w:tc>
        <w:tc>
          <w:tcPr>
            <w:tcW w:w="1858" w:type="dxa"/>
          </w:tcPr>
          <w:p w14:paraId="6E7B3888" w14:textId="51463212" w:rsidR="009C79E6"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100% verification of tube-end dimensions to control misalignment; 100% borescope inspection of ISO-to-BPE butt welds; re-qualification of the welding procedure/</w:t>
            </w:r>
          </w:p>
          <w:p w14:paraId="08349F16" w14:textId="77777777" w:rsidR="009C79E6" w:rsidRPr="009727A1"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100%</w:t>
            </w:r>
            <w:r w:rsidRPr="009727A1">
              <w:rPr>
                <w:rFonts w:ascii="Times New Roman" w:eastAsia="仿宋_GB2312" w:hAnsi="Times New Roman" w:cs="Times New Roman"/>
                <w:szCs w:val="21"/>
                <w:lang w:eastAsia="zh-CN"/>
              </w:rPr>
              <w:t>复核管端尺寸，控制错边；</w:t>
            </w:r>
            <w:r w:rsidRPr="009727A1">
              <w:rPr>
                <w:rFonts w:ascii="Times New Roman" w:eastAsia="仿宋_GB2312" w:hAnsi="Times New Roman" w:cs="Times New Roman"/>
                <w:szCs w:val="21"/>
                <w:lang w:eastAsia="zh-CN"/>
              </w:rPr>
              <w:t>ISO-BPE</w:t>
            </w:r>
            <w:r w:rsidRPr="009727A1">
              <w:rPr>
                <w:rFonts w:ascii="Times New Roman" w:eastAsia="仿宋_GB2312" w:hAnsi="Times New Roman" w:cs="Times New Roman"/>
                <w:szCs w:val="21"/>
                <w:lang w:eastAsia="zh-CN"/>
              </w:rPr>
              <w:t>对接焊缝</w:t>
            </w:r>
            <w:r w:rsidRPr="009727A1">
              <w:rPr>
                <w:rFonts w:ascii="Times New Roman" w:eastAsia="仿宋_GB2312" w:hAnsi="Times New Roman" w:cs="Times New Roman"/>
                <w:szCs w:val="21"/>
                <w:lang w:eastAsia="zh-CN"/>
              </w:rPr>
              <w:t>100%</w:t>
            </w:r>
            <w:r w:rsidRPr="009727A1">
              <w:rPr>
                <w:rFonts w:ascii="Times New Roman" w:eastAsia="仿宋_GB2312" w:hAnsi="Times New Roman" w:cs="Times New Roman"/>
                <w:szCs w:val="21"/>
                <w:lang w:eastAsia="zh-CN"/>
              </w:rPr>
              <w:t>内窥镜检查；重新进行焊接工艺评定</w:t>
            </w:r>
          </w:p>
        </w:tc>
        <w:tc>
          <w:tcPr>
            <w:tcW w:w="346" w:type="dxa"/>
            <w:vAlign w:val="center"/>
          </w:tcPr>
          <w:p w14:paraId="65C7D533" w14:textId="72CFFA59" w:rsidR="009C79E6" w:rsidRPr="009727A1" w:rsidRDefault="00B34313" w:rsidP="009727A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1</w:t>
            </w:r>
          </w:p>
        </w:tc>
        <w:tc>
          <w:tcPr>
            <w:tcW w:w="354" w:type="dxa"/>
            <w:vAlign w:val="center"/>
          </w:tcPr>
          <w:p w14:paraId="3E4AE6EF" w14:textId="77777777" w:rsidR="009C79E6" w:rsidRPr="009727A1" w:rsidRDefault="009C79E6" w:rsidP="009727A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80" w:type="dxa"/>
            <w:vAlign w:val="center"/>
          </w:tcPr>
          <w:p w14:paraId="5A8A3DC2" w14:textId="77777777" w:rsidR="009C79E6" w:rsidRPr="009727A1" w:rsidRDefault="009C79E6" w:rsidP="009727A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19" w:type="dxa"/>
            <w:vAlign w:val="center"/>
          </w:tcPr>
          <w:p w14:paraId="04701AA4" w14:textId="63B19B6A" w:rsidR="009C79E6" w:rsidRPr="009727A1" w:rsidRDefault="00B34313" w:rsidP="009727A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4</w:t>
            </w:r>
          </w:p>
        </w:tc>
        <w:tc>
          <w:tcPr>
            <w:tcW w:w="1094" w:type="dxa"/>
            <w:vAlign w:val="center"/>
          </w:tcPr>
          <w:p w14:paraId="5BBAACEA" w14:textId="77777777" w:rsidR="009C79E6" w:rsidRPr="009727A1" w:rsidRDefault="009C79E6" w:rsidP="009727A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Low risk/</w:t>
            </w:r>
            <w:r w:rsidRPr="009727A1">
              <w:rPr>
                <w:rFonts w:ascii="Times New Roman" w:eastAsia="仿宋_GB2312" w:hAnsi="Times New Roman" w:cs="Times New Roman" w:hint="eastAsia"/>
                <w:szCs w:val="21"/>
                <w:lang w:eastAsia="zh-CN"/>
              </w:rPr>
              <w:t>低风险</w:t>
            </w:r>
          </w:p>
        </w:tc>
      </w:tr>
      <w:tr w:rsidR="003F36F1" w14:paraId="78B02A13" w14:textId="77777777" w:rsidTr="007D3EA0">
        <w:trPr>
          <w:jc w:val="center"/>
        </w:trPr>
        <w:tc>
          <w:tcPr>
            <w:tcW w:w="1165" w:type="dxa"/>
          </w:tcPr>
          <w:p w14:paraId="44F22C94" w14:textId="77777777" w:rsidR="003F36F1" w:rsidRDefault="003F36F1" w:rsidP="003F36F1">
            <w:pPr>
              <w:spacing w:line="276" w:lineRule="auto"/>
              <w:jc w:val="both"/>
              <w:rPr>
                <w:rFonts w:ascii="Times New Roman" w:eastAsia="仿宋_GB2312" w:hAnsi="Times New Roman" w:cs="Times New Roman"/>
                <w:szCs w:val="21"/>
                <w:lang w:eastAsia="zh-CN"/>
              </w:rPr>
            </w:pPr>
            <w:r w:rsidRPr="0049140B">
              <w:rPr>
                <w:rFonts w:ascii="Times New Roman" w:eastAsia="仿宋_GB2312" w:hAnsi="Times New Roman" w:cs="Times New Roman"/>
                <w:szCs w:val="21"/>
                <w:lang w:eastAsia="zh-CN"/>
              </w:rPr>
              <w:lastRenderedPageBreak/>
              <w:t>Sulfur content of ISO tubing differs from ASME BPE requirements, affecting weldability/</w:t>
            </w:r>
          </w:p>
          <w:p w14:paraId="19A50807"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I</w:t>
            </w:r>
            <w:r>
              <w:rPr>
                <w:rFonts w:ascii="Times New Roman" w:eastAsia="仿宋_GB2312" w:hAnsi="Times New Roman" w:cs="Times New Roman"/>
                <w:szCs w:val="21"/>
                <w:lang w:eastAsia="zh-CN"/>
              </w:rPr>
              <w:t>SO</w:t>
            </w:r>
            <w:r>
              <w:rPr>
                <w:rFonts w:ascii="Times New Roman" w:eastAsia="仿宋_GB2312" w:hAnsi="Times New Roman" w:cs="Times New Roman" w:hint="eastAsia"/>
                <w:szCs w:val="21"/>
                <w:lang w:eastAsia="zh-CN"/>
              </w:rPr>
              <w:t>管道硫含量与</w:t>
            </w:r>
            <w:r>
              <w:rPr>
                <w:rFonts w:ascii="Times New Roman" w:eastAsia="仿宋_GB2312" w:hAnsi="Times New Roman" w:cs="Times New Roman" w:hint="eastAsia"/>
                <w:szCs w:val="21"/>
                <w:lang w:eastAsia="zh-CN"/>
              </w:rPr>
              <w:t>B</w:t>
            </w:r>
            <w:r>
              <w:rPr>
                <w:rFonts w:ascii="Times New Roman" w:eastAsia="仿宋_GB2312" w:hAnsi="Times New Roman" w:cs="Times New Roman"/>
                <w:szCs w:val="21"/>
                <w:lang w:eastAsia="zh-CN"/>
              </w:rPr>
              <w:t>PE</w:t>
            </w:r>
            <w:r>
              <w:rPr>
                <w:rFonts w:ascii="Times New Roman" w:eastAsia="仿宋_GB2312" w:hAnsi="Times New Roman" w:cs="Times New Roman" w:hint="eastAsia"/>
                <w:szCs w:val="21"/>
                <w:lang w:eastAsia="zh-CN"/>
              </w:rPr>
              <w:t>标准存在差异，影响焊接质量</w:t>
            </w:r>
          </w:p>
        </w:tc>
        <w:tc>
          <w:tcPr>
            <w:tcW w:w="1173" w:type="dxa"/>
          </w:tcPr>
          <w:p w14:paraId="6B31BB59" w14:textId="77777777" w:rsidR="003F36F1" w:rsidRDefault="003F36F1" w:rsidP="003F36F1">
            <w:pPr>
              <w:spacing w:line="276" w:lineRule="auto"/>
              <w:jc w:val="both"/>
              <w:rPr>
                <w:rFonts w:ascii="Times New Roman" w:eastAsia="仿宋_GB2312" w:hAnsi="Times New Roman" w:cs="Times New Roman"/>
                <w:szCs w:val="21"/>
                <w:lang w:eastAsia="zh-CN"/>
              </w:rPr>
            </w:pPr>
            <w:r w:rsidRPr="0049140B">
              <w:rPr>
                <w:rFonts w:ascii="Times New Roman" w:eastAsia="仿宋_GB2312" w:hAnsi="Times New Roman" w:cs="Times New Roman"/>
                <w:szCs w:val="21"/>
                <w:lang w:eastAsia="zh-CN"/>
              </w:rPr>
              <w:t>May cause inconsistent weld-pool flow, porosity, hot cracking and incomplete fusion, affecting weld quality and increasing cleaning risk/</w:t>
            </w:r>
          </w:p>
          <w:p w14:paraId="6DED381F"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DC7599">
              <w:rPr>
                <w:rFonts w:ascii="Times New Roman" w:eastAsia="仿宋_GB2312" w:hAnsi="Times New Roman" w:cs="Times New Roman"/>
                <w:szCs w:val="21"/>
                <w:lang w:eastAsia="zh-CN"/>
              </w:rPr>
              <w:t>可能导致熔池流动性不足、气孔、热裂纹、未熔合等缺陷，影响焊缝质量及清洁风险</w:t>
            </w:r>
          </w:p>
        </w:tc>
        <w:tc>
          <w:tcPr>
            <w:tcW w:w="437" w:type="dxa"/>
            <w:vAlign w:val="center"/>
          </w:tcPr>
          <w:p w14:paraId="5B835CB1" w14:textId="46C9D5BB"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427" w:type="dxa"/>
            <w:vAlign w:val="center"/>
          </w:tcPr>
          <w:p w14:paraId="486508E3" w14:textId="481947E4"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429" w:type="dxa"/>
            <w:vAlign w:val="center"/>
          </w:tcPr>
          <w:p w14:paraId="4B1B9EF0" w14:textId="0CE7D152"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648" w:type="dxa"/>
            <w:vAlign w:val="center"/>
          </w:tcPr>
          <w:p w14:paraId="172B9DFB" w14:textId="3455E1F3"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1106" w:type="dxa"/>
            <w:vAlign w:val="center"/>
          </w:tcPr>
          <w:p w14:paraId="5C16EC4A" w14:textId="490A9D59" w:rsidR="003F36F1" w:rsidRPr="0049140B" w:rsidRDefault="00BA2471" w:rsidP="00DC6B7A">
            <w:pPr>
              <w:spacing w:line="276" w:lineRule="auto"/>
              <w:jc w:val="center"/>
              <w:rPr>
                <w:rFonts w:ascii="Times New Roman" w:eastAsia="仿宋_GB2312" w:hAnsi="Times New Roman" w:cs="Times New Roman"/>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1858" w:type="dxa"/>
          </w:tcPr>
          <w:p w14:paraId="408EE197" w14:textId="312E664A" w:rsidR="003F36F1" w:rsidRDefault="003F36F1" w:rsidP="003F36F1">
            <w:pPr>
              <w:spacing w:line="276" w:lineRule="auto"/>
              <w:jc w:val="both"/>
              <w:rPr>
                <w:rFonts w:ascii="Times New Roman" w:eastAsia="仿宋_GB2312" w:hAnsi="Times New Roman" w:cs="Times New Roman"/>
                <w:szCs w:val="21"/>
                <w:lang w:eastAsia="zh-CN"/>
              </w:rPr>
            </w:pPr>
            <w:r w:rsidRPr="0049140B">
              <w:rPr>
                <w:rFonts w:ascii="Times New Roman" w:eastAsia="仿宋_GB2312" w:hAnsi="Times New Roman" w:cs="Times New Roman"/>
                <w:szCs w:val="21"/>
                <w:lang w:eastAsia="zh-CN"/>
              </w:rPr>
              <w:t>Verify sulfur content against the tubing MTRs and retest per heat if necessary; 100% verification of tube-end dimensions to control misalignment; re-qualify the welding procedure using tubing from the same heat/lot and fix the weld parameters; 100% borescope inspection of ISO-to-BPE butt welds; borescope inspection of 20% of orbital welds and 100% of manual welds/</w:t>
            </w:r>
          </w:p>
          <w:p w14:paraId="44714016"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DC7599">
              <w:rPr>
                <w:rFonts w:ascii="Times New Roman" w:eastAsia="仿宋_GB2312" w:hAnsi="Times New Roman" w:cs="Times New Roman"/>
                <w:szCs w:val="21"/>
                <w:lang w:eastAsia="zh-CN"/>
              </w:rPr>
              <w:t>核查管材材质证书中硫含量，必要时按批次复测；</w:t>
            </w:r>
            <w:r w:rsidRPr="00DC7599">
              <w:rPr>
                <w:rFonts w:ascii="Times New Roman" w:eastAsia="仿宋_GB2312" w:hAnsi="Times New Roman" w:cs="Times New Roman"/>
                <w:szCs w:val="21"/>
                <w:lang w:eastAsia="zh-CN"/>
              </w:rPr>
              <w:t>100%</w:t>
            </w:r>
            <w:r w:rsidRPr="00DC7599">
              <w:rPr>
                <w:rFonts w:ascii="Times New Roman" w:eastAsia="仿宋_GB2312" w:hAnsi="Times New Roman" w:cs="Times New Roman"/>
                <w:szCs w:val="21"/>
                <w:lang w:eastAsia="zh-CN"/>
              </w:rPr>
              <w:t>复核管端尺寸，控制错边；使用本批管材重新进行焊接工艺评定，锁定焊接参数；</w:t>
            </w:r>
            <w:r w:rsidRPr="00DC7599">
              <w:rPr>
                <w:rFonts w:ascii="Times New Roman" w:eastAsia="仿宋_GB2312" w:hAnsi="Times New Roman" w:cs="Times New Roman"/>
                <w:szCs w:val="21"/>
                <w:lang w:eastAsia="zh-CN"/>
              </w:rPr>
              <w:t>ISO-BPE</w:t>
            </w:r>
            <w:r w:rsidRPr="00DC7599">
              <w:rPr>
                <w:rFonts w:ascii="Times New Roman" w:eastAsia="仿宋_GB2312" w:hAnsi="Times New Roman" w:cs="Times New Roman"/>
                <w:szCs w:val="21"/>
                <w:lang w:eastAsia="zh-CN"/>
              </w:rPr>
              <w:t>对接焊缝</w:t>
            </w:r>
            <w:r w:rsidRPr="00DC7599">
              <w:rPr>
                <w:rFonts w:ascii="Times New Roman" w:eastAsia="仿宋_GB2312" w:hAnsi="Times New Roman" w:cs="Times New Roman"/>
                <w:szCs w:val="21"/>
                <w:lang w:eastAsia="zh-CN"/>
              </w:rPr>
              <w:t>100%</w:t>
            </w:r>
            <w:r w:rsidRPr="00DC7599">
              <w:rPr>
                <w:rFonts w:ascii="Times New Roman" w:eastAsia="仿宋_GB2312" w:hAnsi="Times New Roman" w:cs="Times New Roman"/>
                <w:szCs w:val="21"/>
                <w:lang w:eastAsia="zh-CN"/>
              </w:rPr>
              <w:t>内窥镜检查；自动焊内</w:t>
            </w:r>
            <w:r w:rsidRPr="00DC7599">
              <w:rPr>
                <w:rFonts w:ascii="Times New Roman" w:eastAsia="仿宋_GB2312" w:hAnsi="Times New Roman" w:cs="Times New Roman"/>
                <w:szCs w:val="21"/>
                <w:lang w:eastAsia="zh-CN"/>
              </w:rPr>
              <w:lastRenderedPageBreak/>
              <w:t>窥镜抽检</w:t>
            </w:r>
            <w:r>
              <w:rPr>
                <w:rFonts w:ascii="Times New Roman" w:eastAsia="仿宋_GB2312" w:hAnsi="Times New Roman" w:cs="Times New Roman" w:hint="eastAsia"/>
                <w:szCs w:val="21"/>
                <w:lang w:eastAsia="zh-CN"/>
              </w:rPr>
              <w:t>2</w:t>
            </w:r>
            <w:r>
              <w:rPr>
                <w:rFonts w:ascii="Times New Roman" w:eastAsia="仿宋_GB2312" w:hAnsi="Times New Roman" w:cs="Times New Roman"/>
                <w:szCs w:val="21"/>
                <w:lang w:eastAsia="zh-CN"/>
              </w:rPr>
              <w:t>0</w:t>
            </w:r>
            <w:r w:rsidRPr="00DC7599">
              <w:rPr>
                <w:rFonts w:ascii="Times New Roman" w:eastAsia="仿宋_GB2312" w:hAnsi="Times New Roman" w:cs="Times New Roman"/>
                <w:szCs w:val="21"/>
                <w:lang w:eastAsia="zh-CN"/>
              </w:rPr>
              <w:t>%</w:t>
            </w:r>
            <w:r w:rsidRPr="00DC7599">
              <w:rPr>
                <w:rFonts w:ascii="Times New Roman" w:eastAsia="仿宋_GB2312" w:hAnsi="Times New Roman" w:cs="Times New Roman"/>
                <w:szCs w:val="21"/>
                <w:lang w:eastAsia="zh-CN"/>
              </w:rPr>
              <w:t>，手工焊</w:t>
            </w:r>
            <w:r w:rsidRPr="00DC7599">
              <w:rPr>
                <w:rFonts w:ascii="Times New Roman" w:eastAsia="仿宋_GB2312" w:hAnsi="Times New Roman" w:cs="Times New Roman"/>
                <w:szCs w:val="21"/>
                <w:lang w:eastAsia="zh-CN"/>
              </w:rPr>
              <w:t>100%</w:t>
            </w:r>
            <w:r w:rsidRPr="00DC7599">
              <w:rPr>
                <w:rFonts w:ascii="Times New Roman" w:eastAsia="仿宋_GB2312" w:hAnsi="Times New Roman" w:cs="Times New Roman"/>
                <w:szCs w:val="21"/>
                <w:lang w:eastAsia="zh-CN"/>
              </w:rPr>
              <w:t>内窥镜检查</w:t>
            </w:r>
          </w:p>
        </w:tc>
        <w:tc>
          <w:tcPr>
            <w:tcW w:w="346" w:type="dxa"/>
            <w:vAlign w:val="center"/>
          </w:tcPr>
          <w:p w14:paraId="47B46ADA"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lastRenderedPageBreak/>
              <w:t>2</w:t>
            </w:r>
          </w:p>
        </w:tc>
        <w:tc>
          <w:tcPr>
            <w:tcW w:w="354" w:type="dxa"/>
            <w:vAlign w:val="center"/>
          </w:tcPr>
          <w:p w14:paraId="6F740562"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380" w:type="dxa"/>
            <w:vAlign w:val="center"/>
          </w:tcPr>
          <w:p w14:paraId="50FF78C9"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319" w:type="dxa"/>
            <w:vAlign w:val="center"/>
          </w:tcPr>
          <w:p w14:paraId="73C99E58"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8</w:t>
            </w:r>
          </w:p>
        </w:tc>
        <w:tc>
          <w:tcPr>
            <w:tcW w:w="1094" w:type="dxa"/>
            <w:vAlign w:val="center"/>
          </w:tcPr>
          <w:p w14:paraId="18CC8251"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Low risk/</w:t>
            </w:r>
            <w:r w:rsidRPr="009727A1">
              <w:rPr>
                <w:rFonts w:ascii="Times New Roman" w:eastAsia="仿宋_GB2312" w:hAnsi="Times New Roman" w:cs="Times New Roman" w:hint="eastAsia"/>
                <w:szCs w:val="21"/>
                <w:lang w:eastAsia="zh-CN"/>
              </w:rPr>
              <w:t>低风险</w:t>
            </w:r>
          </w:p>
        </w:tc>
      </w:tr>
      <w:tr w:rsidR="003F36F1" w14:paraId="660FC25A" w14:textId="77777777" w:rsidTr="007D3EA0">
        <w:trPr>
          <w:jc w:val="center"/>
        </w:trPr>
        <w:tc>
          <w:tcPr>
            <w:tcW w:w="1165" w:type="dxa"/>
          </w:tcPr>
          <w:p w14:paraId="194B1424" w14:textId="77777777" w:rsidR="003F36F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Differences in internal surface roughness reduce CIP/SIP effectiveness/</w:t>
            </w:r>
          </w:p>
          <w:p w14:paraId="705058A8"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内壁粗糙度差异影响</w:t>
            </w:r>
            <w:r w:rsidRPr="009727A1">
              <w:rPr>
                <w:rFonts w:ascii="Times New Roman" w:eastAsia="仿宋_GB2312" w:hAnsi="Times New Roman" w:cs="Times New Roman"/>
                <w:szCs w:val="21"/>
                <w:lang w:eastAsia="zh-CN"/>
              </w:rPr>
              <w:t>CIP/SIP</w:t>
            </w:r>
            <w:r w:rsidRPr="009727A1">
              <w:rPr>
                <w:rFonts w:ascii="Times New Roman" w:eastAsia="仿宋_GB2312" w:hAnsi="Times New Roman" w:cs="Times New Roman"/>
                <w:szCs w:val="21"/>
                <w:lang w:eastAsia="zh-CN"/>
              </w:rPr>
              <w:t>效果</w:t>
            </w:r>
          </w:p>
        </w:tc>
        <w:tc>
          <w:tcPr>
            <w:tcW w:w="1173" w:type="dxa"/>
          </w:tcPr>
          <w:p w14:paraId="55660BFB" w14:textId="77777777" w:rsidR="003F36F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May reduce cleaning effectiveness/</w:t>
            </w:r>
          </w:p>
          <w:p w14:paraId="46E68C34"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可能影响清洁效果</w:t>
            </w:r>
          </w:p>
        </w:tc>
        <w:tc>
          <w:tcPr>
            <w:tcW w:w="437" w:type="dxa"/>
            <w:vAlign w:val="center"/>
          </w:tcPr>
          <w:p w14:paraId="4BDA19CA" w14:textId="341DEB52" w:rsidR="003F36F1" w:rsidRPr="009727A1"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427" w:type="dxa"/>
            <w:vAlign w:val="center"/>
          </w:tcPr>
          <w:p w14:paraId="57682355" w14:textId="79E94BC2" w:rsidR="003F36F1" w:rsidRPr="009727A1" w:rsidRDefault="0055254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1</w:t>
            </w:r>
          </w:p>
        </w:tc>
        <w:tc>
          <w:tcPr>
            <w:tcW w:w="429" w:type="dxa"/>
            <w:vAlign w:val="center"/>
          </w:tcPr>
          <w:p w14:paraId="7B106319" w14:textId="6E33F201" w:rsidR="003F36F1" w:rsidRPr="009727A1" w:rsidRDefault="0055254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2</w:t>
            </w:r>
          </w:p>
        </w:tc>
        <w:tc>
          <w:tcPr>
            <w:tcW w:w="648" w:type="dxa"/>
            <w:vAlign w:val="center"/>
          </w:tcPr>
          <w:p w14:paraId="7D296668" w14:textId="02E3AA85" w:rsidR="003F36F1" w:rsidRPr="009727A1" w:rsidRDefault="0055254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4</w:t>
            </w:r>
          </w:p>
        </w:tc>
        <w:tc>
          <w:tcPr>
            <w:tcW w:w="1106" w:type="dxa"/>
            <w:vAlign w:val="center"/>
          </w:tcPr>
          <w:p w14:paraId="4F4E6006" w14:textId="6B9256B2" w:rsidR="003F36F1" w:rsidRPr="009727A1" w:rsidRDefault="00BA2471" w:rsidP="00DC6B7A">
            <w:pPr>
              <w:spacing w:line="276" w:lineRule="auto"/>
              <w:jc w:val="center"/>
              <w:rPr>
                <w:rFonts w:ascii="Times New Roman" w:eastAsia="仿宋_GB2312" w:hAnsi="Times New Roman" w:cs="Times New Roman"/>
                <w:szCs w:val="21"/>
                <w:lang w:eastAsia="zh-CN"/>
              </w:rPr>
            </w:pPr>
            <w:r w:rsidRPr="00BA2471">
              <w:rPr>
                <w:rFonts w:ascii="Times New Roman" w:eastAsia="仿宋_GB2312" w:hAnsi="Times New Roman" w:cs="Times New Roman"/>
                <w:szCs w:val="21"/>
                <w:lang w:eastAsia="zh-CN"/>
              </w:rPr>
              <w:t>Low risk/</w:t>
            </w:r>
            <w:r w:rsidRPr="00BA2471">
              <w:rPr>
                <w:rFonts w:ascii="Times New Roman" w:eastAsia="仿宋_GB2312" w:hAnsi="Times New Roman" w:cs="Times New Roman"/>
                <w:szCs w:val="21"/>
                <w:lang w:eastAsia="zh-CN"/>
              </w:rPr>
              <w:t>低风险</w:t>
            </w:r>
          </w:p>
        </w:tc>
        <w:tc>
          <w:tcPr>
            <w:tcW w:w="1858" w:type="dxa"/>
          </w:tcPr>
          <w:p w14:paraId="159D6F93" w14:textId="2AA24A01" w:rsidR="003F36F1" w:rsidRDefault="00552546" w:rsidP="003F36F1">
            <w:pPr>
              <w:spacing w:line="276" w:lineRule="auto"/>
              <w:jc w:val="both"/>
              <w:rPr>
                <w:rFonts w:ascii="Times New Roman" w:eastAsia="仿宋_GB2312" w:hAnsi="Times New Roman" w:cs="Times New Roman"/>
                <w:szCs w:val="21"/>
                <w:lang w:eastAsia="zh-CN"/>
              </w:rPr>
            </w:pPr>
            <w:r w:rsidRPr="00552546">
              <w:rPr>
                <w:rFonts w:ascii="Times New Roman" w:eastAsia="仿宋_GB2312" w:hAnsi="Times New Roman" w:cs="Times New Roman"/>
                <w:szCs w:val="21"/>
                <w:lang w:eastAsia="zh-CN"/>
              </w:rPr>
              <w:t>Internal surface roughness is verified against the supplier's roughness test report and accepted per ASME BPE, combined with cleaning validation and surface (swab) sampling monitoring./</w:t>
            </w:r>
          </w:p>
          <w:p w14:paraId="53CE1538" w14:textId="7152038B" w:rsidR="003F36F1" w:rsidRPr="009727A1" w:rsidRDefault="00552546" w:rsidP="003F36F1">
            <w:pPr>
              <w:spacing w:line="276" w:lineRule="auto"/>
              <w:jc w:val="both"/>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内壁粗糙度由厂家提供粗糙度检测报告，我司以</w:t>
            </w:r>
            <w:r>
              <w:rPr>
                <w:rFonts w:ascii="Times New Roman" w:eastAsia="仿宋_GB2312" w:hAnsi="Times New Roman" w:cs="Times New Roman" w:hint="eastAsia"/>
                <w:szCs w:val="21"/>
                <w:lang w:eastAsia="zh-CN"/>
              </w:rPr>
              <w:t>B</w:t>
            </w:r>
            <w:r>
              <w:rPr>
                <w:rFonts w:ascii="Times New Roman" w:eastAsia="仿宋_GB2312" w:hAnsi="Times New Roman" w:cs="Times New Roman"/>
                <w:szCs w:val="21"/>
                <w:lang w:eastAsia="zh-CN"/>
              </w:rPr>
              <w:t>PE</w:t>
            </w:r>
            <w:r>
              <w:rPr>
                <w:rFonts w:ascii="Times New Roman" w:eastAsia="仿宋_GB2312" w:hAnsi="Times New Roman" w:cs="Times New Roman" w:hint="eastAsia"/>
                <w:szCs w:val="21"/>
                <w:lang w:eastAsia="zh-CN"/>
              </w:rPr>
              <w:t>标准进行核查验收，</w:t>
            </w:r>
            <w:r w:rsidRPr="009727A1">
              <w:rPr>
                <w:rFonts w:ascii="Times New Roman" w:eastAsia="仿宋_GB2312" w:hAnsi="Times New Roman" w:cs="Times New Roman"/>
                <w:szCs w:val="21"/>
                <w:lang w:eastAsia="zh-CN"/>
              </w:rPr>
              <w:t>结合清洁验证及表面取样监测</w:t>
            </w:r>
            <w:r>
              <w:rPr>
                <w:rFonts w:ascii="Times New Roman" w:eastAsia="仿宋_GB2312" w:hAnsi="Times New Roman" w:cs="Times New Roman" w:hint="eastAsia"/>
                <w:szCs w:val="21"/>
                <w:lang w:eastAsia="zh-CN"/>
              </w:rPr>
              <w:t>。</w:t>
            </w:r>
          </w:p>
        </w:tc>
        <w:tc>
          <w:tcPr>
            <w:tcW w:w="346" w:type="dxa"/>
            <w:vAlign w:val="center"/>
          </w:tcPr>
          <w:p w14:paraId="2410F5BD"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54" w:type="dxa"/>
            <w:vAlign w:val="center"/>
          </w:tcPr>
          <w:p w14:paraId="39B018D2"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1</w:t>
            </w:r>
          </w:p>
        </w:tc>
        <w:tc>
          <w:tcPr>
            <w:tcW w:w="380" w:type="dxa"/>
            <w:vAlign w:val="center"/>
          </w:tcPr>
          <w:p w14:paraId="33B4FCDE"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19" w:type="dxa"/>
            <w:vAlign w:val="center"/>
          </w:tcPr>
          <w:p w14:paraId="41559C8D"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4</w:t>
            </w:r>
          </w:p>
        </w:tc>
        <w:tc>
          <w:tcPr>
            <w:tcW w:w="1094" w:type="dxa"/>
            <w:vAlign w:val="center"/>
          </w:tcPr>
          <w:p w14:paraId="0C63A724"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Low risk/</w:t>
            </w:r>
            <w:r w:rsidRPr="009727A1">
              <w:rPr>
                <w:rFonts w:ascii="Times New Roman" w:eastAsia="仿宋_GB2312" w:hAnsi="Times New Roman" w:cs="Times New Roman" w:hint="eastAsia"/>
                <w:szCs w:val="21"/>
                <w:lang w:eastAsia="zh-CN"/>
              </w:rPr>
              <w:t>低风险</w:t>
            </w:r>
          </w:p>
        </w:tc>
      </w:tr>
    </w:tbl>
    <w:p w14:paraId="059FF255" w14:textId="77777777" w:rsidR="00054757" w:rsidRPr="00C72233" w:rsidRDefault="00054757">
      <w:pPr>
        <w:spacing w:line="276" w:lineRule="auto"/>
        <w:rPr>
          <w:rFonts w:ascii="Times New Roman" w:eastAsia="仿宋_GB2312" w:hAnsi="Times New Roman" w:cs="Times New Roman"/>
          <w:szCs w:val="21"/>
          <w:lang w:eastAsia="zh-CN"/>
        </w:rPr>
      </w:pPr>
    </w:p>
    <w:p w14:paraId="64204F1D"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color w:val="0F1115"/>
        </w:rPr>
        <w:t>Conclusion:</w:t>
      </w:r>
    </w:p>
    <w:p w14:paraId="4687FA21"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b/>
          <w:szCs w:val="21"/>
          <w:lang w:eastAsia="zh-CN"/>
        </w:rPr>
        <w:t>结论：</w:t>
      </w:r>
    </w:p>
    <w:p w14:paraId="6993A1B9" w14:textId="77777777" w:rsidR="00483B98" w:rsidRDefault="00A27D80">
      <w:pPr>
        <w:spacing w:line="276" w:lineRule="auto"/>
        <w:rPr>
          <w:rFonts w:ascii="Times New Roman" w:eastAsia="仿宋_GB2312" w:hAnsi="Times New Roman" w:cs="Times New Roman"/>
          <w:color w:val="0F1115"/>
        </w:rPr>
      </w:pPr>
      <w:r w:rsidRPr="00A27D80">
        <w:rPr>
          <w:rFonts w:ascii="Times New Roman" w:eastAsia="仿宋_GB2312" w:hAnsi="Times New Roman" w:cs="Times New Roman"/>
          <w:color w:val="0F1115"/>
        </w:rPr>
        <w:t>After systematic evaluation, all tubing is accepted against ASME BPE-2026 requirements. ASME BPE-2026 provides a complete, executable framework covering welding procedure qualification, welder qualification and weld acceptance criteria, as well as core management elements such as materials, welding methods and qualifications, basic passivation requirements, drainage slope, dead-leg rules and surface roughness. The residual risk from the differences is controlled; ASME BPE-2026 is therefore applied directly as the acceptance basis, and the risk to the project is low</w:t>
      </w:r>
      <w:proofErr w:type="gramStart"/>
      <w:r w:rsidR="00483B98" w:rsidRPr="00483B98">
        <w:rPr>
          <w:rFonts w:ascii="Times New Roman" w:eastAsia="仿宋_GB2312" w:hAnsi="Times New Roman" w:cs="Times New Roman"/>
          <w:color w:val="0F1115"/>
        </w:rPr>
        <w:t>.</w:t>
      </w:r>
      <w:r w:rsidR="00721A00">
        <w:rPr>
          <w:rFonts w:ascii="Times New Roman" w:eastAsia="仿宋_GB2312" w:hAnsi="Times New Roman" w:cs="Times New Roman"/>
          <w:color w:val="0F1115"/>
        </w:rPr>
        <w:t>/</w:t>
      </w:r>
      <w:proofErr w:type="gramEnd"/>
    </w:p>
    <w:p w14:paraId="5FB018F6"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经</w:t>
      </w:r>
      <w:r w:rsidR="00001EEE">
        <w:rPr>
          <w:rFonts w:ascii="Times New Roman" w:eastAsia="仿宋_GB2312" w:hAnsi="Times New Roman" w:cs="Times New Roman" w:hint="eastAsia"/>
          <w:szCs w:val="21"/>
          <w:lang w:eastAsia="zh-CN"/>
        </w:rPr>
        <w:t>系统</w:t>
      </w:r>
      <w:r w:rsidRPr="00C72233">
        <w:rPr>
          <w:rFonts w:ascii="Times New Roman" w:eastAsia="仿宋_GB2312" w:hAnsi="Times New Roman" w:cs="Times New Roman"/>
          <w:szCs w:val="21"/>
          <w:lang w:eastAsia="zh-CN"/>
        </w:rPr>
        <w:t>评估，</w:t>
      </w:r>
      <w:r w:rsidR="00483B98">
        <w:rPr>
          <w:rFonts w:ascii="Times New Roman" w:eastAsia="仿宋_GB2312" w:hAnsi="Times New Roman" w:cs="Times New Roman" w:hint="eastAsia"/>
          <w:szCs w:val="21"/>
          <w:lang w:eastAsia="zh-CN"/>
        </w:rPr>
        <w:t>以</w:t>
      </w:r>
      <w:r w:rsidR="00483B98" w:rsidRPr="00C72233">
        <w:rPr>
          <w:rFonts w:ascii="Times New Roman" w:eastAsia="仿宋_GB2312" w:hAnsi="Times New Roman" w:cs="Times New Roman"/>
          <w:szCs w:val="21"/>
          <w:lang w:eastAsia="zh-CN"/>
        </w:rPr>
        <w:t>ASME BPE-2026</w:t>
      </w:r>
      <w:r w:rsidR="00483B98">
        <w:rPr>
          <w:rFonts w:ascii="Times New Roman" w:eastAsia="仿宋_GB2312" w:hAnsi="Times New Roman" w:cs="Times New Roman" w:hint="eastAsia"/>
          <w:szCs w:val="21"/>
          <w:lang w:eastAsia="zh-CN"/>
        </w:rPr>
        <w:t>要求标准对</w:t>
      </w:r>
      <w:r w:rsidR="00A27D80">
        <w:rPr>
          <w:rFonts w:ascii="Times New Roman" w:eastAsia="仿宋_GB2312" w:hAnsi="Times New Roman" w:cs="Times New Roman" w:hint="eastAsia"/>
          <w:szCs w:val="21"/>
          <w:lang w:eastAsia="zh-CN"/>
        </w:rPr>
        <w:t>所有的</w:t>
      </w:r>
      <w:r w:rsidR="00483B98">
        <w:rPr>
          <w:rFonts w:ascii="Times New Roman" w:eastAsia="仿宋_GB2312" w:hAnsi="Times New Roman" w:cs="Times New Roman" w:hint="eastAsia"/>
          <w:szCs w:val="21"/>
          <w:lang w:eastAsia="zh-CN"/>
        </w:rPr>
        <w:t>管材进行验收，</w:t>
      </w:r>
      <w:r w:rsidRPr="00C72233">
        <w:rPr>
          <w:rFonts w:ascii="Times New Roman" w:eastAsia="仿宋_GB2312" w:hAnsi="Times New Roman" w:cs="Times New Roman"/>
          <w:szCs w:val="21"/>
          <w:lang w:eastAsia="zh-CN"/>
        </w:rPr>
        <w:t>在焊接工艺评定、焊工资格、焊接验收等级方面形成了完整的标准群，</w:t>
      </w:r>
      <w:r w:rsidR="00A27D80" w:rsidRPr="00C72233">
        <w:rPr>
          <w:rFonts w:ascii="Times New Roman" w:eastAsia="仿宋_GB2312" w:hAnsi="Times New Roman" w:cs="Times New Roman"/>
          <w:szCs w:val="21"/>
          <w:lang w:eastAsia="zh-CN"/>
        </w:rPr>
        <w:t>提供了可执行的主框架，覆盖材质、焊接方法与资格、钝化基本要求、排水坡度、死角规则与表面粗糙度等核心管理要素</w:t>
      </w:r>
      <w:r w:rsidR="00A27D80">
        <w:rPr>
          <w:rFonts w:ascii="Times New Roman" w:eastAsia="仿宋_GB2312" w:hAnsi="Times New Roman" w:cs="Times New Roman" w:hint="eastAsia"/>
          <w:szCs w:val="21"/>
          <w:lang w:eastAsia="zh-CN"/>
        </w:rPr>
        <w:t>，</w:t>
      </w:r>
      <w:r w:rsidR="00483B98">
        <w:rPr>
          <w:rFonts w:ascii="Times New Roman" w:eastAsia="仿宋_GB2312" w:hAnsi="Times New Roman" w:cs="Times New Roman" w:hint="eastAsia"/>
          <w:szCs w:val="21"/>
          <w:lang w:eastAsia="zh-CN"/>
        </w:rPr>
        <w:t>差异风险可控，故</w:t>
      </w:r>
      <w:r w:rsidRPr="00C72233">
        <w:rPr>
          <w:rFonts w:ascii="Times New Roman" w:eastAsia="仿宋_GB2312" w:hAnsi="Times New Roman" w:cs="Times New Roman"/>
          <w:szCs w:val="21"/>
          <w:lang w:eastAsia="zh-CN"/>
        </w:rPr>
        <w:t>可直接作为执行依据</w:t>
      </w:r>
      <w:r w:rsidR="00483B98">
        <w:rPr>
          <w:rFonts w:ascii="Times New Roman" w:eastAsia="仿宋_GB2312" w:hAnsi="Times New Roman" w:cs="Times New Roman" w:hint="eastAsia"/>
          <w:szCs w:val="21"/>
          <w:lang w:eastAsia="zh-CN"/>
        </w:rPr>
        <w:t>，</w:t>
      </w:r>
      <w:r w:rsidRPr="00C72233">
        <w:rPr>
          <w:rFonts w:ascii="Times New Roman" w:eastAsia="仿宋_GB2312" w:hAnsi="Times New Roman" w:cs="Times New Roman"/>
          <w:szCs w:val="21"/>
          <w:lang w:eastAsia="zh-CN"/>
        </w:rPr>
        <w:t>项目使用风险较低。</w:t>
      </w:r>
    </w:p>
    <w:p w14:paraId="01BA7EA5" w14:textId="77777777" w:rsidR="00054757" w:rsidRPr="00C72233" w:rsidRDefault="00C72233">
      <w:pPr>
        <w:pStyle w:val="2"/>
        <w:ind w:left="210" w:firstLine="211"/>
      </w:pPr>
      <w:bookmarkStart w:id="21" w:name="_Toc241842481"/>
      <w:r w:rsidRPr="00C72233">
        <w:rPr>
          <w:rFonts w:eastAsia="仿宋_GB2312"/>
          <w:color w:val="0F1115"/>
        </w:rPr>
        <w:t>3.2 Non-conformance 2: Tees, Crosses and Other Branches Not Meeting the 2D Dead-Leg Requirement</w:t>
      </w:r>
      <w:bookmarkEnd w:id="21"/>
    </w:p>
    <w:p w14:paraId="6A993B48" w14:textId="77777777" w:rsidR="00054757" w:rsidRPr="00796282" w:rsidRDefault="00C72233">
      <w:pPr>
        <w:pStyle w:val="2"/>
        <w:ind w:left="210" w:firstLine="211"/>
        <w:rPr>
          <w:rFonts w:eastAsia="仿宋_GB2312"/>
          <w:color w:val="000000"/>
        </w:rPr>
      </w:pPr>
      <w:bookmarkStart w:id="22" w:name="_Toc241759420"/>
      <w:bookmarkStart w:id="23" w:name="_Toc241842482"/>
      <w:r w:rsidRPr="00C72233">
        <w:t xml:space="preserve">3.2 </w:t>
      </w:r>
      <w:r w:rsidRPr="00796282">
        <w:rPr>
          <w:rFonts w:eastAsia="仿宋_GB2312"/>
          <w:color w:val="000000"/>
        </w:rPr>
        <w:t>不满足项</w:t>
      </w:r>
      <w:r w:rsidRPr="00796282">
        <w:rPr>
          <w:rFonts w:eastAsia="仿宋_GB2312"/>
          <w:color w:val="000000"/>
        </w:rPr>
        <w:t>2</w:t>
      </w:r>
      <w:r w:rsidRPr="00796282">
        <w:rPr>
          <w:rFonts w:eastAsia="仿宋_GB2312"/>
          <w:color w:val="000000"/>
        </w:rPr>
        <w:t>：管路多个三通、四通等位置不满足</w:t>
      </w:r>
      <w:r w:rsidRPr="00796282">
        <w:rPr>
          <w:rFonts w:eastAsia="仿宋_GB2312"/>
          <w:color w:val="000000"/>
        </w:rPr>
        <w:t>2D</w:t>
      </w:r>
      <w:r w:rsidRPr="00796282">
        <w:rPr>
          <w:rFonts w:eastAsia="仿宋_GB2312"/>
          <w:color w:val="000000"/>
        </w:rPr>
        <w:t>的情况；</w:t>
      </w:r>
      <w:bookmarkEnd w:id="22"/>
      <w:bookmarkEnd w:id="23"/>
    </w:p>
    <w:p w14:paraId="138433F8"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Description:</w:t>
      </w:r>
    </w:p>
    <w:p w14:paraId="51CA7068"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lastRenderedPageBreak/>
        <w:t>具体情况</w:t>
      </w:r>
      <w:proofErr w:type="spellEnd"/>
      <w:r w:rsidRPr="00C72233">
        <w:rPr>
          <w:rStyle w:val="transsent"/>
          <w:rFonts w:ascii="Times New Roman" w:eastAsia="仿宋_GB2312" w:hAnsi="Times New Roman" w:cs="Times New Roman"/>
          <w:b/>
          <w:color w:val="auto"/>
          <w:szCs w:val="21"/>
        </w:rPr>
        <w:t>：</w:t>
      </w:r>
    </w:p>
    <w:p w14:paraId="5E473247" w14:textId="1573AF03"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Accor</w:t>
      </w:r>
      <w:r w:rsidR="004C5681">
        <w:rPr>
          <w:rFonts w:ascii="Times New Roman" w:eastAsia="仿宋_GB2312" w:hAnsi="Times New Roman" w:cs="Times New Roman"/>
          <w:color w:val="0F1115"/>
        </w:rPr>
        <w:t>ding to the ASME BPE standard SD</w:t>
      </w:r>
      <w:r w:rsidRPr="00C72233">
        <w:rPr>
          <w:rFonts w:ascii="Times New Roman" w:eastAsia="仿宋_GB2312" w:hAnsi="Times New Roman" w:cs="Times New Roman"/>
          <w:color w:val="0F1115"/>
        </w:rPr>
        <w:t>-03 chapter Dead Leg control requirements</w:t>
      </w:r>
      <w:proofErr w:type="gramStart"/>
      <w:r w:rsidRPr="00C72233">
        <w:rPr>
          <w:rFonts w:ascii="Times New Roman" w:eastAsia="仿宋_GB2312" w:hAnsi="Times New Roman" w:cs="Times New Roman"/>
          <w:color w:val="0F1115"/>
        </w:rPr>
        <w:t>:/</w:t>
      </w:r>
      <w:proofErr w:type="gramEnd"/>
    </w:p>
    <w:p w14:paraId="6C60A83B" w14:textId="46A9DF18"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根据</w:t>
      </w:r>
      <w:r w:rsidRPr="00C72233">
        <w:rPr>
          <w:rStyle w:val="transsent"/>
          <w:rFonts w:ascii="Times New Roman" w:eastAsia="仿宋_GB2312" w:hAnsi="Times New Roman" w:cs="Times New Roman"/>
          <w:color w:val="auto"/>
          <w:szCs w:val="21"/>
          <w:lang w:eastAsia="zh-CN"/>
        </w:rPr>
        <w:t>ASME BPE</w:t>
      </w:r>
      <w:r w:rsidRPr="00C72233">
        <w:rPr>
          <w:rStyle w:val="transsent"/>
          <w:rFonts w:ascii="Times New Roman" w:eastAsia="仿宋_GB2312" w:hAnsi="Times New Roman" w:cs="Times New Roman"/>
          <w:color w:val="auto"/>
          <w:szCs w:val="21"/>
          <w:lang w:eastAsia="zh-CN"/>
        </w:rPr>
        <w:t>标准</w:t>
      </w:r>
      <w:r w:rsidR="004C5681">
        <w:rPr>
          <w:rStyle w:val="transsent"/>
          <w:rFonts w:ascii="Times New Roman" w:eastAsia="仿宋_GB2312" w:hAnsi="Times New Roman" w:cs="Times New Roman"/>
          <w:color w:val="auto"/>
          <w:szCs w:val="21"/>
          <w:lang w:eastAsia="zh-CN"/>
        </w:rPr>
        <w:t>SD</w:t>
      </w:r>
      <w:r w:rsidRPr="00C72233">
        <w:rPr>
          <w:rStyle w:val="transsent"/>
          <w:rFonts w:ascii="Times New Roman" w:eastAsia="仿宋_GB2312" w:hAnsi="Times New Roman" w:cs="Times New Roman"/>
          <w:color w:val="auto"/>
          <w:szCs w:val="21"/>
          <w:lang w:eastAsia="zh-CN"/>
        </w:rPr>
        <w:t>-03</w:t>
      </w:r>
      <w:r w:rsidRPr="00C72233">
        <w:rPr>
          <w:rStyle w:val="transsent"/>
          <w:rFonts w:ascii="Times New Roman" w:eastAsia="仿宋_GB2312" w:hAnsi="Times New Roman" w:cs="Times New Roman"/>
          <w:color w:val="auto"/>
          <w:szCs w:val="21"/>
          <w:lang w:eastAsia="zh-CN"/>
        </w:rPr>
        <w:t>章节死腔（</w:t>
      </w:r>
      <w:r w:rsidRPr="00C72233">
        <w:rPr>
          <w:rStyle w:val="transsent"/>
          <w:rFonts w:ascii="Times New Roman" w:eastAsia="仿宋_GB2312" w:hAnsi="Times New Roman" w:cs="Times New Roman"/>
          <w:color w:val="auto"/>
          <w:szCs w:val="21"/>
          <w:lang w:eastAsia="zh-CN"/>
        </w:rPr>
        <w:t>Dead Leg</w:t>
      </w:r>
      <w:r w:rsidRPr="00C72233">
        <w:rPr>
          <w:rStyle w:val="transsent"/>
          <w:rFonts w:ascii="Times New Roman" w:eastAsia="仿宋_GB2312" w:hAnsi="Times New Roman" w:cs="Times New Roman"/>
          <w:color w:val="auto"/>
          <w:szCs w:val="21"/>
          <w:lang w:eastAsia="zh-CN"/>
        </w:rPr>
        <w:t>）管控要求：</w:t>
      </w:r>
    </w:p>
    <w:p w14:paraId="5322C27D" w14:textId="77777777" w:rsidR="00054757" w:rsidRPr="00C72233" w:rsidRDefault="00C72233">
      <w:pPr>
        <w:spacing w:line="276" w:lineRule="auto"/>
        <w:rPr>
          <w:rFonts w:ascii="Times New Roman" w:eastAsiaTheme="minorEastAsia" w:hAnsi="Times New Roman" w:cs="Times New Roman"/>
          <w:lang w:eastAsia="zh-CN"/>
        </w:rPr>
      </w:pPr>
      <w:r w:rsidRPr="00C72233">
        <w:rPr>
          <w:rFonts w:ascii="Times New Roman" w:eastAsia="仿宋_GB2312" w:hAnsi="Times New Roman" w:cs="Times New Roman"/>
          <w:color w:val="0F1115"/>
        </w:rPr>
        <w:t>In hygienic fluid systems, for all non-continuous-flow branches (tee branches, instrument connections, sample ports, drain ports, blind caps, etc.), the ratio of the length L, measured from the inner wall of the main line to the closed end of the branch, to the branch inner diameter D must satisfy L/D ≤ 2 (i.e., the 2D requirement).</w:t>
      </w:r>
    </w:p>
    <w:p w14:paraId="778C1457" w14:textId="77777777" w:rsidR="00054757" w:rsidRPr="00C72233" w:rsidRDefault="00C72233">
      <w:pPr>
        <w:spacing w:line="276" w:lineRule="auto"/>
        <w:rPr>
          <w:rFonts w:ascii="Times New Roman" w:eastAsiaTheme="minorEastAsia" w:hAnsi="Times New Roman" w:cs="Times New Roman"/>
          <w:lang w:eastAsia="zh-CN"/>
        </w:rPr>
      </w:pPr>
      <w:r w:rsidRPr="00C72233">
        <w:rPr>
          <w:rStyle w:val="transsent"/>
          <w:rFonts w:ascii="Times New Roman" w:eastAsia="仿宋_GB2312" w:hAnsi="Times New Roman" w:cs="Times New Roman"/>
          <w:color w:val="auto"/>
          <w:szCs w:val="21"/>
          <w:lang w:eastAsia="zh-CN"/>
        </w:rPr>
        <w:t>洁净流体系统中，所有非连续流支路（三通分支、仪表接口、取样口、排放口、堵头等），从</w:t>
      </w:r>
      <w:proofErr w:type="gramStart"/>
      <w:r w:rsidRPr="00C72233">
        <w:rPr>
          <w:rStyle w:val="transsent"/>
          <w:rFonts w:ascii="Times New Roman" w:eastAsia="仿宋_GB2312" w:hAnsi="Times New Roman" w:cs="Times New Roman"/>
          <w:color w:val="auto"/>
          <w:szCs w:val="21"/>
          <w:lang w:eastAsia="zh-CN"/>
        </w:rPr>
        <w:t>主管路</w:t>
      </w:r>
      <w:proofErr w:type="gramEnd"/>
      <w:r w:rsidRPr="00C72233">
        <w:rPr>
          <w:rStyle w:val="transsent"/>
          <w:rFonts w:ascii="Times New Roman" w:eastAsia="仿宋_GB2312" w:hAnsi="Times New Roman" w:cs="Times New Roman"/>
          <w:color w:val="auto"/>
          <w:szCs w:val="21"/>
          <w:lang w:eastAsia="zh-CN"/>
        </w:rPr>
        <w:t>内壁到支路</w:t>
      </w:r>
      <w:proofErr w:type="gramStart"/>
      <w:r w:rsidRPr="00C72233">
        <w:rPr>
          <w:rStyle w:val="transsent"/>
          <w:rFonts w:ascii="Times New Roman" w:eastAsia="仿宋_GB2312" w:hAnsi="Times New Roman" w:cs="Times New Roman"/>
          <w:color w:val="auto"/>
          <w:szCs w:val="21"/>
          <w:lang w:eastAsia="zh-CN"/>
        </w:rPr>
        <w:t>盲</w:t>
      </w:r>
      <w:proofErr w:type="gramEnd"/>
      <w:r w:rsidRPr="00C72233">
        <w:rPr>
          <w:rStyle w:val="transsent"/>
          <w:rFonts w:ascii="Times New Roman" w:eastAsia="仿宋_GB2312" w:hAnsi="Times New Roman" w:cs="Times New Roman"/>
          <w:color w:val="auto"/>
          <w:szCs w:val="21"/>
          <w:lang w:eastAsia="zh-CN"/>
        </w:rPr>
        <w:t>端的长度</w:t>
      </w:r>
      <w:r w:rsidRPr="00C72233">
        <w:rPr>
          <w:rStyle w:val="transsent"/>
          <w:rFonts w:ascii="Times New Roman" w:eastAsia="仿宋_GB2312" w:hAnsi="Times New Roman" w:cs="Times New Roman"/>
          <w:color w:val="auto"/>
          <w:szCs w:val="21"/>
          <w:lang w:eastAsia="zh-CN"/>
        </w:rPr>
        <w:t>L</w:t>
      </w:r>
      <w:r w:rsidRPr="00C72233">
        <w:rPr>
          <w:rStyle w:val="transsent"/>
          <w:rFonts w:ascii="Times New Roman" w:eastAsia="仿宋_GB2312" w:hAnsi="Times New Roman" w:cs="Times New Roman"/>
          <w:color w:val="auto"/>
          <w:szCs w:val="21"/>
          <w:lang w:eastAsia="zh-CN"/>
        </w:rPr>
        <w:t>，与支路自身内径</w:t>
      </w:r>
      <w:r w:rsidRPr="00C72233">
        <w:rPr>
          <w:rStyle w:val="transsent"/>
          <w:rFonts w:ascii="Times New Roman" w:eastAsia="仿宋_GB2312" w:hAnsi="Times New Roman" w:cs="Times New Roman"/>
          <w:color w:val="auto"/>
          <w:szCs w:val="21"/>
          <w:lang w:eastAsia="zh-CN"/>
        </w:rPr>
        <w:t>D</w:t>
      </w:r>
      <w:r w:rsidRPr="00C72233">
        <w:rPr>
          <w:rStyle w:val="transsent"/>
          <w:rFonts w:ascii="Times New Roman" w:eastAsia="仿宋_GB2312" w:hAnsi="Times New Roman" w:cs="Times New Roman"/>
          <w:color w:val="auto"/>
          <w:szCs w:val="21"/>
          <w:lang w:eastAsia="zh-CN"/>
        </w:rPr>
        <w:t>的比值需满足</w:t>
      </w:r>
      <w:r w:rsidRPr="00C72233">
        <w:rPr>
          <w:rStyle w:val="transsent"/>
          <w:rFonts w:ascii="Times New Roman" w:eastAsia="仿宋_GB2312" w:hAnsi="Times New Roman" w:cs="Times New Roman"/>
          <w:color w:val="auto"/>
          <w:szCs w:val="21"/>
          <w:lang w:eastAsia="zh-CN"/>
        </w:rPr>
        <w:t xml:space="preserve"> L/D ≤ 2</w:t>
      </w:r>
      <w:r w:rsidRPr="00C72233">
        <w:rPr>
          <w:rStyle w:val="transsent"/>
          <w:rFonts w:ascii="Times New Roman" w:eastAsia="仿宋_GB2312" w:hAnsi="Times New Roman" w:cs="Times New Roman"/>
          <w:color w:val="auto"/>
          <w:szCs w:val="21"/>
          <w:lang w:eastAsia="zh-CN"/>
        </w:rPr>
        <w:t>（即</w:t>
      </w:r>
      <w:r w:rsidRPr="00C72233">
        <w:rPr>
          <w:rStyle w:val="transsent"/>
          <w:rFonts w:ascii="Times New Roman" w:eastAsia="仿宋_GB2312" w:hAnsi="Times New Roman" w:cs="Times New Roman"/>
          <w:color w:val="auto"/>
          <w:szCs w:val="21"/>
          <w:lang w:eastAsia="zh-CN"/>
        </w:rPr>
        <w:t>2D</w:t>
      </w:r>
      <w:r w:rsidRPr="00C72233">
        <w:rPr>
          <w:rStyle w:val="transsent"/>
          <w:rFonts w:ascii="Times New Roman" w:eastAsia="仿宋_GB2312" w:hAnsi="Times New Roman" w:cs="Times New Roman"/>
          <w:color w:val="auto"/>
          <w:szCs w:val="21"/>
          <w:lang w:eastAsia="zh-CN"/>
        </w:rPr>
        <w:t>要求）</w:t>
      </w:r>
    </w:p>
    <w:p w14:paraId="53F55320"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Due to the long lead times of short-outlet tees, T-body valves, zero-static (zero dead-leg) valves, sanitary diaphragm valves, etc., the 139788 Step 3 piping was fabricated with standard (general-purpose) fittings. As a result, some components do not meet the 2D requirement; these were identified during piping qualification and are listed in the table below:</w:t>
      </w:r>
    </w:p>
    <w:p w14:paraId="0582E6D8"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本次</w:t>
      </w:r>
      <w:r w:rsidRPr="00C72233">
        <w:rPr>
          <w:rStyle w:val="transsent"/>
          <w:rFonts w:ascii="Times New Roman" w:eastAsia="仿宋_GB2312" w:hAnsi="Times New Roman" w:cs="Times New Roman"/>
          <w:color w:val="auto"/>
          <w:szCs w:val="21"/>
          <w:lang w:eastAsia="zh-CN"/>
        </w:rPr>
        <w:t>139788step3</w:t>
      </w:r>
      <w:r w:rsidRPr="00C72233">
        <w:rPr>
          <w:rStyle w:val="transsent"/>
          <w:rFonts w:ascii="Times New Roman" w:eastAsia="仿宋_GB2312" w:hAnsi="Times New Roman" w:cs="Times New Roman"/>
          <w:color w:val="auto"/>
          <w:szCs w:val="21"/>
          <w:lang w:eastAsia="zh-CN"/>
        </w:rPr>
        <w:t>管路因短径三通、</w:t>
      </w:r>
      <w:r w:rsidRPr="00C72233">
        <w:rPr>
          <w:rStyle w:val="transsent"/>
          <w:rFonts w:ascii="Times New Roman" w:eastAsia="仿宋_GB2312" w:hAnsi="Times New Roman" w:cs="Times New Roman"/>
          <w:color w:val="auto"/>
          <w:szCs w:val="21"/>
          <w:lang w:eastAsia="zh-CN"/>
        </w:rPr>
        <w:t>T</w:t>
      </w:r>
      <w:r w:rsidRPr="00C72233">
        <w:rPr>
          <w:rStyle w:val="transsent"/>
          <w:rFonts w:ascii="Times New Roman" w:eastAsia="仿宋_GB2312" w:hAnsi="Times New Roman" w:cs="Times New Roman"/>
          <w:color w:val="auto"/>
          <w:szCs w:val="21"/>
          <w:lang w:eastAsia="zh-CN"/>
        </w:rPr>
        <w:t>型阀、零静态阀门、</w:t>
      </w:r>
      <w:r w:rsidRPr="00C72233">
        <w:rPr>
          <w:rStyle w:val="transsent"/>
          <w:rFonts w:ascii="Times New Roman" w:eastAsia="仿宋_GB2312" w:hAnsi="Times New Roman" w:cs="Times New Roman"/>
          <w:color w:val="auto"/>
          <w:szCs w:val="21"/>
          <w:lang w:eastAsia="zh-CN"/>
        </w:rPr>
        <w:t>GMP</w:t>
      </w:r>
      <w:r w:rsidRPr="00C72233">
        <w:rPr>
          <w:rStyle w:val="transsent"/>
          <w:rFonts w:ascii="Times New Roman" w:eastAsia="仿宋_GB2312" w:hAnsi="Times New Roman" w:cs="Times New Roman"/>
          <w:color w:val="auto"/>
          <w:szCs w:val="21"/>
          <w:lang w:eastAsia="zh-CN"/>
        </w:rPr>
        <w:t>隔膜阀等货期较长，使用一般配件进行管路的制作，存在部分部件不能满足</w:t>
      </w:r>
      <w:r w:rsidRPr="00C72233">
        <w:rPr>
          <w:rStyle w:val="transsent"/>
          <w:rFonts w:ascii="Times New Roman" w:eastAsia="仿宋_GB2312" w:hAnsi="Times New Roman" w:cs="Times New Roman"/>
          <w:color w:val="auto"/>
          <w:szCs w:val="21"/>
          <w:lang w:eastAsia="zh-CN"/>
        </w:rPr>
        <w:t>2D</w:t>
      </w:r>
      <w:r w:rsidRPr="00C72233">
        <w:rPr>
          <w:rStyle w:val="transsent"/>
          <w:rFonts w:ascii="Times New Roman" w:eastAsia="仿宋_GB2312" w:hAnsi="Times New Roman" w:cs="Times New Roman"/>
          <w:color w:val="auto"/>
          <w:szCs w:val="21"/>
          <w:lang w:eastAsia="zh-CN"/>
        </w:rPr>
        <w:t>的情况，在管路验证过程中进行识别，具体清单见下表：</w:t>
      </w:r>
    </w:p>
    <w:tbl>
      <w:tblPr>
        <w:tblW w:w="8300" w:type="dxa"/>
        <w:jc w:val="center"/>
        <w:tblLayout w:type="fixed"/>
        <w:tblLook w:val="04A0" w:firstRow="1" w:lastRow="0" w:firstColumn="1" w:lastColumn="0" w:noHBand="0" w:noVBand="1"/>
      </w:tblPr>
      <w:tblGrid>
        <w:gridCol w:w="2880"/>
        <w:gridCol w:w="1440"/>
        <w:gridCol w:w="1220"/>
        <w:gridCol w:w="1158"/>
        <w:gridCol w:w="1602"/>
      </w:tblGrid>
      <w:tr w:rsidR="00E95854" w:rsidRPr="00C72233" w14:paraId="65203449" w14:textId="77777777" w:rsidTr="005B2A53">
        <w:trPr>
          <w:trHeight w:val="550"/>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A51F05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Component Tag No./</w:t>
            </w:r>
            <w:r w:rsidRPr="00C72233">
              <w:rPr>
                <w:rFonts w:ascii="Times New Roman" w:eastAsia="仿宋_GB2312" w:hAnsi="Times New Roman" w:cs="Times New Roman"/>
                <w:szCs w:val="21"/>
                <w:lang w:eastAsia="zh-CN"/>
              </w:rPr>
              <w:t>部件号</w:t>
            </w:r>
          </w:p>
        </w:tc>
        <w:tc>
          <w:tcPr>
            <w:tcW w:w="1440" w:type="dxa"/>
            <w:tcBorders>
              <w:top w:val="single" w:sz="8" w:space="0" w:color="000000"/>
              <w:bottom w:val="single" w:sz="8" w:space="0" w:color="000000"/>
              <w:right w:val="single" w:sz="8" w:space="0" w:color="000000"/>
            </w:tcBorders>
            <w:shd w:val="clear" w:color="auto" w:fill="auto"/>
            <w:vAlign w:val="center"/>
          </w:tcPr>
          <w:p w14:paraId="547EE75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Acceptance Criterion/</w:t>
            </w:r>
            <w:r w:rsidRPr="00C72233">
              <w:rPr>
                <w:rFonts w:ascii="Times New Roman" w:eastAsia="仿宋_GB2312" w:hAnsi="Times New Roman" w:cs="Times New Roman"/>
                <w:szCs w:val="21"/>
                <w:lang w:eastAsia="zh-CN"/>
              </w:rPr>
              <w:t>使用原则</w:t>
            </w:r>
            <w:r w:rsidRPr="00C72233">
              <w:rPr>
                <w:rFonts w:ascii="Times New Roman" w:eastAsia="仿宋_GB2312" w:hAnsi="Times New Roman" w:cs="Times New Roman"/>
                <w:szCs w:val="21"/>
                <w:lang w:eastAsia="zh-CN"/>
              </w:rPr>
              <w:t xml:space="preserve"> (mm:mm)</w:t>
            </w:r>
          </w:p>
        </w:tc>
        <w:tc>
          <w:tcPr>
            <w:tcW w:w="1220" w:type="dxa"/>
            <w:tcBorders>
              <w:top w:val="single" w:sz="8" w:space="0" w:color="000000"/>
              <w:bottom w:val="single" w:sz="8" w:space="0" w:color="000000"/>
              <w:right w:val="single" w:sz="8" w:space="0" w:color="000000"/>
            </w:tcBorders>
            <w:shd w:val="clear" w:color="auto" w:fill="auto"/>
            <w:vAlign w:val="center"/>
          </w:tcPr>
          <w:p w14:paraId="237DE05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L=L0+e1</w:t>
            </w:r>
          </w:p>
        </w:tc>
        <w:tc>
          <w:tcPr>
            <w:tcW w:w="1158" w:type="dxa"/>
            <w:tcBorders>
              <w:top w:val="single" w:sz="8" w:space="0" w:color="000000"/>
              <w:bottom w:val="single" w:sz="8" w:space="0" w:color="000000"/>
              <w:right w:val="single" w:sz="8" w:space="0" w:color="000000"/>
            </w:tcBorders>
            <w:shd w:val="clear" w:color="auto" w:fill="auto"/>
            <w:vAlign w:val="center"/>
          </w:tcPr>
          <w:p w14:paraId="2F14BE2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D=d0-2e2</w:t>
            </w:r>
          </w:p>
        </w:tc>
        <w:tc>
          <w:tcPr>
            <w:tcW w:w="1602" w:type="dxa"/>
            <w:tcBorders>
              <w:top w:val="single" w:sz="8" w:space="0" w:color="000000"/>
              <w:bottom w:val="single" w:sz="8" w:space="0" w:color="000000"/>
              <w:right w:val="single" w:sz="8" w:space="0" w:color="000000"/>
            </w:tcBorders>
            <w:shd w:val="clear" w:color="auto" w:fill="auto"/>
            <w:vAlign w:val="center"/>
          </w:tcPr>
          <w:p w14:paraId="49D0AA4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w:t>
            </w:r>
          </w:p>
        </w:tc>
      </w:tr>
      <w:tr w:rsidR="00E95854" w:rsidRPr="00C72233" w14:paraId="07581D2E"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C515C1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TJ4S-1211-FD01-V97</w:t>
            </w:r>
          </w:p>
        </w:tc>
        <w:tc>
          <w:tcPr>
            <w:tcW w:w="1440" w:type="dxa"/>
            <w:tcBorders>
              <w:bottom w:val="single" w:sz="8" w:space="0" w:color="000000"/>
              <w:right w:val="single" w:sz="8" w:space="0" w:color="000000"/>
            </w:tcBorders>
            <w:shd w:val="clear" w:color="auto" w:fill="auto"/>
            <w:vAlign w:val="center"/>
          </w:tcPr>
          <w:p w14:paraId="2845B02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4836F9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137.45mm</w:t>
            </w:r>
          </w:p>
        </w:tc>
        <w:tc>
          <w:tcPr>
            <w:tcW w:w="1158" w:type="dxa"/>
            <w:tcBorders>
              <w:bottom w:val="single" w:sz="8" w:space="0" w:color="000000"/>
              <w:right w:val="single" w:sz="8" w:space="0" w:color="000000"/>
            </w:tcBorders>
            <w:shd w:val="clear" w:color="auto" w:fill="auto"/>
            <w:vAlign w:val="center"/>
          </w:tcPr>
          <w:p w14:paraId="115C6F7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27.17mm</w:t>
            </w:r>
          </w:p>
        </w:tc>
        <w:tc>
          <w:tcPr>
            <w:tcW w:w="1602" w:type="dxa"/>
            <w:tcBorders>
              <w:bottom w:val="single" w:sz="8" w:space="0" w:color="000000"/>
              <w:right w:val="single" w:sz="8" w:space="0" w:color="000000"/>
            </w:tcBorders>
            <w:shd w:val="clear" w:color="auto" w:fill="auto"/>
            <w:vAlign w:val="center"/>
          </w:tcPr>
          <w:p w14:paraId="222BDA08" w14:textId="7A5730FB" w:rsidR="00E95854" w:rsidRPr="00C72233" w:rsidRDefault="00253E9F" w:rsidP="005B2A53">
            <w:pPr>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5.06</w:t>
            </w:r>
          </w:p>
        </w:tc>
      </w:tr>
      <w:tr w:rsidR="00E95854" w:rsidRPr="00C72233" w14:paraId="7A55F53B"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4A9BA68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TJ4S-1211-R01-VS4</w:t>
            </w:r>
          </w:p>
        </w:tc>
        <w:tc>
          <w:tcPr>
            <w:tcW w:w="1440" w:type="dxa"/>
            <w:tcBorders>
              <w:bottom w:val="single" w:sz="8" w:space="0" w:color="000000"/>
              <w:right w:val="single" w:sz="8" w:space="0" w:color="000000"/>
            </w:tcBorders>
            <w:shd w:val="clear" w:color="auto" w:fill="auto"/>
            <w:vAlign w:val="center"/>
          </w:tcPr>
          <w:p w14:paraId="50503D1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31458AF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130.15mm</w:t>
            </w:r>
          </w:p>
        </w:tc>
        <w:tc>
          <w:tcPr>
            <w:tcW w:w="1158" w:type="dxa"/>
            <w:tcBorders>
              <w:bottom w:val="single" w:sz="8" w:space="0" w:color="000000"/>
              <w:right w:val="single" w:sz="8" w:space="0" w:color="000000"/>
            </w:tcBorders>
            <w:shd w:val="clear" w:color="auto" w:fill="auto"/>
            <w:vAlign w:val="center"/>
          </w:tcPr>
          <w:p w14:paraId="53F0916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22.06mm</w:t>
            </w:r>
          </w:p>
        </w:tc>
        <w:tc>
          <w:tcPr>
            <w:tcW w:w="1602" w:type="dxa"/>
            <w:tcBorders>
              <w:bottom w:val="single" w:sz="8" w:space="0" w:color="000000"/>
              <w:right w:val="single" w:sz="8" w:space="0" w:color="000000"/>
            </w:tcBorders>
            <w:shd w:val="clear" w:color="auto" w:fill="auto"/>
            <w:vAlign w:val="center"/>
          </w:tcPr>
          <w:p w14:paraId="4F07D3D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5.89</w:t>
            </w:r>
          </w:p>
        </w:tc>
      </w:tr>
      <w:tr w:rsidR="00E95854" w:rsidRPr="00C72233" w14:paraId="1C5FA6F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4EADBF6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TJ4S-1211-AT02-V23</w:t>
            </w:r>
          </w:p>
        </w:tc>
        <w:tc>
          <w:tcPr>
            <w:tcW w:w="1440" w:type="dxa"/>
            <w:tcBorders>
              <w:bottom w:val="single" w:sz="8" w:space="0" w:color="000000"/>
              <w:right w:val="single" w:sz="8" w:space="0" w:color="000000"/>
            </w:tcBorders>
            <w:shd w:val="clear" w:color="auto" w:fill="auto"/>
            <w:vAlign w:val="center"/>
          </w:tcPr>
          <w:p w14:paraId="7A94029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B35567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124.66mm</w:t>
            </w:r>
          </w:p>
        </w:tc>
        <w:tc>
          <w:tcPr>
            <w:tcW w:w="1158" w:type="dxa"/>
            <w:tcBorders>
              <w:bottom w:val="single" w:sz="8" w:space="0" w:color="000000"/>
              <w:right w:val="single" w:sz="8" w:space="0" w:color="000000"/>
            </w:tcBorders>
            <w:shd w:val="clear" w:color="auto" w:fill="auto"/>
            <w:vAlign w:val="center"/>
          </w:tcPr>
          <w:p w14:paraId="68420E6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13.80mm</w:t>
            </w:r>
          </w:p>
        </w:tc>
        <w:tc>
          <w:tcPr>
            <w:tcW w:w="1602" w:type="dxa"/>
            <w:tcBorders>
              <w:bottom w:val="single" w:sz="8" w:space="0" w:color="000000"/>
              <w:right w:val="single" w:sz="8" w:space="0" w:color="000000"/>
            </w:tcBorders>
            <w:shd w:val="clear" w:color="auto" w:fill="auto"/>
            <w:vAlign w:val="center"/>
          </w:tcPr>
          <w:p w14:paraId="492E9D9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9.03</w:t>
            </w:r>
          </w:p>
        </w:tc>
      </w:tr>
      <w:tr w:rsidR="00E95854" w:rsidRPr="00C72233" w14:paraId="3AEF3D99"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1C94D25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TJ4S-1211-AT02-V24</w:t>
            </w:r>
          </w:p>
        </w:tc>
        <w:tc>
          <w:tcPr>
            <w:tcW w:w="1440" w:type="dxa"/>
            <w:tcBorders>
              <w:bottom w:val="single" w:sz="8" w:space="0" w:color="000000"/>
              <w:right w:val="single" w:sz="8" w:space="0" w:color="000000"/>
            </w:tcBorders>
            <w:shd w:val="clear" w:color="auto" w:fill="auto"/>
            <w:vAlign w:val="center"/>
          </w:tcPr>
          <w:p w14:paraId="1455CBB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3A75E8B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109.40mm</w:t>
            </w:r>
          </w:p>
        </w:tc>
        <w:tc>
          <w:tcPr>
            <w:tcW w:w="1158" w:type="dxa"/>
            <w:tcBorders>
              <w:bottom w:val="single" w:sz="8" w:space="0" w:color="000000"/>
              <w:right w:val="single" w:sz="8" w:space="0" w:color="000000"/>
            </w:tcBorders>
            <w:shd w:val="clear" w:color="auto" w:fill="auto"/>
            <w:vAlign w:val="center"/>
          </w:tcPr>
          <w:p w14:paraId="586E03F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12.88mm</w:t>
            </w:r>
          </w:p>
        </w:tc>
        <w:tc>
          <w:tcPr>
            <w:tcW w:w="1602" w:type="dxa"/>
            <w:tcBorders>
              <w:bottom w:val="single" w:sz="8" w:space="0" w:color="000000"/>
              <w:right w:val="single" w:sz="8" w:space="0" w:color="000000"/>
            </w:tcBorders>
            <w:shd w:val="clear" w:color="auto" w:fill="auto"/>
            <w:vAlign w:val="center"/>
          </w:tcPr>
          <w:p w14:paraId="0F9AA66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8.49</w:t>
            </w:r>
          </w:p>
        </w:tc>
      </w:tr>
      <w:tr w:rsidR="00E95854" w:rsidRPr="00C72233" w14:paraId="4D41C4BC"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71AF18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TJ4S-1211-HPP/03-AT01-V15</w:t>
            </w:r>
          </w:p>
        </w:tc>
        <w:tc>
          <w:tcPr>
            <w:tcW w:w="1440" w:type="dxa"/>
            <w:tcBorders>
              <w:bottom w:val="single" w:sz="8" w:space="0" w:color="000000"/>
              <w:right w:val="single" w:sz="8" w:space="0" w:color="000000"/>
            </w:tcBorders>
            <w:shd w:val="clear" w:color="auto" w:fill="auto"/>
            <w:vAlign w:val="center"/>
          </w:tcPr>
          <w:p w14:paraId="2FB14EF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402F420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118.74mm</w:t>
            </w:r>
          </w:p>
        </w:tc>
        <w:tc>
          <w:tcPr>
            <w:tcW w:w="1158" w:type="dxa"/>
            <w:tcBorders>
              <w:bottom w:val="single" w:sz="8" w:space="0" w:color="000000"/>
              <w:right w:val="single" w:sz="8" w:space="0" w:color="000000"/>
            </w:tcBorders>
            <w:shd w:val="clear" w:color="auto" w:fill="auto"/>
            <w:vAlign w:val="center"/>
          </w:tcPr>
          <w:p w14:paraId="700500C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25.23mm</w:t>
            </w:r>
          </w:p>
        </w:tc>
        <w:tc>
          <w:tcPr>
            <w:tcW w:w="1602" w:type="dxa"/>
            <w:tcBorders>
              <w:bottom w:val="single" w:sz="8" w:space="0" w:color="000000"/>
              <w:right w:val="single" w:sz="8" w:space="0" w:color="000000"/>
            </w:tcBorders>
            <w:shd w:val="clear" w:color="auto" w:fill="auto"/>
            <w:vAlign w:val="center"/>
          </w:tcPr>
          <w:p w14:paraId="0AFAA969" w14:textId="295849A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4.7</w:t>
            </w:r>
            <w:r w:rsidR="00FF0848">
              <w:rPr>
                <w:rFonts w:ascii="Times New Roman" w:eastAsia="仿宋_GB2312" w:hAnsi="Times New Roman" w:cs="Times New Roman"/>
                <w:szCs w:val="21"/>
                <w:lang w:eastAsia="zh-CN"/>
              </w:rPr>
              <w:t>0</w:t>
            </w:r>
          </w:p>
        </w:tc>
      </w:tr>
      <w:tr w:rsidR="00E95854" w:rsidRPr="00C72233" w14:paraId="0591654D"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8F992A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TJ4S-1211-HPP/03-T03-V21</w:t>
            </w:r>
          </w:p>
        </w:tc>
        <w:tc>
          <w:tcPr>
            <w:tcW w:w="1440" w:type="dxa"/>
            <w:tcBorders>
              <w:bottom w:val="single" w:sz="8" w:space="0" w:color="000000"/>
              <w:right w:val="single" w:sz="8" w:space="0" w:color="000000"/>
            </w:tcBorders>
            <w:shd w:val="clear" w:color="auto" w:fill="auto"/>
            <w:vAlign w:val="center"/>
          </w:tcPr>
          <w:p w14:paraId="797BD54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EB2D38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143.80mm</w:t>
            </w:r>
          </w:p>
        </w:tc>
        <w:tc>
          <w:tcPr>
            <w:tcW w:w="1158" w:type="dxa"/>
            <w:tcBorders>
              <w:bottom w:val="single" w:sz="8" w:space="0" w:color="000000"/>
              <w:right w:val="single" w:sz="8" w:space="0" w:color="000000"/>
            </w:tcBorders>
            <w:shd w:val="clear" w:color="auto" w:fill="auto"/>
            <w:vAlign w:val="center"/>
          </w:tcPr>
          <w:p w14:paraId="4D6897F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22.01mm</w:t>
            </w:r>
          </w:p>
        </w:tc>
        <w:tc>
          <w:tcPr>
            <w:tcW w:w="1602" w:type="dxa"/>
            <w:tcBorders>
              <w:bottom w:val="single" w:sz="8" w:space="0" w:color="000000"/>
              <w:right w:val="single" w:sz="8" w:space="0" w:color="000000"/>
            </w:tcBorders>
            <w:shd w:val="clear" w:color="auto" w:fill="auto"/>
            <w:vAlign w:val="center"/>
          </w:tcPr>
          <w:p w14:paraId="409A96A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6.53</w:t>
            </w:r>
          </w:p>
        </w:tc>
      </w:tr>
      <w:tr w:rsidR="00E95854" w:rsidRPr="00C72233" w14:paraId="7BE4B41A"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45B9CFB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TJ4S-1211-HPP/03-AT04-V22</w:t>
            </w:r>
          </w:p>
        </w:tc>
        <w:tc>
          <w:tcPr>
            <w:tcW w:w="1440" w:type="dxa"/>
            <w:tcBorders>
              <w:bottom w:val="single" w:sz="8" w:space="0" w:color="000000"/>
              <w:right w:val="single" w:sz="8" w:space="0" w:color="000000"/>
            </w:tcBorders>
            <w:shd w:val="clear" w:color="auto" w:fill="auto"/>
            <w:vAlign w:val="center"/>
          </w:tcPr>
          <w:p w14:paraId="0462A0D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56BFEC4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120.27mm</w:t>
            </w:r>
          </w:p>
        </w:tc>
        <w:tc>
          <w:tcPr>
            <w:tcW w:w="1158" w:type="dxa"/>
            <w:tcBorders>
              <w:bottom w:val="single" w:sz="8" w:space="0" w:color="000000"/>
              <w:right w:val="single" w:sz="8" w:space="0" w:color="000000"/>
            </w:tcBorders>
            <w:shd w:val="clear" w:color="auto" w:fill="auto"/>
            <w:vAlign w:val="center"/>
          </w:tcPr>
          <w:p w14:paraId="1BD954A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25.73mm</w:t>
            </w:r>
          </w:p>
        </w:tc>
        <w:tc>
          <w:tcPr>
            <w:tcW w:w="1602" w:type="dxa"/>
            <w:tcBorders>
              <w:bottom w:val="single" w:sz="8" w:space="0" w:color="000000"/>
              <w:right w:val="single" w:sz="8" w:space="0" w:color="000000"/>
            </w:tcBorders>
            <w:shd w:val="clear" w:color="auto" w:fill="auto"/>
            <w:vAlign w:val="center"/>
          </w:tcPr>
          <w:p w14:paraId="7B90C50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4.67</w:t>
            </w:r>
          </w:p>
        </w:tc>
      </w:tr>
      <w:tr w:rsidR="00E95854" w:rsidRPr="00C72233" w14:paraId="13017AE4"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FDE39C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TJ4S-1211-HPP/03-AT04-V24</w:t>
            </w:r>
          </w:p>
        </w:tc>
        <w:tc>
          <w:tcPr>
            <w:tcW w:w="1440" w:type="dxa"/>
            <w:tcBorders>
              <w:bottom w:val="single" w:sz="8" w:space="0" w:color="000000"/>
              <w:right w:val="single" w:sz="8" w:space="0" w:color="000000"/>
            </w:tcBorders>
            <w:shd w:val="clear" w:color="auto" w:fill="auto"/>
            <w:vAlign w:val="center"/>
          </w:tcPr>
          <w:p w14:paraId="5B5AD27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46491D4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119.97mm</w:t>
            </w:r>
          </w:p>
        </w:tc>
        <w:tc>
          <w:tcPr>
            <w:tcW w:w="1158" w:type="dxa"/>
            <w:tcBorders>
              <w:bottom w:val="single" w:sz="8" w:space="0" w:color="000000"/>
              <w:right w:val="single" w:sz="8" w:space="0" w:color="000000"/>
            </w:tcBorders>
            <w:shd w:val="clear" w:color="auto" w:fill="auto"/>
            <w:vAlign w:val="center"/>
          </w:tcPr>
          <w:p w14:paraId="7DF45AB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25.87mm</w:t>
            </w:r>
          </w:p>
        </w:tc>
        <w:tc>
          <w:tcPr>
            <w:tcW w:w="1602" w:type="dxa"/>
            <w:tcBorders>
              <w:bottom w:val="single" w:sz="8" w:space="0" w:color="000000"/>
              <w:right w:val="single" w:sz="8" w:space="0" w:color="000000"/>
            </w:tcBorders>
            <w:shd w:val="clear" w:color="auto" w:fill="auto"/>
            <w:vAlign w:val="center"/>
          </w:tcPr>
          <w:p w14:paraId="224A2F3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4.64</w:t>
            </w:r>
          </w:p>
        </w:tc>
      </w:tr>
      <w:tr w:rsidR="00E95854" w:rsidRPr="00C72233" w14:paraId="0E053A2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772ED14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TJ4S-1211-TFF02-V31</w:t>
            </w:r>
          </w:p>
        </w:tc>
        <w:tc>
          <w:tcPr>
            <w:tcW w:w="1440" w:type="dxa"/>
            <w:tcBorders>
              <w:bottom w:val="single" w:sz="8" w:space="0" w:color="000000"/>
              <w:right w:val="single" w:sz="8" w:space="0" w:color="000000"/>
            </w:tcBorders>
            <w:shd w:val="clear" w:color="auto" w:fill="auto"/>
            <w:vAlign w:val="center"/>
          </w:tcPr>
          <w:p w14:paraId="5A1F68C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0202BDE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123.25mm</w:t>
            </w:r>
          </w:p>
        </w:tc>
        <w:tc>
          <w:tcPr>
            <w:tcW w:w="1158" w:type="dxa"/>
            <w:tcBorders>
              <w:bottom w:val="single" w:sz="8" w:space="0" w:color="000000"/>
              <w:right w:val="single" w:sz="8" w:space="0" w:color="000000"/>
            </w:tcBorders>
            <w:shd w:val="clear" w:color="auto" w:fill="auto"/>
            <w:vAlign w:val="center"/>
          </w:tcPr>
          <w:p w14:paraId="3E3C488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22.14mm</w:t>
            </w:r>
          </w:p>
        </w:tc>
        <w:tc>
          <w:tcPr>
            <w:tcW w:w="1602" w:type="dxa"/>
            <w:tcBorders>
              <w:bottom w:val="single" w:sz="8" w:space="0" w:color="000000"/>
              <w:right w:val="single" w:sz="8" w:space="0" w:color="000000"/>
            </w:tcBorders>
            <w:shd w:val="clear" w:color="auto" w:fill="auto"/>
            <w:vAlign w:val="center"/>
          </w:tcPr>
          <w:p w14:paraId="29B7DF7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5.56</w:t>
            </w:r>
          </w:p>
        </w:tc>
      </w:tr>
      <w:tr w:rsidR="00E95854" w:rsidRPr="00C72233" w14:paraId="54D074C6"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7994435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TJ4S-1211-HPP/03-AT02-V15</w:t>
            </w:r>
          </w:p>
        </w:tc>
        <w:tc>
          <w:tcPr>
            <w:tcW w:w="1440" w:type="dxa"/>
            <w:tcBorders>
              <w:bottom w:val="single" w:sz="8" w:space="0" w:color="000000"/>
              <w:right w:val="single" w:sz="8" w:space="0" w:color="000000"/>
            </w:tcBorders>
            <w:shd w:val="clear" w:color="auto" w:fill="auto"/>
            <w:vAlign w:val="center"/>
          </w:tcPr>
          <w:p w14:paraId="47E8D07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4991B64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118.54mm</w:t>
            </w:r>
          </w:p>
        </w:tc>
        <w:tc>
          <w:tcPr>
            <w:tcW w:w="1158" w:type="dxa"/>
            <w:tcBorders>
              <w:bottom w:val="single" w:sz="8" w:space="0" w:color="000000"/>
              <w:right w:val="single" w:sz="8" w:space="0" w:color="000000"/>
            </w:tcBorders>
            <w:shd w:val="clear" w:color="auto" w:fill="auto"/>
            <w:vAlign w:val="center"/>
          </w:tcPr>
          <w:p w14:paraId="7609935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26.07mm</w:t>
            </w:r>
          </w:p>
        </w:tc>
        <w:tc>
          <w:tcPr>
            <w:tcW w:w="1602" w:type="dxa"/>
            <w:tcBorders>
              <w:bottom w:val="single" w:sz="8" w:space="0" w:color="000000"/>
              <w:right w:val="single" w:sz="8" w:space="0" w:color="000000"/>
            </w:tcBorders>
            <w:shd w:val="clear" w:color="auto" w:fill="auto"/>
            <w:vAlign w:val="center"/>
          </w:tcPr>
          <w:p w14:paraId="68670FA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4.54</w:t>
            </w:r>
          </w:p>
        </w:tc>
      </w:tr>
      <w:tr w:rsidR="00E95854" w:rsidRPr="00C72233" w14:paraId="2A8C148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C1CBA7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TJ4S-1211-HPP/03-AT02-V18</w:t>
            </w:r>
          </w:p>
        </w:tc>
        <w:tc>
          <w:tcPr>
            <w:tcW w:w="1440" w:type="dxa"/>
            <w:tcBorders>
              <w:bottom w:val="single" w:sz="8" w:space="0" w:color="000000"/>
              <w:right w:val="single" w:sz="8" w:space="0" w:color="000000"/>
            </w:tcBorders>
            <w:shd w:val="clear" w:color="auto" w:fill="auto"/>
            <w:vAlign w:val="center"/>
          </w:tcPr>
          <w:p w14:paraId="552ABF6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63FD872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86.09mm</w:t>
            </w:r>
          </w:p>
        </w:tc>
        <w:tc>
          <w:tcPr>
            <w:tcW w:w="1158" w:type="dxa"/>
            <w:tcBorders>
              <w:bottom w:val="single" w:sz="8" w:space="0" w:color="000000"/>
              <w:right w:val="single" w:sz="8" w:space="0" w:color="000000"/>
            </w:tcBorders>
            <w:shd w:val="clear" w:color="auto" w:fill="auto"/>
            <w:vAlign w:val="center"/>
          </w:tcPr>
          <w:p w14:paraId="103751A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12.25mm</w:t>
            </w:r>
          </w:p>
        </w:tc>
        <w:tc>
          <w:tcPr>
            <w:tcW w:w="1602" w:type="dxa"/>
            <w:tcBorders>
              <w:bottom w:val="single" w:sz="8" w:space="0" w:color="000000"/>
              <w:right w:val="single" w:sz="8" w:space="0" w:color="000000"/>
            </w:tcBorders>
            <w:shd w:val="clear" w:color="auto" w:fill="auto"/>
            <w:vAlign w:val="center"/>
          </w:tcPr>
          <w:p w14:paraId="3544C6D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7.02</w:t>
            </w:r>
          </w:p>
        </w:tc>
      </w:tr>
      <w:tr w:rsidR="00E95854" w:rsidRPr="00C72233" w14:paraId="13984194"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AFC0EE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TJ4S-1211-HPP/03-AT02-V14</w:t>
            </w:r>
          </w:p>
        </w:tc>
        <w:tc>
          <w:tcPr>
            <w:tcW w:w="1440" w:type="dxa"/>
            <w:tcBorders>
              <w:bottom w:val="single" w:sz="8" w:space="0" w:color="000000"/>
              <w:right w:val="single" w:sz="8" w:space="0" w:color="000000"/>
            </w:tcBorders>
            <w:shd w:val="clear" w:color="auto" w:fill="auto"/>
            <w:vAlign w:val="center"/>
          </w:tcPr>
          <w:p w14:paraId="12D5876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24B8EE3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118.74mm</w:t>
            </w:r>
          </w:p>
        </w:tc>
        <w:tc>
          <w:tcPr>
            <w:tcW w:w="1158" w:type="dxa"/>
            <w:tcBorders>
              <w:bottom w:val="single" w:sz="8" w:space="0" w:color="000000"/>
              <w:right w:val="single" w:sz="8" w:space="0" w:color="000000"/>
            </w:tcBorders>
            <w:shd w:val="clear" w:color="auto" w:fill="auto"/>
            <w:vAlign w:val="center"/>
          </w:tcPr>
          <w:p w14:paraId="65984FE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25.23mm</w:t>
            </w:r>
          </w:p>
        </w:tc>
        <w:tc>
          <w:tcPr>
            <w:tcW w:w="1602" w:type="dxa"/>
            <w:tcBorders>
              <w:bottom w:val="single" w:sz="8" w:space="0" w:color="000000"/>
              <w:right w:val="single" w:sz="8" w:space="0" w:color="000000"/>
            </w:tcBorders>
            <w:shd w:val="clear" w:color="auto" w:fill="auto"/>
            <w:vAlign w:val="center"/>
          </w:tcPr>
          <w:p w14:paraId="1F3D7402" w14:textId="4C9DEBD5"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4.7</w:t>
            </w:r>
            <w:r w:rsidR="00FF0848">
              <w:rPr>
                <w:rFonts w:ascii="Times New Roman" w:eastAsia="仿宋_GB2312" w:hAnsi="Times New Roman" w:cs="Times New Roman"/>
                <w:szCs w:val="21"/>
                <w:lang w:eastAsia="zh-CN"/>
              </w:rPr>
              <w:t>0</w:t>
            </w:r>
          </w:p>
        </w:tc>
      </w:tr>
      <w:tr w:rsidR="00E95854" w:rsidRPr="00C72233" w14:paraId="3A2C34A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174EC0C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TJ4S-1211-HPP/03-T06-V09</w:t>
            </w:r>
          </w:p>
        </w:tc>
        <w:tc>
          <w:tcPr>
            <w:tcW w:w="1440" w:type="dxa"/>
            <w:tcBorders>
              <w:bottom w:val="single" w:sz="8" w:space="0" w:color="000000"/>
              <w:right w:val="single" w:sz="8" w:space="0" w:color="000000"/>
            </w:tcBorders>
            <w:shd w:val="clear" w:color="auto" w:fill="auto"/>
            <w:vAlign w:val="center"/>
          </w:tcPr>
          <w:p w14:paraId="43461E3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7401AC8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118.98mm</w:t>
            </w:r>
          </w:p>
        </w:tc>
        <w:tc>
          <w:tcPr>
            <w:tcW w:w="1158" w:type="dxa"/>
            <w:tcBorders>
              <w:bottom w:val="single" w:sz="8" w:space="0" w:color="000000"/>
              <w:right w:val="single" w:sz="8" w:space="0" w:color="000000"/>
            </w:tcBorders>
            <w:shd w:val="clear" w:color="auto" w:fill="auto"/>
            <w:vAlign w:val="center"/>
          </w:tcPr>
          <w:p w14:paraId="7F445F4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25.72mm</w:t>
            </w:r>
          </w:p>
        </w:tc>
        <w:tc>
          <w:tcPr>
            <w:tcW w:w="1602" w:type="dxa"/>
            <w:tcBorders>
              <w:bottom w:val="single" w:sz="8" w:space="0" w:color="000000"/>
              <w:right w:val="single" w:sz="8" w:space="0" w:color="000000"/>
            </w:tcBorders>
            <w:shd w:val="clear" w:color="auto" w:fill="auto"/>
            <w:vAlign w:val="center"/>
          </w:tcPr>
          <w:p w14:paraId="7D081575" w14:textId="0FD3B4D1"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w:t>
            </w:r>
            <w:r w:rsidR="00FF0848">
              <w:rPr>
                <w:rFonts w:ascii="Times New Roman" w:eastAsia="仿宋_GB2312" w:hAnsi="Times New Roman" w:cs="Times New Roman"/>
                <w:szCs w:val="21"/>
                <w:lang w:eastAsia="zh-CN"/>
              </w:rPr>
              <w:t>0</w:t>
            </w:r>
          </w:p>
        </w:tc>
      </w:tr>
      <w:tr w:rsidR="00E95854" w:rsidRPr="00C72233" w14:paraId="2CDF2B63"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61F3D32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TJ4S-1211-HPP/03-T06-V17</w:t>
            </w:r>
          </w:p>
        </w:tc>
        <w:tc>
          <w:tcPr>
            <w:tcW w:w="1440" w:type="dxa"/>
            <w:tcBorders>
              <w:bottom w:val="single" w:sz="8" w:space="0" w:color="000000"/>
              <w:right w:val="single" w:sz="8" w:space="0" w:color="000000"/>
            </w:tcBorders>
            <w:shd w:val="clear" w:color="auto" w:fill="auto"/>
            <w:vAlign w:val="center"/>
          </w:tcPr>
          <w:p w14:paraId="61F972A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39B0AD4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120.10mm</w:t>
            </w:r>
          </w:p>
        </w:tc>
        <w:tc>
          <w:tcPr>
            <w:tcW w:w="1158" w:type="dxa"/>
            <w:tcBorders>
              <w:bottom w:val="single" w:sz="8" w:space="0" w:color="000000"/>
              <w:right w:val="single" w:sz="8" w:space="0" w:color="000000"/>
            </w:tcBorders>
            <w:shd w:val="clear" w:color="auto" w:fill="auto"/>
            <w:vAlign w:val="center"/>
          </w:tcPr>
          <w:p w14:paraId="49F3C47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25.86mm</w:t>
            </w:r>
          </w:p>
        </w:tc>
        <w:tc>
          <w:tcPr>
            <w:tcW w:w="1602" w:type="dxa"/>
            <w:tcBorders>
              <w:bottom w:val="single" w:sz="8" w:space="0" w:color="000000"/>
              <w:right w:val="single" w:sz="8" w:space="0" w:color="000000"/>
            </w:tcBorders>
            <w:shd w:val="clear" w:color="auto" w:fill="auto"/>
            <w:vAlign w:val="center"/>
          </w:tcPr>
          <w:p w14:paraId="27C432D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4.64</w:t>
            </w:r>
          </w:p>
        </w:tc>
      </w:tr>
      <w:tr w:rsidR="00E95854" w:rsidRPr="00C72233" w14:paraId="176F1513"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37231AE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TJ4S-1211-TFF02-V105</w:t>
            </w:r>
          </w:p>
        </w:tc>
        <w:tc>
          <w:tcPr>
            <w:tcW w:w="1440" w:type="dxa"/>
            <w:tcBorders>
              <w:bottom w:val="single" w:sz="8" w:space="0" w:color="000000"/>
              <w:right w:val="single" w:sz="8" w:space="0" w:color="000000"/>
            </w:tcBorders>
            <w:shd w:val="clear" w:color="auto" w:fill="auto"/>
            <w:vAlign w:val="center"/>
          </w:tcPr>
          <w:p w14:paraId="58CCA1E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3D6D0B4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101.59mm</w:t>
            </w:r>
          </w:p>
        </w:tc>
        <w:tc>
          <w:tcPr>
            <w:tcW w:w="1158" w:type="dxa"/>
            <w:tcBorders>
              <w:bottom w:val="single" w:sz="8" w:space="0" w:color="000000"/>
              <w:right w:val="single" w:sz="8" w:space="0" w:color="000000"/>
            </w:tcBorders>
            <w:shd w:val="clear" w:color="auto" w:fill="auto"/>
            <w:vAlign w:val="center"/>
          </w:tcPr>
          <w:p w14:paraId="1B56077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13.25mm</w:t>
            </w:r>
          </w:p>
        </w:tc>
        <w:tc>
          <w:tcPr>
            <w:tcW w:w="1602" w:type="dxa"/>
            <w:tcBorders>
              <w:bottom w:val="single" w:sz="8" w:space="0" w:color="000000"/>
              <w:right w:val="single" w:sz="8" w:space="0" w:color="000000"/>
            </w:tcBorders>
            <w:shd w:val="clear" w:color="auto" w:fill="auto"/>
            <w:vAlign w:val="center"/>
          </w:tcPr>
          <w:p w14:paraId="4E686EC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7.66</w:t>
            </w:r>
          </w:p>
        </w:tc>
      </w:tr>
      <w:tr w:rsidR="00E95854" w:rsidRPr="00C72233" w14:paraId="1162F437"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CEB76E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LY2607062J5</w:t>
            </w:r>
          </w:p>
        </w:tc>
        <w:tc>
          <w:tcPr>
            <w:tcW w:w="1440" w:type="dxa"/>
            <w:tcBorders>
              <w:bottom w:val="single" w:sz="8" w:space="0" w:color="000000"/>
              <w:right w:val="single" w:sz="8" w:space="0" w:color="000000"/>
            </w:tcBorders>
            <w:shd w:val="clear" w:color="auto" w:fill="auto"/>
            <w:vAlign w:val="center"/>
          </w:tcPr>
          <w:p w14:paraId="503CDD9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4A0D149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169.15mm</w:t>
            </w:r>
          </w:p>
        </w:tc>
        <w:tc>
          <w:tcPr>
            <w:tcW w:w="1158" w:type="dxa"/>
            <w:tcBorders>
              <w:bottom w:val="single" w:sz="8" w:space="0" w:color="000000"/>
              <w:right w:val="single" w:sz="8" w:space="0" w:color="000000"/>
            </w:tcBorders>
            <w:shd w:val="clear" w:color="auto" w:fill="auto"/>
            <w:vAlign w:val="center"/>
          </w:tcPr>
          <w:p w14:paraId="72DBA39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25.24mm</w:t>
            </w:r>
          </w:p>
        </w:tc>
        <w:tc>
          <w:tcPr>
            <w:tcW w:w="1602" w:type="dxa"/>
            <w:tcBorders>
              <w:bottom w:val="single" w:sz="8" w:space="0" w:color="000000"/>
              <w:right w:val="single" w:sz="8" w:space="0" w:color="000000"/>
            </w:tcBorders>
            <w:shd w:val="clear" w:color="auto" w:fill="auto"/>
            <w:vAlign w:val="center"/>
          </w:tcPr>
          <w:p w14:paraId="6F1EF326" w14:textId="43AC9DBB" w:rsidR="00E95854" w:rsidRPr="00C72233" w:rsidRDefault="006460A4" w:rsidP="005B2A53">
            <w:pPr>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6.70</w:t>
            </w:r>
          </w:p>
        </w:tc>
      </w:tr>
      <w:tr w:rsidR="00E95854" w:rsidRPr="00C72233" w14:paraId="557F3AA7"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C0FBDA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LY260706226</w:t>
            </w:r>
          </w:p>
        </w:tc>
        <w:tc>
          <w:tcPr>
            <w:tcW w:w="1440" w:type="dxa"/>
            <w:tcBorders>
              <w:bottom w:val="single" w:sz="8" w:space="0" w:color="000000"/>
              <w:right w:val="single" w:sz="8" w:space="0" w:color="000000"/>
            </w:tcBorders>
            <w:shd w:val="clear" w:color="auto" w:fill="auto"/>
            <w:vAlign w:val="center"/>
          </w:tcPr>
          <w:p w14:paraId="62EB488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774AE20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172.23mm</w:t>
            </w:r>
          </w:p>
        </w:tc>
        <w:tc>
          <w:tcPr>
            <w:tcW w:w="1158" w:type="dxa"/>
            <w:tcBorders>
              <w:bottom w:val="single" w:sz="8" w:space="0" w:color="000000"/>
              <w:right w:val="single" w:sz="8" w:space="0" w:color="000000"/>
            </w:tcBorders>
            <w:shd w:val="clear" w:color="auto" w:fill="auto"/>
            <w:vAlign w:val="center"/>
          </w:tcPr>
          <w:p w14:paraId="0ECDDEB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26.90mm</w:t>
            </w:r>
          </w:p>
        </w:tc>
        <w:tc>
          <w:tcPr>
            <w:tcW w:w="1602" w:type="dxa"/>
            <w:tcBorders>
              <w:bottom w:val="single" w:sz="8" w:space="0" w:color="000000"/>
              <w:right w:val="single" w:sz="8" w:space="0" w:color="000000"/>
            </w:tcBorders>
            <w:shd w:val="clear" w:color="auto" w:fill="auto"/>
            <w:vAlign w:val="center"/>
          </w:tcPr>
          <w:p w14:paraId="0AE6DB7E" w14:textId="0A92A6FE"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r w:rsidR="00FF0848">
              <w:rPr>
                <w:rFonts w:ascii="Times New Roman" w:eastAsia="仿宋_GB2312" w:hAnsi="Times New Roman" w:cs="Times New Roman"/>
                <w:szCs w:val="21"/>
                <w:lang w:eastAsia="zh-CN"/>
              </w:rPr>
              <w:t>0</w:t>
            </w:r>
          </w:p>
        </w:tc>
      </w:tr>
      <w:tr w:rsidR="00E95854" w:rsidRPr="00C72233" w14:paraId="57746AB8"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CF9F64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Y126070624</w:t>
            </w:r>
          </w:p>
        </w:tc>
        <w:tc>
          <w:tcPr>
            <w:tcW w:w="1440" w:type="dxa"/>
            <w:tcBorders>
              <w:bottom w:val="single" w:sz="8" w:space="0" w:color="000000"/>
              <w:right w:val="single" w:sz="8" w:space="0" w:color="000000"/>
            </w:tcBorders>
            <w:shd w:val="clear" w:color="auto" w:fill="auto"/>
            <w:vAlign w:val="center"/>
          </w:tcPr>
          <w:p w14:paraId="6C68F06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0DC9D7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193.64mm</w:t>
            </w:r>
          </w:p>
        </w:tc>
        <w:tc>
          <w:tcPr>
            <w:tcW w:w="1158" w:type="dxa"/>
            <w:tcBorders>
              <w:bottom w:val="single" w:sz="8" w:space="0" w:color="000000"/>
              <w:right w:val="single" w:sz="8" w:space="0" w:color="000000"/>
            </w:tcBorders>
            <w:shd w:val="clear" w:color="auto" w:fill="auto"/>
            <w:vAlign w:val="center"/>
          </w:tcPr>
          <w:p w14:paraId="7A92325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26.77mm</w:t>
            </w:r>
          </w:p>
        </w:tc>
        <w:tc>
          <w:tcPr>
            <w:tcW w:w="1602" w:type="dxa"/>
            <w:tcBorders>
              <w:bottom w:val="single" w:sz="8" w:space="0" w:color="000000"/>
              <w:right w:val="single" w:sz="8" w:space="0" w:color="000000"/>
            </w:tcBorders>
            <w:shd w:val="clear" w:color="auto" w:fill="auto"/>
            <w:vAlign w:val="center"/>
          </w:tcPr>
          <w:p w14:paraId="55A28926" w14:textId="3CEED614" w:rsidR="00E95854" w:rsidRPr="00C72233" w:rsidRDefault="007F7D78" w:rsidP="005B2A53">
            <w:pPr>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7.23</w:t>
            </w:r>
          </w:p>
        </w:tc>
      </w:tr>
      <w:tr w:rsidR="00E95854" w:rsidRPr="00C72233" w14:paraId="69A32E1C"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282EEE9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CZH031507</w:t>
            </w:r>
          </w:p>
        </w:tc>
        <w:tc>
          <w:tcPr>
            <w:tcW w:w="1440" w:type="dxa"/>
            <w:tcBorders>
              <w:bottom w:val="single" w:sz="8" w:space="0" w:color="000000"/>
              <w:right w:val="single" w:sz="8" w:space="0" w:color="000000"/>
            </w:tcBorders>
            <w:shd w:val="clear" w:color="auto" w:fill="auto"/>
            <w:vAlign w:val="center"/>
          </w:tcPr>
          <w:p w14:paraId="2B84A16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A2FBD6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198.08mm</w:t>
            </w:r>
          </w:p>
        </w:tc>
        <w:tc>
          <w:tcPr>
            <w:tcW w:w="1158" w:type="dxa"/>
            <w:tcBorders>
              <w:bottom w:val="single" w:sz="8" w:space="0" w:color="000000"/>
              <w:right w:val="single" w:sz="8" w:space="0" w:color="000000"/>
            </w:tcBorders>
            <w:shd w:val="clear" w:color="auto" w:fill="auto"/>
            <w:vAlign w:val="center"/>
          </w:tcPr>
          <w:p w14:paraId="34814CD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27.45mm</w:t>
            </w:r>
          </w:p>
        </w:tc>
        <w:tc>
          <w:tcPr>
            <w:tcW w:w="1602" w:type="dxa"/>
            <w:tcBorders>
              <w:bottom w:val="single" w:sz="8" w:space="0" w:color="000000"/>
              <w:right w:val="single" w:sz="8" w:space="0" w:color="000000"/>
            </w:tcBorders>
            <w:shd w:val="clear" w:color="auto" w:fill="auto"/>
            <w:vAlign w:val="center"/>
          </w:tcPr>
          <w:p w14:paraId="5F6CBD3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7.21</w:t>
            </w:r>
          </w:p>
        </w:tc>
      </w:tr>
      <w:tr w:rsidR="00E95854" w:rsidRPr="00C72233" w14:paraId="335361E1"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7DFB353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CZH031508</w:t>
            </w:r>
          </w:p>
        </w:tc>
        <w:tc>
          <w:tcPr>
            <w:tcW w:w="1440" w:type="dxa"/>
            <w:tcBorders>
              <w:bottom w:val="single" w:sz="8" w:space="0" w:color="000000"/>
              <w:right w:val="single" w:sz="8" w:space="0" w:color="000000"/>
            </w:tcBorders>
            <w:shd w:val="clear" w:color="auto" w:fill="auto"/>
            <w:vAlign w:val="center"/>
          </w:tcPr>
          <w:p w14:paraId="2934A05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62F8406F"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165.07mm</w:t>
            </w:r>
          </w:p>
        </w:tc>
        <w:tc>
          <w:tcPr>
            <w:tcW w:w="1158" w:type="dxa"/>
            <w:tcBorders>
              <w:bottom w:val="single" w:sz="8" w:space="0" w:color="000000"/>
              <w:right w:val="single" w:sz="8" w:space="0" w:color="000000"/>
            </w:tcBorders>
            <w:shd w:val="clear" w:color="auto" w:fill="auto"/>
            <w:vAlign w:val="center"/>
          </w:tcPr>
          <w:p w14:paraId="68CCD4D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12.56mm</w:t>
            </w:r>
          </w:p>
        </w:tc>
        <w:tc>
          <w:tcPr>
            <w:tcW w:w="1602" w:type="dxa"/>
            <w:tcBorders>
              <w:bottom w:val="single" w:sz="8" w:space="0" w:color="000000"/>
              <w:right w:val="single" w:sz="8" w:space="0" w:color="000000"/>
            </w:tcBorders>
            <w:shd w:val="clear" w:color="auto" w:fill="auto"/>
            <w:vAlign w:val="center"/>
          </w:tcPr>
          <w:p w14:paraId="150D1E6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13.15</w:t>
            </w:r>
          </w:p>
        </w:tc>
      </w:tr>
      <w:tr w:rsidR="00E95854" w:rsidRPr="00C72233" w14:paraId="658DDE52"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20DECB2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CZH081498</w:t>
            </w:r>
          </w:p>
        </w:tc>
        <w:tc>
          <w:tcPr>
            <w:tcW w:w="1440" w:type="dxa"/>
            <w:tcBorders>
              <w:bottom w:val="single" w:sz="8" w:space="0" w:color="000000"/>
              <w:right w:val="single" w:sz="8" w:space="0" w:color="000000"/>
            </w:tcBorders>
            <w:shd w:val="clear" w:color="auto" w:fill="auto"/>
            <w:vAlign w:val="center"/>
          </w:tcPr>
          <w:p w14:paraId="1E239B6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570CFC1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170.73mm</w:t>
            </w:r>
          </w:p>
        </w:tc>
        <w:tc>
          <w:tcPr>
            <w:tcW w:w="1158" w:type="dxa"/>
            <w:tcBorders>
              <w:bottom w:val="single" w:sz="8" w:space="0" w:color="000000"/>
              <w:right w:val="single" w:sz="8" w:space="0" w:color="000000"/>
            </w:tcBorders>
            <w:shd w:val="clear" w:color="auto" w:fill="auto"/>
            <w:vAlign w:val="center"/>
          </w:tcPr>
          <w:p w14:paraId="28307B2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23.84mm</w:t>
            </w:r>
          </w:p>
        </w:tc>
        <w:tc>
          <w:tcPr>
            <w:tcW w:w="1602" w:type="dxa"/>
            <w:tcBorders>
              <w:bottom w:val="single" w:sz="8" w:space="0" w:color="000000"/>
              <w:right w:val="single" w:sz="8" w:space="0" w:color="000000"/>
            </w:tcBorders>
            <w:shd w:val="clear" w:color="auto" w:fill="auto"/>
            <w:vAlign w:val="center"/>
          </w:tcPr>
          <w:p w14:paraId="66F1CE8D" w14:textId="01DD7C3D" w:rsidR="00E95854" w:rsidRPr="00C72233" w:rsidRDefault="007F7D78" w:rsidP="005B2A53">
            <w:pPr>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7.16</w:t>
            </w:r>
          </w:p>
        </w:tc>
      </w:tr>
    </w:tbl>
    <w:p w14:paraId="0D38A752" w14:textId="77777777" w:rsidR="00054757" w:rsidRPr="00C72233" w:rsidRDefault="00054757">
      <w:pPr>
        <w:rPr>
          <w:rFonts w:ascii="Times New Roman" w:eastAsiaTheme="minorEastAsia" w:hAnsi="Times New Roman" w:cs="Times New Roman"/>
          <w:lang w:eastAsia="zh-CN"/>
        </w:rPr>
      </w:pPr>
    </w:p>
    <w:p w14:paraId="51779A8D"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Risk Analysis:</w:t>
      </w:r>
    </w:p>
    <w:p w14:paraId="7471020A"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风险分析</w:t>
      </w:r>
      <w:proofErr w:type="spellEnd"/>
      <w:r w:rsidRPr="00C72233">
        <w:rPr>
          <w:rStyle w:val="transsent"/>
          <w:rFonts w:ascii="Times New Roman" w:eastAsia="仿宋_GB2312" w:hAnsi="Times New Roman" w:cs="Times New Roman"/>
          <w:b/>
          <w:color w:val="auto"/>
          <w:szCs w:val="21"/>
        </w:rPr>
        <w:t>：</w:t>
      </w:r>
    </w:p>
    <w:p w14:paraId="2E682C46"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lastRenderedPageBreak/>
        <w:t>When L/D &gt; 2, turbulence in the main line (Reynolds number Re ≥ 3000 under CIP conditions) cannot effectively entrain the fluid in the branch; the branch becomes a stagnant dead leg, the medium cannot circulate and be renewed, and cleaning solution cannot penetrate effectively. This is the underlying cause of the risks below</w:t>
      </w:r>
      <w:proofErr w:type="gramStart"/>
      <w:r w:rsidRPr="00C72233">
        <w:rPr>
          <w:rFonts w:ascii="Times New Roman" w:eastAsia="仿宋_GB2312" w:hAnsi="Times New Roman" w:cs="Times New Roman"/>
          <w:color w:val="0F1115"/>
        </w:rPr>
        <w:t>./</w:t>
      </w:r>
      <w:proofErr w:type="gramEnd"/>
    </w:p>
    <w:p w14:paraId="6D774FF8"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当</w:t>
      </w:r>
      <w:r w:rsidRPr="00C72233">
        <w:rPr>
          <w:rStyle w:val="transsent"/>
          <w:rFonts w:ascii="Times New Roman" w:eastAsia="仿宋_GB2312" w:hAnsi="Times New Roman" w:cs="Times New Roman"/>
          <w:color w:val="auto"/>
          <w:szCs w:val="21"/>
          <w:lang w:eastAsia="zh-CN"/>
        </w:rPr>
        <w:t>L/D</w:t>
      </w:r>
      <w:r w:rsidRPr="00C72233">
        <w:rPr>
          <w:rStyle w:val="transsent"/>
          <w:rFonts w:ascii="Times New Roman" w:eastAsia="仿宋_GB2312" w:hAnsi="Times New Roman" w:cs="Times New Roman"/>
          <w:color w:val="auto"/>
          <w:szCs w:val="21"/>
          <w:lang w:eastAsia="zh-CN"/>
        </w:rPr>
        <w:t>＞</w:t>
      </w:r>
      <w:r w:rsidRPr="00C72233">
        <w:rPr>
          <w:rStyle w:val="transsent"/>
          <w:rFonts w:ascii="Times New Roman" w:eastAsia="仿宋_GB2312" w:hAnsi="Times New Roman" w:cs="Times New Roman"/>
          <w:color w:val="auto"/>
          <w:szCs w:val="21"/>
          <w:lang w:eastAsia="zh-CN"/>
        </w:rPr>
        <w:t>2</w:t>
      </w:r>
      <w:r w:rsidRPr="00C72233">
        <w:rPr>
          <w:rStyle w:val="transsent"/>
          <w:rFonts w:ascii="Times New Roman" w:eastAsia="仿宋_GB2312" w:hAnsi="Times New Roman" w:cs="Times New Roman"/>
          <w:color w:val="auto"/>
          <w:szCs w:val="21"/>
          <w:lang w:eastAsia="zh-CN"/>
        </w:rPr>
        <w:t>时，</w:t>
      </w:r>
      <w:proofErr w:type="gramStart"/>
      <w:r w:rsidRPr="00C72233">
        <w:rPr>
          <w:rStyle w:val="transsent"/>
          <w:rFonts w:ascii="Times New Roman" w:eastAsia="仿宋_GB2312" w:hAnsi="Times New Roman" w:cs="Times New Roman"/>
          <w:color w:val="auto"/>
          <w:szCs w:val="21"/>
          <w:lang w:eastAsia="zh-CN"/>
        </w:rPr>
        <w:t>主管路</w:t>
      </w:r>
      <w:proofErr w:type="gramEnd"/>
      <w:r w:rsidRPr="00C72233">
        <w:rPr>
          <w:rStyle w:val="transsent"/>
          <w:rFonts w:ascii="Times New Roman" w:eastAsia="仿宋_GB2312" w:hAnsi="Times New Roman" w:cs="Times New Roman"/>
          <w:color w:val="auto"/>
          <w:szCs w:val="21"/>
          <w:lang w:eastAsia="zh-CN"/>
        </w:rPr>
        <w:t>的湍流（</w:t>
      </w:r>
      <w:r w:rsidRPr="00C72233">
        <w:rPr>
          <w:rStyle w:val="transsent"/>
          <w:rFonts w:ascii="Times New Roman" w:eastAsia="仿宋_GB2312" w:hAnsi="Times New Roman" w:cs="Times New Roman"/>
          <w:color w:val="auto"/>
          <w:szCs w:val="21"/>
          <w:lang w:eastAsia="zh-CN"/>
        </w:rPr>
        <w:t>CIP</w:t>
      </w:r>
      <w:r w:rsidRPr="00C72233">
        <w:rPr>
          <w:rStyle w:val="transsent"/>
          <w:rFonts w:ascii="Times New Roman" w:eastAsia="仿宋_GB2312" w:hAnsi="Times New Roman" w:cs="Times New Roman"/>
          <w:color w:val="auto"/>
          <w:szCs w:val="21"/>
          <w:lang w:eastAsia="zh-CN"/>
        </w:rPr>
        <w:t>工况雷诺数</w:t>
      </w:r>
      <w:r w:rsidRPr="00C72233">
        <w:rPr>
          <w:rStyle w:val="transsent"/>
          <w:rFonts w:ascii="Times New Roman" w:eastAsia="仿宋_GB2312" w:hAnsi="Times New Roman" w:cs="Times New Roman"/>
          <w:color w:val="auto"/>
          <w:szCs w:val="21"/>
          <w:lang w:eastAsia="zh-CN"/>
        </w:rPr>
        <w:t>Re≥3000</w:t>
      </w:r>
      <w:r w:rsidRPr="00C72233">
        <w:rPr>
          <w:rStyle w:val="transsent"/>
          <w:rFonts w:ascii="Times New Roman" w:eastAsia="仿宋_GB2312" w:hAnsi="Times New Roman" w:cs="Times New Roman"/>
          <w:color w:val="auto"/>
          <w:szCs w:val="21"/>
          <w:lang w:eastAsia="zh-CN"/>
        </w:rPr>
        <w:t>）无法有效夹带支路内的流体，支路内部形成静态滞留死区，介质无法循环更新，清洗液、无法有效穿透，是所有风险的根源。</w:t>
      </w:r>
    </w:p>
    <w:p w14:paraId="45146A41" w14:textId="63B4A6C9" w:rsidR="002D130A" w:rsidRDefault="002D130A">
      <w:pPr>
        <w:spacing w:line="276" w:lineRule="auto"/>
        <w:rPr>
          <w:rFonts w:ascii="Times New Roman" w:eastAsia="仿宋_GB2312" w:hAnsi="Times New Roman" w:cs="Times New Roman"/>
          <w:color w:val="0F1115"/>
        </w:rPr>
      </w:pPr>
      <w:r w:rsidRPr="002D130A">
        <w:rPr>
          <w:rFonts w:ascii="Times New Roman" w:eastAsia="仿宋_GB2312" w:hAnsi="Times New Roman" w:cs="Times New Roman"/>
          <w:color w:val="0F1115"/>
        </w:rPr>
        <w:t>1. Microbial Contamination and Biofilm Risk: Fluid in the dead leg is stagnant. After use, the piping is fully drained at low points, and nitrogen purging further reduces residues. After use, each port is flow-through cleaned to ensure that all flow paths are cleaned. In addition, tees and other components not meeting the 2D requirement are disassembled for visual inspection, and flow-through cleaning and swab sampling of side-branch dead legs are added, reducing the risk to low.</w:t>
      </w:r>
      <w:r>
        <w:rPr>
          <w:rFonts w:ascii="Times New Roman" w:eastAsia="仿宋_GB2312" w:hAnsi="Times New Roman" w:cs="Times New Roman"/>
          <w:color w:val="0F1115"/>
        </w:rPr>
        <w:t>/</w:t>
      </w:r>
    </w:p>
    <w:p w14:paraId="665FAC02" w14:textId="4E26E462" w:rsidR="00054757" w:rsidRPr="00C72233" w:rsidRDefault="001631E1">
      <w:pPr>
        <w:spacing w:line="276" w:lineRule="auto"/>
        <w:rPr>
          <w:rStyle w:val="transsent"/>
          <w:rFonts w:ascii="Times New Roman" w:eastAsia="仿宋_GB2312" w:hAnsi="Times New Roman" w:cs="Times New Roman"/>
          <w:color w:val="auto"/>
          <w:szCs w:val="21"/>
          <w:lang w:eastAsia="zh-CN"/>
        </w:rPr>
      </w:pPr>
      <w:r>
        <w:rPr>
          <w:rStyle w:val="transsent"/>
          <w:rFonts w:ascii="Times New Roman" w:eastAsia="仿宋_GB2312" w:hAnsi="Times New Roman" w:cs="Times New Roman"/>
          <w:color w:val="auto"/>
          <w:szCs w:val="21"/>
          <w:lang w:eastAsia="zh-CN"/>
        </w:rPr>
        <w:t xml:space="preserve">1. </w:t>
      </w:r>
      <w:r>
        <w:rPr>
          <w:rStyle w:val="transsent"/>
          <w:rFonts w:ascii="Times New Roman" w:eastAsia="仿宋_GB2312" w:hAnsi="Times New Roman" w:cs="Times New Roman"/>
          <w:color w:val="auto"/>
          <w:szCs w:val="21"/>
          <w:lang w:eastAsia="zh-CN"/>
        </w:rPr>
        <w:t>微生物污染与生物膜风险：死区内流体静止</w:t>
      </w:r>
      <w:r w:rsidR="00C72233" w:rsidRPr="00C72233">
        <w:rPr>
          <w:rStyle w:val="transsent"/>
          <w:rFonts w:ascii="Times New Roman" w:eastAsia="仿宋_GB2312" w:hAnsi="Times New Roman" w:cs="Times New Roman"/>
          <w:color w:val="auto"/>
          <w:szCs w:val="21"/>
          <w:lang w:eastAsia="zh-CN"/>
        </w:rPr>
        <w:t>，管路在使用完毕后进行低点完全排尽、氮气吹扫进一步降低残留。管路使用完毕后进行各个口的流通式清洗，确保全部路径得到清洗，同时三通等不满足</w:t>
      </w:r>
      <w:r w:rsidR="00C72233" w:rsidRPr="00C72233">
        <w:rPr>
          <w:rStyle w:val="transsent"/>
          <w:rFonts w:ascii="Times New Roman" w:eastAsia="仿宋_GB2312" w:hAnsi="Times New Roman" w:cs="Times New Roman"/>
          <w:color w:val="auto"/>
          <w:szCs w:val="21"/>
          <w:lang w:eastAsia="zh-CN"/>
        </w:rPr>
        <w:t>2D</w:t>
      </w:r>
      <w:r w:rsidR="00C72233" w:rsidRPr="00C72233">
        <w:rPr>
          <w:rStyle w:val="transsent"/>
          <w:rFonts w:ascii="Times New Roman" w:eastAsia="仿宋_GB2312" w:hAnsi="Times New Roman" w:cs="Times New Roman"/>
          <w:color w:val="auto"/>
          <w:szCs w:val="21"/>
          <w:lang w:eastAsia="zh-CN"/>
        </w:rPr>
        <w:t>的部件进行拆卸进行目视检查确认</w:t>
      </w:r>
      <w:r>
        <w:rPr>
          <w:rStyle w:val="transsent"/>
          <w:rFonts w:ascii="Times New Roman" w:eastAsia="仿宋_GB2312" w:hAnsi="Times New Roman" w:cs="Times New Roman" w:hint="eastAsia"/>
          <w:color w:val="auto"/>
          <w:szCs w:val="21"/>
          <w:lang w:eastAsia="zh-CN"/>
        </w:rPr>
        <w:t>，</w:t>
      </w:r>
      <w:r>
        <w:rPr>
          <w:rStyle w:val="transsent"/>
          <w:rFonts w:ascii="Times New Roman" w:eastAsia="仿宋_GB2312" w:hAnsi="Times New Roman" w:cs="Times New Roman"/>
          <w:color w:val="auto"/>
          <w:szCs w:val="21"/>
          <w:lang w:eastAsia="zh-CN"/>
        </w:rPr>
        <w:t>增加侧口死区流通式清洗</w:t>
      </w:r>
      <w:r w:rsidR="002D130A">
        <w:rPr>
          <w:rStyle w:val="transsent"/>
          <w:rFonts w:ascii="Times New Roman" w:eastAsia="仿宋_GB2312" w:hAnsi="Times New Roman" w:cs="Times New Roman" w:hint="eastAsia"/>
          <w:color w:val="auto"/>
          <w:szCs w:val="21"/>
          <w:lang w:eastAsia="zh-CN"/>
        </w:rPr>
        <w:t>、</w:t>
      </w:r>
      <w:r w:rsidRPr="0076708A">
        <w:rPr>
          <w:rStyle w:val="transsent"/>
          <w:rFonts w:ascii="Times New Roman" w:eastAsia="仿宋_GB2312" w:hAnsi="Times New Roman" w:cs="Times New Roman"/>
          <w:color w:val="auto"/>
          <w:szCs w:val="21"/>
          <w:lang w:eastAsia="zh-CN"/>
        </w:rPr>
        <w:t>擦拭取样</w:t>
      </w:r>
      <w:r w:rsidR="00C72233" w:rsidRPr="00C72233">
        <w:rPr>
          <w:rStyle w:val="transsent"/>
          <w:rFonts w:ascii="Times New Roman" w:eastAsia="仿宋_GB2312" w:hAnsi="Times New Roman" w:cs="Times New Roman"/>
          <w:color w:val="auto"/>
          <w:szCs w:val="21"/>
          <w:lang w:eastAsia="zh-CN"/>
        </w:rPr>
        <w:t>，可以将风险降到低风险；</w:t>
      </w:r>
      <w:r w:rsidRPr="00C72233">
        <w:rPr>
          <w:rStyle w:val="transsent"/>
          <w:rFonts w:ascii="Times New Roman" w:eastAsia="仿宋_GB2312" w:hAnsi="Times New Roman" w:cs="Times New Roman"/>
          <w:color w:val="auto"/>
          <w:szCs w:val="21"/>
          <w:lang w:eastAsia="zh-CN"/>
        </w:rPr>
        <w:t xml:space="preserve"> </w:t>
      </w:r>
    </w:p>
    <w:p w14:paraId="7F56BAC4"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2. CIP Cleaning Effectiveness Failure Risk: Turbulence in the main line cannot be transmitted into the dead leg; cleaning solution forms only a weak laminar exchange at the dead-leg inlet and cannot effectively scour the inner wall; residual materials and cleaning agents cannot be fully displaced, resulting in persistent residues. To address this risk, flow-through cleaning of side-branch dead legs is added, and components are visually inspected after disassembly, reducing the risk to low.</w:t>
      </w:r>
    </w:p>
    <w:p w14:paraId="3D47DC93"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2. CIP</w:t>
      </w:r>
      <w:r w:rsidRPr="00C72233">
        <w:rPr>
          <w:rStyle w:val="transsent"/>
          <w:rFonts w:ascii="Times New Roman" w:eastAsia="仿宋_GB2312" w:hAnsi="Times New Roman" w:cs="Times New Roman"/>
          <w:color w:val="auto"/>
          <w:szCs w:val="21"/>
          <w:lang w:eastAsia="zh-CN"/>
        </w:rPr>
        <w:t>清洗有效性失效风险：</w:t>
      </w:r>
      <w:proofErr w:type="gramStart"/>
      <w:r w:rsidRPr="00C72233">
        <w:rPr>
          <w:rStyle w:val="transsent"/>
          <w:rFonts w:ascii="Times New Roman" w:eastAsia="仿宋_GB2312" w:hAnsi="Times New Roman" w:cs="Times New Roman"/>
          <w:color w:val="auto"/>
          <w:szCs w:val="21"/>
          <w:lang w:eastAsia="zh-CN"/>
        </w:rPr>
        <w:t>主管路</w:t>
      </w:r>
      <w:proofErr w:type="gramEnd"/>
      <w:r w:rsidRPr="00C72233">
        <w:rPr>
          <w:rStyle w:val="transsent"/>
          <w:rFonts w:ascii="Times New Roman" w:eastAsia="仿宋_GB2312" w:hAnsi="Times New Roman" w:cs="Times New Roman"/>
          <w:color w:val="auto"/>
          <w:szCs w:val="21"/>
          <w:lang w:eastAsia="zh-CN"/>
        </w:rPr>
        <w:t>的湍流无法传递至死区内部，清洗液仅能在死区入口形成微弱的层流交换，无法有效冲刷内壁；残留物料、清洁剂无法被完全置换，形成永久残留。根据该风险，增加侧口死区的流通式清洗，并做拆卸下来后的目视检查确认，可以将风险降到低风险。</w:t>
      </w:r>
    </w:p>
    <w:p w14:paraId="08E5D87C"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3. Product Quality and Yield Risk: Product retained in the dead leg cannot be discharged with the main line and remains after batch completion, causing variability in critical quality attributes (CQAs). Product hold-up also reduces yield. To address this risk, the piping is rinsed with process solvent and purged with nitrogen after project use.</w:t>
      </w:r>
    </w:p>
    <w:p w14:paraId="74AEC1CB"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 xml:space="preserve">3. </w:t>
      </w:r>
      <w:r w:rsidRPr="00C72233">
        <w:rPr>
          <w:rStyle w:val="transsent"/>
          <w:rFonts w:ascii="Times New Roman" w:eastAsia="仿宋_GB2312" w:hAnsi="Times New Roman" w:cs="Times New Roman"/>
          <w:color w:val="auto"/>
          <w:szCs w:val="21"/>
          <w:lang w:eastAsia="zh-CN"/>
        </w:rPr>
        <w:t>产品质量与收率风险：死区内滞留的产品物料无法随</w:t>
      </w:r>
      <w:proofErr w:type="gramStart"/>
      <w:r w:rsidRPr="00C72233">
        <w:rPr>
          <w:rStyle w:val="transsent"/>
          <w:rFonts w:ascii="Times New Roman" w:eastAsia="仿宋_GB2312" w:hAnsi="Times New Roman" w:cs="Times New Roman"/>
          <w:color w:val="auto"/>
          <w:szCs w:val="21"/>
          <w:lang w:eastAsia="zh-CN"/>
        </w:rPr>
        <w:t>主管路排出</w:t>
      </w:r>
      <w:proofErr w:type="gramEnd"/>
      <w:r w:rsidRPr="00C72233">
        <w:rPr>
          <w:rStyle w:val="transsent"/>
          <w:rFonts w:ascii="Times New Roman" w:eastAsia="仿宋_GB2312" w:hAnsi="Times New Roman" w:cs="Times New Roman"/>
          <w:color w:val="auto"/>
          <w:szCs w:val="21"/>
          <w:lang w:eastAsia="zh-CN"/>
        </w:rPr>
        <w:t>，批次结束后残留，造成关键质量属性波动。产品滞留损失，产品收率下降。根据该风险特征，项目使用结束后进行工艺溶剂</w:t>
      </w:r>
      <w:proofErr w:type="gramStart"/>
      <w:r w:rsidRPr="00C72233">
        <w:rPr>
          <w:rStyle w:val="transsent"/>
          <w:rFonts w:ascii="Times New Roman" w:eastAsia="仿宋_GB2312" w:hAnsi="Times New Roman" w:cs="Times New Roman"/>
          <w:color w:val="auto"/>
          <w:szCs w:val="21"/>
          <w:lang w:eastAsia="zh-CN"/>
        </w:rPr>
        <w:t>的淌洗</w:t>
      </w:r>
      <w:proofErr w:type="gramEnd"/>
      <w:r w:rsidRPr="00C72233">
        <w:rPr>
          <w:rStyle w:val="transsent"/>
          <w:rFonts w:ascii="Times New Roman" w:eastAsia="仿宋_GB2312" w:hAnsi="Times New Roman" w:cs="Times New Roman"/>
          <w:color w:val="auto"/>
          <w:szCs w:val="21"/>
          <w:lang w:eastAsia="zh-CN"/>
        </w:rPr>
        <w:t>、氮气吹扫，避免对应风险。</w:t>
      </w:r>
      <w:r w:rsidRPr="00C72233">
        <w:rPr>
          <w:rStyle w:val="transsent"/>
          <w:rFonts w:ascii="Times New Roman" w:eastAsia="仿宋_GB2312" w:hAnsi="Times New Roman" w:cs="Times New Roman"/>
          <w:color w:val="auto"/>
          <w:szCs w:val="21"/>
          <w:lang w:eastAsia="zh-CN"/>
        </w:rPr>
        <w:t xml:space="preserve"> </w:t>
      </w:r>
    </w:p>
    <w:p w14:paraId="6F4D8427"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4. Equipment Corrosion and Maintenance Risk: Liquid retained in the dead leg for long periods degrades the internal surface finish of hygienic piping (Ra ≤ 0.4 µm), causing pitting and crevice corrosion; corrosion products further aggravate hold-up and contamination. To address this risk, the piping is drained promptly after material transfer and cleaning, and because the materials in this project are non-corrosive, the risk is low.</w:t>
      </w:r>
    </w:p>
    <w:p w14:paraId="0BD3AC4E" w14:textId="77777777" w:rsidR="00B649B6"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 xml:space="preserve">4. </w:t>
      </w:r>
      <w:r w:rsidRPr="00C72233">
        <w:rPr>
          <w:rStyle w:val="transsent"/>
          <w:rFonts w:ascii="Times New Roman" w:eastAsia="仿宋_GB2312" w:hAnsi="Times New Roman" w:cs="Times New Roman"/>
          <w:color w:val="auto"/>
          <w:szCs w:val="21"/>
          <w:lang w:eastAsia="zh-CN"/>
        </w:rPr>
        <w:t>设备腐蚀与运维风险：液体在死区内长期滞留，破坏卫生级管路内表面光洁度（</w:t>
      </w:r>
      <w:r w:rsidR="00EF38AE">
        <w:rPr>
          <w:rStyle w:val="transsent"/>
          <w:rFonts w:ascii="Times New Roman" w:eastAsia="仿宋_GB2312" w:hAnsi="Times New Roman" w:cs="Times New Roman"/>
          <w:color w:val="auto"/>
          <w:szCs w:val="21"/>
          <w:lang w:eastAsia="zh-CN"/>
        </w:rPr>
        <w:t>Ra≤0.4</w:t>
      </w:r>
      <w:r w:rsidRPr="00C72233">
        <w:rPr>
          <w:rStyle w:val="transsent"/>
          <w:rFonts w:ascii="Times New Roman" w:eastAsia="仿宋_GB2312" w:hAnsi="Times New Roman" w:cs="Times New Roman"/>
          <w:color w:val="auto"/>
          <w:szCs w:val="21"/>
          <w:lang w:eastAsia="zh-CN"/>
        </w:rPr>
        <w:t>μm</w:t>
      </w:r>
      <w:r w:rsidRPr="00C72233">
        <w:rPr>
          <w:rStyle w:val="transsent"/>
          <w:rFonts w:ascii="Times New Roman" w:eastAsia="仿宋_GB2312" w:hAnsi="Times New Roman" w:cs="Times New Roman"/>
          <w:color w:val="auto"/>
          <w:szCs w:val="21"/>
          <w:lang w:eastAsia="zh-CN"/>
        </w:rPr>
        <w:t>），引发点蚀、缝隙腐蚀；腐蚀产物进一步加剧滞留与污染。针对该风险在物料以及清洗转移结束后进行及时排尽，且本项目中对应物料无腐蚀性，风险较低。</w:t>
      </w:r>
    </w:p>
    <w:p w14:paraId="5285E19C"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Control Measures:</w:t>
      </w:r>
    </w:p>
    <w:p w14:paraId="752CFD21"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控制措施</w:t>
      </w:r>
      <w:proofErr w:type="spellEnd"/>
      <w:r w:rsidRPr="00C72233">
        <w:rPr>
          <w:rStyle w:val="transsent"/>
          <w:rFonts w:ascii="Times New Roman" w:eastAsia="仿宋_GB2312" w:hAnsi="Times New Roman" w:cs="Times New Roman"/>
          <w:b/>
          <w:color w:val="auto"/>
          <w:szCs w:val="21"/>
        </w:rPr>
        <w:t>：</w:t>
      </w:r>
    </w:p>
    <w:p w14:paraId="59F7C490"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Short-term Measures: Execute per this risk assessment to support Demo batch production. Drain promptly by process solvent rinsing and nitrogen purging; for cleaning, flow-through clean each port and disassemble components for visual inspection; the associated risks are controlled./</w:t>
      </w:r>
    </w:p>
    <w:p w14:paraId="113C9F9B"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短期措施：按照风险评估的方案执行，支持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批次生产。通过工艺溶剂淌洗、氮气吹扫，及时排尽；清洗上，各个</w:t>
      </w:r>
      <w:proofErr w:type="gramStart"/>
      <w:r w:rsidRPr="00C72233">
        <w:rPr>
          <w:rStyle w:val="transsent"/>
          <w:rFonts w:ascii="Times New Roman" w:eastAsia="仿宋_GB2312" w:hAnsi="Times New Roman" w:cs="Times New Roman"/>
          <w:color w:val="auto"/>
          <w:szCs w:val="21"/>
          <w:lang w:eastAsia="zh-CN"/>
        </w:rPr>
        <w:t>口流通式</w:t>
      </w:r>
      <w:proofErr w:type="gramEnd"/>
      <w:r w:rsidRPr="00C72233">
        <w:rPr>
          <w:rStyle w:val="transsent"/>
          <w:rFonts w:ascii="Times New Roman" w:eastAsia="仿宋_GB2312" w:hAnsi="Times New Roman" w:cs="Times New Roman"/>
          <w:color w:val="auto"/>
          <w:szCs w:val="21"/>
          <w:lang w:eastAsia="zh-CN"/>
        </w:rPr>
        <w:t>清洗，并拆卸进行目视检查，对应风险可控。</w:t>
      </w:r>
    </w:p>
    <w:p w14:paraId="5DC3C83C"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Long-term Measures: Before the Pre-PPQ batches, modify the equipment and optimize dimensions: shorten non-conforming branches to strictly meet L/D ≤ 2; where a branch cannot be shortened, replace it with zero-dead-leg </w:t>
      </w:r>
      <w:r w:rsidRPr="00C72233">
        <w:rPr>
          <w:rFonts w:ascii="Times New Roman" w:eastAsia="仿宋_GB2312" w:hAnsi="Times New Roman" w:cs="Times New Roman"/>
          <w:color w:val="0F1115"/>
        </w:rPr>
        <w:lastRenderedPageBreak/>
        <w:t>valves/tees or flush-mounted clamp fittings to structurally eliminate hold-up cavities. Then re-qualify the piping and equipment.</w:t>
      </w:r>
    </w:p>
    <w:p w14:paraId="3AE59837" w14:textId="77777777" w:rsidR="00054757"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长期措施：在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批次前进行设备改造，尺寸优化改造：对超标支管进行截短，严格控制</w:t>
      </w:r>
      <w:r w:rsidRPr="00C72233">
        <w:rPr>
          <w:rStyle w:val="transsent"/>
          <w:rFonts w:ascii="Times New Roman" w:eastAsia="仿宋_GB2312" w:hAnsi="Times New Roman" w:cs="Times New Roman"/>
          <w:color w:val="auto"/>
          <w:szCs w:val="21"/>
          <w:lang w:eastAsia="zh-CN"/>
        </w:rPr>
        <w:t>L/D≤2</w:t>
      </w:r>
      <w:r w:rsidRPr="00C72233">
        <w:rPr>
          <w:rStyle w:val="transsent"/>
          <w:rFonts w:ascii="Times New Roman" w:eastAsia="仿宋_GB2312" w:hAnsi="Times New Roman" w:cs="Times New Roman"/>
          <w:color w:val="auto"/>
          <w:szCs w:val="21"/>
          <w:lang w:eastAsia="zh-CN"/>
        </w:rPr>
        <w:t>；无法截短的位置更换为零死区三通、夹装式齐平接头，从结构上消除滞留腔。并进行管路和设备的再次验证确认。</w:t>
      </w:r>
    </w:p>
    <w:p w14:paraId="150D3779" w14:textId="77777777" w:rsidR="00A4189F" w:rsidRDefault="00A4189F" w:rsidP="00A4189F">
      <w:pPr>
        <w:spacing w:line="276" w:lineRule="auto"/>
        <w:rPr>
          <w:rFonts w:ascii="Times New Roman" w:eastAsia="仿宋_GB2312" w:hAnsi="Times New Roman" w:cs="Times New Roman"/>
          <w:b/>
          <w:szCs w:val="21"/>
          <w:lang w:eastAsia="zh-CN"/>
        </w:rPr>
      </w:pPr>
      <w:r w:rsidRPr="006D38F3">
        <w:rPr>
          <w:rFonts w:ascii="Times New Roman" w:eastAsia="仿宋_GB2312" w:hAnsi="Times New Roman" w:cs="Times New Roman"/>
          <w:b/>
          <w:szCs w:val="21"/>
          <w:lang w:eastAsia="zh-CN"/>
        </w:rPr>
        <w:t>FMEA Worksheet/</w:t>
      </w:r>
      <w:r w:rsidRPr="00670C15">
        <w:rPr>
          <w:rFonts w:ascii="Times New Roman" w:eastAsia="仿宋_GB2312" w:hAnsi="Times New Roman" w:cs="Times New Roman" w:hint="eastAsia"/>
          <w:b/>
          <w:szCs w:val="21"/>
          <w:lang w:eastAsia="zh-CN"/>
        </w:rPr>
        <w:t>针对性</w:t>
      </w:r>
      <w:r w:rsidRPr="00670C15">
        <w:rPr>
          <w:rFonts w:ascii="Times New Roman" w:eastAsia="仿宋_GB2312" w:hAnsi="Times New Roman" w:cs="Times New Roman" w:hint="eastAsia"/>
          <w:b/>
          <w:szCs w:val="21"/>
          <w:lang w:eastAsia="zh-CN"/>
        </w:rPr>
        <w:t>F</w:t>
      </w:r>
      <w:r w:rsidRPr="00670C15">
        <w:rPr>
          <w:rFonts w:ascii="Times New Roman" w:eastAsia="仿宋_GB2312" w:hAnsi="Times New Roman" w:cs="Times New Roman"/>
          <w:b/>
          <w:szCs w:val="21"/>
          <w:lang w:eastAsia="zh-CN"/>
        </w:rPr>
        <w:t>MEA</w:t>
      </w:r>
      <w:r w:rsidRPr="00670C15">
        <w:rPr>
          <w:rFonts w:ascii="Times New Roman" w:eastAsia="仿宋_GB2312" w:hAnsi="Times New Roman" w:cs="Times New Roman"/>
          <w:b/>
          <w:szCs w:val="21"/>
          <w:lang w:eastAsia="zh-CN"/>
        </w:rPr>
        <w:t>评估表</w:t>
      </w:r>
      <w:r>
        <w:rPr>
          <w:rFonts w:ascii="Times New Roman" w:eastAsia="仿宋_GB2312" w:hAnsi="Times New Roman" w:cs="Times New Roman" w:hint="eastAsia"/>
          <w:b/>
          <w:szCs w:val="21"/>
          <w:lang w:eastAsia="zh-CN"/>
        </w:rPr>
        <w:t>：</w:t>
      </w:r>
    </w:p>
    <w:tbl>
      <w:tblPr>
        <w:tblStyle w:val="af3"/>
        <w:tblW w:w="0" w:type="auto"/>
        <w:jc w:val="center"/>
        <w:tblLook w:val="04A0" w:firstRow="1" w:lastRow="0" w:firstColumn="1" w:lastColumn="0" w:noHBand="0" w:noVBand="1"/>
      </w:tblPr>
      <w:tblGrid>
        <w:gridCol w:w="1309"/>
        <w:gridCol w:w="1624"/>
        <w:gridCol w:w="333"/>
        <w:gridCol w:w="345"/>
        <w:gridCol w:w="368"/>
        <w:gridCol w:w="648"/>
        <w:gridCol w:w="928"/>
        <w:gridCol w:w="1722"/>
        <w:gridCol w:w="333"/>
        <w:gridCol w:w="345"/>
        <w:gridCol w:w="368"/>
        <w:gridCol w:w="648"/>
        <w:gridCol w:w="765"/>
      </w:tblGrid>
      <w:tr w:rsidR="00BA2471" w14:paraId="647E67DB" w14:textId="77777777" w:rsidTr="00BA2471">
        <w:trPr>
          <w:trHeight w:val="679"/>
          <w:jc w:val="center"/>
        </w:trPr>
        <w:tc>
          <w:tcPr>
            <w:tcW w:w="1219" w:type="dxa"/>
            <w:vMerge w:val="restart"/>
            <w:shd w:val="clear" w:color="auto" w:fill="D9D9D9" w:themeFill="background1" w:themeFillShade="D9"/>
            <w:vAlign w:val="center"/>
          </w:tcPr>
          <w:p w14:paraId="3715C6FE" w14:textId="77777777" w:rsidR="00BA2471" w:rsidRDefault="00BA2471" w:rsidP="009C79E6">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Failure Mode/</w:t>
            </w:r>
            <w:r>
              <w:rPr>
                <w:rFonts w:ascii="Times New Roman" w:eastAsia="仿宋_GB2312" w:hAnsi="Times New Roman" w:cs="Times New Roman" w:hint="eastAsia"/>
                <w:b/>
                <w:szCs w:val="21"/>
                <w:lang w:eastAsia="zh-CN"/>
              </w:rPr>
              <w:t>失效模式</w:t>
            </w:r>
          </w:p>
        </w:tc>
        <w:tc>
          <w:tcPr>
            <w:tcW w:w="1510" w:type="dxa"/>
            <w:vMerge w:val="restart"/>
            <w:shd w:val="clear" w:color="auto" w:fill="D9D9D9" w:themeFill="background1" w:themeFillShade="D9"/>
            <w:vAlign w:val="center"/>
          </w:tcPr>
          <w:p w14:paraId="597FD44A" w14:textId="77777777" w:rsidR="00BA2471" w:rsidRDefault="00BA2471" w:rsidP="009C79E6">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Potential Effect/</w:t>
            </w:r>
            <w:r>
              <w:rPr>
                <w:rFonts w:ascii="Times New Roman" w:eastAsia="仿宋_GB2312" w:hAnsi="Times New Roman" w:cs="Times New Roman" w:hint="eastAsia"/>
                <w:b/>
                <w:szCs w:val="21"/>
                <w:lang w:eastAsia="zh-CN"/>
              </w:rPr>
              <w:t>潜在影响</w:t>
            </w:r>
          </w:p>
        </w:tc>
        <w:tc>
          <w:tcPr>
            <w:tcW w:w="2272" w:type="dxa"/>
            <w:gridSpan w:val="5"/>
            <w:shd w:val="clear" w:color="auto" w:fill="D9D9D9" w:themeFill="background1" w:themeFillShade="D9"/>
            <w:vAlign w:val="center"/>
          </w:tcPr>
          <w:p w14:paraId="58397567" w14:textId="28AD72F5" w:rsidR="00BA2471" w:rsidRPr="009727A1" w:rsidRDefault="00BA2471" w:rsidP="009C79E6">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Pre-mitigation/</w:t>
            </w:r>
            <w:r>
              <w:rPr>
                <w:rFonts w:ascii="Times New Roman" w:eastAsia="仿宋_GB2312" w:hAnsi="Times New Roman" w:cs="Times New Roman" w:hint="eastAsia"/>
                <w:b/>
                <w:szCs w:val="21"/>
                <w:lang w:eastAsia="zh-CN"/>
              </w:rPr>
              <w:t>措施前</w:t>
            </w:r>
          </w:p>
        </w:tc>
        <w:tc>
          <w:tcPr>
            <w:tcW w:w="2463" w:type="dxa"/>
            <w:vMerge w:val="restart"/>
            <w:shd w:val="clear" w:color="auto" w:fill="D9D9D9" w:themeFill="background1" w:themeFillShade="D9"/>
            <w:vAlign w:val="center"/>
          </w:tcPr>
          <w:p w14:paraId="180008CE" w14:textId="1BCB1035" w:rsidR="00BA2471" w:rsidRDefault="00BA2471" w:rsidP="009C79E6">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Control Measures/</w:t>
            </w:r>
            <w:r>
              <w:rPr>
                <w:rFonts w:ascii="Times New Roman" w:eastAsia="仿宋_GB2312" w:hAnsi="Times New Roman" w:cs="Times New Roman" w:hint="eastAsia"/>
                <w:b/>
                <w:szCs w:val="21"/>
                <w:lang w:eastAsia="zh-CN"/>
              </w:rPr>
              <w:t>控制措施</w:t>
            </w:r>
          </w:p>
        </w:tc>
        <w:tc>
          <w:tcPr>
            <w:tcW w:w="2272" w:type="dxa"/>
            <w:gridSpan w:val="5"/>
            <w:shd w:val="clear" w:color="auto" w:fill="D9D9D9" w:themeFill="background1" w:themeFillShade="D9"/>
            <w:vAlign w:val="center"/>
          </w:tcPr>
          <w:p w14:paraId="26D56B34" w14:textId="6C20E903" w:rsidR="00BA2471" w:rsidRDefault="00BA2471" w:rsidP="009C79E6">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Post-mitigation (Residual)/</w:t>
            </w:r>
            <w:r>
              <w:rPr>
                <w:rFonts w:ascii="Times New Roman" w:eastAsia="仿宋_GB2312" w:hAnsi="Times New Roman" w:cs="Times New Roman" w:hint="eastAsia"/>
                <w:b/>
                <w:szCs w:val="21"/>
                <w:lang w:eastAsia="zh-CN"/>
              </w:rPr>
              <w:t>措施后</w:t>
            </w:r>
          </w:p>
        </w:tc>
      </w:tr>
      <w:tr w:rsidR="00BA2471" w14:paraId="0676D7EB" w14:textId="77777777" w:rsidTr="00BA2471">
        <w:trPr>
          <w:trHeight w:val="679"/>
          <w:jc w:val="center"/>
        </w:trPr>
        <w:tc>
          <w:tcPr>
            <w:tcW w:w="1219" w:type="dxa"/>
            <w:vMerge/>
            <w:shd w:val="clear" w:color="auto" w:fill="D9D9D9" w:themeFill="background1" w:themeFillShade="D9"/>
            <w:vAlign w:val="center"/>
          </w:tcPr>
          <w:p w14:paraId="14221E8E" w14:textId="77777777" w:rsidR="00BA2471" w:rsidRPr="009727A1" w:rsidRDefault="00BA2471" w:rsidP="00BA2471">
            <w:pPr>
              <w:spacing w:line="276" w:lineRule="auto"/>
              <w:jc w:val="center"/>
              <w:rPr>
                <w:rFonts w:ascii="Times New Roman" w:eastAsia="仿宋_GB2312" w:hAnsi="Times New Roman" w:cs="Times New Roman"/>
                <w:b/>
                <w:szCs w:val="21"/>
                <w:lang w:eastAsia="zh-CN"/>
              </w:rPr>
            </w:pPr>
          </w:p>
        </w:tc>
        <w:tc>
          <w:tcPr>
            <w:tcW w:w="1510" w:type="dxa"/>
            <w:vMerge/>
            <w:shd w:val="clear" w:color="auto" w:fill="D9D9D9" w:themeFill="background1" w:themeFillShade="D9"/>
            <w:vAlign w:val="center"/>
          </w:tcPr>
          <w:p w14:paraId="7BFAE328" w14:textId="77777777" w:rsidR="00BA2471" w:rsidRPr="009727A1" w:rsidRDefault="00BA2471" w:rsidP="00BA2471">
            <w:pPr>
              <w:spacing w:line="276" w:lineRule="auto"/>
              <w:jc w:val="center"/>
              <w:rPr>
                <w:rFonts w:ascii="Times New Roman" w:eastAsia="仿宋_GB2312" w:hAnsi="Times New Roman" w:cs="Times New Roman"/>
                <w:b/>
                <w:szCs w:val="21"/>
                <w:lang w:eastAsia="zh-CN"/>
              </w:rPr>
            </w:pPr>
          </w:p>
        </w:tc>
        <w:tc>
          <w:tcPr>
            <w:tcW w:w="323" w:type="dxa"/>
            <w:shd w:val="clear" w:color="auto" w:fill="D9D9D9" w:themeFill="background1" w:themeFillShade="D9"/>
            <w:vAlign w:val="center"/>
          </w:tcPr>
          <w:p w14:paraId="62E970DD" w14:textId="47691291"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5" w:type="dxa"/>
            <w:shd w:val="clear" w:color="auto" w:fill="D9D9D9" w:themeFill="background1" w:themeFillShade="D9"/>
            <w:vAlign w:val="center"/>
          </w:tcPr>
          <w:p w14:paraId="309BA787" w14:textId="2A7FDEFB"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6" w:type="dxa"/>
            <w:shd w:val="clear" w:color="auto" w:fill="D9D9D9" w:themeFill="background1" w:themeFillShade="D9"/>
            <w:vAlign w:val="center"/>
          </w:tcPr>
          <w:p w14:paraId="5E76A654" w14:textId="5E308531"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13" w:type="dxa"/>
            <w:shd w:val="clear" w:color="auto" w:fill="D9D9D9" w:themeFill="background1" w:themeFillShade="D9"/>
            <w:vAlign w:val="center"/>
          </w:tcPr>
          <w:p w14:paraId="08D7DEE1" w14:textId="730A73BD"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5" w:type="dxa"/>
            <w:shd w:val="clear" w:color="auto" w:fill="D9D9D9" w:themeFill="background1" w:themeFillShade="D9"/>
            <w:vAlign w:val="center"/>
          </w:tcPr>
          <w:p w14:paraId="5C8E029A" w14:textId="6F2DCAFF" w:rsidR="00BA2471" w:rsidRDefault="00BA2471" w:rsidP="00BA2471">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c>
          <w:tcPr>
            <w:tcW w:w="2463" w:type="dxa"/>
            <w:vMerge/>
            <w:shd w:val="clear" w:color="auto" w:fill="D9D9D9" w:themeFill="background1" w:themeFillShade="D9"/>
            <w:vAlign w:val="center"/>
          </w:tcPr>
          <w:p w14:paraId="4F06B5DF" w14:textId="77777777" w:rsidR="00BA2471" w:rsidRPr="009727A1" w:rsidRDefault="00BA2471" w:rsidP="00BA2471">
            <w:pPr>
              <w:spacing w:line="276" w:lineRule="auto"/>
              <w:jc w:val="center"/>
              <w:rPr>
                <w:rFonts w:ascii="Times New Roman" w:eastAsia="仿宋_GB2312" w:hAnsi="Times New Roman" w:cs="Times New Roman"/>
                <w:b/>
                <w:szCs w:val="21"/>
                <w:lang w:eastAsia="zh-CN"/>
              </w:rPr>
            </w:pPr>
          </w:p>
        </w:tc>
        <w:tc>
          <w:tcPr>
            <w:tcW w:w="323" w:type="dxa"/>
            <w:shd w:val="clear" w:color="auto" w:fill="D9D9D9" w:themeFill="background1" w:themeFillShade="D9"/>
            <w:vAlign w:val="center"/>
          </w:tcPr>
          <w:p w14:paraId="4F7C0361" w14:textId="74587812"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5" w:type="dxa"/>
            <w:shd w:val="clear" w:color="auto" w:fill="D9D9D9" w:themeFill="background1" w:themeFillShade="D9"/>
            <w:vAlign w:val="center"/>
          </w:tcPr>
          <w:p w14:paraId="639A7222" w14:textId="01034640"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6" w:type="dxa"/>
            <w:shd w:val="clear" w:color="auto" w:fill="D9D9D9" w:themeFill="background1" w:themeFillShade="D9"/>
            <w:vAlign w:val="center"/>
          </w:tcPr>
          <w:p w14:paraId="371970A6" w14:textId="75AAB487"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13" w:type="dxa"/>
            <w:shd w:val="clear" w:color="auto" w:fill="D9D9D9" w:themeFill="background1" w:themeFillShade="D9"/>
            <w:vAlign w:val="center"/>
          </w:tcPr>
          <w:p w14:paraId="6603522A" w14:textId="30DC907D"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5" w:type="dxa"/>
            <w:shd w:val="clear" w:color="auto" w:fill="D9D9D9" w:themeFill="background1" w:themeFillShade="D9"/>
            <w:vAlign w:val="center"/>
          </w:tcPr>
          <w:p w14:paraId="28740880" w14:textId="189FCA94" w:rsidR="00BA2471" w:rsidRPr="009727A1" w:rsidRDefault="00BA2471" w:rsidP="00BA2471">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r>
      <w:tr w:rsidR="001B4657" w14:paraId="5AFF8E21" w14:textId="77777777" w:rsidTr="00BA2471">
        <w:trPr>
          <w:jc w:val="center"/>
        </w:trPr>
        <w:tc>
          <w:tcPr>
            <w:tcW w:w="1219" w:type="dxa"/>
          </w:tcPr>
          <w:p w14:paraId="60631EB7"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Dead-leg hold-up leads to microbial growth (aqueous lines)/</w:t>
            </w:r>
            <w:r w:rsidRPr="0076708A">
              <w:rPr>
                <w:rStyle w:val="transsent"/>
                <w:rFonts w:ascii="Times New Roman" w:eastAsia="仿宋_GB2312" w:hAnsi="Times New Roman" w:cs="Times New Roman"/>
                <w:color w:val="auto"/>
                <w:szCs w:val="21"/>
                <w:lang w:eastAsia="zh-CN"/>
              </w:rPr>
              <w:t>死区滞留导致微生物滋生（水相管路）</w:t>
            </w:r>
          </w:p>
        </w:tc>
        <w:tc>
          <w:tcPr>
            <w:tcW w:w="1510" w:type="dxa"/>
          </w:tcPr>
          <w:p w14:paraId="559E2A5F"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May breed microorganisms/</w:t>
            </w:r>
            <w:r w:rsidRPr="0076708A">
              <w:rPr>
                <w:rStyle w:val="transsent"/>
                <w:rFonts w:ascii="Times New Roman" w:eastAsia="仿宋_GB2312" w:hAnsi="Times New Roman" w:cs="Times New Roman"/>
                <w:color w:val="auto"/>
                <w:szCs w:val="21"/>
                <w:lang w:eastAsia="zh-CN"/>
              </w:rPr>
              <w:t>可能滋生微生物</w:t>
            </w:r>
          </w:p>
        </w:tc>
        <w:tc>
          <w:tcPr>
            <w:tcW w:w="323" w:type="dxa"/>
            <w:vAlign w:val="center"/>
          </w:tcPr>
          <w:p w14:paraId="58E182A4" w14:textId="2BEF4D5D" w:rsidR="00DC6B7A" w:rsidRPr="00C766AD" w:rsidRDefault="00C766AD" w:rsidP="00DC6B7A">
            <w:pPr>
              <w:spacing w:line="276" w:lineRule="auto"/>
              <w:jc w:val="center"/>
              <w:rPr>
                <w:rStyle w:val="transsent"/>
                <w:rFonts w:ascii="Times New Roman" w:hAnsi="Times New Roman" w:cs="Times New Roman"/>
                <w:color w:val="auto"/>
                <w:szCs w:val="21"/>
                <w:lang w:eastAsia="zh-CN"/>
              </w:rPr>
            </w:pPr>
            <w:r w:rsidRPr="00C766AD">
              <w:rPr>
                <w:rStyle w:val="transsent"/>
                <w:rFonts w:ascii="Times New Roman" w:hAnsi="Times New Roman" w:cs="Times New Roman"/>
                <w:color w:val="auto"/>
                <w:szCs w:val="21"/>
                <w:lang w:eastAsia="zh-CN"/>
              </w:rPr>
              <w:t>3</w:t>
            </w:r>
          </w:p>
        </w:tc>
        <w:tc>
          <w:tcPr>
            <w:tcW w:w="335" w:type="dxa"/>
            <w:vAlign w:val="center"/>
          </w:tcPr>
          <w:p w14:paraId="485CD89E" w14:textId="2BE63C53" w:rsidR="00DC6B7A" w:rsidRPr="0076708A" w:rsidRDefault="00C766AD"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3</w:t>
            </w:r>
          </w:p>
        </w:tc>
        <w:tc>
          <w:tcPr>
            <w:tcW w:w="356" w:type="dxa"/>
            <w:vAlign w:val="center"/>
          </w:tcPr>
          <w:p w14:paraId="0A743704" w14:textId="7900CBF3" w:rsidR="00DC6B7A" w:rsidRPr="0076708A" w:rsidRDefault="00C766AD"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2</w:t>
            </w:r>
          </w:p>
        </w:tc>
        <w:tc>
          <w:tcPr>
            <w:tcW w:w="613" w:type="dxa"/>
            <w:vAlign w:val="center"/>
          </w:tcPr>
          <w:p w14:paraId="7B7D20D4" w14:textId="53A234A8"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5" w:type="dxa"/>
            <w:vAlign w:val="center"/>
          </w:tcPr>
          <w:p w14:paraId="251DFBB7" w14:textId="3B5E1F35" w:rsidR="00DC6B7A" w:rsidRPr="0076708A" w:rsidRDefault="001B4657"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2FCC5AD3" w14:textId="0A3AAA3F" w:rsidR="00DC6B7A" w:rsidRPr="0076708A" w:rsidRDefault="00D01217" w:rsidP="00D01217">
            <w:pPr>
              <w:spacing w:line="276" w:lineRule="auto"/>
              <w:rPr>
                <w:rStyle w:val="transsent"/>
                <w:rFonts w:ascii="Times New Roman" w:hAnsi="Times New Roman" w:cs="Times New Roman"/>
                <w:color w:val="auto"/>
                <w:szCs w:val="21"/>
                <w:lang w:eastAsia="zh-CN"/>
              </w:rPr>
            </w:pPr>
            <w:r w:rsidRPr="00D01217">
              <w:rPr>
                <w:rStyle w:val="transsent"/>
                <w:rFonts w:ascii="Times New Roman" w:hAnsi="Times New Roman" w:cs="Times New Roman"/>
                <w:color w:val="auto"/>
                <w:szCs w:val="21"/>
                <w:lang w:eastAsia="zh-CN"/>
              </w:rPr>
              <w:t>Identify all aqueous lines; add flow-through cleaning of side-branch dead legs; add swab sampling/</w:t>
            </w:r>
            <w:r w:rsidR="00DC6B7A" w:rsidRPr="0076708A">
              <w:rPr>
                <w:rStyle w:val="transsent"/>
                <w:rFonts w:ascii="Times New Roman" w:eastAsia="仿宋_GB2312" w:hAnsi="Times New Roman" w:cs="Times New Roman"/>
                <w:color w:val="auto"/>
                <w:szCs w:val="21"/>
                <w:lang w:eastAsia="zh-CN"/>
              </w:rPr>
              <w:t>识别水相管路清单；增加侧口死区流通式清洗；增加擦拭取样</w:t>
            </w:r>
          </w:p>
        </w:tc>
        <w:tc>
          <w:tcPr>
            <w:tcW w:w="323" w:type="dxa"/>
            <w:vAlign w:val="center"/>
          </w:tcPr>
          <w:p w14:paraId="4DC52219" w14:textId="0258FAF4" w:rsidR="00DC6B7A" w:rsidRPr="0076708A" w:rsidRDefault="00C766AD"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2</w:t>
            </w:r>
          </w:p>
        </w:tc>
        <w:tc>
          <w:tcPr>
            <w:tcW w:w="335" w:type="dxa"/>
            <w:vAlign w:val="center"/>
          </w:tcPr>
          <w:p w14:paraId="1EBA03EF" w14:textId="15337D23" w:rsidR="00DC6B7A" w:rsidRPr="0076708A" w:rsidRDefault="00AA74A9"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2</w:t>
            </w:r>
          </w:p>
        </w:tc>
        <w:tc>
          <w:tcPr>
            <w:tcW w:w="356" w:type="dxa"/>
            <w:vAlign w:val="center"/>
          </w:tcPr>
          <w:p w14:paraId="61359C0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613" w:type="dxa"/>
            <w:vAlign w:val="center"/>
          </w:tcPr>
          <w:p w14:paraId="60B06959" w14:textId="496331C2" w:rsidR="00DC6B7A" w:rsidRPr="0076708A" w:rsidRDefault="00AA74A9"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8</w:t>
            </w:r>
          </w:p>
        </w:tc>
        <w:tc>
          <w:tcPr>
            <w:tcW w:w="645" w:type="dxa"/>
            <w:vAlign w:val="center"/>
          </w:tcPr>
          <w:p w14:paraId="6AC6783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lang w:eastAsia="zh-CN"/>
              </w:rPr>
              <w:t>Low risk/</w:t>
            </w:r>
            <w:proofErr w:type="spellStart"/>
            <w:r w:rsidRPr="0076708A">
              <w:rPr>
                <w:rStyle w:val="transsent"/>
                <w:rFonts w:ascii="Times New Roman" w:hAnsi="Times New Roman" w:cs="Times New Roman"/>
                <w:color w:val="auto"/>
              </w:rPr>
              <w:t>低风险</w:t>
            </w:r>
            <w:proofErr w:type="spellEnd"/>
          </w:p>
        </w:tc>
      </w:tr>
      <w:tr w:rsidR="001B4657" w14:paraId="4B8D805A" w14:textId="77777777" w:rsidTr="00BA2471">
        <w:trPr>
          <w:jc w:val="center"/>
        </w:trPr>
        <w:tc>
          <w:tcPr>
            <w:tcW w:w="1219" w:type="dxa"/>
          </w:tcPr>
          <w:p w14:paraId="18FC7D67"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Failure of CIP cleaning effectiveness and material residue</w:t>
            </w:r>
            <w:r w:rsidRPr="0076708A">
              <w:rPr>
                <w:rStyle w:val="transsent"/>
                <w:rFonts w:ascii="Times New Roman" w:eastAsia="仿宋_GB2312" w:hAnsi="Times New Roman" w:cs="Times New Roman"/>
                <w:color w:val="auto"/>
                <w:szCs w:val="21"/>
                <w:lang w:eastAsia="zh-CN"/>
              </w:rPr>
              <w:t xml:space="preserve"> /CIP</w:t>
            </w:r>
            <w:r w:rsidRPr="0076708A">
              <w:rPr>
                <w:rStyle w:val="transsent"/>
                <w:rFonts w:ascii="Times New Roman" w:eastAsia="仿宋_GB2312" w:hAnsi="Times New Roman" w:cs="Times New Roman"/>
                <w:color w:val="auto"/>
                <w:szCs w:val="21"/>
                <w:lang w:eastAsia="zh-CN"/>
              </w:rPr>
              <w:t>清洗有效性失效、物料残留</w:t>
            </w:r>
          </w:p>
        </w:tc>
        <w:tc>
          <w:tcPr>
            <w:tcW w:w="1510" w:type="dxa"/>
          </w:tcPr>
          <w:p w14:paraId="2963A419"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Material residue, affecting cleaning./</w:t>
            </w:r>
            <w:r w:rsidRPr="0076708A">
              <w:rPr>
                <w:rStyle w:val="transsent"/>
                <w:rFonts w:ascii="Times New Roman" w:eastAsia="仿宋_GB2312" w:hAnsi="Times New Roman" w:cs="Times New Roman"/>
                <w:color w:val="auto"/>
                <w:szCs w:val="21"/>
                <w:lang w:eastAsia="zh-CN"/>
              </w:rPr>
              <w:t>物料残留，影响清洁</w:t>
            </w:r>
          </w:p>
        </w:tc>
        <w:tc>
          <w:tcPr>
            <w:tcW w:w="323" w:type="dxa"/>
            <w:vAlign w:val="center"/>
          </w:tcPr>
          <w:p w14:paraId="4DA6DA9B" w14:textId="00F35FAD" w:rsidR="00DC6B7A" w:rsidRPr="0076708A" w:rsidRDefault="000B65B3" w:rsidP="00DC6B7A">
            <w:pPr>
              <w:spacing w:line="276" w:lineRule="auto"/>
              <w:jc w:val="center"/>
              <w:rPr>
                <w:rStyle w:val="transsent"/>
                <w:rFonts w:ascii="Times New Roman" w:hAnsi="Times New Roman" w:cs="Times New Roman"/>
                <w:color w:val="auto"/>
                <w:szCs w:val="21"/>
                <w:lang w:eastAsia="zh-CN"/>
              </w:rPr>
            </w:pPr>
            <w:r w:rsidRPr="000B65B3">
              <w:rPr>
                <w:rStyle w:val="transsent"/>
                <w:rFonts w:ascii="Times New Roman" w:hAnsi="Times New Roman" w:cs="Times New Roman"/>
                <w:color w:val="auto"/>
                <w:szCs w:val="21"/>
                <w:lang w:eastAsia="zh-CN"/>
              </w:rPr>
              <w:t>3</w:t>
            </w:r>
          </w:p>
        </w:tc>
        <w:tc>
          <w:tcPr>
            <w:tcW w:w="335" w:type="dxa"/>
            <w:vAlign w:val="center"/>
          </w:tcPr>
          <w:p w14:paraId="68861009" w14:textId="5D21B9F6" w:rsidR="00DC6B7A" w:rsidRPr="0076708A" w:rsidRDefault="000B65B3" w:rsidP="00DC6B7A">
            <w:pPr>
              <w:spacing w:line="276" w:lineRule="auto"/>
              <w:jc w:val="center"/>
              <w:rPr>
                <w:rStyle w:val="transsent"/>
                <w:rFonts w:ascii="Times New Roman" w:hAnsi="Times New Roman" w:cs="Times New Roman"/>
                <w:color w:val="auto"/>
                <w:szCs w:val="21"/>
                <w:lang w:eastAsia="zh-CN"/>
              </w:rPr>
            </w:pPr>
            <w:r w:rsidRPr="000B65B3">
              <w:rPr>
                <w:rStyle w:val="transsent"/>
                <w:rFonts w:ascii="Times New Roman" w:hAnsi="Times New Roman" w:cs="Times New Roman"/>
                <w:color w:val="auto"/>
                <w:szCs w:val="21"/>
                <w:lang w:eastAsia="zh-CN"/>
              </w:rPr>
              <w:t>3</w:t>
            </w:r>
          </w:p>
        </w:tc>
        <w:tc>
          <w:tcPr>
            <w:tcW w:w="356" w:type="dxa"/>
            <w:vAlign w:val="center"/>
          </w:tcPr>
          <w:p w14:paraId="746EF863" w14:textId="6C6EC425" w:rsidR="00DC6B7A" w:rsidRPr="0076708A" w:rsidRDefault="000B65B3" w:rsidP="00DC6B7A">
            <w:pPr>
              <w:spacing w:line="276" w:lineRule="auto"/>
              <w:jc w:val="center"/>
              <w:rPr>
                <w:rStyle w:val="transsent"/>
                <w:rFonts w:ascii="Times New Roman" w:hAnsi="Times New Roman" w:cs="Times New Roman"/>
                <w:color w:val="auto"/>
                <w:szCs w:val="21"/>
                <w:lang w:eastAsia="zh-CN"/>
              </w:rPr>
            </w:pPr>
            <w:r w:rsidRPr="000B65B3">
              <w:rPr>
                <w:rStyle w:val="transsent"/>
                <w:rFonts w:ascii="Times New Roman" w:hAnsi="Times New Roman" w:cs="Times New Roman"/>
                <w:color w:val="auto"/>
                <w:szCs w:val="21"/>
                <w:lang w:eastAsia="zh-CN"/>
              </w:rPr>
              <w:t>2</w:t>
            </w:r>
          </w:p>
        </w:tc>
        <w:tc>
          <w:tcPr>
            <w:tcW w:w="613" w:type="dxa"/>
            <w:vAlign w:val="center"/>
          </w:tcPr>
          <w:p w14:paraId="53DF9966" w14:textId="6A1CFBBA"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5" w:type="dxa"/>
            <w:vAlign w:val="center"/>
          </w:tcPr>
          <w:p w14:paraId="7DBB6AAF" w14:textId="1344C557" w:rsidR="00DC6B7A" w:rsidRPr="0076708A" w:rsidRDefault="001B4657"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6E9B1817" w14:textId="0A4E6D15"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Disassemble and visually inspect components not meeting the 2D requirement; add physicochemical testing of swab samples; process solvent rinse and nitrogen purging/</w:t>
            </w:r>
            <w:r w:rsidRPr="0076708A">
              <w:rPr>
                <w:rStyle w:val="transsent"/>
                <w:rFonts w:ascii="Times New Roman" w:eastAsia="仿宋_GB2312" w:hAnsi="Times New Roman" w:cs="Times New Roman"/>
                <w:color w:val="auto"/>
                <w:szCs w:val="21"/>
                <w:lang w:eastAsia="zh-CN"/>
              </w:rPr>
              <w:t>拆卸不满足</w:t>
            </w:r>
            <w:r w:rsidRPr="0076708A">
              <w:rPr>
                <w:rStyle w:val="transsent"/>
                <w:rFonts w:ascii="Times New Roman" w:eastAsia="仿宋_GB2312" w:hAnsi="Times New Roman" w:cs="Times New Roman"/>
                <w:color w:val="auto"/>
                <w:szCs w:val="21"/>
                <w:lang w:eastAsia="zh-CN"/>
              </w:rPr>
              <w:t>2D</w:t>
            </w:r>
            <w:r w:rsidRPr="0076708A">
              <w:rPr>
                <w:rStyle w:val="transsent"/>
                <w:rFonts w:ascii="Times New Roman" w:eastAsia="仿宋_GB2312" w:hAnsi="Times New Roman" w:cs="Times New Roman"/>
                <w:color w:val="auto"/>
                <w:szCs w:val="21"/>
                <w:lang w:eastAsia="zh-CN"/>
              </w:rPr>
              <w:t>部件目视检查；增加擦拭取样理化检测；工艺溶剂淌洗、氮气吹扫</w:t>
            </w:r>
          </w:p>
        </w:tc>
        <w:tc>
          <w:tcPr>
            <w:tcW w:w="323" w:type="dxa"/>
            <w:vAlign w:val="center"/>
          </w:tcPr>
          <w:p w14:paraId="4EF80F5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335" w:type="dxa"/>
            <w:vAlign w:val="center"/>
          </w:tcPr>
          <w:p w14:paraId="1D721092" w14:textId="609B5C57" w:rsidR="00DC6B7A" w:rsidRPr="0076708A" w:rsidRDefault="00AA74A9"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2</w:t>
            </w:r>
          </w:p>
        </w:tc>
        <w:tc>
          <w:tcPr>
            <w:tcW w:w="356" w:type="dxa"/>
            <w:vAlign w:val="center"/>
          </w:tcPr>
          <w:p w14:paraId="3BF263D7"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613" w:type="dxa"/>
            <w:vAlign w:val="center"/>
          </w:tcPr>
          <w:p w14:paraId="5CED0ECA"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8</w:t>
            </w:r>
          </w:p>
        </w:tc>
        <w:tc>
          <w:tcPr>
            <w:tcW w:w="645" w:type="dxa"/>
            <w:vAlign w:val="center"/>
          </w:tcPr>
          <w:p w14:paraId="0D5D3380"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lang w:eastAsia="zh-CN"/>
              </w:rPr>
              <w:t>Low risk/</w:t>
            </w:r>
            <w:proofErr w:type="spellStart"/>
            <w:r w:rsidRPr="0076708A">
              <w:rPr>
                <w:rStyle w:val="transsent"/>
                <w:rFonts w:ascii="Times New Roman" w:hAnsi="Times New Roman" w:cs="Times New Roman"/>
                <w:color w:val="auto"/>
              </w:rPr>
              <w:t>低风险</w:t>
            </w:r>
            <w:proofErr w:type="spellEnd"/>
          </w:p>
        </w:tc>
      </w:tr>
      <w:tr w:rsidR="001B4657" w14:paraId="249E3B14" w14:textId="77777777" w:rsidTr="00BA2471">
        <w:trPr>
          <w:jc w:val="center"/>
        </w:trPr>
        <w:tc>
          <w:tcPr>
            <w:tcW w:w="1219" w:type="dxa"/>
          </w:tcPr>
          <w:p w14:paraId="0E81E825" w14:textId="77777777" w:rsidR="00DC6B7A" w:rsidRPr="0076708A" w:rsidRDefault="00DC6B7A" w:rsidP="00DC6B7A">
            <w:pPr>
              <w:spacing w:line="276" w:lineRule="auto"/>
              <w:rPr>
                <w:rStyle w:val="transsent"/>
                <w:rFonts w:ascii="Times New Roman" w:eastAsia="仿宋_GB2312" w:hAnsi="Times New Roman" w:cs="Times New Roman"/>
                <w:color w:val="auto"/>
                <w:szCs w:val="21"/>
                <w:lang w:eastAsia="zh-CN"/>
              </w:rPr>
            </w:pPr>
            <w:r w:rsidRPr="0076708A">
              <w:rPr>
                <w:rStyle w:val="transsent"/>
                <w:rFonts w:ascii="Times New Roman" w:hAnsi="Times New Roman" w:cs="Times New Roman"/>
                <w:color w:val="auto"/>
                <w:szCs w:val="21"/>
                <w:lang w:eastAsia="zh-CN"/>
              </w:rPr>
              <w:t>Prolonged liquid hold-up causes corrosion/</w:t>
            </w:r>
            <w:r w:rsidRPr="0076708A">
              <w:rPr>
                <w:rStyle w:val="transsent"/>
                <w:rFonts w:ascii="Times New Roman" w:eastAsia="仿宋_GB2312" w:hAnsi="Times New Roman" w:cs="Times New Roman"/>
                <w:color w:val="auto"/>
                <w:szCs w:val="21"/>
                <w:lang w:eastAsia="zh-CN"/>
              </w:rPr>
              <w:t>长</w:t>
            </w:r>
            <w:r w:rsidRPr="0076708A">
              <w:rPr>
                <w:rStyle w:val="transsent"/>
                <w:rFonts w:ascii="Times New Roman" w:eastAsia="仿宋_GB2312" w:hAnsi="Times New Roman" w:cs="Times New Roman"/>
                <w:color w:val="auto"/>
                <w:szCs w:val="21"/>
                <w:lang w:eastAsia="zh-CN"/>
              </w:rPr>
              <w:lastRenderedPageBreak/>
              <w:t>期滞留导致管路腐蚀</w:t>
            </w:r>
          </w:p>
        </w:tc>
        <w:tc>
          <w:tcPr>
            <w:tcW w:w="1510" w:type="dxa"/>
          </w:tcPr>
          <w:p w14:paraId="28B3990D" w14:textId="77777777" w:rsidR="00DC6B7A" w:rsidRPr="0076708A" w:rsidRDefault="00DC6B7A" w:rsidP="00DC6B7A">
            <w:pPr>
              <w:spacing w:line="276" w:lineRule="auto"/>
              <w:rPr>
                <w:rStyle w:val="transsent"/>
                <w:rFonts w:ascii="Times New Roman" w:eastAsia="仿宋_GB2312" w:hAnsi="Times New Roman" w:cs="Times New Roman"/>
                <w:color w:val="auto"/>
                <w:szCs w:val="21"/>
                <w:lang w:eastAsia="zh-CN"/>
              </w:rPr>
            </w:pPr>
            <w:r w:rsidRPr="0076708A">
              <w:rPr>
                <w:rStyle w:val="transsent"/>
                <w:rFonts w:ascii="Times New Roman" w:hAnsi="Times New Roman" w:cs="Times New Roman"/>
                <w:color w:val="auto"/>
                <w:szCs w:val="21"/>
                <w:lang w:eastAsia="zh-CN"/>
              </w:rPr>
              <w:lastRenderedPageBreak/>
              <w:t>May corrode the piping/</w:t>
            </w:r>
            <w:r w:rsidRPr="0076708A">
              <w:rPr>
                <w:rStyle w:val="transsent"/>
                <w:rFonts w:ascii="Times New Roman" w:eastAsia="仿宋_GB2312" w:hAnsi="Times New Roman" w:cs="Times New Roman"/>
                <w:color w:val="auto"/>
                <w:szCs w:val="21"/>
                <w:lang w:eastAsia="zh-CN"/>
              </w:rPr>
              <w:t>可能腐蚀管路</w:t>
            </w:r>
          </w:p>
        </w:tc>
        <w:tc>
          <w:tcPr>
            <w:tcW w:w="323" w:type="dxa"/>
            <w:vAlign w:val="center"/>
          </w:tcPr>
          <w:p w14:paraId="20F61C03" w14:textId="3574F25E" w:rsidR="00DC6B7A" w:rsidRPr="0076708A" w:rsidRDefault="000B65B3" w:rsidP="00DC6B7A">
            <w:pPr>
              <w:spacing w:line="276" w:lineRule="auto"/>
              <w:jc w:val="center"/>
              <w:rPr>
                <w:rStyle w:val="transsent"/>
                <w:rFonts w:ascii="Times New Roman" w:hAnsi="Times New Roman" w:cs="Times New Roman"/>
                <w:color w:val="auto"/>
                <w:szCs w:val="21"/>
                <w:lang w:eastAsia="zh-CN"/>
              </w:rPr>
            </w:pPr>
            <w:r w:rsidRPr="000B65B3">
              <w:rPr>
                <w:rStyle w:val="transsent"/>
                <w:rFonts w:ascii="Times New Roman" w:hAnsi="Times New Roman" w:cs="Times New Roman"/>
                <w:color w:val="auto"/>
                <w:szCs w:val="21"/>
                <w:lang w:eastAsia="zh-CN"/>
              </w:rPr>
              <w:t>3</w:t>
            </w:r>
          </w:p>
        </w:tc>
        <w:tc>
          <w:tcPr>
            <w:tcW w:w="335" w:type="dxa"/>
            <w:vAlign w:val="center"/>
          </w:tcPr>
          <w:p w14:paraId="09CC2D95" w14:textId="45A6D213"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0B65B3">
              <w:rPr>
                <w:rStyle w:val="transsent"/>
                <w:rFonts w:ascii="Times New Roman" w:hAnsi="Times New Roman" w:cs="Times New Roman" w:hint="eastAsia"/>
                <w:color w:val="auto"/>
                <w:szCs w:val="21"/>
                <w:lang w:eastAsia="zh-CN"/>
              </w:rPr>
              <w:t>3</w:t>
            </w:r>
            <w:bookmarkStart w:id="24" w:name="_GoBack"/>
            <w:bookmarkEnd w:id="24"/>
          </w:p>
        </w:tc>
        <w:tc>
          <w:tcPr>
            <w:tcW w:w="356" w:type="dxa"/>
            <w:vAlign w:val="center"/>
          </w:tcPr>
          <w:p w14:paraId="74B14A70" w14:textId="1365EAA9" w:rsidR="00DC6B7A" w:rsidRPr="0076708A" w:rsidRDefault="000B65B3" w:rsidP="00DC6B7A">
            <w:pPr>
              <w:spacing w:line="276" w:lineRule="auto"/>
              <w:jc w:val="center"/>
              <w:rPr>
                <w:rStyle w:val="transsent"/>
                <w:rFonts w:ascii="Times New Roman" w:hAnsi="Times New Roman" w:cs="Times New Roman"/>
                <w:color w:val="auto"/>
                <w:szCs w:val="21"/>
                <w:lang w:eastAsia="zh-CN"/>
              </w:rPr>
            </w:pPr>
            <w:r w:rsidRPr="000B65B3">
              <w:rPr>
                <w:rStyle w:val="transsent"/>
                <w:rFonts w:ascii="Times New Roman" w:hAnsi="Times New Roman" w:cs="Times New Roman"/>
                <w:color w:val="auto"/>
                <w:szCs w:val="21"/>
                <w:lang w:eastAsia="zh-CN"/>
              </w:rPr>
              <w:t>2</w:t>
            </w:r>
          </w:p>
        </w:tc>
        <w:tc>
          <w:tcPr>
            <w:tcW w:w="613" w:type="dxa"/>
            <w:vAlign w:val="center"/>
          </w:tcPr>
          <w:p w14:paraId="39D49CE3" w14:textId="4D3680B6"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5" w:type="dxa"/>
            <w:vAlign w:val="center"/>
          </w:tcPr>
          <w:p w14:paraId="75291FF8" w14:textId="4A20F2F3" w:rsidR="00DC6B7A" w:rsidRPr="0076708A" w:rsidRDefault="001B4657"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0D0357C0" w14:textId="19F8B449" w:rsidR="00DC6B7A" w:rsidRPr="0076708A" w:rsidRDefault="00DC6B7A" w:rsidP="00DC6B7A">
            <w:pPr>
              <w:spacing w:line="276" w:lineRule="auto"/>
              <w:rPr>
                <w:rStyle w:val="transsent"/>
                <w:rFonts w:ascii="Times New Roman" w:eastAsia="仿宋_GB2312" w:hAnsi="Times New Roman" w:cs="Times New Roman"/>
                <w:color w:val="auto"/>
                <w:szCs w:val="21"/>
                <w:lang w:eastAsia="zh-CN"/>
              </w:rPr>
            </w:pPr>
            <w:r w:rsidRPr="0076708A">
              <w:rPr>
                <w:rStyle w:val="transsent"/>
                <w:rFonts w:ascii="Times New Roman" w:hAnsi="Times New Roman" w:cs="Times New Roman"/>
                <w:color w:val="auto"/>
                <w:szCs w:val="21"/>
                <w:lang w:eastAsia="zh-CN"/>
              </w:rPr>
              <w:t xml:space="preserve">Drain promptly after use; materials are non-corrosive; </w:t>
            </w:r>
            <w:r w:rsidRPr="0076708A">
              <w:rPr>
                <w:rStyle w:val="transsent"/>
                <w:rFonts w:ascii="Times New Roman" w:hAnsi="Times New Roman" w:cs="Times New Roman"/>
                <w:color w:val="auto"/>
                <w:szCs w:val="21"/>
                <w:lang w:eastAsia="zh-CN"/>
              </w:rPr>
              <w:lastRenderedPageBreak/>
              <w:t>periodic inspection/</w:t>
            </w:r>
            <w:r w:rsidRPr="0076708A">
              <w:rPr>
                <w:rStyle w:val="transsent"/>
                <w:rFonts w:ascii="Times New Roman" w:eastAsia="仿宋_GB2312" w:hAnsi="Times New Roman" w:cs="Times New Roman"/>
                <w:color w:val="auto"/>
                <w:szCs w:val="21"/>
                <w:lang w:eastAsia="zh-CN"/>
              </w:rPr>
              <w:t>使用后及时排尽；物料无腐蚀性；定期检查</w:t>
            </w:r>
          </w:p>
        </w:tc>
        <w:tc>
          <w:tcPr>
            <w:tcW w:w="323" w:type="dxa"/>
            <w:vAlign w:val="center"/>
          </w:tcPr>
          <w:p w14:paraId="544A13ED"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lastRenderedPageBreak/>
              <w:t>2</w:t>
            </w:r>
          </w:p>
        </w:tc>
        <w:tc>
          <w:tcPr>
            <w:tcW w:w="335" w:type="dxa"/>
            <w:vAlign w:val="center"/>
          </w:tcPr>
          <w:p w14:paraId="38EB4743"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1</w:t>
            </w:r>
          </w:p>
        </w:tc>
        <w:tc>
          <w:tcPr>
            <w:tcW w:w="356" w:type="dxa"/>
            <w:vAlign w:val="center"/>
          </w:tcPr>
          <w:p w14:paraId="351998DA"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613" w:type="dxa"/>
            <w:vAlign w:val="center"/>
          </w:tcPr>
          <w:p w14:paraId="3209AFE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4</w:t>
            </w:r>
          </w:p>
        </w:tc>
        <w:tc>
          <w:tcPr>
            <w:tcW w:w="645" w:type="dxa"/>
            <w:vAlign w:val="center"/>
          </w:tcPr>
          <w:p w14:paraId="38AECA93"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lang w:eastAsia="zh-CN"/>
              </w:rPr>
              <w:t>Low risk/</w:t>
            </w:r>
            <w:proofErr w:type="spellStart"/>
            <w:r w:rsidRPr="0076708A">
              <w:rPr>
                <w:rStyle w:val="transsent"/>
                <w:rFonts w:ascii="Times New Roman" w:hAnsi="Times New Roman" w:cs="Times New Roman"/>
                <w:color w:val="auto"/>
              </w:rPr>
              <w:t>低风险</w:t>
            </w:r>
            <w:proofErr w:type="spellEnd"/>
          </w:p>
        </w:tc>
      </w:tr>
    </w:tbl>
    <w:p w14:paraId="654D214A" w14:textId="77777777" w:rsidR="00B22139" w:rsidRPr="00C72233" w:rsidRDefault="00B22139">
      <w:pPr>
        <w:spacing w:line="276" w:lineRule="auto"/>
        <w:rPr>
          <w:rStyle w:val="transsent"/>
          <w:rFonts w:ascii="Times New Roman" w:eastAsia="仿宋_GB2312" w:hAnsi="Times New Roman" w:cs="Times New Roman"/>
          <w:color w:val="auto"/>
          <w:szCs w:val="21"/>
          <w:lang w:eastAsia="zh-CN"/>
        </w:rPr>
      </w:pPr>
    </w:p>
    <w:p w14:paraId="5B030878"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lang w:eastAsia="zh-CN"/>
        </w:rPr>
        <w:t>Conclusion:</w:t>
      </w:r>
    </w:p>
    <w:p w14:paraId="1E68D5B6"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结论：</w:t>
      </w:r>
    </w:p>
    <w:p w14:paraId="36DB7318" w14:textId="77777777" w:rsidR="00054757" w:rsidRPr="00C72233" w:rsidRDefault="00C72233">
      <w:pPr>
        <w:spacing w:line="276" w:lineRule="auto"/>
        <w:rPr>
          <w:rStyle w:val="transsent"/>
          <w:rFonts w:ascii="Times New Roman" w:eastAsia="仿宋_GB2312" w:hAnsi="Times New Roman" w:cs="Times New Roman"/>
          <w:color w:val="auto"/>
          <w:szCs w:val="21"/>
        </w:rPr>
      </w:pPr>
      <w:r w:rsidRPr="00C72233">
        <w:rPr>
          <w:rFonts w:ascii="Times New Roman" w:eastAsia="仿宋_GB2312" w:hAnsi="Times New Roman" w:cs="Times New Roman"/>
          <w:color w:val="0F1115"/>
          <w:lang w:eastAsia="zh-CN"/>
        </w:rPr>
        <w:t>The existing equipment can support Demo batch production. After the Demo batches, the non-conforming piping will be redesigned, modified and re-qualified, ensuring this non-conformance is resolved before Pre-PPQ.</w:t>
      </w:r>
    </w:p>
    <w:p w14:paraId="1BDB409B"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现有设备可以支持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批次的生产，</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批次后对不合格的管路进行重新设计改造，改造后进行验证，确保在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前解决该不满足项。</w:t>
      </w:r>
    </w:p>
    <w:p w14:paraId="454A2877" w14:textId="77777777" w:rsidR="00054757" w:rsidRPr="00C72233" w:rsidRDefault="00C72233">
      <w:pPr>
        <w:pStyle w:val="2"/>
        <w:ind w:left="210" w:firstLine="211"/>
      </w:pPr>
      <w:bookmarkStart w:id="25" w:name="_Toc241842483"/>
      <w:r w:rsidRPr="00C72233">
        <w:rPr>
          <w:rFonts w:eastAsia="仿宋_GB2312"/>
          <w:color w:val="0F1115"/>
        </w:rPr>
        <w:t>3.3 Non-conformance 3: Diaphragm Valves Not Installed at the Self-Draining Angle</w:t>
      </w:r>
      <w:bookmarkEnd w:id="25"/>
    </w:p>
    <w:p w14:paraId="48FF32E0" w14:textId="77777777" w:rsidR="00054757" w:rsidRPr="0083280E" w:rsidRDefault="00C72233">
      <w:pPr>
        <w:pStyle w:val="2"/>
        <w:ind w:left="210" w:firstLine="211"/>
        <w:rPr>
          <w:rStyle w:val="transsent"/>
          <w:rFonts w:eastAsia="仿宋_GB2312"/>
        </w:rPr>
      </w:pPr>
      <w:bookmarkStart w:id="26" w:name="_Toc241759421"/>
      <w:bookmarkStart w:id="27" w:name="_Toc241842484"/>
      <w:r w:rsidRPr="00C72233">
        <w:t xml:space="preserve">3.3 </w:t>
      </w:r>
      <w:r w:rsidRPr="0083280E">
        <w:rPr>
          <w:rStyle w:val="transsent"/>
          <w:rFonts w:eastAsia="仿宋_GB2312"/>
        </w:rPr>
        <w:t>不满足项</w:t>
      </w:r>
      <w:r w:rsidRPr="0083280E">
        <w:rPr>
          <w:rStyle w:val="transsent"/>
          <w:rFonts w:eastAsia="仿宋_GB2312"/>
        </w:rPr>
        <w:t>3</w:t>
      </w:r>
      <w:r w:rsidRPr="0083280E">
        <w:rPr>
          <w:rStyle w:val="transsent"/>
          <w:rFonts w:eastAsia="仿宋_GB2312"/>
        </w:rPr>
        <w:t>：隔膜阀安装角度不满足自排尽的情况。</w:t>
      </w:r>
      <w:bookmarkEnd w:id="26"/>
      <w:bookmarkEnd w:id="27"/>
    </w:p>
    <w:p w14:paraId="014F8675"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Description:</w:t>
      </w:r>
    </w:p>
    <w:p w14:paraId="62E5EA21"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Style w:val="transsent"/>
          <w:rFonts w:ascii="Times New Roman" w:eastAsia="仿宋_GB2312" w:hAnsi="Times New Roman" w:cs="Times New Roman"/>
          <w:b/>
          <w:color w:val="auto"/>
          <w:szCs w:val="21"/>
          <w:lang w:eastAsia="zh-CN"/>
        </w:rPr>
        <w:t>具体情况：</w:t>
      </w:r>
    </w:p>
    <w:p w14:paraId="2953D39A"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This assessment is based on ASME BPE (hygienic piping shall be sloped ≥ 1%, and valves shall follow the piping slope to be self-draining) and China GMP (piping design and installation shall avoid dead legs and blind ends to prevent microbial growth and ensure complete drainage of the system). The non-conformance identified during qualification arises because weir-type sanitary diaphragm valves drain by gravity only when installed at the manufacturer's specified drain angle. When the installation angle is not met (horizontal with no slope, insufficient slope or reverse slope), persistent liquid hold-up forms at the bottom of the valve cavity, which is the underlying cause of the risks below. The installation angle of each valve follows the manufacturer's manual and was measured and confirmed individually during piping qualification. Diaphragm valves identified during qualification as not meeting the requirement are listed below:</w:t>
      </w:r>
    </w:p>
    <w:p w14:paraId="0FE97132"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本次评估基于</w:t>
      </w:r>
      <w:r w:rsidRPr="00C72233">
        <w:rPr>
          <w:rStyle w:val="transsent"/>
          <w:rFonts w:ascii="Times New Roman" w:eastAsia="仿宋_GB2312" w:hAnsi="Times New Roman" w:cs="Times New Roman"/>
          <w:color w:val="auto"/>
          <w:szCs w:val="21"/>
          <w:lang w:eastAsia="zh-CN"/>
        </w:rPr>
        <w:t xml:space="preserve">ASME BPE </w:t>
      </w:r>
      <w:r w:rsidRPr="00C72233">
        <w:rPr>
          <w:rStyle w:val="transsent"/>
          <w:rFonts w:ascii="Times New Roman" w:eastAsia="仿宋_GB2312" w:hAnsi="Times New Roman" w:cs="Times New Roman"/>
          <w:color w:val="auto"/>
          <w:szCs w:val="21"/>
          <w:lang w:eastAsia="zh-CN"/>
        </w:rPr>
        <w:t>标准：洁净管路短管坡度</w:t>
      </w:r>
      <w:r w:rsidRPr="00C72233">
        <w:rPr>
          <w:rStyle w:val="transsent"/>
          <w:rFonts w:ascii="Times New Roman" w:eastAsia="仿宋_GB2312" w:hAnsi="Times New Roman" w:cs="Times New Roman"/>
          <w:color w:val="auto"/>
          <w:szCs w:val="21"/>
          <w:lang w:eastAsia="zh-CN"/>
        </w:rPr>
        <w:t>≥1%</w:t>
      </w:r>
      <w:r w:rsidRPr="00C72233">
        <w:rPr>
          <w:rStyle w:val="transsent"/>
          <w:rFonts w:ascii="Times New Roman" w:eastAsia="仿宋_GB2312" w:hAnsi="Times New Roman" w:cs="Times New Roman"/>
          <w:color w:val="auto"/>
          <w:szCs w:val="21"/>
          <w:lang w:eastAsia="zh-CN"/>
        </w:rPr>
        <w:t>，阀门需顺应管路坡度实现自排净；中国</w:t>
      </w:r>
      <w:r w:rsidRPr="00C72233">
        <w:rPr>
          <w:rStyle w:val="transsent"/>
          <w:rFonts w:ascii="Times New Roman" w:eastAsia="仿宋_GB2312" w:hAnsi="Times New Roman" w:cs="Times New Roman"/>
          <w:color w:val="auto"/>
          <w:szCs w:val="21"/>
          <w:lang w:eastAsia="zh-CN"/>
        </w:rPr>
        <w:t>GMP</w:t>
      </w:r>
      <w:r w:rsidRPr="00C72233">
        <w:rPr>
          <w:rStyle w:val="transsent"/>
          <w:rFonts w:ascii="Times New Roman" w:eastAsia="仿宋_GB2312" w:hAnsi="Times New Roman" w:cs="Times New Roman"/>
          <w:color w:val="auto"/>
          <w:szCs w:val="21"/>
          <w:lang w:eastAsia="zh-CN"/>
        </w:rPr>
        <w:t>：管道设计安装应避免死角、盲管，防止微生物滋生，确保系统完全排放。在本次验证中隔膜阀不满足的本质</w:t>
      </w:r>
      <w:proofErr w:type="gramStart"/>
      <w:r w:rsidRPr="00C72233">
        <w:rPr>
          <w:rStyle w:val="transsent"/>
          <w:rFonts w:ascii="Times New Roman" w:eastAsia="仿宋_GB2312" w:hAnsi="Times New Roman" w:cs="Times New Roman"/>
          <w:color w:val="auto"/>
          <w:szCs w:val="21"/>
          <w:lang w:eastAsia="zh-CN"/>
        </w:rPr>
        <w:t>是堰式</w:t>
      </w:r>
      <w:proofErr w:type="gramEnd"/>
      <w:r w:rsidRPr="00C72233">
        <w:rPr>
          <w:rStyle w:val="transsent"/>
          <w:rFonts w:ascii="Times New Roman" w:eastAsia="仿宋_GB2312" w:hAnsi="Times New Roman" w:cs="Times New Roman"/>
          <w:color w:val="auto"/>
          <w:szCs w:val="21"/>
          <w:lang w:eastAsia="zh-CN"/>
        </w:rPr>
        <w:t>结构卫生级隔膜阀的自排净依赖重力作用，安装角度不达标（水平无倾斜、倾斜不足、反向倾斜）时，阀腔底部会形成永久性积液死区，是所有风险的根源。具体阀门的安装角度依据厂家设备说明书执行，在管道验证中进行逐一测量确认。以下是在验证中识别的不满足标准的隔膜阀清单：</w:t>
      </w:r>
    </w:p>
    <w:tbl>
      <w:tblPr>
        <w:tblW w:w="8973" w:type="dxa"/>
        <w:jc w:val="center"/>
        <w:tblLayout w:type="fixed"/>
        <w:tblLook w:val="04A0" w:firstRow="1" w:lastRow="0" w:firstColumn="1" w:lastColumn="0" w:noHBand="0" w:noVBand="1"/>
      </w:tblPr>
      <w:tblGrid>
        <w:gridCol w:w="993"/>
        <w:gridCol w:w="2551"/>
        <w:gridCol w:w="851"/>
        <w:gridCol w:w="1134"/>
        <w:gridCol w:w="1134"/>
        <w:gridCol w:w="2310"/>
      </w:tblGrid>
      <w:tr w:rsidR="00054757" w:rsidRPr="00C72233" w14:paraId="0C6D8E93" w14:textId="77777777" w:rsidTr="009644CB">
        <w:trPr>
          <w:trHeight w:val="280"/>
          <w:jc w:val="center"/>
        </w:trPr>
        <w:tc>
          <w:tcPr>
            <w:tcW w:w="9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A85220"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No./</w:t>
            </w:r>
            <w:r w:rsidR="00C72233" w:rsidRPr="002C1A8E">
              <w:rPr>
                <w:rFonts w:ascii="Times New Roman" w:eastAsia="仿宋_GB2312" w:hAnsi="Times New Roman" w:cs="Times New Roman"/>
                <w:szCs w:val="21"/>
                <w:lang w:eastAsia="zh-CN"/>
              </w:rPr>
              <w:t>序号</w:t>
            </w:r>
          </w:p>
        </w:tc>
        <w:tc>
          <w:tcPr>
            <w:tcW w:w="2551" w:type="dxa"/>
            <w:tcBorders>
              <w:top w:val="single" w:sz="4" w:space="0" w:color="000000"/>
              <w:bottom w:val="single" w:sz="4" w:space="0" w:color="000000"/>
              <w:right w:val="single" w:sz="4" w:space="0" w:color="000000"/>
            </w:tcBorders>
            <w:shd w:val="clear" w:color="auto" w:fill="D9D9D9" w:themeFill="background1" w:themeFillShade="D9"/>
            <w:vAlign w:val="center"/>
          </w:tcPr>
          <w:p w14:paraId="196349A1" w14:textId="77777777" w:rsidR="00054757" w:rsidRPr="002C1A8E" w:rsidRDefault="006B1300"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Valve Tag No./</w:t>
            </w:r>
            <w:r w:rsidR="00C72233" w:rsidRPr="002C1A8E">
              <w:rPr>
                <w:rFonts w:ascii="Times New Roman" w:eastAsia="仿宋_GB2312" w:hAnsi="Times New Roman" w:cs="Times New Roman"/>
                <w:szCs w:val="21"/>
                <w:lang w:eastAsia="zh-CN"/>
              </w:rPr>
              <w:t>阀门编号</w:t>
            </w:r>
          </w:p>
        </w:tc>
        <w:tc>
          <w:tcPr>
            <w:tcW w:w="851" w:type="dxa"/>
            <w:tcBorders>
              <w:top w:val="single" w:sz="4" w:space="0" w:color="000000"/>
              <w:bottom w:val="single" w:sz="4" w:space="0" w:color="000000"/>
              <w:right w:val="single" w:sz="4" w:space="0" w:color="000000"/>
            </w:tcBorders>
            <w:shd w:val="clear" w:color="auto" w:fill="D9D9D9" w:themeFill="background1" w:themeFillShade="D9"/>
            <w:vAlign w:val="center"/>
          </w:tcPr>
          <w:p w14:paraId="110C5B37" w14:textId="77777777" w:rsidR="00054757" w:rsidRPr="002C1A8E" w:rsidRDefault="006B1300"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Manufacturer/</w:t>
            </w:r>
            <w:r w:rsidRPr="002C1A8E">
              <w:rPr>
                <w:rFonts w:ascii="Times New Roman" w:hAnsi="Times New Roman" w:cs="Times New Roman"/>
              </w:rPr>
              <w:t>厂家</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2140986"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Required Drain Angle/</w:t>
            </w:r>
            <w:r w:rsidR="00C72233" w:rsidRPr="002C1A8E">
              <w:rPr>
                <w:rFonts w:ascii="Times New Roman" w:eastAsia="仿宋_GB2312" w:hAnsi="Times New Roman" w:cs="Times New Roman"/>
                <w:szCs w:val="21"/>
                <w:lang w:eastAsia="zh-CN"/>
              </w:rPr>
              <w:t>目标角度</w:t>
            </w:r>
          </w:p>
        </w:tc>
        <w:tc>
          <w:tcPr>
            <w:tcW w:w="1134" w:type="dxa"/>
            <w:tcBorders>
              <w:top w:val="single" w:sz="4" w:space="0" w:color="000000"/>
              <w:bottom w:val="single" w:sz="4" w:space="0" w:color="000000"/>
              <w:right w:val="single" w:sz="4" w:space="0" w:color="000000"/>
            </w:tcBorders>
            <w:shd w:val="clear" w:color="auto" w:fill="D9D9D9" w:themeFill="background1" w:themeFillShade="D9"/>
            <w:vAlign w:val="center"/>
          </w:tcPr>
          <w:p w14:paraId="75BE2A86"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As-installed Angle/</w:t>
            </w:r>
            <w:r w:rsidR="00C72233" w:rsidRPr="002C1A8E">
              <w:rPr>
                <w:rFonts w:ascii="Times New Roman" w:eastAsia="仿宋_GB2312" w:hAnsi="Times New Roman" w:cs="Times New Roman"/>
                <w:szCs w:val="21"/>
                <w:lang w:eastAsia="zh-CN"/>
              </w:rPr>
              <w:t>当前角度</w:t>
            </w:r>
          </w:p>
        </w:tc>
        <w:tc>
          <w:tcPr>
            <w:tcW w:w="2310" w:type="dxa"/>
            <w:tcBorders>
              <w:top w:val="single" w:sz="4" w:space="0" w:color="000000"/>
              <w:bottom w:val="single" w:sz="4" w:space="0" w:color="000000"/>
              <w:right w:val="single" w:sz="4" w:space="0" w:color="000000"/>
            </w:tcBorders>
            <w:shd w:val="clear" w:color="auto" w:fill="D9D9D9" w:themeFill="background1" w:themeFillShade="D9"/>
            <w:vAlign w:val="center"/>
          </w:tcPr>
          <w:p w14:paraId="1B725683"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Remarks/</w:t>
            </w:r>
            <w:r w:rsidR="00C72233" w:rsidRPr="002C1A8E">
              <w:rPr>
                <w:rFonts w:ascii="Times New Roman" w:eastAsia="仿宋_GB2312" w:hAnsi="Times New Roman" w:cs="Times New Roman"/>
                <w:szCs w:val="21"/>
                <w:lang w:eastAsia="zh-CN"/>
              </w:rPr>
              <w:t>备注</w:t>
            </w:r>
          </w:p>
        </w:tc>
      </w:tr>
      <w:tr w:rsidR="00054757" w:rsidRPr="00C72233" w14:paraId="47695F4E"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62034C9B"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w:t>
            </w:r>
          </w:p>
        </w:tc>
        <w:tc>
          <w:tcPr>
            <w:tcW w:w="2551" w:type="dxa"/>
            <w:tcBorders>
              <w:bottom w:val="single" w:sz="4" w:space="0" w:color="000000"/>
              <w:right w:val="single" w:sz="4" w:space="0" w:color="000000"/>
            </w:tcBorders>
            <w:shd w:val="clear" w:color="auto" w:fill="auto"/>
            <w:vAlign w:val="center"/>
          </w:tcPr>
          <w:p w14:paraId="339EC0C8"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TJ4S-1211-TFF02-V60</w:t>
            </w:r>
          </w:p>
        </w:tc>
        <w:tc>
          <w:tcPr>
            <w:tcW w:w="851" w:type="dxa"/>
            <w:tcBorders>
              <w:top w:val="single" w:sz="4" w:space="0" w:color="000000"/>
              <w:bottom w:val="single" w:sz="4" w:space="0" w:color="000000"/>
              <w:right w:val="single" w:sz="4" w:space="0" w:color="000000"/>
            </w:tcBorders>
            <w:vAlign w:val="center"/>
          </w:tcPr>
          <w:p w14:paraId="6C5696C4" w14:textId="77777777" w:rsidR="00054757" w:rsidRPr="00C72233" w:rsidRDefault="00D44857" w:rsidP="002C1A8E">
            <w:pPr>
              <w:jc w:val="center"/>
              <w:rPr>
                <w:rFonts w:ascii="Times New Roman" w:eastAsia="仿宋_GB2312" w:hAnsi="Times New Roman" w:cs="Times New Roman"/>
                <w:szCs w:val="21"/>
                <w:lang w:eastAsia="zh-CN"/>
              </w:rPr>
            </w:pPr>
            <w:proofErr w:type="spellStart"/>
            <w:r w:rsidRPr="00D44857">
              <w:rPr>
                <w:rFonts w:ascii="Times New Roman" w:eastAsia="仿宋_GB2312" w:hAnsi="Times New Roman" w:cs="Times New Roman"/>
                <w:szCs w:val="21"/>
                <w:lang w:eastAsia="zh-CN"/>
              </w:rPr>
              <w:t>Nuomeng</w:t>
            </w:r>
            <w:proofErr w:type="spellEnd"/>
            <w:r>
              <w:rPr>
                <w:rFonts w:ascii="Times New Roman" w:eastAsia="仿宋_GB2312" w:hAnsi="Times New Roman" w:cs="Times New Roman"/>
                <w:szCs w:val="21"/>
                <w:lang w:eastAsia="zh-CN"/>
              </w:rPr>
              <w:t>/</w:t>
            </w:r>
            <w:proofErr w:type="gramStart"/>
            <w:r w:rsidR="00C72233" w:rsidRPr="00C72233">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50E2BC70"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2563E96F"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40.4°</w:t>
            </w:r>
          </w:p>
        </w:tc>
        <w:tc>
          <w:tcPr>
            <w:tcW w:w="2310" w:type="dxa"/>
            <w:tcBorders>
              <w:bottom w:val="single" w:sz="4" w:space="0" w:color="000000"/>
              <w:right w:val="single" w:sz="4" w:space="0" w:color="000000"/>
            </w:tcBorders>
            <w:shd w:val="clear" w:color="auto" w:fill="auto"/>
            <w:vAlign w:val="center"/>
          </w:tcPr>
          <w:p w14:paraId="04FF0B83" w14:textId="77777777" w:rsidR="00054757" w:rsidRPr="00C72233" w:rsidRDefault="002C1A8E" w:rsidP="002C1A8E">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Obstructed by adjacent piping; cannot be adjusted./</w:t>
            </w:r>
            <w:r w:rsidR="00C72233" w:rsidRPr="00C72233">
              <w:rPr>
                <w:rFonts w:ascii="Times New Roman" w:eastAsia="仿宋_GB2312" w:hAnsi="Times New Roman" w:cs="Times New Roman"/>
                <w:szCs w:val="21"/>
                <w:lang w:eastAsia="zh-CN"/>
              </w:rPr>
              <w:t>管路遮挡，无法调整</w:t>
            </w:r>
          </w:p>
        </w:tc>
      </w:tr>
      <w:tr w:rsidR="00D44857" w:rsidRPr="00C72233" w14:paraId="7334A443"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307A0E73"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w:t>
            </w:r>
          </w:p>
        </w:tc>
        <w:tc>
          <w:tcPr>
            <w:tcW w:w="2551" w:type="dxa"/>
            <w:tcBorders>
              <w:bottom w:val="single" w:sz="4" w:space="0" w:color="000000"/>
              <w:right w:val="single" w:sz="4" w:space="0" w:color="000000"/>
            </w:tcBorders>
            <w:shd w:val="clear" w:color="auto" w:fill="auto"/>
            <w:vAlign w:val="center"/>
          </w:tcPr>
          <w:p w14:paraId="558926D2"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TJ4S-1211-TFF02-V123</w:t>
            </w:r>
          </w:p>
        </w:tc>
        <w:tc>
          <w:tcPr>
            <w:tcW w:w="851" w:type="dxa"/>
            <w:tcBorders>
              <w:top w:val="single" w:sz="4" w:space="0" w:color="000000"/>
              <w:bottom w:val="single" w:sz="4" w:space="0" w:color="000000"/>
              <w:right w:val="single" w:sz="4" w:space="0" w:color="000000"/>
            </w:tcBorders>
          </w:tcPr>
          <w:p w14:paraId="09A3265A"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5302F8ED"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341478B6"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38.9°</w:t>
            </w:r>
          </w:p>
        </w:tc>
        <w:tc>
          <w:tcPr>
            <w:tcW w:w="2310" w:type="dxa"/>
            <w:tcBorders>
              <w:bottom w:val="single" w:sz="4" w:space="0" w:color="000000"/>
              <w:right w:val="single" w:sz="4" w:space="0" w:color="000000"/>
            </w:tcBorders>
            <w:shd w:val="clear" w:color="auto" w:fill="auto"/>
            <w:vAlign w:val="center"/>
          </w:tcPr>
          <w:p w14:paraId="1067A514"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Obstructed by adjacent piping; cannot be adjusted./</w:t>
            </w:r>
            <w:r w:rsidRPr="00C72233">
              <w:rPr>
                <w:rFonts w:ascii="Times New Roman" w:eastAsia="仿宋_GB2312" w:hAnsi="Times New Roman" w:cs="Times New Roman"/>
                <w:szCs w:val="21"/>
                <w:lang w:eastAsia="zh-CN"/>
              </w:rPr>
              <w:t>管路遮挡，无法调整</w:t>
            </w:r>
          </w:p>
        </w:tc>
      </w:tr>
      <w:tr w:rsidR="00D44857" w:rsidRPr="00C72233" w14:paraId="2E9D3B5C"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458EA0C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lastRenderedPageBreak/>
              <w:t>3</w:t>
            </w:r>
          </w:p>
        </w:tc>
        <w:tc>
          <w:tcPr>
            <w:tcW w:w="2551" w:type="dxa"/>
            <w:tcBorders>
              <w:bottom w:val="single" w:sz="4" w:space="0" w:color="000000"/>
              <w:right w:val="single" w:sz="4" w:space="0" w:color="000000"/>
            </w:tcBorders>
            <w:shd w:val="clear" w:color="auto" w:fill="auto"/>
            <w:vAlign w:val="center"/>
          </w:tcPr>
          <w:p w14:paraId="0BBB485E"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TJ4S-1211-HPPC03-AT05-V29</w:t>
            </w:r>
          </w:p>
        </w:tc>
        <w:tc>
          <w:tcPr>
            <w:tcW w:w="851" w:type="dxa"/>
            <w:tcBorders>
              <w:top w:val="single" w:sz="4" w:space="0" w:color="000000"/>
              <w:bottom w:val="single" w:sz="4" w:space="0" w:color="000000"/>
              <w:right w:val="single" w:sz="4" w:space="0" w:color="000000"/>
            </w:tcBorders>
          </w:tcPr>
          <w:p w14:paraId="2AD3EF9A"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1F9BBC4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34933874"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0EE97E41"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Valve installed inverted, flush against the top plate./</w:t>
            </w:r>
            <w:r w:rsidRPr="00C72233">
              <w:rPr>
                <w:rFonts w:ascii="Times New Roman" w:eastAsia="仿宋_GB2312" w:hAnsi="Times New Roman" w:cs="Times New Roman"/>
                <w:szCs w:val="21"/>
                <w:lang w:eastAsia="zh-CN"/>
              </w:rPr>
              <w:t>阀门倒垂，紧贴顶板</w:t>
            </w:r>
          </w:p>
        </w:tc>
      </w:tr>
      <w:tr w:rsidR="00D44857" w:rsidRPr="00C72233" w14:paraId="21D3598C"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60FB17A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w:t>
            </w:r>
          </w:p>
        </w:tc>
        <w:tc>
          <w:tcPr>
            <w:tcW w:w="2551" w:type="dxa"/>
            <w:tcBorders>
              <w:bottom w:val="single" w:sz="4" w:space="0" w:color="000000"/>
              <w:right w:val="single" w:sz="4" w:space="0" w:color="000000"/>
            </w:tcBorders>
            <w:shd w:val="clear" w:color="auto" w:fill="auto"/>
            <w:vAlign w:val="center"/>
          </w:tcPr>
          <w:p w14:paraId="1BC75CB4"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TJ4S-1211-HPPC03-AT06-V19</w:t>
            </w:r>
          </w:p>
        </w:tc>
        <w:tc>
          <w:tcPr>
            <w:tcW w:w="851" w:type="dxa"/>
            <w:tcBorders>
              <w:top w:val="single" w:sz="4" w:space="0" w:color="000000"/>
              <w:bottom w:val="single" w:sz="4" w:space="0" w:color="000000"/>
              <w:right w:val="single" w:sz="4" w:space="0" w:color="000000"/>
            </w:tcBorders>
          </w:tcPr>
          <w:p w14:paraId="4A3C229B"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00087D83"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60C3BEF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5081E24C"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Valve installed inverted, flush against the top plate./</w:t>
            </w:r>
            <w:r w:rsidRPr="00C72233">
              <w:rPr>
                <w:rFonts w:ascii="Times New Roman" w:eastAsia="仿宋_GB2312" w:hAnsi="Times New Roman" w:cs="Times New Roman"/>
                <w:szCs w:val="21"/>
                <w:lang w:eastAsia="zh-CN"/>
              </w:rPr>
              <w:t>阀门倒垂，紧贴顶板</w:t>
            </w:r>
          </w:p>
        </w:tc>
      </w:tr>
      <w:tr w:rsidR="00D44857" w:rsidRPr="00C72233" w14:paraId="20C30A86"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441F24D4"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5</w:t>
            </w:r>
          </w:p>
        </w:tc>
        <w:tc>
          <w:tcPr>
            <w:tcW w:w="2551" w:type="dxa"/>
            <w:tcBorders>
              <w:bottom w:val="single" w:sz="4" w:space="0" w:color="000000"/>
              <w:right w:val="single" w:sz="4" w:space="0" w:color="000000"/>
            </w:tcBorders>
            <w:shd w:val="clear" w:color="auto" w:fill="auto"/>
            <w:vAlign w:val="center"/>
          </w:tcPr>
          <w:p w14:paraId="79D4B21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TJ4S-1211-HPPC03-AT06-V20</w:t>
            </w:r>
          </w:p>
        </w:tc>
        <w:tc>
          <w:tcPr>
            <w:tcW w:w="851" w:type="dxa"/>
            <w:tcBorders>
              <w:top w:val="single" w:sz="4" w:space="0" w:color="000000"/>
              <w:bottom w:val="single" w:sz="4" w:space="0" w:color="000000"/>
              <w:right w:val="single" w:sz="4" w:space="0" w:color="000000"/>
            </w:tcBorders>
          </w:tcPr>
          <w:p w14:paraId="6FC18E85"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6F8586E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7095AFEC"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398AE6BF"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Valve installed inverted, flush against the top plate./</w:t>
            </w:r>
            <w:r w:rsidRPr="00C72233">
              <w:rPr>
                <w:rFonts w:ascii="Times New Roman" w:eastAsia="仿宋_GB2312" w:hAnsi="Times New Roman" w:cs="Times New Roman"/>
                <w:szCs w:val="21"/>
                <w:lang w:eastAsia="zh-CN"/>
              </w:rPr>
              <w:t>阀门倒垂，紧贴顶板</w:t>
            </w:r>
          </w:p>
        </w:tc>
      </w:tr>
      <w:tr w:rsidR="00D44857" w:rsidRPr="00C72233" w14:paraId="0D801B19"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7577880D"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w:t>
            </w:r>
          </w:p>
        </w:tc>
        <w:tc>
          <w:tcPr>
            <w:tcW w:w="2551" w:type="dxa"/>
            <w:tcBorders>
              <w:bottom w:val="single" w:sz="4" w:space="0" w:color="000000"/>
              <w:right w:val="single" w:sz="4" w:space="0" w:color="000000"/>
            </w:tcBorders>
            <w:shd w:val="clear" w:color="auto" w:fill="auto"/>
            <w:vAlign w:val="center"/>
          </w:tcPr>
          <w:p w14:paraId="05AB3E9B"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TJ4S-1211-HPPC03-AT06-V21</w:t>
            </w:r>
          </w:p>
        </w:tc>
        <w:tc>
          <w:tcPr>
            <w:tcW w:w="851" w:type="dxa"/>
            <w:tcBorders>
              <w:top w:val="single" w:sz="4" w:space="0" w:color="000000"/>
              <w:bottom w:val="single" w:sz="4" w:space="0" w:color="000000"/>
              <w:right w:val="single" w:sz="4" w:space="0" w:color="000000"/>
            </w:tcBorders>
          </w:tcPr>
          <w:p w14:paraId="158D78BC"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6F5D6F2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6E7E277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78BD33FB"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Valve installed inverted, flush against the top plate./</w:t>
            </w:r>
            <w:r w:rsidRPr="00C72233">
              <w:rPr>
                <w:rFonts w:ascii="Times New Roman" w:eastAsia="仿宋_GB2312" w:hAnsi="Times New Roman" w:cs="Times New Roman"/>
                <w:szCs w:val="21"/>
                <w:lang w:eastAsia="zh-CN"/>
              </w:rPr>
              <w:t>阀门倒垂，紧贴顶板</w:t>
            </w:r>
          </w:p>
        </w:tc>
      </w:tr>
      <w:tr w:rsidR="00D44857" w:rsidRPr="00C72233" w14:paraId="2CAAB438"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069C4BC0"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w:t>
            </w:r>
          </w:p>
        </w:tc>
        <w:tc>
          <w:tcPr>
            <w:tcW w:w="2551" w:type="dxa"/>
            <w:tcBorders>
              <w:bottom w:val="single" w:sz="4" w:space="0" w:color="000000"/>
              <w:right w:val="single" w:sz="4" w:space="0" w:color="000000"/>
            </w:tcBorders>
            <w:shd w:val="clear" w:color="auto" w:fill="auto"/>
            <w:vAlign w:val="center"/>
          </w:tcPr>
          <w:p w14:paraId="3512CB0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TJ4S-1211-HPPC03-AT06-V22</w:t>
            </w:r>
          </w:p>
        </w:tc>
        <w:tc>
          <w:tcPr>
            <w:tcW w:w="851" w:type="dxa"/>
            <w:tcBorders>
              <w:top w:val="single" w:sz="4" w:space="0" w:color="000000"/>
              <w:bottom w:val="single" w:sz="4" w:space="0" w:color="000000"/>
              <w:right w:val="single" w:sz="4" w:space="0" w:color="000000"/>
            </w:tcBorders>
          </w:tcPr>
          <w:p w14:paraId="2D03DA48"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07D9D6F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4B18C7A1"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10AF35AC"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Valve installed inverted, flush against the top plate./</w:t>
            </w:r>
            <w:r w:rsidRPr="00C72233">
              <w:rPr>
                <w:rFonts w:ascii="Times New Roman" w:eastAsia="仿宋_GB2312" w:hAnsi="Times New Roman" w:cs="Times New Roman"/>
                <w:szCs w:val="21"/>
                <w:lang w:eastAsia="zh-CN"/>
              </w:rPr>
              <w:t>阀门倒垂，紧贴顶板</w:t>
            </w:r>
          </w:p>
        </w:tc>
      </w:tr>
      <w:tr w:rsidR="00D44857" w:rsidRPr="00C72233" w14:paraId="37B942EA"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2BD08CAE"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8</w:t>
            </w:r>
          </w:p>
        </w:tc>
        <w:tc>
          <w:tcPr>
            <w:tcW w:w="2551" w:type="dxa"/>
            <w:tcBorders>
              <w:bottom w:val="single" w:sz="4" w:space="0" w:color="000000"/>
              <w:right w:val="single" w:sz="4" w:space="0" w:color="000000"/>
            </w:tcBorders>
            <w:shd w:val="clear" w:color="auto" w:fill="auto"/>
            <w:vAlign w:val="center"/>
          </w:tcPr>
          <w:p w14:paraId="7AB1BBDC"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TJ4S-1211-R01-V03</w:t>
            </w:r>
          </w:p>
        </w:tc>
        <w:tc>
          <w:tcPr>
            <w:tcW w:w="851" w:type="dxa"/>
            <w:tcBorders>
              <w:top w:val="single" w:sz="4" w:space="0" w:color="000000"/>
              <w:bottom w:val="single" w:sz="4" w:space="0" w:color="000000"/>
              <w:right w:val="single" w:sz="4" w:space="0" w:color="000000"/>
            </w:tcBorders>
          </w:tcPr>
          <w:p w14:paraId="0F80E029"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5E24347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71°</w:t>
            </w:r>
          </w:p>
        </w:tc>
        <w:tc>
          <w:tcPr>
            <w:tcW w:w="1134" w:type="dxa"/>
            <w:tcBorders>
              <w:bottom w:val="single" w:sz="4" w:space="0" w:color="000000"/>
              <w:right w:val="single" w:sz="4" w:space="0" w:color="000000"/>
            </w:tcBorders>
            <w:shd w:val="clear" w:color="auto" w:fill="auto"/>
            <w:vAlign w:val="center"/>
          </w:tcPr>
          <w:p w14:paraId="2DFDECE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01767027"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Valve installed vertically, flush against the top plate./</w:t>
            </w:r>
            <w:r w:rsidRPr="00C72233">
              <w:rPr>
                <w:rFonts w:ascii="Times New Roman" w:eastAsia="仿宋_GB2312" w:hAnsi="Times New Roman" w:cs="Times New Roman"/>
                <w:szCs w:val="21"/>
                <w:lang w:eastAsia="zh-CN"/>
              </w:rPr>
              <w:t>阀门垂直，紧贴顶板</w:t>
            </w:r>
          </w:p>
        </w:tc>
      </w:tr>
      <w:tr w:rsidR="00D44857" w:rsidRPr="00C72233" w14:paraId="0B187F2C"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5948CE12"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w:t>
            </w:r>
          </w:p>
        </w:tc>
        <w:tc>
          <w:tcPr>
            <w:tcW w:w="2551" w:type="dxa"/>
            <w:tcBorders>
              <w:bottom w:val="single" w:sz="4" w:space="0" w:color="000000"/>
              <w:right w:val="single" w:sz="4" w:space="0" w:color="000000"/>
            </w:tcBorders>
            <w:shd w:val="clear" w:color="auto" w:fill="auto"/>
            <w:vAlign w:val="center"/>
          </w:tcPr>
          <w:p w14:paraId="59165D48"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TJ4S-1211-R01-V24</w:t>
            </w:r>
          </w:p>
        </w:tc>
        <w:tc>
          <w:tcPr>
            <w:tcW w:w="851" w:type="dxa"/>
            <w:tcBorders>
              <w:top w:val="single" w:sz="4" w:space="0" w:color="000000"/>
              <w:bottom w:val="single" w:sz="4" w:space="0" w:color="000000"/>
              <w:right w:val="single" w:sz="4" w:space="0" w:color="000000"/>
            </w:tcBorders>
          </w:tcPr>
          <w:p w14:paraId="4A057DB4"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4FB44778"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p>
        </w:tc>
        <w:tc>
          <w:tcPr>
            <w:tcW w:w="1134" w:type="dxa"/>
            <w:tcBorders>
              <w:bottom w:val="single" w:sz="4" w:space="0" w:color="000000"/>
              <w:right w:val="single" w:sz="4" w:space="0" w:color="000000"/>
            </w:tcBorders>
            <w:shd w:val="clear" w:color="auto" w:fill="auto"/>
            <w:vAlign w:val="center"/>
          </w:tcPr>
          <w:p w14:paraId="5226A1B5"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2F1671CD"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Valve installed vertically, flush against the top plate./</w:t>
            </w:r>
            <w:r w:rsidRPr="00C72233">
              <w:rPr>
                <w:rFonts w:ascii="Times New Roman" w:eastAsia="仿宋_GB2312" w:hAnsi="Times New Roman" w:cs="Times New Roman"/>
                <w:szCs w:val="21"/>
                <w:lang w:eastAsia="zh-CN"/>
              </w:rPr>
              <w:t>阀门垂直，紧贴顶板</w:t>
            </w:r>
          </w:p>
        </w:tc>
      </w:tr>
      <w:tr w:rsidR="00D44857" w:rsidRPr="00C72233" w14:paraId="0ADA26F6"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45D3693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10</w:t>
            </w:r>
          </w:p>
        </w:tc>
        <w:tc>
          <w:tcPr>
            <w:tcW w:w="2551" w:type="dxa"/>
            <w:tcBorders>
              <w:bottom w:val="single" w:sz="4" w:space="0" w:color="000000"/>
              <w:right w:val="single" w:sz="4" w:space="0" w:color="000000"/>
            </w:tcBorders>
            <w:shd w:val="clear" w:color="auto" w:fill="auto"/>
            <w:vAlign w:val="center"/>
          </w:tcPr>
          <w:p w14:paraId="5A783F9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TJ4S-1211-R01-V25</w:t>
            </w:r>
          </w:p>
        </w:tc>
        <w:tc>
          <w:tcPr>
            <w:tcW w:w="851" w:type="dxa"/>
            <w:tcBorders>
              <w:top w:val="single" w:sz="4" w:space="0" w:color="000000"/>
              <w:bottom w:val="single" w:sz="4" w:space="0" w:color="000000"/>
              <w:right w:val="single" w:sz="4" w:space="0" w:color="000000"/>
            </w:tcBorders>
          </w:tcPr>
          <w:p w14:paraId="522C712D"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0DFEA5B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p>
        </w:tc>
        <w:tc>
          <w:tcPr>
            <w:tcW w:w="1134" w:type="dxa"/>
            <w:tcBorders>
              <w:bottom w:val="single" w:sz="4" w:space="0" w:color="000000"/>
              <w:right w:val="single" w:sz="4" w:space="0" w:color="000000"/>
            </w:tcBorders>
            <w:shd w:val="clear" w:color="auto" w:fill="auto"/>
            <w:vAlign w:val="center"/>
          </w:tcPr>
          <w:p w14:paraId="7D281333"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057594CD"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Valve installed vertically, flush against the top plate./</w:t>
            </w:r>
            <w:r w:rsidRPr="00C72233">
              <w:rPr>
                <w:rFonts w:ascii="Times New Roman" w:eastAsia="仿宋_GB2312" w:hAnsi="Times New Roman" w:cs="Times New Roman"/>
                <w:szCs w:val="21"/>
                <w:lang w:eastAsia="zh-CN"/>
              </w:rPr>
              <w:t>阀门垂直，紧贴顶板</w:t>
            </w:r>
          </w:p>
        </w:tc>
      </w:tr>
      <w:tr w:rsidR="00D44857" w:rsidRPr="00C72233" w14:paraId="4E69E216"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6E155E7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w:t>
            </w:r>
          </w:p>
        </w:tc>
        <w:tc>
          <w:tcPr>
            <w:tcW w:w="2551" w:type="dxa"/>
            <w:tcBorders>
              <w:bottom w:val="single" w:sz="4" w:space="0" w:color="000000"/>
              <w:right w:val="single" w:sz="4" w:space="0" w:color="000000"/>
            </w:tcBorders>
            <w:shd w:val="clear" w:color="auto" w:fill="auto"/>
            <w:vAlign w:val="center"/>
          </w:tcPr>
          <w:p w14:paraId="44D5F6C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TJ4S-1211-R01-V54</w:t>
            </w:r>
          </w:p>
        </w:tc>
        <w:tc>
          <w:tcPr>
            <w:tcW w:w="851" w:type="dxa"/>
            <w:tcBorders>
              <w:top w:val="single" w:sz="4" w:space="0" w:color="000000"/>
              <w:bottom w:val="single" w:sz="4" w:space="0" w:color="000000"/>
              <w:right w:val="single" w:sz="4" w:space="0" w:color="000000"/>
            </w:tcBorders>
          </w:tcPr>
          <w:p w14:paraId="5F696B16"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6A3E24AC"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p>
        </w:tc>
        <w:tc>
          <w:tcPr>
            <w:tcW w:w="1134" w:type="dxa"/>
            <w:tcBorders>
              <w:bottom w:val="single" w:sz="4" w:space="0" w:color="000000"/>
              <w:right w:val="single" w:sz="4" w:space="0" w:color="000000"/>
            </w:tcBorders>
            <w:shd w:val="clear" w:color="auto" w:fill="auto"/>
            <w:vAlign w:val="center"/>
          </w:tcPr>
          <w:p w14:paraId="6D11DA16"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39.2°</w:t>
            </w:r>
          </w:p>
        </w:tc>
        <w:tc>
          <w:tcPr>
            <w:tcW w:w="2310" w:type="dxa"/>
            <w:tcBorders>
              <w:bottom w:val="single" w:sz="4" w:space="0" w:color="000000"/>
              <w:right w:val="single" w:sz="4" w:space="0" w:color="000000"/>
            </w:tcBorders>
            <w:shd w:val="clear" w:color="auto" w:fill="auto"/>
            <w:vAlign w:val="center"/>
          </w:tcPr>
          <w:p w14:paraId="60E864A4"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Obstructed by adjacent piping; cannot be adjusted./</w:t>
            </w:r>
            <w:r w:rsidRPr="00C72233">
              <w:rPr>
                <w:rFonts w:ascii="Times New Roman" w:eastAsia="仿宋_GB2312" w:hAnsi="Times New Roman" w:cs="Times New Roman"/>
                <w:szCs w:val="21"/>
                <w:lang w:eastAsia="zh-CN"/>
              </w:rPr>
              <w:t>管路遮挡，无法调整</w:t>
            </w:r>
          </w:p>
        </w:tc>
      </w:tr>
    </w:tbl>
    <w:p w14:paraId="4F133F28" w14:textId="77777777" w:rsidR="00054757" w:rsidRPr="00C72233" w:rsidRDefault="00054757">
      <w:pPr>
        <w:rPr>
          <w:rStyle w:val="transsent"/>
          <w:rFonts w:ascii="Times New Roman" w:eastAsia="仿宋_GB2312" w:hAnsi="Times New Roman" w:cs="Times New Roman"/>
          <w:color w:val="auto"/>
          <w:szCs w:val="21"/>
          <w:lang w:eastAsia="zh-CN"/>
        </w:rPr>
      </w:pPr>
    </w:p>
    <w:p w14:paraId="306AC137"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Risk Analysis:</w:t>
      </w:r>
    </w:p>
    <w:p w14:paraId="0A83331A"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风险分析：</w:t>
      </w:r>
    </w:p>
    <w:p w14:paraId="664C10EF" w14:textId="053008BD" w:rsidR="00C9150E" w:rsidRPr="00C9150E" w:rsidRDefault="00C9150E">
      <w:pPr>
        <w:spacing w:line="276" w:lineRule="auto"/>
        <w:rPr>
          <w:rFonts w:ascii="Times New Roman" w:eastAsia="仿宋_GB2312" w:hAnsi="Times New Roman" w:cs="Times New Roman"/>
          <w:color w:val="0F1115"/>
        </w:rPr>
      </w:pPr>
      <w:r w:rsidRPr="00C9150E">
        <w:rPr>
          <w:rFonts w:ascii="Times New Roman" w:eastAsia="仿宋_GB2312" w:hAnsi="Times New Roman" w:cs="Times New Roman"/>
          <w:color w:val="0F1115"/>
        </w:rPr>
        <w:t>Microbial Colonization Risk: The risk of microbial colonization in liquid hold-up in the valve cavity was assessed. The solvents passing through the affected valves in this production are all organic solvents, which do not support microbial growth; this risk is considered negligible;</w:t>
      </w:r>
    </w:p>
    <w:p w14:paraId="0F328C46"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具体风险，评估积液死区成为微生物定植温床滋生风险，本次生产转移</w:t>
      </w:r>
      <w:r w:rsidR="00C9150E">
        <w:rPr>
          <w:rStyle w:val="transsent"/>
          <w:rFonts w:ascii="Times New Roman" w:eastAsia="仿宋_GB2312" w:hAnsi="Times New Roman" w:cs="Times New Roman" w:hint="eastAsia"/>
          <w:color w:val="auto"/>
          <w:szCs w:val="21"/>
          <w:lang w:eastAsia="zh-CN"/>
        </w:rPr>
        <w:t>所涉及相关阀门的溶剂，</w:t>
      </w:r>
      <w:r w:rsidRPr="00C72233">
        <w:rPr>
          <w:rStyle w:val="transsent"/>
          <w:rFonts w:ascii="Times New Roman" w:eastAsia="仿宋_GB2312" w:hAnsi="Times New Roman" w:cs="Times New Roman"/>
          <w:color w:val="auto"/>
          <w:szCs w:val="21"/>
          <w:lang w:eastAsia="zh-CN"/>
        </w:rPr>
        <w:t>均为有机溶剂，是非促微生物生长基质，风险可排除；</w:t>
      </w:r>
      <w:r w:rsidRPr="00C72233">
        <w:rPr>
          <w:rStyle w:val="transsent"/>
          <w:rFonts w:ascii="Times New Roman" w:eastAsia="仿宋_GB2312" w:hAnsi="Times New Roman" w:cs="Times New Roman"/>
          <w:color w:val="auto"/>
          <w:szCs w:val="21"/>
          <w:lang w:eastAsia="zh-CN"/>
        </w:rPr>
        <w:t xml:space="preserve"> </w:t>
      </w:r>
    </w:p>
    <w:p w14:paraId="213C1F0A"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Product Yield Loss Risk: After material transfer, the piping is rinsed with process solvent and purged with nitrogen; because the process piping is itself sloped, the risk of loss is low;</w:t>
      </w:r>
    </w:p>
    <w:p w14:paraId="1A7F92A9"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产品收率损失风险，物料管路转移结束后使用工艺溶剂进行淌洗，氮气吹扫，工艺管路本身存在坡度，损失风险较低；</w:t>
      </w:r>
    </w:p>
    <w:p w14:paraId="2B2A1092"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lastRenderedPageBreak/>
        <w:t>Diaphragm Degradation Risk: Prolonged immersion of EPDM/PTFE diaphragms in retained product or material that cannot be drained may cause swelling, hardening and cracking, shortening diaphragm life. Because the period of use is short (Demo batch production only) and the equipment and piping are cleaned immediately afterwards, this risk is considered negligible;</w:t>
      </w:r>
    </w:p>
    <w:p w14:paraId="07CA8D34"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积液中残留的成品</w:t>
      </w:r>
      <w:r w:rsidRPr="00C72233">
        <w:rPr>
          <w:rStyle w:val="transsent"/>
          <w:rFonts w:ascii="Times New Roman" w:eastAsia="仿宋_GB2312" w:hAnsi="Times New Roman" w:cs="Times New Roman"/>
          <w:color w:val="auto"/>
          <w:szCs w:val="21"/>
          <w:lang w:eastAsia="zh-CN"/>
        </w:rPr>
        <w:t>/</w:t>
      </w:r>
      <w:r w:rsidRPr="00C72233">
        <w:rPr>
          <w:rStyle w:val="transsent"/>
          <w:rFonts w:ascii="Times New Roman" w:eastAsia="仿宋_GB2312" w:hAnsi="Times New Roman" w:cs="Times New Roman"/>
          <w:color w:val="auto"/>
          <w:szCs w:val="21"/>
          <w:lang w:eastAsia="zh-CN"/>
        </w:rPr>
        <w:t>物料无法排出积液长期浸泡隔膜的风险评估，（</w:t>
      </w:r>
      <w:r w:rsidRPr="00C72233">
        <w:rPr>
          <w:rStyle w:val="transsent"/>
          <w:rFonts w:ascii="Times New Roman" w:eastAsia="仿宋_GB2312" w:hAnsi="Times New Roman" w:cs="Times New Roman"/>
          <w:color w:val="auto"/>
          <w:szCs w:val="21"/>
          <w:lang w:eastAsia="zh-CN"/>
        </w:rPr>
        <w:t>EPDM/PTFE</w:t>
      </w:r>
      <w:r w:rsidRPr="00C72233">
        <w:rPr>
          <w:rStyle w:val="transsent"/>
          <w:rFonts w:ascii="Times New Roman" w:eastAsia="仿宋_GB2312" w:hAnsi="Times New Roman" w:cs="Times New Roman"/>
          <w:color w:val="auto"/>
          <w:szCs w:val="21"/>
          <w:lang w:eastAsia="zh-CN"/>
        </w:rPr>
        <w:t>材质），导致溶胀、硬化、开裂，使用寿命缩短，本次使用周期较短，仅执行</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批次生产，结束后立即进行对应的设备及管线的清洁，无对应风险；</w:t>
      </w:r>
    </w:p>
    <w:p w14:paraId="23527049"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Control Measures:</w:t>
      </w:r>
    </w:p>
    <w:p w14:paraId="2CAA574B"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控制措施：</w:t>
      </w:r>
    </w:p>
    <w:p w14:paraId="1DE3A99F"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Short-term Measures: Execute per this risk assessment to support Demo batch production. Drain promptly by process solvent rinsing and nitrogen purging; for cleaning, disassemble non-conforming diaphragm valves for visual inspection; the associated risks are controlled.</w:t>
      </w:r>
    </w:p>
    <w:p w14:paraId="41EEF647"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短期措施：按照风险评估的方案执行，支持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批次生产。通过工艺溶剂淌洗、氮气吹扫，及时排尽；清洗上，拆卸不满足的隔膜阀进行目视检查，对应风险可控。</w:t>
      </w:r>
    </w:p>
    <w:p w14:paraId="076AE082"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Long-term Measures: Before the Pre-PPQ batches, modify the equipment and piping to structurally eliminate the diaphragm valve installation angle issue. Then re-qualify the piping and equipment.</w:t>
      </w:r>
    </w:p>
    <w:p w14:paraId="2A337F1E" w14:textId="77777777" w:rsidR="00054757"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长期措施：在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批次前进行设备管路改造，从结构上消除隔膜阀安装角度问题。并进行管路和设备的再次验证确认。</w:t>
      </w:r>
    </w:p>
    <w:p w14:paraId="14A07BF7" w14:textId="77777777" w:rsidR="00932262" w:rsidRDefault="00932262" w:rsidP="00932262">
      <w:pPr>
        <w:spacing w:line="276" w:lineRule="auto"/>
        <w:rPr>
          <w:rFonts w:ascii="Times New Roman" w:eastAsia="仿宋_GB2312" w:hAnsi="Times New Roman" w:cs="Times New Roman"/>
          <w:b/>
          <w:szCs w:val="21"/>
          <w:lang w:eastAsia="zh-CN"/>
        </w:rPr>
      </w:pPr>
      <w:r w:rsidRPr="006D38F3">
        <w:rPr>
          <w:rFonts w:ascii="Times New Roman" w:eastAsia="仿宋_GB2312" w:hAnsi="Times New Roman" w:cs="Times New Roman"/>
          <w:b/>
          <w:szCs w:val="21"/>
          <w:lang w:eastAsia="zh-CN"/>
        </w:rPr>
        <w:t>FMEA Worksheet/</w:t>
      </w:r>
      <w:r w:rsidRPr="00670C15">
        <w:rPr>
          <w:rFonts w:ascii="Times New Roman" w:eastAsia="仿宋_GB2312" w:hAnsi="Times New Roman" w:cs="Times New Roman" w:hint="eastAsia"/>
          <w:b/>
          <w:szCs w:val="21"/>
          <w:lang w:eastAsia="zh-CN"/>
        </w:rPr>
        <w:t>针对性</w:t>
      </w:r>
      <w:r w:rsidRPr="00670C15">
        <w:rPr>
          <w:rFonts w:ascii="Times New Roman" w:eastAsia="仿宋_GB2312" w:hAnsi="Times New Roman" w:cs="Times New Roman" w:hint="eastAsia"/>
          <w:b/>
          <w:szCs w:val="21"/>
          <w:lang w:eastAsia="zh-CN"/>
        </w:rPr>
        <w:t>F</w:t>
      </w:r>
      <w:r w:rsidRPr="00670C15">
        <w:rPr>
          <w:rFonts w:ascii="Times New Roman" w:eastAsia="仿宋_GB2312" w:hAnsi="Times New Roman" w:cs="Times New Roman"/>
          <w:b/>
          <w:szCs w:val="21"/>
          <w:lang w:eastAsia="zh-CN"/>
        </w:rPr>
        <w:t>MEA</w:t>
      </w:r>
      <w:r w:rsidRPr="00670C15">
        <w:rPr>
          <w:rFonts w:ascii="Times New Roman" w:eastAsia="仿宋_GB2312" w:hAnsi="Times New Roman" w:cs="Times New Roman"/>
          <w:b/>
          <w:szCs w:val="21"/>
          <w:lang w:eastAsia="zh-CN"/>
        </w:rPr>
        <w:t>评估表</w:t>
      </w:r>
      <w:r>
        <w:rPr>
          <w:rFonts w:ascii="Times New Roman" w:eastAsia="仿宋_GB2312" w:hAnsi="Times New Roman" w:cs="Times New Roman" w:hint="eastAsia"/>
          <w:b/>
          <w:szCs w:val="21"/>
          <w:lang w:eastAsia="zh-CN"/>
        </w:rPr>
        <w:t>：</w:t>
      </w:r>
    </w:p>
    <w:tbl>
      <w:tblPr>
        <w:tblStyle w:val="af3"/>
        <w:tblW w:w="0" w:type="auto"/>
        <w:tblLook w:val="04A0" w:firstRow="1" w:lastRow="0" w:firstColumn="1" w:lastColumn="0" w:noHBand="0" w:noVBand="1"/>
      </w:tblPr>
      <w:tblGrid>
        <w:gridCol w:w="1218"/>
        <w:gridCol w:w="1444"/>
        <w:gridCol w:w="319"/>
        <w:gridCol w:w="328"/>
        <w:gridCol w:w="348"/>
        <w:gridCol w:w="592"/>
        <w:gridCol w:w="836"/>
        <w:gridCol w:w="2371"/>
        <w:gridCol w:w="318"/>
        <w:gridCol w:w="328"/>
        <w:gridCol w:w="348"/>
        <w:gridCol w:w="592"/>
        <w:gridCol w:w="694"/>
      </w:tblGrid>
      <w:tr w:rsidR="00CA79AA" w14:paraId="2C843F91" w14:textId="77777777" w:rsidTr="005713BA">
        <w:trPr>
          <w:trHeight w:val="679"/>
        </w:trPr>
        <w:tc>
          <w:tcPr>
            <w:tcW w:w="1261" w:type="dxa"/>
            <w:vMerge w:val="restart"/>
            <w:shd w:val="clear" w:color="auto" w:fill="D9D9D9" w:themeFill="background1" w:themeFillShade="D9"/>
            <w:vAlign w:val="center"/>
          </w:tcPr>
          <w:p w14:paraId="6BC072F1" w14:textId="77777777" w:rsidR="00CA79AA" w:rsidRDefault="00CA79AA" w:rsidP="00C01824">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Failure Mode/</w:t>
            </w:r>
            <w:r>
              <w:rPr>
                <w:rFonts w:ascii="Times New Roman" w:eastAsia="仿宋_GB2312" w:hAnsi="Times New Roman" w:cs="Times New Roman" w:hint="eastAsia"/>
                <w:b/>
                <w:szCs w:val="21"/>
                <w:lang w:eastAsia="zh-CN"/>
              </w:rPr>
              <w:t>失效模式</w:t>
            </w:r>
          </w:p>
        </w:tc>
        <w:tc>
          <w:tcPr>
            <w:tcW w:w="1496" w:type="dxa"/>
            <w:vMerge w:val="restart"/>
            <w:shd w:val="clear" w:color="auto" w:fill="D9D9D9" w:themeFill="background1" w:themeFillShade="D9"/>
            <w:vAlign w:val="center"/>
          </w:tcPr>
          <w:p w14:paraId="51067AF1" w14:textId="77777777" w:rsidR="00CA79AA" w:rsidRDefault="00CA79AA" w:rsidP="00C01824">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Potential Effect/</w:t>
            </w:r>
            <w:r>
              <w:rPr>
                <w:rFonts w:ascii="Times New Roman" w:eastAsia="仿宋_GB2312" w:hAnsi="Times New Roman" w:cs="Times New Roman" w:hint="eastAsia"/>
                <w:b/>
                <w:szCs w:val="21"/>
                <w:lang w:eastAsia="zh-CN"/>
              </w:rPr>
              <w:t>潜在影响</w:t>
            </w:r>
          </w:p>
        </w:tc>
        <w:tc>
          <w:tcPr>
            <w:tcW w:w="2258" w:type="dxa"/>
            <w:gridSpan w:val="5"/>
            <w:shd w:val="clear" w:color="auto" w:fill="D9D9D9" w:themeFill="background1" w:themeFillShade="D9"/>
            <w:vAlign w:val="center"/>
          </w:tcPr>
          <w:p w14:paraId="10029E36" w14:textId="494BB6AB" w:rsidR="00CA79AA" w:rsidRPr="009727A1" w:rsidRDefault="00CA79AA" w:rsidP="00C01824">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Pre-mitigation/</w:t>
            </w:r>
            <w:r>
              <w:rPr>
                <w:rFonts w:ascii="Times New Roman" w:eastAsia="仿宋_GB2312" w:hAnsi="Times New Roman" w:cs="Times New Roman" w:hint="eastAsia"/>
                <w:b/>
                <w:szCs w:val="21"/>
                <w:lang w:eastAsia="zh-CN"/>
              </w:rPr>
              <w:t>措施前</w:t>
            </w:r>
          </w:p>
        </w:tc>
        <w:tc>
          <w:tcPr>
            <w:tcW w:w="2463" w:type="dxa"/>
            <w:vMerge w:val="restart"/>
            <w:shd w:val="clear" w:color="auto" w:fill="D9D9D9" w:themeFill="background1" w:themeFillShade="D9"/>
            <w:vAlign w:val="center"/>
          </w:tcPr>
          <w:p w14:paraId="00A73EE7" w14:textId="3E0CE6E4" w:rsidR="00CA79AA" w:rsidRDefault="00CA79AA" w:rsidP="00C01824">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Control Measures/</w:t>
            </w:r>
            <w:r>
              <w:rPr>
                <w:rFonts w:ascii="Times New Roman" w:eastAsia="仿宋_GB2312" w:hAnsi="Times New Roman" w:cs="Times New Roman" w:hint="eastAsia"/>
                <w:b/>
                <w:szCs w:val="21"/>
                <w:lang w:eastAsia="zh-CN"/>
              </w:rPr>
              <w:t>控制措施</w:t>
            </w:r>
          </w:p>
        </w:tc>
        <w:tc>
          <w:tcPr>
            <w:tcW w:w="2258" w:type="dxa"/>
            <w:gridSpan w:val="5"/>
            <w:shd w:val="clear" w:color="auto" w:fill="D9D9D9" w:themeFill="background1" w:themeFillShade="D9"/>
            <w:vAlign w:val="center"/>
          </w:tcPr>
          <w:p w14:paraId="1F62CDF7" w14:textId="204B200F" w:rsidR="00CA79AA" w:rsidRDefault="00CA79AA" w:rsidP="00C01824">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Post-mitigation (Residual)/</w:t>
            </w:r>
            <w:r>
              <w:rPr>
                <w:rFonts w:ascii="Times New Roman" w:eastAsia="仿宋_GB2312" w:hAnsi="Times New Roman" w:cs="Times New Roman" w:hint="eastAsia"/>
                <w:b/>
                <w:szCs w:val="21"/>
                <w:lang w:eastAsia="zh-CN"/>
              </w:rPr>
              <w:t>措施后</w:t>
            </w:r>
          </w:p>
        </w:tc>
      </w:tr>
      <w:tr w:rsidR="00CA79AA" w14:paraId="23B734BE" w14:textId="77777777" w:rsidTr="00CA79AA">
        <w:trPr>
          <w:trHeight w:val="679"/>
        </w:trPr>
        <w:tc>
          <w:tcPr>
            <w:tcW w:w="1261" w:type="dxa"/>
            <w:vMerge/>
            <w:shd w:val="clear" w:color="auto" w:fill="D9D9D9" w:themeFill="background1" w:themeFillShade="D9"/>
            <w:vAlign w:val="center"/>
          </w:tcPr>
          <w:p w14:paraId="35E3C677" w14:textId="77777777" w:rsidR="00CA79AA" w:rsidRPr="009727A1" w:rsidRDefault="00CA79AA" w:rsidP="00CA79AA">
            <w:pPr>
              <w:spacing w:line="276" w:lineRule="auto"/>
              <w:jc w:val="center"/>
              <w:rPr>
                <w:rFonts w:ascii="Times New Roman" w:eastAsia="仿宋_GB2312" w:hAnsi="Times New Roman" w:cs="Times New Roman"/>
                <w:b/>
                <w:szCs w:val="21"/>
                <w:lang w:eastAsia="zh-CN"/>
              </w:rPr>
            </w:pPr>
          </w:p>
        </w:tc>
        <w:tc>
          <w:tcPr>
            <w:tcW w:w="1496" w:type="dxa"/>
            <w:vMerge/>
            <w:shd w:val="clear" w:color="auto" w:fill="D9D9D9" w:themeFill="background1" w:themeFillShade="D9"/>
            <w:vAlign w:val="center"/>
          </w:tcPr>
          <w:p w14:paraId="7E4196EC" w14:textId="77777777" w:rsidR="00CA79AA" w:rsidRPr="009727A1" w:rsidRDefault="00CA79AA" w:rsidP="00CA79AA">
            <w:pPr>
              <w:spacing w:line="276" w:lineRule="auto"/>
              <w:jc w:val="center"/>
              <w:rPr>
                <w:rFonts w:ascii="Times New Roman" w:eastAsia="仿宋_GB2312" w:hAnsi="Times New Roman" w:cs="Times New Roman"/>
                <w:b/>
                <w:szCs w:val="21"/>
                <w:lang w:eastAsia="zh-CN"/>
              </w:rPr>
            </w:pPr>
          </w:p>
        </w:tc>
        <w:tc>
          <w:tcPr>
            <w:tcW w:w="322" w:type="dxa"/>
            <w:shd w:val="clear" w:color="auto" w:fill="D9D9D9" w:themeFill="background1" w:themeFillShade="D9"/>
            <w:vAlign w:val="center"/>
          </w:tcPr>
          <w:p w14:paraId="3547D7D1" w14:textId="38837082"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3" w:type="dxa"/>
            <w:shd w:val="clear" w:color="auto" w:fill="D9D9D9" w:themeFill="background1" w:themeFillShade="D9"/>
            <w:vAlign w:val="center"/>
          </w:tcPr>
          <w:p w14:paraId="202F3EF9" w14:textId="257FF64F"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4" w:type="dxa"/>
            <w:shd w:val="clear" w:color="auto" w:fill="D9D9D9" w:themeFill="background1" w:themeFillShade="D9"/>
            <w:vAlign w:val="center"/>
          </w:tcPr>
          <w:p w14:paraId="4F8FAC53" w14:textId="3918E853"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09" w:type="dxa"/>
            <w:shd w:val="clear" w:color="auto" w:fill="D9D9D9" w:themeFill="background1" w:themeFillShade="D9"/>
            <w:vAlign w:val="center"/>
          </w:tcPr>
          <w:p w14:paraId="55D2CC22" w14:textId="0B9597C4"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0" w:type="dxa"/>
            <w:shd w:val="clear" w:color="auto" w:fill="D9D9D9" w:themeFill="background1" w:themeFillShade="D9"/>
            <w:vAlign w:val="center"/>
          </w:tcPr>
          <w:p w14:paraId="12EE2858" w14:textId="04EBE4FE" w:rsidR="00CA79AA" w:rsidRDefault="00CA79AA" w:rsidP="00CA79AA">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c>
          <w:tcPr>
            <w:tcW w:w="2463" w:type="dxa"/>
            <w:vMerge/>
            <w:shd w:val="clear" w:color="auto" w:fill="D9D9D9" w:themeFill="background1" w:themeFillShade="D9"/>
            <w:vAlign w:val="center"/>
          </w:tcPr>
          <w:p w14:paraId="558E7256" w14:textId="77777777" w:rsidR="00CA79AA" w:rsidRPr="009727A1" w:rsidRDefault="00CA79AA" w:rsidP="00CA79AA">
            <w:pPr>
              <w:spacing w:line="276" w:lineRule="auto"/>
              <w:jc w:val="center"/>
              <w:rPr>
                <w:rFonts w:ascii="Times New Roman" w:eastAsia="仿宋_GB2312" w:hAnsi="Times New Roman" w:cs="Times New Roman"/>
                <w:b/>
                <w:szCs w:val="21"/>
                <w:lang w:eastAsia="zh-CN"/>
              </w:rPr>
            </w:pPr>
          </w:p>
        </w:tc>
        <w:tc>
          <w:tcPr>
            <w:tcW w:w="322" w:type="dxa"/>
            <w:shd w:val="clear" w:color="auto" w:fill="D9D9D9" w:themeFill="background1" w:themeFillShade="D9"/>
            <w:vAlign w:val="center"/>
          </w:tcPr>
          <w:p w14:paraId="54C53A30" w14:textId="53E60FE6"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3" w:type="dxa"/>
            <w:shd w:val="clear" w:color="auto" w:fill="D9D9D9" w:themeFill="background1" w:themeFillShade="D9"/>
            <w:vAlign w:val="center"/>
          </w:tcPr>
          <w:p w14:paraId="2D562153" w14:textId="3BFCCA63"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4" w:type="dxa"/>
            <w:shd w:val="clear" w:color="auto" w:fill="D9D9D9" w:themeFill="background1" w:themeFillShade="D9"/>
            <w:vAlign w:val="center"/>
          </w:tcPr>
          <w:p w14:paraId="5C49377B" w14:textId="6BED1E04"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09" w:type="dxa"/>
            <w:shd w:val="clear" w:color="auto" w:fill="D9D9D9" w:themeFill="background1" w:themeFillShade="D9"/>
            <w:vAlign w:val="center"/>
          </w:tcPr>
          <w:p w14:paraId="7FE24AB6" w14:textId="02A5686F"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0" w:type="dxa"/>
            <w:shd w:val="clear" w:color="auto" w:fill="D9D9D9" w:themeFill="background1" w:themeFillShade="D9"/>
            <w:vAlign w:val="center"/>
          </w:tcPr>
          <w:p w14:paraId="275930F0" w14:textId="1EA409DF" w:rsidR="00CA79AA" w:rsidRPr="009727A1" w:rsidRDefault="00CA79AA" w:rsidP="00CA79AA">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r>
      <w:tr w:rsidR="00DC6B7A" w14:paraId="25531404" w14:textId="77777777" w:rsidTr="00CA79AA">
        <w:tc>
          <w:tcPr>
            <w:tcW w:w="1261" w:type="dxa"/>
          </w:tcPr>
          <w:p w14:paraId="68877869"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Liquid accumulation at the bottom of valve cavity leads to microbial colonization./</w:t>
            </w:r>
            <w:r w:rsidRPr="00F13199">
              <w:rPr>
                <w:rStyle w:val="transsent"/>
                <w:rFonts w:ascii="Times New Roman" w:eastAsia="仿宋_GB2312" w:hAnsi="Times New Roman" w:cs="Times New Roman"/>
                <w:color w:val="auto"/>
                <w:szCs w:val="21"/>
                <w:lang w:eastAsia="zh-CN"/>
              </w:rPr>
              <w:t>阀腔底部积液导致微生物定植</w:t>
            </w:r>
          </w:p>
        </w:tc>
        <w:tc>
          <w:tcPr>
            <w:tcW w:w="1496" w:type="dxa"/>
          </w:tcPr>
          <w:p w14:paraId="30235313"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May breed microorganisms/</w:t>
            </w:r>
            <w:r w:rsidRPr="00F13199">
              <w:rPr>
                <w:rStyle w:val="transsent"/>
                <w:rFonts w:ascii="Times New Roman" w:eastAsia="仿宋_GB2312" w:hAnsi="Times New Roman" w:cs="Times New Roman"/>
                <w:color w:val="auto"/>
                <w:szCs w:val="21"/>
                <w:lang w:eastAsia="zh-CN"/>
              </w:rPr>
              <w:t>可能滋生微生物</w:t>
            </w:r>
          </w:p>
        </w:tc>
        <w:tc>
          <w:tcPr>
            <w:tcW w:w="322" w:type="dxa"/>
            <w:vAlign w:val="center"/>
          </w:tcPr>
          <w:p w14:paraId="67EE5AB9" w14:textId="12E842A8"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3" w:type="dxa"/>
            <w:vAlign w:val="center"/>
          </w:tcPr>
          <w:p w14:paraId="2D3D039D" w14:textId="7351F434"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4" w:type="dxa"/>
            <w:vAlign w:val="center"/>
          </w:tcPr>
          <w:p w14:paraId="41E37D0F" w14:textId="2A12728B"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09" w:type="dxa"/>
            <w:vAlign w:val="center"/>
          </w:tcPr>
          <w:p w14:paraId="21FC5955" w14:textId="20C0F785"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0" w:type="dxa"/>
            <w:vAlign w:val="center"/>
          </w:tcPr>
          <w:p w14:paraId="6912A74C" w14:textId="7B10C5A1" w:rsidR="00DC6B7A" w:rsidRPr="00F13199" w:rsidRDefault="00327E68"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5636CE34" w14:textId="4F7C27E0"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Classify lines as aqueous or organic; disassemble non-conforming diaphragm valves for visual inspection; add swab sampling (physicochemical/microbial)/</w:t>
            </w:r>
            <w:r w:rsidRPr="00F13199">
              <w:rPr>
                <w:rStyle w:val="transsent"/>
                <w:rFonts w:ascii="Times New Roman" w:eastAsia="仿宋_GB2312" w:hAnsi="Times New Roman" w:cs="Times New Roman"/>
                <w:color w:val="auto"/>
                <w:szCs w:val="21"/>
                <w:lang w:eastAsia="zh-CN"/>
              </w:rPr>
              <w:t>明确物料分类；拆卸不满足的隔膜阀进行目视检查；增加擦拭取样（理化</w:t>
            </w:r>
            <w:r w:rsidRPr="00F13199">
              <w:rPr>
                <w:rStyle w:val="transsent"/>
                <w:rFonts w:ascii="Times New Roman" w:eastAsia="仿宋_GB2312" w:hAnsi="Times New Roman" w:cs="Times New Roman"/>
                <w:color w:val="auto"/>
                <w:szCs w:val="21"/>
                <w:lang w:eastAsia="zh-CN"/>
              </w:rPr>
              <w:t>/</w:t>
            </w:r>
            <w:r w:rsidRPr="00F13199">
              <w:rPr>
                <w:rStyle w:val="transsent"/>
                <w:rFonts w:ascii="Times New Roman" w:eastAsia="仿宋_GB2312" w:hAnsi="Times New Roman" w:cs="Times New Roman"/>
                <w:color w:val="auto"/>
                <w:szCs w:val="21"/>
                <w:lang w:eastAsia="zh-CN"/>
              </w:rPr>
              <w:t>微生物）</w:t>
            </w:r>
          </w:p>
        </w:tc>
        <w:tc>
          <w:tcPr>
            <w:tcW w:w="322" w:type="dxa"/>
            <w:vAlign w:val="center"/>
          </w:tcPr>
          <w:p w14:paraId="0F91739D"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333" w:type="dxa"/>
            <w:vAlign w:val="center"/>
          </w:tcPr>
          <w:p w14:paraId="5A0D15E4"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354" w:type="dxa"/>
            <w:vAlign w:val="center"/>
          </w:tcPr>
          <w:p w14:paraId="430DAD16"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609" w:type="dxa"/>
            <w:vAlign w:val="center"/>
          </w:tcPr>
          <w:p w14:paraId="7EB5F5FC"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8</w:t>
            </w:r>
          </w:p>
        </w:tc>
        <w:tc>
          <w:tcPr>
            <w:tcW w:w="640" w:type="dxa"/>
            <w:vAlign w:val="center"/>
          </w:tcPr>
          <w:p w14:paraId="25AAD250" w14:textId="77777777" w:rsidR="00DC6B7A" w:rsidRPr="00F13199" w:rsidRDefault="00DC6B7A" w:rsidP="00DC6B7A">
            <w:pPr>
              <w:spacing w:line="276" w:lineRule="auto"/>
              <w:jc w:val="center"/>
              <w:rPr>
                <w:rStyle w:val="transsent"/>
                <w:rFonts w:ascii="Times New Roman" w:eastAsia="仿宋_GB2312" w:hAnsi="Times New Roman" w:cs="Times New Roman"/>
                <w:color w:val="auto"/>
                <w:szCs w:val="21"/>
                <w:lang w:eastAsia="zh-CN"/>
              </w:rPr>
            </w:pPr>
            <w:r w:rsidRPr="00F13199">
              <w:rPr>
                <w:rStyle w:val="transsent"/>
                <w:rFonts w:ascii="Times New Roman" w:eastAsia="仿宋_GB2312" w:hAnsi="Times New Roman" w:cs="Times New Roman"/>
                <w:color w:val="auto"/>
                <w:szCs w:val="21"/>
                <w:lang w:eastAsia="zh-CN"/>
              </w:rPr>
              <w:t>Low risk/</w:t>
            </w:r>
            <w:r w:rsidRPr="00F13199">
              <w:rPr>
                <w:rStyle w:val="transsent"/>
                <w:rFonts w:ascii="Times New Roman" w:eastAsia="仿宋_GB2312" w:hAnsi="Times New Roman" w:cs="Times New Roman"/>
                <w:color w:val="auto"/>
                <w:szCs w:val="21"/>
                <w:lang w:eastAsia="zh-CN"/>
              </w:rPr>
              <w:t>低风险</w:t>
            </w:r>
          </w:p>
        </w:tc>
      </w:tr>
      <w:tr w:rsidR="00DC6B7A" w14:paraId="75392EC2" w14:textId="77777777" w:rsidTr="00CA79AA">
        <w:tc>
          <w:tcPr>
            <w:tcW w:w="1261" w:type="dxa"/>
          </w:tcPr>
          <w:p w14:paraId="7F33A5D5"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 xml:space="preserve">Diaphragm swelling, hardening or cracking </w:t>
            </w:r>
            <w:r w:rsidRPr="00F13199">
              <w:rPr>
                <w:rStyle w:val="transsent"/>
                <w:rFonts w:ascii="Times New Roman" w:hAnsi="Times New Roman" w:cs="Times New Roman"/>
                <w:color w:val="auto"/>
                <w:szCs w:val="21"/>
                <w:lang w:eastAsia="zh-CN"/>
              </w:rPr>
              <w:lastRenderedPageBreak/>
              <w:t>due to prolonged immersion/</w:t>
            </w:r>
            <w:r w:rsidRPr="00F13199">
              <w:rPr>
                <w:rStyle w:val="transsent"/>
                <w:rFonts w:ascii="Times New Roman" w:eastAsia="仿宋_GB2312" w:hAnsi="Times New Roman" w:cs="Times New Roman"/>
                <w:color w:val="auto"/>
                <w:szCs w:val="21"/>
                <w:lang w:eastAsia="zh-CN"/>
              </w:rPr>
              <w:t>隔膜长期浸泡溶胀、硬化、开裂</w:t>
            </w:r>
            <w:r w:rsidRPr="00F13199">
              <w:rPr>
                <w:rStyle w:val="transsent"/>
                <w:rFonts w:ascii="Times New Roman" w:eastAsia="仿宋_GB2312" w:hAnsi="Times New Roman" w:cs="Times New Roman"/>
                <w:color w:val="auto"/>
                <w:szCs w:val="21"/>
                <w:lang w:eastAsia="zh-CN"/>
              </w:rPr>
              <w:t xml:space="preserve"> </w:t>
            </w:r>
          </w:p>
        </w:tc>
        <w:tc>
          <w:tcPr>
            <w:tcW w:w="1496" w:type="dxa"/>
          </w:tcPr>
          <w:p w14:paraId="7B6DC80C"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lastRenderedPageBreak/>
              <w:t>Affect the life of the valve/</w:t>
            </w:r>
            <w:r w:rsidRPr="00F13199">
              <w:rPr>
                <w:rStyle w:val="transsent"/>
                <w:rFonts w:ascii="Times New Roman" w:eastAsia="仿宋_GB2312" w:hAnsi="Times New Roman" w:cs="Times New Roman"/>
                <w:color w:val="auto"/>
                <w:szCs w:val="21"/>
                <w:lang w:eastAsia="zh-CN"/>
              </w:rPr>
              <w:t>影响阀门寿命</w:t>
            </w:r>
          </w:p>
        </w:tc>
        <w:tc>
          <w:tcPr>
            <w:tcW w:w="322" w:type="dxa"/>
            <w:vAlign w:val="center"/>
          </w:tcPr>
          <w:p w14:paraId="3A7EE924" w14:textId="4A561163"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3" w:type="dxa"/>
            <w:vAlign w:val="center"/>
          </w:tcPr>
          <w:p w14:paraId="298A4C25" w14:textId="62E5E7F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4" w:type="dxa"/>
            <w:vAlign w:val="center"/>
          </w:tcPr>
          <w:p w14:paraId="1E166F3B" w14:textId="2900E93D"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09" w:type="dxa"/>
            <w:vAlign w:val="center"/>
          </w:tcPr>
          <w:p w14:paraId="20AEE4A0" w14:textId="2300A254"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0" w:type="dxa"/>
            <w:vAlign w:val="center"/>
          </w:tcPr>
          <w:p w14:paraId="6B126820" w14:textId="57F08751" w:rsidR="00DC6B7A" w:rsidRPr="00F13199" w:rsidRDefault="00327E68"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3DA07550" w14:textId="1919E3AA" w:rsidR="00DC6B7A" w:rsidRPr="00F13199" w:rsidRDefault="00DF3114" w:rsidP="00DC6B7A">
            <w:pPr>
              <w:spacing w:line="276" w:lineRule="auto"/>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Limited period of use (Demo batches only)</w:t>
            </w:r>
            <w:r w:rsidR="00DC6B7A" w:rsidRPr="00F13199">
              <w:rPr>
                <w:rStyle w:val="transsent"/>
                <w:rFonts w:ascii="Times New Roman" w:hAnsi="Times New Roman" w:cs="Times New Roman"/>
                <w:color w:val="auto"/>
                <w:szCs w:val="21"/>
                <w:lang w:eastAsia="zh-CN"/>
              </w:rPr>
              <w:t xml:space="preserve">; clean immediately after use; modification before </w:t>
            </w:r>
            <w:r w:rsidR="00DC6B7A" w:rsidRPr="00F13199">
              <w:rPr>
                <w:rStyle w:val="transsent"/>
                <w:rFonts w:ascii="Times New Roman" w:hAnsi="Times New Roman" w:cs="Times New Roman"/>
                <w:color w:val="auto"/>
                <w:szCs w:val="21"/>
                <w:lang w:eastAsia="zh-CN"/>
              </w:rPr>
              <w:lastRenderedPageBreak/>
              <w:t>Pre-PPQ/</w:t>
            </w:r>
            <w:r w:rsidR="00DC6B7A" w:rsidRPr="00F13199">
              <w:rPr>
                <w:rStyle w:val="transsent"/>
                <w:rFonts w:ascii="Times New Roman" w:eastAsia="仿宋_GB2312" w:hAnsi="Times New Roman" w:cs="Times New Roman"/>
                <w:color w:val="auto"/>
                <w:szCs w:val="21"/>
                <w:lang w:eastAsia="zh-CN"/>
              </w:rPr>
              <w:t>使用周期短，仅</w:t>
            </w:r>
            <w:r w:rsidR="00DC6B7A">
              <w:rPr>
                <w:rStyle w:val="transsent"/>
                <w:rFonts w:ascii="Times New Roman" w:eastAsia="仿宋_GB2312" w:hAnsi="Times New Roman" w:cs="Times New Roman"/>
                <w:color w:val="auto"/>
                <w:szCs w:val="21"/>
                <w:lang w:eastAsia="zh-CN"/>
              </w:rPr>
              <w:t>Demo</w:t>
            </w:r>
            <w:r w:rsidR="00DC6B7A" w:rsidRPr="00F13199">
              <w:rPr>
                <w:rStyle w:val="transsent"/>
                <w:rFonts w:ascii="Times New Roman" w:eastAsia="仿宋_GB2312" w:hAnsi="Times New Roman" w:cs="Times New Roman"/>
                <w:color w:val="auto"/>
                <w:szCs w:val="21"/>
                <w:lang w:eastAsia="zh-CN"/>
              </w:rPr>
              <w:t>批次；结束后立即清洁；</w:t>
            </w:r>
            <w:r w:rsidR="00DC6B7A" w:rsidRPr="00F13199">
              <w:rPr>
                <w:rStyle w:val="transsent"/>
                <w:rFonts w:ascii="Times New Roman" w:eastAsia="仿宋_GB2312" w:hAnsi="Times New Roman" w:cs="Times New Roman"/>
                <w:color w:val="auto"/>
                <w:szCs w:val="21"/>
                <w:lang w:eastAsia="zh-CN"/>
              </w:rPr>
              <w:t>Pre-PPQ</w:t>
            </w:r>
            <w:proofErr w:type="gramStart"/>
            <w:r w:rsidR="00DC6B7A" w:rsidRPr="00F13199">
              <w:rPr>
                <w:rStyle w:val="transsent"/>
                <w:rFonts w:ascii="Times New Roman" w:eastAsia="仿宋_GB2312" w:hAnsi="Times New Roman" w:cs="Times New Roman"/>
                <w:color w:val="auto"/>
                <w:szCs w:val="21"/>
                <w:lang w:eastAsia="zh-CN"/>
              </w:rPr>
              <w:t>前改造</w:t>
            </w:r>
            <w:proofErr w:type="gramEnd"/>
          </w:p>
        </w:tc>
        <w:tc>
          <w:tcPr>
            <w:tcW w:w="322" w:type="dxa"/>
            <w:vAlign w:val="center"/>
          </w:tcPr>
          <w:p w14:paraId="4FC148C4"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lastRenderedPageBreak/>
              <w:t>2</w:t>
            </w:r>
          </w:p>
        </w:tc>
        <w:tc>
          <w:tcPr>
            <w:tcW w:w="333" w:type="dxa"/>
            <w:vAlign w:val="center"/>
          </w:tcPr>
          <w:p w14:paraId="451164B7"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1</w:t>
            </w:r>
          </w:p>
        </w:tc>
        <w:tc>
          <w:tcPr>
            <w:tcW w:w="354" w:type="dxa"/>
            <w:vAlign w:val="center"/>
          </w:tcPr>
          <w:p w14:paraId="47518E55"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609" w:type="dxa"/>
            <w:vAlign w:val="center"/>
          </w:tcPr>
          <w:p w14:paraId="1ECE2228"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4</w:t>
            </w:r>
          </w:p>
        </w:tc>
        <w:tc>
          <w:tcPr>
            <w:tcW w:w="640" w:type="dxa"/>
            <w:vAlign w:val="center"/>
          </w:tcPr>
          <w:p w14:paraId="650112C0" w14:textId="77777777" w:rsidR="00DC6B7A" w:rsidRPr="00F13199" w:rsidRDefault="00DC6B7A" w:rsidP="00DC6B7A">
            <w:pPr>
              <w:spacing w:line="276" w:lineRule="auto"/>
              <w:jc w:val="center"/>
              <w:rPr>
                <w:rStyle w:val="transsent"/>
                <w:rFonts w:ascii="Times New Roman" w:eastAsia="仿宋_GB2312" w:hAnsi="Times New Roman" w:cs="Times New Roman"/>
                <w:color w:val="auto"/>
                <w:szCs w:val="21"/>
                <w:lang w:eastAsia="zh-CN"/>
              </w:rPr>
            </w:pPr>
            <w:r w:rsidRPr="00F13199">
              <w:rPr>
                <w:rStyle w:val="transsent"/>
                <w:rFonts w:ascii="Times New Roman" w:eastAsia="仿宋_GB2312" w:hAnsi="Times New Roman" w:cs="Times New Roman"/>
                <w:color w:val="auto"/>
                <w:szCs w:val="21"/>
                <w:lang w:eastAsia="zh-CN"/>
              </w:rPr>
              <w:t>Low risk/</w:t>
            </w:r>
            <w:r w:rsidRPr="00F13199">
              <w:rPr>
                <w:rStyle w:val="transsent"/>
                <w:rFonts w:ascii="Times New Roman" w:eastAsia="仿宋_GB2312" w:hAnsi="Times New Roman" w:cs="Times New Roman"/>
                <w:color w:val="auto"/>
                <w:szCs w:val="21"/>
                <w:lang w:eastAsia="zh-CN"/>
              </w:rPr>
              <w:t>低风险</w:t>
            </w:r>
          </w:p>
        </w:tc>
      </w:tr>
    </w:tbl>
    <w:p w14:paraId="2DC3AE9B" w14:textId="77777777" w:rsidR="004B51B9" w:rsidRPr="00C72233" w:rsidRDefault="004B51B9">
      <w:pPr>
        <w:spacing w:line="276" w:lineRule="auto"/>
        <w:rPr>
          <w:rStyle w:val="transsent"/>
          <w:rFonts w:ascii="Times New Roman" w:eastAsia="仿宋_GB2312" w:hAnsi="Times New Roman" w:cs="Times New Roman"/>
          <w:color w:val="auto"/>
          <w:szCs w:val="21"/>
          <w:lang w:eastAsia="zh-CN"/>
        </w:rPr>
      </w:pPr>
    </w:p>
    <w:p w14:paraId="470E39F7"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Conclusion:</w:t>
      </w:r>
    </w:p>
    <w:p w14:paraId="07D2816A"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结论</w:t>
      </w:r>
      <w:proofErr w:type="spellEnd"/>
      <w:r w:rsidRPr="00C72233">
        <w:rPr>
          <w:rStyle w:val="transsent"/>
          <w:rFonts w:ascii="Times New Roman" w:eastAsia="仿宋_GB2312" w:hAnsi="Times New Roman" w:cs="Times New Roman"/>
          <w:b/>
          <w:color w:val="auto"/>
          <w:szCs w:val="21"/>
        </w:rPr>
        <w:t>：</w:t>
      </w:r>
    </w:p>
    <w:p w14:paraId="31BB7A54" w14:textId="77777777" w:rsidR="00054757" w:rsidRPr="00C72233" w:rsidRDefault="00C72233">
      <w:pPr>
        <w:spacing w:line="276" w:lineRule="auto"/>
        <w:rPr>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The existing equipment can support Demo batch production. After the Demo batches, the non-conforming piping will be redesigned, modified and re-qualified, ensuring this non-conformance is resolved before Pre-PPQ.</w:t>
      </w:r>
    </w:p>
    <w:p w14:paraId="0050B28D" w14:textId="77777777" w:rsidR="00054757" w:rsidRPr="00C72233" w:rsidRDefault="00C72233">
      <w:pPr>
        <w:spacing w:line="276" w:lineRule="auto"/>
        <w:rPr>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现有设备可以支持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批次的生产，</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批次后对不合格的管路进行重新设计改造，改造后进行验证，确保在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前解决该不满足项。</w:t>
      </w:r>
    </w:p>
    <w:p w14:paraId="32DE6A05" w14:textId="77777777" w:rsidR="00054757" w:rsidRPr="00DE1D42" w:rsidRDefault="00C72233">
      <w:pPr>
        <w:pStyle w:val="1"/>
        <w:rPr>
          <w:rFonts w:ascii="仿宋_GB2312" w:eastAsia="仿宋_GB2312"/>
        </w:rPr>
      </w:pPr>
      <w:bookmarkStart w:id="28" w:name="_Toc238722159"/>
      <w:bookmarkStart w:id="29" w:name="_Toc241759422"/>
      <w:bookmarkStart w:id="30" w:name="_Toc241842485"/>
      <w:r w:rsidRPr="00C72233">
        <w:t>4. Conclusion /</w:t>
      </w:r>
      <w:r w:rsidRPr="00DE1D42">
        <w:rPr>
          <w:rFonts w:ascii="仿宋_GB2312" w:eastAsia="仿宋_GB2312" w:hint="eastAsia"/>
        </w:rPr>
        <w:t>小结</w:t>
      </w:r>
      <w:bookmarkEnd w:id="28"/>
      <w:bookmarkEnd w:id="29"/>
      <w:bookmarkEnd w:id="30"/>
    </w:p>
    <w:p w14:paraId="19960E66"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Based on the above risk analysis, rinsing, nitrogen purging, and disassembly with post-cleaning visual verification reduce the risk of the non-conformances identified in 139788 Step 3 equipment/piping qualification to low, supporting Demo batch production. After the Demo batches, the non-conforming piping will be redesigned, modified and re-qualified, ensuring these non-conformances are resolved before Pre-PPQ.</w:t>
      </w:r>
    </w:p>
    <w:p w14:paraId="2CB312FB"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经过以上风险分析，通过淌洗、氮气吹扫、拆卸清洗确认等方式可以将</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设备管线验证中不满足项的风险降低为低风险，支持</w:t>
      </w:r>
      <w:r w:rsidR="004061FC">
        <w:rPr>
          <w:rFonts w:ascii="Times New Roman" w:eastAsia="仿宋_GB2312" w:hAnsi="Times New Roman" w:cs="Times New Roman"/>
          <w:szCs w:val="21"/>
          <w:lang w:eastAsia="zh-CN"/>
        </w:rPr>
        <w:t>Demo</w:t>
      </w:r>
      <w:r w:rsidRPr="00C72233">
        <w:rPr>
          <w:rFonts w:ascii="Times New Roman" w:eastAsia="仿宋_GB2312" w:hAnsi="Times New Roman" w:cs="Times New Roman"/>
          <w:szCs w:val="21"/>
          <w:lang w:eastAsia="zh-CN"/>
        </w:rPr>
        <w:t>批次的生产；</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批次后对不合格的管路进行重新设计改造，改造后进行验证，确保在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前解决该不满足项</w:t>
      </w:r>
      <w:r w:rsidRPr="00C72233">
        <w:rPr>
          <w:rFonts w:ascii="Times New Roman" w:eastAsia="仿宋_GB2312" w:hAnsi="Times New Roman" w:cs="Times New Roman"/>
          <w:szCs w:val="21"/>
          <w:lang w:eastAsia="zh-CN"/>
        </w:rPr>
        <w:t>。</w:t>
      </w:r>
    </w:p>
    <w:p w14:paraId="6CEBFC4D" w14:textId="77777777" w:rsidR="00054757" w:rsidRPr="00C72233" w:rsidRDefault="00C72233">
      <w:pPr>
        <w:pStyle w:val="1"/>
      </w:pPr>
      <w:bookmarkStart w:id="31" w:name="_Toc241759423"/>
      <w:bookmarkStart w:id="32" w:name="_Toc238722160"/>
      <w:bookmarkStart w:id="33" w:name="_Toc241842486"/>
      <w:r w:rsidRPr="00C72233">
        <w:t>5. Revision History /</w:t>
      </w:r>
      <w:r w:rsidRPr="00DE1D42">
        <w:rPr>
          <w:rFonts w:ascii="仿宋_GB2312" w:eastAsia="仿宋_GB2312" w:hint="eastAsia"/>
        </w:rPr>
        <w:t>修订历史</w:t>
      </w:r>
      <w:bookmarkEnd w:id="31"/>
      <w:bookmarkEnd w:id="32"/>
      <w:bookmarkEnd w:id="33"/>
    </w:p>
    <w:tbl>
      <w:tblPr>
        <w:tblW w:w="5000" w:type="pct"/>
        <w:jc w:val="center"/>
        <w:tblLayout w:type="fixed"/>
        <w:tblLook w:val="04A0" w:firstRow="1" w:lastRow="0" w:firstColumn="1" w:lastColumn="0" w:noHBand="0" w:noVBand="1"/>
      </w:tblPr>
      <w:tblGrid>
        <w:gridCol w:w="1362"/>
        <w:gridCol w:w="1894"/>
        <w:gridCol w:w="2355"/>
        <w:gridCol w:w="4125"/>
      </w:tblGrid>
      <w:tr w:rsidR="00054757" w:rsidRPr="00C72233" w14:paraId="24152463" w14:textId="77777777" w:rsidTr="000E7DD5">
        <w:trPr>
          <w:trHeight w:val="1098"/>
          <w:jc w:val="center"/>
        </w:trPr>
        <w:tc>
          <w:tcPr>
            <w:tcW w:w="13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43AFD00"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lang w:eastAsia="zh-CN"/>
              </w:rPr>
              <w:t xml:space="preserve">Effective </w:t>
            </w:r>
            <w:r w:rsidRPr="00C72233">
              <w:rPr>
                <w:rFonts w:ascii="Times New Roman" w:eastAsia="仿宋_GB2312" w:hAnsi="Times New Roman" w:cs="Times New Roman"/>
                <w:szCs w:val="21"/>
              </w:rPr>
              <w:t>Date/</w:t>
            </w:r>
            <w:proofErr w:type="spellStart"/>
            <w:r w:rsidRPr="00C72233">
              <w:rPr>
                <w:rFonts w:ascii="Times New Roman" w:eastAsia="仿宋_GB2312" w:hAnsi="Times New Roman" w:cs="Times New Roman"/>
                <w:szCs w:val="21"/>
              </w:rPr>
              <w:t>生效日期</w:t>
            </w:r>
            <w:proofErr w:type="spellEnd"/>
          </w:p>
        </w:tc>
        <w:tc>
          <w:tcPr>
            <w:tcW w:w="189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608B98C"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Doc</w:t>
            </w:r>
            <w:r w:rsidRPr="00C72233">
              <w:rPr>
                <w:rFonts w:ascii="Times New Roman" w:eastAsia="仿宋_GB2312" w:hAnsi="Times New Roman" w:cs="Times New Roman"/>
                <w:szCs w:val="21"/>
                <w:lang w:eastAsia="zh-CN"/>
              </w:rPr>
              <w:t>.</w:t>
            </w:r>
            <w:r w:rsidRPr="00C72233">
              <w:rPr>
                <w:rFonts w:ascii="Times New Roman" w:eastAsia="仿宋_GB2312" w:hAnsi="Times New Roman" w:cs="Times New Roman"/>
                <w:szCs w:val="21"/>
              </w:rPr>
              <w:t xml:space="preserve"> No. and version/</w:t>
            </w:r>
          </w:p>
          <w:p w14:paraId="27C313D1" w14:textId="77777777" w:rsidR="00054757" w:rsidRPr="00C72233" w:rsidRDefault="00C72233">
            <w:pPr>
              <w:spacing w:line="276" w:lineRule="auto"/>
              <w:contextualSpacing/>
              <w:rPr>
                <w:rFonts w:ascii="Times New Roman" w:eastAsia="仿宋_GB2312" w:hAnsi="Times New Roman" w:cs="Times New Roman"/>
                <w:szCs w:val="21"/>
              </w:rPr>
            </w:pPr>
            <w:proofErr w:type="spellStart"/>
            <w:r w:rsidRPr="00C72233">
              <w:rPr>
                <w:rFonts w:ascii="Times New Roman" w:eastAsia="仿宋_GB2312" w:hAnsi="Times New Roman" w:cs="Times New Roman"/>
                <w:szCs w:val="21"/>
              </w:rPr>
              <w:t>文件编号及版本号</w:t>
            </w:r>
            <w:proofErr w:type="spellEnd"/>
          </w:p>
        </w:tc>
        <w:tc>
          <w:tcPr>
            <w:tcW w:w="235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1DBF83F"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Document Changes/</w:t>
            </w:r>
          </w:p>
          <w:p w14:paraId="6ECF28A7"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lang w:eastAsia="zh-CN"/>
              </w:rPr>
              <w:t>修订内容</w:t>
            </w:r>
          </w:p>
        </w:tc>
        <w:tc>
          <w:tcPr>
            <w:tcW w:w="412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C578F7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Justification/</w:t>
            </w:r>
          </w:p>
          <w:p w14:paraId="6627E8A6"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lang w:eastAsia="zh-CN"/>
              </w:rPr>
              <w:t>说明</w:t>
            </w:r>
          </w:p>
        </w:tc>
      </w:tr>
      <w:tr w:rsidR="00054757" w:rsidRPr="00C72233" w14:paraId="14E25473" w14:textId="77777777" w:rsidTr="000E7DD5">
        <w:trPr>
          <w:trHeight w:val="531"/>
          <w:jc w:val="center"/>
        </w:trPr>
        <w:tc>
          <w:tcPr>
            <w:tcW w:w="1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21BC03"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Style w:val="af4"/>
                <w:rFonts w:ascii="Times New Roman" w:eastAsia="仿宋_GB2312" w:hAnsi="Times New Roman" w:cs="Times New Roman"/>
                <w:b w:val="0"/>
                <w:color w:val="0F1115"/>
                <w:szCs w:val="21"/>
                <w:shd w:val="clear" w:color="auto" w:fill="FFFFFF"/>
              </w:rPr>
              <w:t>Date of last signature/</w:t>
            </w:r>
            <w:r w:rsidRPr="00C72233">
              <w:rPr>
                <w:rFonts w:ascii="Times New Roman" w:eastAsia="仿宋_GB2312" w:hAnsi="Times New Roman" w:cs="Times New Roman"/>
                <w:szCs w:val="21"/>
                <w:lang w:eastAsia="zh-CN"/>
              </w:rPr>
              <w:t>最</w:t>
            </w:r>
            <w:r w:rsidR="0055332B">
              <w:rPr>
                <w:rFonts w:ascii="Times New Roman" w:eastAsia="仿宋_GB2312" w:hAnsi="Times New Roman" w:cs="Times New Roman"/>
                <w:szCs w:val="21"/>
                <w:lang w:eastAsia="zh-CN"/>
              </w:rPr>
              <w:t>后</w:t>
            </w:r>
            <w:r w:rsidRPr="00C72233">
              <w:rPr>
                <w:rFonts w:ascii="Times New Roman" w:eastAsia="仿宋_GB2312" w:hAnsi="Times New Roman" w:cs="Times New Roman"/>
                <w:szCs w:val="21"/>
                <w:lang w:eastAsia="zh-CN"/>
              </w:rPr>
              <w:t>签字日期</w:t>
            </w:r>
          </w:p>
        </w:tc>
        <w:tc>
          <w:tcPr>
            <w:tcW w:w="18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3694F5" w14:textId="2771F5E7" w:rsidR="00054757" w:rsidRPr="00C72233" w:rsidRDefault="000E7DD5">
            <w:pPr>
              <w:spacing w:line="276" w:lineRule="auto"/>
              <w:contextualSpacing/>
              <w:rPr>
                <w:rFonts w:ascii="Times New Roman" w:eastAsia="仿宋_GB2312" w:hAnsi="Times New Roman" w:cs="Times New Roman"/>
                <w:szCs w:val="21"/>
              </w:rPr>
            </w:pPr>
            <w:r>
              <w:rPr>
                <w:rFonts w:ascii="Times New Roman" w:eastAsia="仿宋_GB2312" w:hAnsi="Times New Roman" w:cs="Times New Roman"/>
                <w:szCs w:val="21"/>
                <w:lang w:eastAsia="zh-CN"/>
              </w:rPr>
              <w:t>RA-</w:t>
            </w:r>
            <w:r w:rsidR="00C72233" w:rsidRPr="00C72233">
              <w:rPr>
                <w:rFonts w:ascii="Times New Roman" w:eastAsia="仿宋_GB2312" w:hAnsi="Times New Roman" w:cs="Times New Roman"/>
                <w:szCs w:val="21"/>
                <w:lang w:eastAsia="zh-CN"/>
              </w:rPr>
              <w:t>TJ42026063.01</w:t>
            </w:r>
          </w:p>
        </w:tc>
        <w:tc>
          <w:tcPr>
            <w:tcW w:w="23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FD5AFC"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Initial issue/</w:t>
            </w:r>
            <w:r w:rsidRPr="00C72233">
              <w:rPr>
                <w:rFonts w:ascii="Times New Roman" w:eastAsia="仿宋_GB2312" w:hAnsi="Times New Roman" w:cs="Times New Roman"/>
                <w:szCs w:val="21"/>
                <w:lang w:eastAsia="zh-CN"/>
              </w:rPr>
              <w:t>新版本</w:t>
            </w:r>
          </w:p>
        </w:tc>
        <w:tc>
          <w:tcPr>
            <w:tcW w:w="41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98698A" w14:textId="77777777" w:rsidR="001C18E0" w:rsidRPr="00C72233" w:rsidRDefault="001C18E0" w:rsidP="001C18E0">
            <w:pPr>
              <w:spacing w:before="240" w:line="276" w:lineRule="auto"/>
              <w:contextualSpacing/>
              <w:rPr>
                <w:rFonts w:ascii="Times New Roman" w:eastAsia="仿宋_GB2312" w:hAnsi="Times New Roman" w:cs="Times New Roman"/>
                <w:szCs w:val="21"/>
                <w:lang w:eastAsia="zh-CN"/>
              </w:rPr>
            </w:pPr>
            <w:r w:rsidRPr="001C18E0">
              <w:rPr>
                <w:rFonts w:ascii="Times New Roman" w:eastAsia="仿宋_GB2312" w:hAnsi="Times New Roman" w:cs="Times New Roman"/>
                <w:szCs w:val="21"/>
                <w:lang w:eastAsia="zh-CN"/>
              </w:rPr>
              <w:t>This risk assessment systematically assesses the non-conformances identified in the Material Transfer Piping Quality Inspection Protocol &amp; Report (SVP-TJ4-183.01-004) for 139788 Step 3 equipment</w:t>
            </w:r>
            <w:proofErr w:type="gramStart"/>
            <w:r w:rsidRPr="001C18E0">
              <w:rPr>
                <w:rFonts w:ascii="Times New Roman" w:eastAsia="仿宋_GB2312" w:hAnsi="Times New Roman" w:cs="Times New Roman"/>
                <w:szCs w:val="21"/>
                <w:lang w:eastAsia="zh-CN"/>
              </w:rPr>
              <w:t>.</w:t>
            </w:r>
            <w:r w:rsidR="00C72233" w:rsidRPr="00C72233">
              <w:rPr>
                <w:rFonts w:ascii="Times New Roman" w:eastAsia="仿宋_GB2312" w:hAnsi="Times New Roman" w:cs="Times New Roman"/>
                <w:szCs w:val="21"/>
                <w:lang w:eastAsia="zh-CN"/>
              </w:rPr>
              <w:t>/</w:t>
            </w:r>
            <w:proofErr w:type="gramEnd"/>
            <w:r>
              <w:rPr>
                <w:rFonts w:ascii="Times New Roman" w:eastAsia="仿宋_GB2312" w:hAnsi="Times New Roman" w:cs="Times New Roman" w:hint="eastAsia"/>
                <w:szCs w:val="21"/>
                <w:lang w:eastAsia="zh-CN"/>
              </w:rPr>
              <w:t>本</w:t>
            </w:r>
            <w:r>
              <w:rPr>
                <w:rFonts w:ascii="Times New Roman" w:eastAsia="仿宋_GB2312" w:hAnsi="Times New Roman" w:cs="Times New Roman"/>
                <w:szCs w:val="21"/>
                <w:lang w:eastAsia="zh-CN"/>
              </w:rPr>
              <w:t>风险评估</w:t>
            </w:r>
            <w:r>
              <w:rPr>
                <w:rFonts w:ascii="Times New Roman" w:eastAsia="仿宋_GB2312" w:hAnsi="Times New Roman" w:cs="Times New Roman" w:hint="eastAsia"/>
                <w:szCs w:val="21"/>
                <w:lang w:eastAsia="zh-CN"/>
              </w:rPr>
              <w:t>针</w:t>
            </w:r>
            <w:r w:rsidRPr="00C72233">
              <w:rPr>
                <w:rFonts w:ascii="Times New Roman" w:eastAsia="仿宋_GB2312" w:hAnsi="Times New Roman" w:cs="Times New Roman"/>
                <w:szCs w:val="21"/>
                <w:lang w:eastAsia="zh-CN"/>
              </w:rPr>
              <w:t>对</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设备物料输送管路质量检测方案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1C18E0">
              <w:rPr>
                <w:rFonts w:ascii="Times New Roman" w:eastAsia="仿宋_GB2312" w:hAnsi="Times New Roman" w:cs="Times New Roman"/>
                <w:szCs w:val="21"/>
                <w:lang w:eastAsia="zh-CN"/>
              </w:rPr>
              <w:t>SVP-TJ4-183.01-004</w:t>
            </w:r>
            <w:r w:rsidRPr="00C72233">
              <w:rPr>
                <w:rFonts w:ascii="Times New Roman" w:eastAsia="仿宋_GB2312" w:hAnsi="Times New Roman" w:cs="Times New Roman"/>
                <w:szCs w:val="21"/>
                <w:lang w:eastAsia="zh-CN"/>
              </w:rPr>
              <w:t>）不满足项开展系统性</w:t>
            </w:r>
            <w:r>
              <w:rPr>
                <w:rFonts w:ascii="Times New Roman" w:eastAsia="仿宋_GB2312" w:hAnsi="Times New Roman" w:cs="Times New Roman" w:hint="eastAsia"/>
                <w:szCs w:val="21"/>
                <w:lang w:eastAsia="zh-CN"/>
              </w:rPr>
              <w:t>风险</w:t>
            </w:r>
            <w:r w:rsidRPr="00C72233">
              <w:rPr>
                <w:rFonts w:ascii="Times New Roman" w:eastAsia="仿宋_GB2312" w:hAnsi="Times New Roman" w:cs="Times New Roman"/>
                <w:szCs w:val="21"/>
                <w:lang w:eastAsia="zh-CN"/>
              </w:rPr>
              <w:t>评估。</w:t>
            </w:r>
          </w:p>
          <w:p w14:paraId="4B158D80"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bl>
    <w:p w14:paraId="49CE774D" w14:textId="77777777" w:rsidR="00054757" w:rsidRPr="00C72233" w:rsidRDefault="00054757">
      <w:pPr>
        <w:rPr>
          <w:rFonts w:ascii="Times New Roman" w:eastAsia="仿宋_GB2312" w:hAnsi="Times New Roman" w:cs="Times New Roman"/>
          <w:color w:val="000000" w:themeColor="text1"/>
          <w:szCs w:val="21"/>
          <w:lang w:eastAsia="zh-CN"/>
        </w:rPr>
      </w:pPr>
    </w:p>
    <w:p w14:paraId="10C38F4E" w14:textId="77777777" w:rsidR="00054757" w:rsidRPr="00C72233" w:rsidRDefault="00054757">
      <w:pPr>
        <w:rPr>
          <w:rFonts w:ascii="Times New Roman" w:eastAsia="仿宋_GB2312" w:hAnsi="Times New Roman" w:cs="Times New Roman"/>
          <w:color w:val="000000" w:themeColor="text1"/>
          <w:szCs w:val="21"/>
          <w:lang w:eastAsia="zh-CN"/>
        </w:rPr>
      </w:pPr>
    </w:p>
    <w:sectPr w:rsidR="00054757" w:rsidRPr="00C72233" w:rsidSect="00415EAE">
      <w:headerReference w:type="even" r:id="rId11"/>
      <w:headerReference w:type="default" r:id="rId12"/>
      <w:footerReference w:type="even" r:id="rId13"/>
      <w:footerReference w:type="default" r:id="rId14"/>
      <w:headerReference w:type="first" r:id="rId15"/>
      <w:footerReference w:type="first" r:id="rId16"/>
      <w:pgSz w:w="11906" w:h="16838"/>
      <w:pgMar w:top="1440" w:right="1080" w:bottom="1440" w:left="108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F2CEA4" w14:textId="77777777" w:rsidR="00B542F5" w:rsidRDefault="00B542F5">
      <w:r>
        <w:separator/>
      </w:r>
    </w:p>
  </w:endnote>
  <w:endnote w:type="continuationSeparator" w:id="0">
    <w:p w14:paraId="202B1045" w14:textId="77777777" w:rsidR="00B542F5" w:rsidRDefault="00B54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altName w:val="Times New Roman"/>
    <w:charset w:val="00"/>
    <w:family w:val="roman"/>
    <w:pitch w:val="default"/>
    <w:sig w:usb0="E00002FF" w:usb1="4000001F" w:usb2="08000029" w:usb3="00100000" w:csb0="00000000" w:csb1="00000000"/>
  </w:font>
  <w:font w:name="Liberation Sans">
    <w:altName w:val="Arial Unicode MS"/>
    <w:charset w:val="01"/>
    <w:family w:val="swiss"/>
    <w:pitch w:val="default"/>
    <w:sig w:usb0="00000001" w:usb1="500078FB" w:usb2="00000000" w:usb3="00000000" w:csb0="6000009F" w:csb1="DFD70000"/>
  </w:font>
  <w:font w:name="仿宋_GB2312">
    <w:altName w:val="仿宋"/>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
    </w:sdtPr>
    <w:sdtEndPr/>
    <w:sdtContent>
      <w:p w14:paraId="1EBEDAA7" w14:textId="12A5F5B1" w:rsidR="005713BA" w:rsidRDefault="005713BA">
        <w:pPr>
          <w:pStyle w:val="ab"/>
          <w:spacing w:before="120" w:after="120"/>
          <w:jc w:val="right"/>
        </w:pPr>
        <w:r>
          <w:rPr>
            <w:lang w:val="zh-CN" w:eastAsia="zh-CN"/>
          </w:rPr>
          <w:t xml:space="preserve"> </w:t>
        </w:r>
        <w:r>
          <w:rPr>
            <w:b/>
            <w:bCs w:val="0"/>
            <w:sz w:val="24"/>
            <w:szCs w:val="24"/>
          </w:rPr>
          <w:fldChar w:fldCharType="begin"/>
        </w:r>
        <w:r>
          <w:rPr>
            <w:b/>
            <w:bCs w:val="0"/>
            <w:sz w:val="24"/>
            <w:szCs w:val="24"/>
          </w:rPr>
          <w:instrText xml:space="preserve"> PAGE </w:instrText>
        </w:r>
        <w:r>
          <w:rPr>
            <w:b/>
            <w:bCs w:val="0"/>
            <w:sz w:val="24"/>
            <w:szCs w:val="24"/>
          </w:rPr>
          <w:fldChar w:fldCharType="separate"/>
        </w:r>
        <w:r w:rsidR="000B65B3">
          <w:rPr>
            <w:b/>
            <w:bCs w:val="0"/>
            <w:noProof/>
            <w:sz w:val="24"/>
            <w:szCs w:val="24"/>
          </w:rPr>
          <w:t>1</w:t>
        </w:r>
        <w:r>
          <w:rPr>
            <w:b/>
            <w:bCs w:val="0"/>
            <w:sz w:val="24"/>
            <w:szCs w:val="24"/>
          </w:rPr>
          <w:fldChar w:fldCharType="end"/>
        </w:r>
        <w:r>
          <w:rPr>
            <w:lang w:val="zh-CN" w:eastAsia="zh-CN"/>
          </w:rPr>
          <w:t xml:space="preserve"> / </w:t>
        </w:r>
        <w:r>
          <w:rPr>
            <w:b/>
            <w:bCs w:val="0"/>
            <w:sz w:val="24"/>
            <w:szCs w:val="24"/>
          </w:rPr>
          <w:fldChar w:fldCharType="begin"/>
        </w:r>
        <w:r>
          <w:rPr>
            <w:b/>
            <w:bCs w:val="0"/>
            <w:sz w:val="24"/>
            <w:szCs w:val="24"/>
          </w:rPr>
          <w:instrText xml:space="preserve"> NUMPAGES </w:instrText>
        </w:r>
        <w:r>
          <w:rPr>
            <w:b/>
            <w:bCs w:val="0"/>
            <w:sz w:val="24"/>
            <w:szCs w:val="24"/>
          </w:rPr>
          <w:fldChar w:fldCharType="separate"/>
        </w:r>
        <w:r w:rsidR="000B65B3">
          <w:rPr>
            <w:b/>
            <w:bCs w:val="0"/>
            <w:noProof/>
            <w:sz w:val="24"/>
            <w:szCs w:val="24"/>
          </w:rPr>
          <w:t>16</w:t>
        </w:r>
        <w:r>
          <w:rPr>
            <w:b/>
            <w:bCs w:val="0"/>
            <w:sz w:val="24"/>
            <w:szCs w:val="24"/>
          </w:rPr>
          <w:fldChar w:fldCharType="end"/>
        </w:r>
      </w:p>
    </w:sdtContent>
  </w:sdt>
  <w:p w14:paraId="1AD6FB82"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447B5E9A" w14:textId="77777777" w:rsidR="005713BA" w:rsidRDefault="005713BA">
    <w:pPr>
      <w:pStyle w:val="ab"/>
      <w:spacing w:before="120" w:after="120"/>
    </w:pPr>
  </w:p>
  <w:p w14:paraId="4BE91283" w14:textId="6D7A5A94" w:rsidR="005713BA" w:rsidRDefault="005713BA">
    <w:pP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9008719"/>
    </w:sdtPr>
    <w:sdtEndPr/>
    <w:sdtContent>
      <w:p w14:paraId="152ECCE0" w14:textId="77777777" w:rsidR="005713BA" w:rsidRDefault="005713BA">
        <w:pPr>
          <w:pStyle w:val="ab"/>
          <w:spacing w:before="120" w:after="120"/>
          <w:jc w:val="right"/>
        </w:pPr>
        <w:r>
          <w:rPr>
            <w:lang w:val="zh-CN" w:eastAsia="zh-CN"/>
          </w:rPr>
          <w:t xml:space="preserve"> </w:t>
        </w:r>
        <w:r>
          <w:rPr>
            <w:b/>
            <w:bCs w:val="0"/>
            <w:sz w:val="24"/>
            <w:szCs w:val="24"/>
          </w:rPr>
          <w:fldChar w:fldCharType="begin"/>
        </w:r>
        <w:r>
          <w:rPr>
            <w:b/>
            <w:bCs w:val="0"/>
            <w:sz w:val="24"/>
            <w:szCs w:val="24"/>
          </w:rPr>
          <w:instrText xml:space="preserve"> PAGE </w:instrText>
        </w:r>
        <w:r>
          <w:rPr>
            <w:b/>
            <w:bCs w:val="0"/>
            <w:sz w:val="24"/>
            <w:szCs w:val="24"/>
          </w:rPr>
          <w:fldChar w:fldCharType="separate"/>
        </w:r>
        <w:r>
          <w:rPr>
            <w:b/>
            <w:bCs w:val="0"/>
            <w:sz w:val="24"/>
            <w:szCs w:val="24"/>
          </w:rPr>
          <w:t>1</w:t>
        </w:r>
        <w:r>
          <w:rPr>
            <w:b/>
            <w:bCs w:val="0"/>
            <w:sz w:val="24"/>
            <w:szCs w:val="24"/>
          </w:rPr>
          <w:fldChar w:fldCharType="end"/>
        </w:r>
        <w:r>
          <w:rPr>
            <w:lang w:val="zh-CN" w:eastAsia="zh-CN"/>
          </w:rPr>
          <w:t xml:space="preserve"> / </w:t>
        </w:r>
        <w:r>
          <w:rPr>
            <w:b/>
            <w:bCs w:val="0"/>
            <w:sz w:val="24"/>
            <w:szCs w:val="24"/>
          </w:rPr>
          <w:fldChar w:fldCharType="begin"/>
        </w:r>
        <w:r>
          <w:rPr>
            <w:b/>
            <w:bCs w:val="0"/>
            <w:sz w:val="24"/>
            <w:szCs w:val="24"/>
          </w:rPr>
          <w:instrText xml:space="preserve"> NUMPAGES </w:instrText>
        </w:r>
        <w:r>
          <w:rPr>
            <w:b/>
            <w:bCs w:val="0"/>
            <w:sz w:val="24"/>
            <w:szCs w:val="24"/>
          </w:rPr>
          <w:fldChar w:fldCharType="separate"/>
        </w:r>
        <w:r>
          <w:rPr>
            <w:b/>
            <w:bCs w:val="0"/>
            <w:sz w:val="24"/>
            <w:szCs w:val="24"/>
          </w:rPr>
          <w:t>11</w:t>
        </w:r>
        <w:r>
          <w:rPr>
            <w:b/>
            <w:bCs w:val="0"/>
            <w:sz w:val="24"/>
            <w:szCs w:val="24"/>
          </w:rPr>
          <w:fldChar w:fldCharType="end"/>
        </w:r>
      </w:p>
    </w:sdtContent>
  </w:sdt>
  <w:p w14:paraId="3F766559"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3C1AD51C" w14:textId="77777777" w:rsidR="005713BA" w:rsidRDefault="005713BA">
    <w:pPr>
      <w:pStyle w:val="ab"/>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856F4" w14:textId="77777777" w:rsidR="005713BA" w:rsidRDefault="005713BA">
    <w:pPr>
      <w:pStyle w:val="ab"/>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604169"/>
    </w:sdtPr>
    <w:sdtEndPr>
      <w:rPr>
        <w:rFonts w:ascii="Times New Roman" w:hAnsi="Times New Roman" w:cs="Times New Roman"/>
      </w:rPr>
    </w:sdtEndPr>
    <w:sdtContent>
      <w:p w14:paraId="0C02FA98" w14:textId="4C0F28CA" w:rsidR="005713BA" w:rsidRPr="00E70C2C" w:rsidRDefault="005713BA">
        <w:pPr>
          <w:pStyle w:val="ab"/>
          <w:spacing w:before="120" w:after="120"/>
          <w:jc w:val="right"/>
          <w:rPr>
            <w:rFonts w:ascii="Times New Roman" w:hAnsi="Times New Roman" w:cs="Times New Roman"/>
          </w:rPr>
        </w:pPr>
        <w:r>
          <w:rPr>
            <w:lang w:val="zh-CN" w:eastAsia="zh-CN"/>
          </w:rPr>
          <w:t xml:space="preserve"> </w:t>
        </w:r>
        <w:r w:rsidRPr="00E70C2C">
          <w:rPr>
            <w:rFonts w:ascii="Times New Roman" w:hAnsi="Times New Roman" w:cs="Times New Roman"/>
            <w:b/>
            <w:bCs w:val="0"/>
            <w:sz w:val="24"/>
            <w:szCs w:val="24"/>
          </w:rPr>
          <w:fldChar w:fldCharType="begin"/>
        </w:r>
        <w:r w:rsidRPr="00E70C2C">
          <w:rPr>
            <w:rFonts w:ascii="Times New Roman" w:hAnsi="Times New Roman" w:cs="Times New Roman"/>
            <w:b/>
            <w:bCs w:val="0"/>
            <w:sz w:val="24"/>
            <w:szCs w:val="24"/>
          </w:rPr>
          <w:instrText xml:space="preserve"> PAGE </w:instrText>
        </w:r>
        <w:r w:rsidRPr="00E70C2C">
          <w:rPr>
            <w:rFonts w:ascii="Times New Roman" w:hAnsi="Times New Roman" w:cs="Times New Roman"/>
            <w:b/>
            <w:bCs w:val="0"/>
            <w:sz w:val="24"/>
            <w:szCs w:val="24"/>
          </w:rPr>
          <w:fldChar w:fldCharType="separate"/>
        </w:r>
        <w:r w:rsidR="000B65B3">
          <w:rPr>
            <w:rFonts w:ascii="Times New Roman" w:hAnsi="Times New Roman" w:cs="Times New Roman"/>
            <w:b/>
            <w:bCs w:val="0"/>
            <w:noProof/>
            <w:sz w:val="24"/>
            <w:szCs w:val="24"/>
          </w:rPr>
          <w:t>13</w:t>
        </w:r>
        <w:r w:rsidRPr="00E70C2C">
          <w:rPr>
            <w:rFonts w:ascii="Times New Roman" w:hAnsi="Times New Roman" w:cs="Times New Roman"/>
            <w:b/>
            <w:bCs w:val="0"/>
            <w:sz w:val="24"/>
            <w:szCs w:val="24"/>
          </w:rPr>
          <w:fldChar w:fldCharType="end"/>
        </w:r>
        <w:r w:rsidRPr="00E70C2C">
          <w:rPr>
            <w:rFonts w:ascii="Times New Roman" w:hAnsi="Times New Roman" w:cs="Times New Roman"/>
            <w:lang w:val="zh-CN" w:eastAsia="zh-CN"/>
          </w:rPr>
          <w:t xml:space="preserve"> / </w:t>
        </w:r>
        <w:r w:rsidRPr="00E70C2C">
          <w:rPr>
            <w:rFonts w:ascii="Times New Roman" w:hAnsi="Times New Roman" w:cs="Times New Roman"/>
            <w:b/>
            <w:bCs w:val="0"/>
            <w:sz w:val="24"/>
            <w:szCs w:val="24"/>
          </w:rPr>
          <w:fldChar w:fldCharType="begin"/>
        </w:r>
        <w:r w:rsidRPr="00E70C2C">
          <w:rPr>
            <w:rFonts w:ascii="Times New Roman" w:hAnsi="Times New Roman" w:cs="Times New Roman"/>
            <w:b/>
            <w:bCs w:val="0"/>
            <w:sz w:val="24"/>
            <w:szCs w:val="24"/>
          </w:rPr>
          <w:instrText xml:space="preserve"> NUMPAGES </w:instrText>
        </w:r>
        <w:r w:rsidRPr="00E70C2C">
          <w:rPr>
            <w:rFonts w:ascii="Times New Roman" w:hAnsi="Times New Roman" w:cs="Times New Roman"/>
            <w:b/>
            <w:bCs w:val="0"/>
            <w:sz w:val="24"/>
            <w:szCs w:val="24"/>
          </w:rPr>
          <w:fldChar w:fldCharType="separate"/>
        </w:r>
        <w:r w:rsidR="000B65B3">
          <w:rPr>
            <w:rFonts w:ascii="Times New Roman" w:hAnsi="Times New Roman" w:cs="Times New Roman"/>
            <w:b/>
            <w:bCs w:val="0"/>
            <w:noProof/>
            <w:sz w:val="24"/>
            <w:szCs w:val="24"/>
          </w:rPr>
          <w:t>16</w:t>
        </w:r>
        <w:r w:rsidRPr="00E70C2C">
          <w:rPr>
            <w:rFonts w:ascii="Times New Roman" w:hAnsi="Times New Roman" w:cs="Times New Roman"/>
            <w:b/>
            <w:bCs w:val="0"/>
            <w:sz w:val="24"/>
            <w:szCs w:val="24"/>
          </w:rPr>
          <w:fldChar w:fldCharType="end"/>
        </w:r>
      </w:p>
    </w:sdtContent>
  </w:sdt>
  <w:p w14:paraId="695451DD"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62D57169" w14:textId="77777777" w:rsidR="005713BA" w:rsidRDefault="005713BA">
    <w:pPr>
      <w:pStyle w:val="ab"/>
      <w:spacing w:before="120" w:after="12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9859982"/>
    </w:sdtPr>
    <w:sdtEndPr/>
    <w:sdtContent>
      <w:p w14:paraId="29D5E232" w14:textId="77777777" w:rsidR="005713BA" w:rsidRDefault="005713BA">
        <w:pPr>
          <w:pStyle w:val="ab"/>
          <w:spacing w:before="120" w:after="120"/>
          <w:jc w:val="right"/>
        </w:pPr>
        <w:r>
          <w:rPr>
            <w:lang w:val="zh-CN" w:eastAsia="zh-CN"/>
          </w:rPr>
          <w:t xml:space="preserve"> </w:t>
        </w:r>
        <w:r>
          <w:rPr>
            <w:b/>
            <w:bCs w:val="0"/>
            <w:sz w:val="24"/>
            <w:szCs w:val="24"/>
          </w:rPr>
          <w:fldChar w:fldCharType="begin"/>
        </w:r>
        <w:r>
          <w:rPr>
            <w:b/>
            <w:bCs w:val="0"/>
            <w:sz w:val="24"/>
            <w:szCs w:val="24"/>
          </w:rPr>
          <w:instrText xml:space="preserve"> PAGE </w:instrText>
        </w:r>
        <w:r>
          <w:rPr>
            <w:b/>
            <w:bCs w:val="0"/>
            <w:sz w:val="24"/>
            <w:szCs w:val="24"/>
          </w:rPr>
          <w:fldChar w:fldCharType="separate"/>
        </w:r>
        <w:r>
          <w:rPr>
            <w:b/>
            <w:bCs w:val="0"/>
            <w:sz w:val="24"/>
            <w:szCs w:val="24"/>
          </w:rPr>
          <w:t>11</w:t>
        </w:r>
        <w:r>
          <w:rPr>
            <w:b/>
            <w:bCs w:val="0"/>
            <w:sz w:val="24"/>
            <w:szCs w:val="24"/>
          </w:rPr>
          <w:fldChar w:fldCharType="end"/>
        </w:r>
        <w:r>
          <w:rPr>
            <w:lang w:val="zh-CN" w:eastAsia="zh-CN"/>
          </w:rPr>
          <w:t xml:space="preserve"> / </w:t>
        </w:r>
        <w:r>
          <w:rPr>
            <w:b/>
            <w:bCs w:val="0"/>
            <w:sz w:val="24"/>
            <w:szCs w:val="24"/>
          </w:rPr>
          <w:fldChar w:fldCharType="begin"/>
        </w:r>
        <w:r>
          <w:rPr>
            <w:b/>
            <w:bCs w:val="0"/>
            <w:sz w:val="24"/>
            <w:szCs w:val="24"/>
          </w:rPr>
          <w:instrText xml:space="preserve"> NUMPAGES </w:instrText>
        </w:r>
        <w:r>
          <w:rPr>
            <w:b/>
            <w:bCs w:val="0"/>
            <w:sz w:val="24"/>
            <w:szCs w:val="24"/>
          </w:rPr>
          <w:fldChar w:fldCharType="separate"/>
        </w:r>
        <w:r>
          <w:rPr>
            <w:b/>
            <w:bCs w:val="0"/>
            <w:sz w:val="24"/>
            <w:szCs w:val="24"/>
          </w:rPr>
          <w:t>11</w:t>
        </w:r>
        <w:r>
          <w:rPr>
            <w:b/>
            <w:bCs w:val="0"/>
            <w:sz w:val="24"/>
            <w:szCs w:val="24"/>
          </w:rPr>
          <w:fldChar w:fldCharType="end"/>
        </w:r>
      </w:p>
    </w:sdtContent>
  </w:sdt>
  <w:p w14:paraId="0D536126"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52C29F22" w14:textId="77777777" w:rsidR="005713BA" w:rsidRDefault="005713BA">
    <w:pPr>
      <w:pStyle w:val="ab"/>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8D3C2A" w14:textId="77777777" w:rsidR="00B542F5" w:rsidRDefault="00B542F5">
      <w:r>
        <w:separator/>
      </w:r>
    </w:p>
  </w:footnote>
  <w:footnote w:type="continuationSeparator" w:id="0">
    <w:p w14:paraId="6E0B8BB4" w14:textId="77777777" w:rsidR="00B542F5" w:rsidRDefault="00B54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7"/>
      <w:gridCol w:w="141"/>
      <w:gridCol w:w="1133"/>
      <w:gridCol w:w="181"/>
    </w:tblGrid>
    <w:tr w:rsidR="005713BA" w14:paraId="3DF5B2D7" w14:textId="77777777">
      <w:trPr>
        <w:jc w:val="right"/>
      </w:trPr>
      <w:tc>
        <w:tcPr>
          <w:tcW w:w="2216" w:type="dxa"/>
          <w:tcBorders>
            <w:top w:val="nil"/>
            <w:left w:val="nil"/>
            <w:bottom w:val="nil"/>
            <w:right w:val="nil"/>
          </w:tcBorders>
        </w:tcPr>
        <w:p w14:paraId="533588D4"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47CF176A"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6EC214A6"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269F07A9"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15DAB0C8"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182"/>
      <w:gridCol w:w="3633"/>
      <w:gridCol w:w="2921"/>
    </w:tblGrid>
    <w:tr w:rsidR="005713BA" w14:paraId="1EFE082C" w14:textId="77777777">
      <w:trPr>
        <w:trHeight w:val="633"/>
        <w:jc w:val="center"/>
      </w:trPr>
      <w:tc>
        <w:tcPr>
          <w:tcW w:w="3187" w:type="dxa"/>
          <w:vAlign w:val="center"/>
        </w:tcPr>
        <w:p w14:paraId="01BCB7DC"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19957E7E" wp14:editId="17226DFC">
                <wp:extent cx="1295400" cy="251460"/>
                <wp:effectExtent l="0" t="0" r="0" b="0"/>
                <wp:docPr id="5" name="图片 1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639" w:type="dxa"/>
          <w:vAlign w:val="center"/>
        </w:tcPr>
        <w:p w14:paraId="29CC6643" w14:textId="77777777" w:rsidR="002B399F" w:rsidRDefault="002B399F" w:rsidP="002B399F">
          <w:pPr>
            <w:pStyle w:val="ad"/>
            <w:pBdr>
              <w:bottom w:val="none" w:sz="0" w:space="0" w:color="auto"/>
            </w:pBdr>
            <w:rPr>
              <w:rFonts w:eastAsia="仿宋"/>
              <w:color w:val="auto"/>
              <w:lang w:eastAsia="zh-CN"/>
            </w:rPr>
          </w:pPr>
          <w:r w:rsidRPr="002B399F">
            <w:rPr>
              <w:rStyle w:val="af4"/>
              <w:rFonts w:ascii="Times New Roman" w:hAnsi="Times New Roman" w:cs="Times New Roman"/>
              <w:color w:val="0F1115"/>
              <w:sz w:val="21"/>
              <w:szCs w:val="21"/>
              <w:shd w:val="clear" w:color="auto" w:fill="FFFFFF"/>
            </w:rPr>
            <w:t>Risk Assessment of Equipment Piping for 139788 Step 3, TJ4 Site</w:t>
          </w:r>
          <w:r>
            <w:rPr>
              <w:rFonts w:eastAsia="仿宋" w:hint="eastAsia"/>
              <w:color w:val="auto"/>
              <w:lang w:eastAsia="zh-CN"/>
            </w:rPr>
            <w:t>/</w:t>
          </w:r>
        </w:p>
        <w:p w14:paraId="7B53491D" w14:textId="7F10279B" w:rsidR="005713BA" w:rsidRDefault="005713BA" w:rsidP="002B399F">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w:t>
          </w:r>
          <w:r>
            <w:rPr>
              <w:rFonts w:ascii="Times New Roman" w:eastAsia="仿宋" w:hAnsi="Times New Roman" w:cs="Times New Roman"/>
              <w:b/>
              <w:iCs/>
              <w:color w:val="auto"/>
              <w:sz w:val="21"/>
              <w:szCs w:val="21"/>
              <w:lang w:eastAsia="zh-CN"/>
            </w:rPr>
            <w:t>厂区</w:t>
          </w:r>
          <w:r>
            <w:rPr>
              <w:rFonts w:ascii="Times New Roman" w:eastAsia="仿宋" w:hAnsi="Times New Roman" w:cs="Times New Roman"/>
              <w:b/>
              <w:iCs/>
              <w:color w:val="auto"/>
              <w:sz w:val="21"/>
              <w:szCs w:val="21"/>
              <w:lang w:eastAsia="zh-CN"/>
            </w:rPr>
            <w:t>139788 step3</w:t>
          </w:r>
          <w:r>
            <w:rPr>
              <w:rFonts w:ascii="Times New Roman" w:eastAsia="仿宋" w:hAnsi="Times New Roman" w:cs="Times New Roman"/>
              <w:b/>
              <w:iCs/>
              <w:color w:val="auto"/>
              <w:sz w:val="21"/>
              <w:szCs w:val="21"/>
              <w:lang w:eastAsia="zh-CN"/>
            </w:rPr>
            <w:t>设备管线风险评估</w:t>
          </w:r>
        </w:p>
      </w:tc>
      <w:tc>
        <w:tcPr>
          <w:tcW w:w="2925" w:type="dxa"/>
          <w:vAlign w:val="center"/>
        </w:tcPr>
        <w:p w14:paraId="4528DA4A"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4B4B335B"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RA-TJ42026063.01</w:t>
          </w:r>
        </w:p>
      </w:tc>
    </w:tr>
  </w:tbl>
  <w:p w14:paraId="128C38DC"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6"/>
      <w:gridCol w:w="141"/>
      <w:gridCol w:w="1133"/>
      <w:gridCol w:w="181"/>
    </w:tblGrid>
    <w:tr w:rsidR="005713BA" w14:paraId="3CBB43FE" w14:textId="77777777">
      <w:trPr>
        <w:jc w:val="right"/>
      </w:trPr>
      <w:tc>
        <w:tcPr>
          <w:tcW w:w="2216" w:type="dxa"/>
          <w:tcBorders>
            <w:top w:val="nil"/>
            <w:left w:val="nil"/>
            <w:bottom w:val="nil"/>
            <w:right w:val="nil"/>
          </w:tcBorders>
        </w:tcPr>
        <w:p w14:paraId="60BA728C"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6BC95314"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25850786"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7B7E70D3"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772C2C21"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258"/>
      <w:gridCol w:w="3720"/>
      <w:gridCol w:w="2990"/>
    </w:tblGrid>
    <w:tr w:rsidR="005713BA" w14:paraId="25F9C7C6" w14:textId="77777777">
      <w:trPr>
        <w:trHeight w:val="633"/>
        <w:jc w:val="center"/>
      </w:trPr>
      <w:tc>
        <w:tcPr>
          <w:tcW w:w="3187" w:type="dxa"/>
          <w:vAlign w:val="center"/>
        </w:tcPr>
        <w:p w14:paraId="74A5EB6A"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1EE21798" wp14:editId="62AFDACA">
                <wp:extent cx="1295400" cy="251460"/>
                <wp:effectExtent l="0" t="0" r="0" b="0"/>
                <wp:docPr id="6" name="图片 1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639" w:type="dxa"/>
          <w:vAlign w:val="center"/>
        </w:tcPr>
        <w:p w14:paraId="1C454469"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Style w:val="af4"/>
              <w:rFonts w:ascii="Times New Roman" w:hAnsi="Times New Roman" w:cs="Times New Roman"/>
              <w:color w:val="0F1115"/>
              <w:sz w:val="21"/>
              <w:szCs w:val="21"/>
              <w:shd w:val="clear" w:color="auto" w:fill="FFFFFF"/>
            </w:rPr>
            <w:t>Risk Assessment of Equipment Piping for 139788 Step 3, TJ4 Site/</w:t>
          </w:r>
        </w:p>
        <w:p w14:paraId="285E3036"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w:t>
          </w:r>
          <w:r>
            <w:rPr>
              <w:rFonts w:ascii="Times New Roman" w:eastAsia="仿宋" w:hAnsi="Times New Roman" w:cs="Times New Roman"/>
              <w:b/>
              <w:iCs/>
              <w:color w:val="auto"/>
              <w:sz w:val="21"/>
              <w:szCs w:val="21"/>
              <w:lang w:eastAsia="zh-CN"/>
            </w:rPr>
            <w:t>厂区</w:t>
          </w:r>
          <w:bookmarkStart w:id="6" w:name="OLE_LINK10"/>
          <w:bookmarkStart w:id="7" w:name="OLE_LINK9"/>
          <w:r>
            <w:rPr>
              <w:rFonts w:ascii="Times New Roman" w:eastAsia="仿宋" w:hAnsi="Times New Roman" w:cs="Times New Roman"/>
              <w:b/>
              <w:iCs/>
              <w:color w:val="auto"/>
              <w:sz w:val="21"/>
              <w:szCs w:val="21"/>
              <w:lang w:eastAsia="zh-CN"/>
            </w:rPr>
            <w:t>139788 step3</w:t>
          </w:r>
          <w:r>
            <w:rPr>
              <w:rFonts w:ascii="Times New Roman" w:eastAsia="仿宋" w:hAnsi="Times New Roman" w:cs="Times New Roman"/>
              <w:b/>
              <w:iCs/>
              <w:color w:val="auto"/>
              <w:sz w:val="21"/>
              <w:szCs w:val="21"/>
              <w:lang w:eastAsia="zh-CN"/>
            </w:rPr>
            <w:t>设备管线风险评估</w:t>
          </w:r>
          <w:bookmarkEnd w:id="6"/>
          <w:bookmarkEnd w:id="7"/>
        </w:p>
      </w:tc>
      <w:tc>
        <w:tcPr>
          <w:tcW w:w="2925" w:type="dxa"/>
          <w:vAlign w:val="center"/>
        </w:tcPr>
        <w:p w14:paraId="406C46B5"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14E16559"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RA-TJ42026063.01</w:t>
          </w:r>
        </w:p>
      </w:tc>
    </w:tr>
  </w:tbl>
  <w:p w14:paraId="7A71B27F"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B83C06" w14:textId="77777777" w:rsidR="005713BA" w:rsidRDefault="005713BA">
    <w:pPr>
      <w:pStyle w:val="ad"/>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7"/>
      <w:gridCol w:w="141"/>
      <w:gridCol w:w="1133"/>
      <w:gridCol w:w="181"/>
    </w:tblGrid>
    <w:tr w:rsidR="005713BA" w14:paraId="32CEFBA6" w14:textId="77777777">
      <w:trPr>
        <w:jc w:val="right"/>
      </w:trPr>
      <w:tc>
        <w:tcPr>
          <w:tcW w:w="2216" w:type="dxa"/>
          <w:tcBorders>
            <w:top w:val="nil"/>
            <w:left w:val="nil"/>
            <w:bottom w:val="nil"/>
            <w:right w:val="nil"/>
          </w:tcBorders>
        </w:tcPr>
        <w:p w14:paraId="33376536"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6F32A6CD"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0535ECAE"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00C57966"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4998CE9F"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317"/>
      <w:gridCol w:w="3513"/>
      <w:gridCol w:w="2906"/>
    </w:tblGrid>
    <w:tr w:rsidR="005713BA" w14:paraId="68B7D8A2" w14:textId="77777777">
      <w:trPr>
        <w:trHeight w:val="633"/>
        <w:jc w:val="center"/>
      </w:trPr>
      <w:tc>
        <w:tcPr>
          <w:tcW w:w="3013" w:type="dxa"/>
          <w:vAlign w:val="center"/>
        </w:tcPr>
        <w:p w14:paraId="063B7B66"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0F69568C" wp14:editId="5729E032">
                <wp:extent cx="1295400" cy="251460"/>
                <wp:effectExtent l="0" t="0" r="0" b="0"/>
                <wp:docPr id="7" name="图片 6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9"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191" w:type="dxa"/>
          <w:vAlign w:val="center"/>
        </w:tcPr>
        <w:p w14:paraId="3EAB7E3D" w14:textId="77777777" w:rsidR="002A09D3" w:rsidRDefault="002A09D3" w:rsidP="002A09D3">
          <w:pPr>
            <w:pStyle w:val="ad"/>
            <w:pBdr>
              <w:bottom w:val="none" w:sz="0" w:space="0" w:color="auto"/>
            </w:pBdr>
            <w:rPr>
              <w:rFonts w:eastAsia="仿宋"/>
              <w:color w:val="auto"/>
              <w:lang w:eastAsia="zh-CN"/>
            </w:rPr>
          </w:pPr>
          <w:r w:rsidRPr="002B399F">
            <w:rPr>
              <w:rStyle w:val="af4"/>
              <w:rFonts w:ascii="Times New Roman" w:hAnsi="Times New Roman" w:cs="Times New Roman"/>
              <w:color w:val="0F1115"/>
              <w:sz w:val="21"/>
              <w:szCs w:val="21"/>
              <w:shd w:val="clear" w:color="auto" w:fill="FFFFFF"/>
            </w:rPr>
            <w:t>Risk Assessment of Equipment Piping for 139788 Step 3, TJ4 Site</w:t>
          </w:r>
          <w:r>
            <w:rPr>
              <w:rFonts w:eastAsia="仿宋" w:hint="eastAsia"/>
              <w:color w:val="auto"/>
              <w:lang w:eastAsia="zh-CN"/>
            </w:rPr>
            <w:t>/</w:t>
          </w:r>
        </w:p>
        <w:p w14:paraId="317DD7D3" w14:textId="5416C845" w:rsidR="005713BA" w:rsidRDefault="002A09D3" w:rsidP="002A09D3">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w:t>
          </w:r>
          <w:r>
            <w:rPr>
              <w:rFonts w:ascii="Times New Roman" w:eastAsia="仿宋" w:hAnsi="Times New Roman" w:cs="Times New Roman"/>
              <w:b/>
              <w:iCs/>
              <w:color w:val="auto"/>
              <w:sz w:val="21"/>
              <w:szCs w:val="21"/>
              <w:lang w:eastAsia="zh-CN"/>
            </w:rPr>
            <w:t>厂区</w:t>
          </w:r>
          <w:r>
            <w:rPr>
              <w:rFonts w:ascii="Times New Roman" w:eastAsia="仿宋" w:hAnsi="Times New Roman" w:cs="Times New Roman"/>
              <w:b/>
              <w:iCs/>
              <w:color w:val="auto"/>
              <w:sz w:val="21"/>
              <w:szCs w:val="21"/>
              <w:lang w:eastAsia="zh-CN"/>
            </w:rPr>
            <w:t>139788 step3</w:t>
          </w:r>
          <w:r>
            <w:rPr>
              <w:rFonts w:ascii="Times New Roman" w:eastAsia="仿宋" w:hAnsi="Times New Roman" w:cs="Times New Roman"/>
              <w:b/>
              <w:iCs/>
              <w:color w:val="auto"/>
              <w:sz w:val="21"/>
              <w:szCs w:val="21"/>
              <w:lang w:eastAsia="zh-CN"/>
            </w:rPr>
            <w:t>设备管线风险评估</w:t>
          </w:r>
        </w:p>
      </w:tc>
      <w:tc>
        <w:tcPr>
          <w:tcW w:w="2640" w:type="dxa"/>
          <w:vAlign w:val="center"/>
        </w:tcPr>
        <w:p w14:paraId="43CD9A76"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41AB6E6B"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w:t>
          </w:r>
          <w:r>
            <w:rPr>
              <w:rFonts w:ascii="Times New Roman" w:eastAsia="仿宋_GB2312" w:hAnsi="Times New Roman" w:cs="Times New Roman"/>
              <w:szCs w:val="21"/>
              <w:lang w:eastAsia="zh-CN"/>
            </w:rPr>
            <w:t>2026063</w:t>
          </w:r>
          <w:r>
            <w:rPr>
              <w:rFonts w:ascii="Times New Roman" w:eastAsia="仿宋" w:hAnsi="Times New Roman" w:cs="Times New Roman"/>
              <w:color w:val="auto"/>
              <w:sz w:val="20"/>
              <w:szCs w:val="21"/>
              <w:lang w:eastAsia="zh-CN"/>
            </w:rPr>
            <w:t>.01</w:t>
          </w:r>
        </w:p>
      </w:tc>
    </w:tr>
  </w:tbl>
  <w:p w14:paraId="6FFEAFEA"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6"/>
      <w:gridCol w:w="141"/>
      <w:gridCol w:w="1133"/>
      <w:gridCol w:w="181"/>
    </w:tblGrid>
    <w:tr w:rsidR="005713BA" w14:paraId="17C1E193" w14:textId="77777777">
      <w:trPr>
        <w:jc w:val="right"/>
      </w:trPr>
      <w:tc>
        <w:tcPr>
          <w:tcW w:w="2216" w:type="dxa"/>
          <w:tcBorders>
            <w:top w:val="nil"/>
            <w:left w:val="nil"/>
            <w:bottom w:val="nil"/>
            <w:right w:val="nil"/>
          </w:tcBorders>
        </w:tcPr>
        <w:p w14:paraId="33056912"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719C967A"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1F45B657"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5070F05C"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03F78A50"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013"/>
      <w:gridCol w:w="3191"/>
      <w:gridCol w:w="2640"/>
    </w:tblGrid>
    <w:tr w:rsidR="005713BA" w14:paraId="56C706FF" w14:textId="77777777">
      <w:trPr>
        <w:trHeight w:val="633"/>
        <w:jc w:val="center"/>
      </w:trPr>
      <w:tc>
        <w:tcPr>
          <w:tcW w:w="3013" w:type="dxa"/>
          <w:vAlign w:val="center"/>
        </w:tcPr>
        <w:p w14:paraId="4A81E498"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7C8AC5DD" wp14:editId="72D5981B">
                <wp:extent cx="1295400" cy="251460"/>
                <wp:effectExtent l="0" t="0" r="0" b="0"/>
                <wp:docPr id="8" name="图片 6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9"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191" w:type="dxa"/>
          <w:vAlign w:val="center"/>
        </w:tcPr>
        <w:p w14:paraId="742B8AA2"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Style w:val="af4"/>
              <w:rFonts w:ascii="Times New Roman" w:hAnsi="Times New Roman" w:cs="Times New Roman"/>
              <w:color w:val="0F1115"/>
              <w:sz w:val="21"/>
              <w:szCs w:val="21"/>
              <w:shd w:val="clear" w:color="auto" w:fill="FFFFFF"/>
            </w:rPr>
            <w:t>Risk Assessment of Equipment Piping for 139788 Step 3, TJ4 Site/</w:t>
          </w:r>
        </w:p>
        <w:p w14:paraId="45726CE0"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w:t>
          </w:r>
          <w:r>
            <w:rPr>
              <w:rFonts w:ascii="Times New Roman" w:eastAsia="仿宋" w:hAnsi="Times New Roman" w:cs="Times New Roman"/>
              <w:b/>
              <w:iCs/>
              <w:color w:val="auto"/>
              <w:sz w:val="21"/>
              <w:szCs w:val="21"/>
              <w:lang w:eastAsia="zh-CN"/>
            </w:rPr>
            <w:t>厂区</w:t>
          </w:r>
          <w:r>
            <w:rPr>
              <w:rFonts w:ascii="Times New Roman" w:eastAsia="仿宋" w:hAnsi="Times New Roman" w:cs="Times New Roman"/>
              <w:b/>
              <w:iCs/>
              <w:color w:val="auto"/>
              <w:sz w:val="21"/>
              <w:szCs w:val="21"/>
              <w:lang w:eastAsia="zh-CN"/>
            </w:rPr>
            <w:t>139788 step3</w:t>
          </w:r>
          <w:r>
            <w:rPr>
              <w:rFonts w:ascii="Times New Roman" w:eastAsia="仿宋" w:hAnsi="Times New Roman" w:cs="Times New Roman"/>
              <w:b/>
              <w:iCs/>
              <w:color w:val="auto"/>
              <w:sz w:val="21"/>
              <w:szCs w:val="21"/>
              <w:lang w:eastAsia="zh-CN"/>
            </w:rPr>
            <w:t>设备管线风险评估</w:t>
          </w:r>
        </w:p>
      </w:tc>
      <w:tc>
        <w:tcPr>
          <w:tcW w:w="2640" w:type="dxa"/>
          <w:vAlign w:val="center"/>
        </w:tcPr>
        <w:p w14:paraId="51C7A950"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73B73707"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w:t>
          </w:r>
          <w:r>
            <w:rPr>
              <w:rFonts w:ascii="Times New Roman" w:eastAsia="仿宋_GB2312" w:hAnsi="Times New Roman" w:cs="Times New Roman"/>
              <w:szCs w:val="21"/>
              <w:lang w:eastAsia="zh-CN"/>
            </w:rPr>
            <w:t>2026063</w:t>
          </w:r>
          <w:r>
            <w:rPr>
              <w:rFonts w:ascii="Times New Roman" w:eastAsia="仿宋" w:hAnsi="Times New Roman" w:cs="Times New Roman"/>
              <w:color w:val="auto"/>
              <w:sz w:val="20"/>
              <w:szCs w:val="21"/>
              <w:lang w:eastAsia="zh-CN"/>
            </w:rPr>
            <w:t>.01</w:t>
          </w:r>
        </w:p>
      </w:tc>
    </w:tr>
  </w:tbl>
  <w:p w14:paraId="2C643D6E"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autoHyphenation/>
  <w:hyphenationZone w:val="0"/>
  <w:characterSpacingControl w:val="doNotCompress"/>
  <w:hdrShapeDefaults>
    <o:shapedefaults v:ext="edit" spidmax="2049"/>
  </w:hdrShapeDefault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10F"/>
    <w:rsid w:val="ADBFC96E"/>
    <w:rsid w:val="FFDF4826"/>
    <w:rsid w:val="00001EEE"/>
    <w:rsid w:val="000347CD"/>
    <w:rsid w:val="00054757"/>
    <w:rsid w:val="000A2BC5"/>
    <w:rsid w:val="000A69AF"/>
    <w:rsid w:val="000B65B3"/>
    <w:rsid w:val="000C3D8B"/>
    <w:rsid w:val="000D3210"/>
    <w:rsid w:val="000E2656"/>
    <w:rsid w:val="000E7DD5"/>
    <w:rsid w:val="000F1187"/>
    <w:rsid w:val="000F35C2"/>
    <w:rsid w:val="000F5F8E"/>
    <w:rsid w:val="00100D45"/>
    <w:rsid w:val="00107A5F"/>
    <w:rsid w:val="0013561C"/>
    <w:rsid w:val="00135F45"/>
    <w:rsid w:val="001606DE"/>
    <w:rsid w:val="001631E1"/>
    <w:rsid w:val="00182043"/>
    <w:rsid w:val="001931FC"/>
    <w:rsid w:val="001B4657"/>
    <w:rsid w:val="001B4DD8"/>
    <w:rsid w:val="001C18E0"/>
    <w:rsid w:val="001C57B6"/>
    <w:rsid w:val="001C5E4C"/>
    <w:rsid w:val="00210D38"/>
    <w:rsid w:val="00211E2B"/>
    <w:rsid w:val="0022089C"/>
    <w:rsid w:val="002239A5"/>
    <w:rsid w:val="002357A7"/>
    <w:rsid w:val="00240DC3"/>
    <w:rsid w:val="002470F2"/>
    <w:rsid w:val="00253E9F"/>
    <w:rsid w:val="00271322"/>
    <w:rsid w:val="00273681"/>
    <w:rsid w:val="0027510F"/>
    <w:rsid w:val="00293AC4"/>
    <w:rsid w:val="002A09D3"/>
    <w:rsid w:val="002B399F"/>
    <w:rsid w:val="002C1A8E"/>
    <w:rsid w:val="002C68EB"/>
    <w:rsid w:val="002D130A"/>
    <w:rsid w:val="002E3DF4"/>
    <w:rsid w:val="002E4C30"/>
    <w:rsid w:val="002E7398"/>
    <w:rsid w:val="002E7665"/>
    <w:rsid w:val="00324ACC"/>
    <w:rsid w:val="00327E68"/>
    <w:rsid w:val="00337F19"/>
    <w:rsid w:val="003B2AA2"/>
    <w:rsid w:val="003D0726"/>
    <w:rsid w:val="003E0F0F"/>
    <w:rsid w:val="003E4431"/>
    <w:rsid w:val="003F36F1"/>
    <w:rsid w:val="003F7674"/>
    <w:rsid w:val="0040219F"/>
    <w:rsid w:val="004061FC"/>
    <w:rsid w:val="00415EAE"/>
    <w:rsid w:val="0042460E"/>
    <w:rsid w:val="0043442B"/>
    <w:rsid w:val="0046415B"/>
    <w:rsid w:val="00471063"/>
    <w:rsid w:val="00483B98"/>
    <w:rsid w:val="0049140B"/>
    <w:rsid w:val="004B51B9"/>
    <w:rsid w:val="004C5681"/>
    <w:rsid w:val="004D2B2D"/>
    <w:rsid w:val="004D68B7"/>
    <w:rsid w:val="004E64FE"/>
    <w:rsid w:val="004F1EB0"/>
    <w:rsid w:val="004F1FAC"/>
    <w:rsid w:val="005043D6"/>
    <w:rsid w:val="0051551D"/>
    <w:rsid w:val="005419EA"/>
    <w:rsid w:val="00544762"/>
    <w:rsid w:val="00552546"/>
    <w:rsid w:val="0055332B"/>
    <w:rsid w:val="00561794"/>
    <w:rsid w:val="005713BA"/>
    <w:rsid w:val="00571B74"/>
    <w:rsid w:val="005751D6"/>
    <w:rsid w:val="00576162"/>
    <w:rsid w:val="00580D1F"/>
    <w:rsid w:val="00583EE5"/>
    <w:rsid w:val="0058732E"/>
    <w:rsid w:val="005A028A"/>
    <w:rsid w:val="005A2568"/>
    <w:rsid w:val="00620161"/>
    <w:rsid w:val="0062612E"/>
    <w:rsid w:val="00642B23"/>
    <w:rsid w:val="00644B1A"/>
    <w:rsid w:val="006460A4"/>
    <w:rsid w:val="0065497B"/>
    <w:rsid w:val="0066548A"/>
    <w:rsid w:val="00666743"/>
    <w:rsid w:val="00667FDC"/>
    <w:rsid w:val="00670C15"/>
    <w:rsid w:val="0067699F"/>
    <w:rsid w:val="00676D1B"/>
    <w:rsid w:val="006836E6"/>
    <w:rsid w:val="00694DF7"/>
    <w:rsid w:val="00695ACF"/>
    <w:rsid w:val="006A0D07"/>
    <w:rsid w:val="006A2591"/>
    <w:rsid w:val="006B1300"/>
    <w:rsid w:val="006D38F3"/>
    <w:rsid w:val="006E48BD"/>
    <w:rsid w:val="007015F2"/>
    <w:rsid w:val="00721884"/>
    <w:rsid w:val="00721A00"/>
    <w:rsid w:val="007259F7"/>
    <w:rsid w:val="0074019C"/>
    <w:rsid w:val="007422D3"/>
    <w:rsid w:val="0076708A"/>
    <w:rsid w:val="007678BE"/>
    <w:rsid w:val="00777CDD"/>
    <w:rsid w:val="00777E56"/>
    <w:rsid w:val="00790F15"/>
    <w:rsid w:val="00794D74"/>
    <w:rsid w:val="00796282"/>
    <w:rsid w:val="007B3A31"/>
    <w:rsid w:val="007C51FB"/>
    <w:rsid w:val="007D3EA0"/>
    <w:rsid w:val="007D5CFF"/>
    <w:rsid w:val="007D7DFF"/>
    <w:rsid w:val="007E4A4B"/>
    <w:rsid w:val="007E539A"/>
    <w:rsid w:val="007F453A"/>
    <w:rsid w:val="007F5183"/>
    <w:rsid w:val="007F7D78"/>
    <w:rsid w:val="008104D1"/>
    <w:rsid w:val="0083280E"/>
    <w:rsid w:val="00836391"/>
    <w:rsid w:val="00877AAF"/>
    <w:rsid w:val="008E2565"/>
    <w:rsid w:val="008E34F0"/>
    <w:rsid w:val="008F26BE"/>
    <w:rsid w:val="008F6FD7"/>
    <w:rsid w:val="00903EA4"/>
    <w:rsid w:val="009164B4"/>
    <w:rsid w:val="00932262"/>
    <w:rsid w:val="009644CB"/>
    <w:rsid w:val="00966110"/>
    <w:rsid w:val="00966654"/>
    <w:rsid w:val="009727A1"/>
    <w:rsid w:val="00982105"/>
    <w:rsid w:val="009A02E3"/>
    <w:rsid w:val="009B4626"/>
    <w:rsid w:val="009C79E6"/>
    <w:rsid w:val="009D3F4B"/>
    <w:rsid w:val="009F1108"/>
    <w:rsid w:val="009F18FF"/>
    <w:rsid w:val="009F3199"/>
    <w:rsid w:val="009F4AFC"/>
    <w:rsid w:val="00A02563"/>
    <w:rsid w:val="00A1039F"/>
    <w:rsid w:val="00A10743"/>
    <w:rsid w:val="00A27D80"/>
    <w:rsid w:val="00A4189F"/>
    <w:rsid w:val="00A468F9"/>
    <w:rsid w:val="00A51E56"/>
    <w:rsid w:val="00A6628D"/>
    <w:rsid w:val="00A8112C"/>
    <w:rsid w:val="00A82FD8"/>
    <w:rsid w:val="00AA41B6"/>
    <w:rsid w:val="00AA74A9"/>
    <w:rsid w:val="00AB41B5"/>
    <w:rsid w:val="00AC5DE8"/>
    <w:rsid w:val="00AD0C12"/>
    <w:rsid w:val="00AD2A25"/>
    <w:rsid w:val="00AD5722"/>
    <w:rsid w:val="00AE006C"/>
    <w:rsid w:val="00AE507A"/>
    <w:rsid w:val="00B22139"/>
    <w:rsid w:val="00B34313"/>
    <w:rsid w:val="00B51300"/>
    <w:rsid w:val="00B542F5"/>
    <w:rsid w:val="00B649B6"/>
    <w:rsid w:val="00B757C6"/>
    <w:rsid w:val="00B83258"/>
    <w:rsid w:val="00B93920"/>
    <w:rsid w:val="00BA12D5"/>
    <w:rsid w:val="00BA2471"/>
    <w:rsid w:val="00BA40DC"/>
    <w:rsid w:val="00BA5D02"/>
    <w:rsid w:val="00BC0391"/>
    <w:rsid w:val="00BC266C"/>
    <w:rsid w:val="00BE0C44"/>
    <w:rsid w:val="00BF3335"/>
    <w:rsid w:val="00BF3E41"/>
    <w:rsid w:val="00BF7708"/>
    <w:rsid w:val="00C01824"/>
    <w:rsid w:val="00C03716"/>
    <w:rsid w:val="00C226A4"/>
    <w:rsid w:val="00C529B6"/>
    <w:rsid w:val="00C5302C"/>
    <w:rsid w:val="00C675B7"/>
    <w:rsid w:val="00C70BE5"/>
    <w:rsid w:val="00C72233"/>
    <w:rsid w:val="00C766AD"/>
    <w:rsid w:val="00C80CF3"/>
    <w:rsid w:val="00C81745"/>
    <w:rsid w:val="00C86964"/>
    <w:rsid w:val="00C90397"/>
    <w:rsid w:val="00C9150E"/>
    <w:rsid w:val="00CA79AA"/>
    <w:rsid w:val="00D01217"/>
    <w:rsid w:val="00D02532"/>
    <w:rsid w:val="00D10F35"/>
    <w:rsid w:val="00D33CB7"/>
    <w:rsid w:val="00D34E5A"/>
    <w:rsid w:val="00D44857"/>
    <w:rsid w:val="00D5719F"/>
    <w:rsid w:val="00D628D4"/>
    <w:rsid w:val="00D66B83"/>
    <w:rsid w:val="00D93931"/>
    <w:rsid w:val="00D94B1F"/>
    <w:rsid w:val="00DA7DD4"/>
    <w:rsid w:val="00DB2EBD"/>
    <w:rsid w:val="00DB4082"/>
    <w:rsid w:val="00DC46CE"/>
    <w:rsid w:val="00DC6B7A"/>
    <w:rsid w:val="00DC7599"/>
    <w:rsid w:val="00DE1D42"/>
    <w:rsid w:val="00DF3114"/>
    <w:rsid w:val="00DF685F"/>
    <w:rsid w:val="00DF75C0"/>
    <w:rsid w:val="00E2135F"/>
    <w:rsid w:val="00E33B69"/>
    <w:rsid w:val="00E4736D"/>
    <w:rsid w:val="00E5128D"/>
    <w:rsid w:val="00E70C2C"/>
    <w:rsid w:val="00E91B87"/>
    <w:rsid w:val="00E94A15"/>
    <w:rsid w:val="00E95854"/>
    <w:rsid w:val="00E96AB2"/>
    <w:rsid w:val="00EA0FC3"/>
    <w:rsid w:val="00EF38AE"/>
    <w:rsid w:val="00EF74EA"/>
    <w:rsid w:val="00F13199"/>
    <w:rsid w:val="00F33FCA"/>
    <w:rsid w:val="00F354B8"/>
    <w:rsid w:val="00F5713F"/>
    <w:rsid w:val="00FA1E1D"/>
    <w:rsid w:val="00FA4972"/>
    <w:rsid w:val="00FB7E7B"/>
    <w:rsid w:val="00FD2241"/>
    <w:rsid w:val="00FD6F90"/>
    <w:rsid w:val="00FE488A"/>
    <w:rsid w:val="00FF0848"/>
    <w:rsid w:val="376ED2D9"/>
    <w:rsid w:val="3EEE78ED"/>
    <w:rsid w:val="43CF0E49"/>
    <w:rsid w:val="53BBA5A6"/>
    <w:rsid w:val="697F5C63"/>
    <w:rsid w:val="7D4620CB"/>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B9F7114"/>
  <w15:docId w15:val="{61BEBC42-968C-4431-9190-980F518F9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iPriority="0"/>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rFonts w:ascii="Arial" w:eastAsia="宋体" w:hAnsi="Arial" w:cs="Arial"/>
      <w:bCs/>
      <w:color w:val="000000"/>
      <w:kern w:val="2"/>
      <w:sz w:val="21"/>
      <w:szCs w:val="32"/>
      <w:lang w:eastAsia="en-US"/>
    </w:rPr>
  </w:style>
  <w:style w:type="paragraph" w:styleId="1">
    <w:name w:val="heading 1"/>
    <w:basedOn w:val="a"/>
    <w:next w:val="a"/>
    <w:link w:val="10"/>
    <w:qFormat/>
    <w:pPr>
      <w:keepNext/>
      <w:keepLines/>
      <w:spacing w:line="276" w:lineRule="auto"/>
      <w:contextualSpacing/>
      <w:jc w:val="both"/>
      <w:outlineLvl w:val="0"/>
    </w:pPr>
    <w:rPr>
      <w:rFonts w:ascii="Times New Roman" w:hAnsi="Times New Roman" w:cs="Times New Roman"/>
      <w:b/>
      <w:color w:val="auto"/>
      <w:szCs w:val="21"/>
      <w:lang w:eastAsia="zh-CN"/>
    </w:rPr>
  </w:style>
  <w:style w:type="paragraph" w:styleId="2">
    <w:name w:val="heading 2"/>
    <w:basedOn w:val="a0"/>
    <w:next w:val="a"/>
    <w:link w:val="20"/>
    <w:qFormat/>
    <w:pPr>
      <w:spacing w:before="240" w:after="120" w:line="276" w:lineRule="auto"/>
      <w:ind w:leftChars="100" w:left="100" w:firstLineChars="100" w:firstLine="100"/>
      <w:contextualSpacing/>
      <w:outlineLvl w:val="1"/>
    </w:pPr>
    <w:rPr>
      <w:rFonts w:ascii="Times New Roman" w:hAnsi="Times New Roman" w:cs="Times New Roman"/>
      <w:b/>
      <w:color w:val="auto"/>
      <w:szCs w:val="21"/>
      <w:lang w:eastAsia="zh-CN"/>
    </w:rPr>
  </w:style>
  <w:style w:type="paragraph" w:styleId="3">
    <w:name w:val="heading 3"/>
    <w:basedOn w:val="a"/>
    <w:next w:val="a"/>
    <w:link w:val="30"/>
    <w:uiPriority w:val="9"/>
    <w:unhideWhenUsed/>
    <w:qFormat/>
    <w:pPr>
      <w:keepNext/>
      <w:keepLines/>
      <w:spacing w:before="260" w:after="260" w:line="276" w:lineRule="auto"/>
      <w:ind w:leftChars="200" w:left="200"/>
      <w:contextualSpacing/>
      <w:outlineLvl w:val="2"/>
    </w:pPr>
    <w:rPr>
      <w:rFonts w:ascii="Times New Roman" w:hAnsi="Times New Roman" w:cs="Times New Roman"/>
      <w:b/>
      <w:szCs w:val="21"/>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pPr>
      <w:ind w:firstLineChars="200" w:firstLine="200"/>
    </w:pPr>
  </w:style>
  <w:style w:type="paragraph" w:styleId="a4">
    <w:name w:val="caption"/>
    <w:basedOn w:val="a"/>
    <w:next w:val="a"/>
    <w:qFormat/>
    <w:pPr>
      <w:suppressLineNumbers/>
      <w:spacing w:before="120" w:after="120"/>
    </w:pPr>
    <w:rPr>
      <w:rFonts w:cs="Noto Sans"/>
      <w:i/>
      <w:iCs/>
      <w:sz w:val="24"/>
      <w:szCs w:val="24"/>
    </w:rPr>
  </w:style>
  <w:style w:type="paragraph" w:styleId="a5">
    <w:name w:val="annotation text"/>
    <w:basedOn w:val="a"/>
    <w:link w:val="a6"/>
    <w:uiPriority w:val="99"/>
    <w:semiHidden/>
    <w:unhideWhenUsed/>
  </w:style>
  <w:style w:type="paragraph" w:styleId="a7">
    <w:name w:val="Body Text"/>
    <w:basedOn w:val="a"/>
    <w:link w:val="a8"/>
    <w:pPr>
      <w:spacing w:after="120"/>
    </w:pPr>
    <w:rPr>
      <w:rFonts w:cs="Times New Roman"/>
    </w:rPr>
  </w:style>
  <w:style w:type="paragraph" w:styleId="31">
    <w:name w:val="toc 3"/>
    <w:basedOn w:val="a"/>
    <w:next w:val="a"/>
    <w:uiPriority w:val="39"/>
    <w:unhideWhenUsed/>
    <w:pPr>
      <w:ind w:leftChars="400" w:left="4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pPr>
      <w:tabs>
        <w:tab w:val="center" w:pos="4153"/>
        <w:tab w:val="right" w:pos="8306"/>
      </w:tabs>
      <w:snapToGrid w:val="0"/>
    </w:pPr>
    <w:rPr>
      <w:sz w:val="18"/>
      <w:szCs w:val="18"/>
    </w:rPr>
  </w:style>
  <w:style w:type="paragraph" w:styleId="ad">
    <w:name w:val="header"/>
    <w:basedOn w:val="a"/>
    <w:link w:val="ae"/>
    <w:uiPriority w:val="99"/>
    <w:unhideWhenUsed/>
    <w:qFormat/>
    <w:pPr>
      <w:pBdr>
        <w:bottom w:val="single" w:sz="6" w:space="1" w:color="000000"/>
      </w:pBdr>
      <w:tabs>
        <w:tab w:val="center" w:pos="4153"/>
        <w:tab w:val="right" w:pos="8306"/>
      </w:tabs>
      <w:snapToGrid w:val="0"/>
      <w:jc w:val="center"/>
    </w:pPr>
    <w:rPr>
      <w:sz w:val="18"/>
      <w:szCs w:val="18"/>
    </w:rPr>
  </w:style>
  <w:style w:type="paragraph" w:styleId="11">
    <w:name w:val="toc 1"/>
    <w:basedOn w:val="a"/>
    <w:next w:val="a"/>
    <w:uiPriority w:val="39"/>
    <w:pPr>
      <w:tabs>
        <w:tab w:val="left" w:pos="480"/>
        <w:tab w:val="right" w:leader="dot" w:pos="9737"/>
      </w:tabs>
      <w:spacing w:line="360" w:lineRule="auto"/>
      <w:jc w:val="center"/>
    </w:pPr>
    <w:rPr>
      <w:rFonts w:ascii="Times New Roman" w:hAnsi="Times New Roman"/>
      <w:b/>
      <w:sz w:val="22"/>
    </w:rPr>
  </w:style>
  <w:style w:type="paragraph" w:styleId="af">
    <w:name w:val="index heading"/>
    <w:basedOn w:val="Heading"/>
    <w:next w:val="12"/>
  </w:style>
  <w:style w:type="paragraph" w:customStyle="1" w:styleId="Heading">
    <w:name w:val="Heading"/>
    <w:basedOn w:val="a"/>
    <w:next w:val="a7"/>
    <w:qFormat/>
    <w:pPr>
      <w:keepNext/>
      <w:spacing w:before="240" w:after="120"/>
    </w:pPr>
    <w:rPr>
      <w:rFonts w:ascii="Liberation Sans" w:hAnsi="Liberation Sans" w:cs="Noto Sans"/>
      <w:sz w:val="28"/>
      <w:szCs w:val="28"/>
    </w:rPr>
  </w:style>
  <w:style w:type="paragraph" w:styleId="12">
    <w:name w:val="index 1"/>
    <w:basedOn w:val="a"/>
    <w:next w:val="a"/>
    <w:uiPriority w:val="99"/>
    <w:semiHidden/>
    <w:unhideWhenUsed/>
  </w:style>
  <w:style w:type="paragraph" w:styleId="af0">
    <w:name w:val="List"/>
    <w:basedOn w:val="a7"/>
    <w:rPr>
      <w:rFonts w:cs="Noto Sans"/>
    </w:rPr>
  </w:style>
  <w:style w:type="paragraph" w:styleId="21">
    <w:name w:val="toc 2"/>
    <w:basedOn w:val="a"/>
    <w:next w:val="a"/>
    <w:uiPriority w:val="39"/>
    <w:pPr>
      <w:tabs>
        <w:tab w:val="left" w:pos="630"/>
        <w:tab w:val="right" w:leader="dot" w:pos="9350"/>
      </w:tabs>
      <w:spacing w:line="360" w:lineRule="auto"/>
      <w:ind w:leftChars="135" w:left="135" w:right="-57"/>
    </w:pPr>
    <w:rPr>
      <w:sz w:val="22"/>
    </w:rPr>
  </w:style>
  <w:style w:type="paragraph" w:styleId="af1">
    <w:name w:val="annotation subject"/>
    <w:basedOn w:val="a5"/>
    <w:next w:val="a5"/>
    <w:link w:val="af2"/>
    <w:uiPriority w:val="99"/>
    <w:semiHidden/>
    <w:unhideWhenUsed/>
    <w:qFormat/>
    <w:rPr>
      <w:b/>
    </w:rPr>
  </w:style>
  <w:style w:type="table" w:styleId="af3">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1"/>
    <w:uiPriority w:val="22"/>
    <w:qFormat/>
    <w:rPr>
      <w:b/>
      <w:bCs/>
    </w:rPr>
  </w:style>
  <w:style w:type="character" w:styleId="af5">
    <w:name w:val="Hyperlink"/>
    <w:basedOn w:val="a1"/>
    <w:uiPriority w:val="99"/>
    <w:unhideWhenUsed/>
    <w:rPr>
      <w:color w:val="0563C1" w:themeColor="hyperlink"/>
      <w:u w:val="single"/>
    </w:rPr>
  </w:style>
  <w:style w:type="character" w:styleId="af6">
    <w:name w:val="annotation reference"/>
    <w:basedOn w:val="a1"/>
    <w:uiPriority w:val="99"/>
    <w:semiHidden/>
    <w:unhideWhenUsed/>
    <w:qFormat/>
    <w:rPr>
      <w:sz w:val="21"/>
      <w:szCs w:val="21"/>
    </w:rPr>
  </w:style>
  <w:style w:type="character" w:customStyle="1" w:styleId="ae">
    <w:name w:val="页眉 字符"/>
    <w:basedOn w:val="a1"/>
    <w:link w:val="ad"/>
    <w:uiPriority w:val="99"/>
    <w:qFormat/>
    <w:rPr>
      <w:sz w:val="18"/>
      <w:szCs w:val="18"/>
    </w:rPr>
  </w:style>
  <w:style w:type="character" w:customStyle="1" w:styleId="ac">
    <w:name w:val="页脚 字符"/>
    <w:basedOn w:val="a1"/>
    <w:link w:val="ab"/>
    <w:uiPriority w:val="99"/>
    <w:qFormat/>
    <w:rPr>
      <w:sz w:val="18"/>
      <w:szCs w:val="18"/>
    </w:rPr>
  </w:style>
  <w:style w:type="character" w:customStyle="1" w:styleId="10">
    <w:name w:val="标题 1 字符"/>
    <w:basedOn w:val="a1"/>
    <w:link w:val="1"/>
    <w:uiPriority w:val="9"/>
    <w:qFormat/>
    <w:rPr>
      <w:rFonts w:ascii="Times New Roman" w:eastAsia="仿宋_GB2312" w:hAnsi="Times New Roman" w:cs="Times New Roman"/>
      <w:b/>
      <w:bCs/>
      <w:kern w:val="2"/>
      <w:szCs w:val="21"/>
    </w:rPr>
  </w:style>
  <w:style w:type="character" w:customStyle="1" w:styleId="20">
    <w:name w:val="标题 2 字符"/>
    <w:basedOn w:val="a1"/>
    <w:link w:val="2"/>
    <w:qFormat/>
    <w:rPr>
      <w:rFonts w:ascii="Times New Roman" w:eastAsia="仿宋_GB2312" w:hAnsi="Times New Roman" w:cs="Times New Roman"/>
      <w:b/>
      <w:bCs/>
      <w:kern w:val="2"/>
      <w:szCs w:val="21"/>
    </w:rPr>
  </w:style>
  <w:style w:type="character" w:customStyle="1" w:styleId="a8">
    <w:name w:val="正文文本 字符"/>
    <w:basedOn w:val="a1"/>
    <w:link w:val="a7"/>
    <w:qFormat/>
    <w:rPr>
      <w:rFonts w:ascii="Arial" w:eastAsia="Arial" w:hAnsi="Arial" w:cs="Times New Roman"/>
      <w:bCs/>
      <w:color w:val="000000"/>
      <w:kern w:val="2"/>
      <w:szCs w:val="32"/>
      <w:lang w:eastAsia="en-US"/>
    </w:rPr>
  </w:style>
  <w:style w:type="character" w:customStyle="1" w:styleId="a6">
    <w:name w:val="批注文字 字符"/>
    <w:basedOn w:val="a1"/>
    <w:link w:val="a5"/>
    <w:uiPriority w:val="99"/>
    <w:semiHidden/>
    <w:qFormat/>
    <w:rPr>
      <w:rFonts w:ascii="Arial" w:eastAsia="Arial" w:hAnsi="Arial" w:cs="Arial"/>
      <w:bCs/>
      <w:color w:val="000000"/>
      <w:kern w:val="2"/>
      <w:szCs w:val="32"/>
      <w:lang w:eastAsia="en-US"/>
    </w:rPr>
  </w:style>
  <w:style w:type="character" w:customStyle="1" w:styleId="af2">
    <w:name w:val="批注主题 字符"/>
    <w:basedOn w:val="a6"/>
    <w:link w:val="af1"/>
    <w:uiPriority w:val="99"/>
    <w:semiHidden/>
    <w:qFormat/>
    <w:rPr>
      <w:rFonts w:ascii="Arial" w:eastAsia="Arial" w:hAnsi="Arial" w:cs="Arial"/>
      <w:b/>
      <w:bCs/>
      <w:color w:val="000000"/>
      <w:kern w:val="2"/>
      <w:szCs w:val="32"/>
      <w:lang w:eastAsia="en-US"/>
    </w:rPr>
  </w:style>
  <w:style w:type="character" w:customStyle="1" w:styleId="aa">
    <w:name w:val="批注框文本 字符"/>
    <w:basedOn w:val="a1"/>
    <w:link w:val="a9"/>
    <w:uiPriority w:val="99"/>
    <w:semiHidden/>
    <w:qFormat/>
    <w:rPr>
      <w:rFonts w:ascii="Arial" w:eastAsia="Arial" w:hAnsi="Arial" w:cs="Arial"/>
      <w:bCs/>
      <w:color w:val="000000"/>
      <w:kern w:val="2"/>
      <w:sz w:val="18"/>
      <w:szCs w:val="18"/>
      <w:lang w:eastAsia="en-US"/>
    </w:rPr>
  </w:style>
  <w:style w:type="character" w:customStyle="1" w:styleId="30">
    <w:name w:val="标题 3 字符"/>
    <w:basedOn w:val="a1"/>
    <w:link w:val="3"/>
    <w:uiPriority w:val="9"/>
    <w:qFormat/>
    <w:rPr>
      <w:rFonts w:ascii="Times New Roman" w:eastAsia="仿宋_GB2312" w:hAnsi="Times New Roman" w:cs="Times New Roman"/>
      <w:b/>
      <w:bCs/>
      <w:color w:val="000000"/>
      <w:kern w:val="2"/>
      <w:szCs w:val="21"/>
    </w:rPr>
  </w:style>
  <w:style w:type="character" w:customStyle="1" w:styleId="transsent">
    <w:name w:val="transsent"/>
    <w:basedOn w:val="a1"/>
    <w:qFormat/>
  </w:style>
  <w:style w:type="character" w:customStyle="1" w:styleId="IndexLink">
    <w:name w:val="Index Link"/>
    <w:qFormat/>
  </w:style>
  <w:style w:type="paragraph" w:customStyle="1" w:styleId="Index">
    <w:name w:val="Index"/>
    <w:basedOn w:val="a"/>
    <w:qFormat/>
    <w:pPr>
      <w:suppressLineNumbers/>
    </w:pPr>
    <w:rPr>
      <w:rFonts w:cs="Noto Sans"/>
    </w:rPr>
  </w:style>
  <w:style w:type="paragraph" w:customStyle="1" w:styleId="HeaderandFooter">
    <w:name w:val="Header and Footer"/>
    <w:basedOn w:val="a"/>
    <w:qFormat/>
  </w:style>
  <w:style w:type="paragraph" w:customStyle="1" w:styleId="TOC1">
    <w:name w:val="TOC 标题1"/>
    <w:basedOn w:val="1"/>
    <w:next w:val="a"/>
    <w:uiPriority w:val="39"/>
    <w:unhideWhenUsed/>
    <w:qFormat/>
    <w:pPr>
      <w:spacing w:before="240" w:line="259" w:lineRule="auto"/>
      <w:contextualSpacing w:val="0"/>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af7">
    <w:name w:val="Normal (Web)"/>
    <w:basedOn w:val="a"/>
    <w:uiPriority w:val="99"/>
    <w:semiHidden/>
    <w:unhideWhenUsed/>
    <w:rsid w:val="00670C15"/>
    <w:pPr>
      <w:suppressAutoHyphens w:val="0"/>
      <w:spacing w:before="100" w:beforeAutospacing="1" w:after="100" w:afterAutospacing="1"/>
    </w:pPr>
    <w:rPr>
      <w:rFonts w:ascii="宋体" w:hAnsi="宋体" w:cs="宋体"/>
      <w:bCs w:val="0"/>
      <w:color w:val="auto"/>
      <w:kern w:val="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964735">
      <w:bodyDiv w:val="1"/>
      <w:marLeft w:val="0"/>
      <w:marRight w:val="0"/>
      <w:marTop w:val="0"/>
      <w:marBottom w:val="0"/>
      <w:divBdr>
        <w:top w:val="none" w:sz="0" w:space="0" w:color="auto"/>
        <w:left w:val="none" w:sz="0" w:space="0" w:color="auto"/>
        <w:bottom w:val="none" w:sz="0" w:space="0" w:color="auto"/>
        <w:right w:val="none" w:sz="0" w:space="0" w:color="auto"/>
      </w:divBdr>
    </w:div>
    <w:div w:id="859584947">
      <w:bodyDiv w:val="1"/>
      <w:marLeft w:val="0"/>
      <w:marRight w:val="0"/>
      <w:marTop w:val="0"/>
      <w:marBottom w:val="0"/>
      <w:divBdr>
        <w:top w:val="none" w:sz="0" w:space="0" w:color="auto"/>
        <w:left w:val="none" w:sz="0" w:space="0" w:color="auto"/>
        <w:bottom w:val="none" w:sz="0" w:space="0" w:color="auto"/>
        <w:right w:val="none" w:sz="0" w:space="0" w:color="auto"/>
      </w:divBdr>
    </w:div>
    <w:div w:id="1005934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majorFont>
      <a:minorFont>
        <a:latin typeface="等线"/>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4A9D6D7D-3E5F-414A-B933-6B77FD92E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2591</TotalTime>
  <Pages>16</Pages>
  <Words>4509</Words>
  <Characters>25706</Characters>
  <Application>Microsoft Office Word</Application>
  <DocSecurity>0</DocSecurity>
  <Lines>214</Lines>
  <Paragraphs>60</Paragraphs>
  <ScaleCrop>false</ScaleCrop>
  <Company/>
  <LinksUpToDate>false</LinksUpToDate>
  <CharactersWithSpaces>30155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Anyao Tang12992</dc:creator>
  <cp:lastModifiedBy>Fengjiang Li17513</cp:lastModifiedBy>
  <cp:revision>229</cp:revision>
  <dcterms:created xsi:type="dcterms:W3CDTF">2026-09-10T15:29:00Z</dcterms:created>
  <dcterms:modified xsi:type="dcterms:W3CDTF">2026-10-07T05:25:00Z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"1", "ContentProducer": "001191320114777023172010000", "ProduceID": "voiceassistant-1682636de25bd387", "ReservedCode1": "{\"SecurityData\":{\"Type\":\"TC260PG\",\"Version\":1,\"Bindings\":[{\"Type\":\"Hash\",\"AlgID\":\"2.16.840.1.101.3.4.2.1\",</vt:lpwstr>
  </property>
  <property fmtid="{D5CDD505-2E9C-101B-9397-08002B2CF9AE}" pid="3" name="KSOProductBuildVer">
    <vt:lpwstr>2052-0.0.0.0</vt:lpwstr>
  </property>
</Properties>
</file>