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B4F72"/>
          <w:sz w:val="36"/>
        </w:rPr>
        <w:t>BLA改造沟通会会议纪要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color w:val="C9A227"/>
          <w:sz w:val="22"/>
        </w:rPr>
        <w:t>修订稿  ·  校正人员、压缩表述</w:t>
      </w:r>
    </w:p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一、会议时间</w:t>
      </w:r>
    </w:p>
    <w:p>
      <w:pPr>
        <w:keepNext w:val="0"/>
        <w:spacing w:before="0" w:after="120" w:line="276" w:lineRule="auto"/>
      </w:pPr>
      <w:r>
        <w:rPr>
          <w:rFonts w:ascii="Arial" w:hAnsi="Arial" w:eastAsia="微软雅黑"/>
          <w:b w:val="0"/>
          <w:color w:val="1C2833"/>
          <w:sz w:val="21"/>
        </w:rPr>
        <w:t>2026年9月21日（周一）09:03–09:29</w:t>
      </w:r>
    </w:p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二、参会人员</w:t>
      </w:r>
    </w:p>
    <w:p>
      <w:pPr>
        <w:keepNext w:val="0"/>
        <w:spacing w:before="0" w:after="80" w:line="276" w:lineRule="auto"/>
      </w:pPr>
      <w:r>
        <w:rPr>
          <w:rFonts w:ascii="Arial" w:hAnsi="Arial" w:eastAsia="微软雅黑"/>
          <w:b w:val="0"/>
          <w:color w:val="1C2833"/>
          <w:sz w:val="21"/>
        </w:rPr>
        <w:t>张俊峰、范兴涛、刘美佳、皮轶杰、郭泽鹏、张冬、韩瑞衡、王志恒、张国睿、田子才、冯毅、宋金柱、刘维江；记录：李涛、李丰江。</w:t>
      </w:r>
    </w:p>
    <w:p>
      <w:pPr>
        <w:keepNext w:val="0"/>
        <w:spacing w:before="0" w:after="40" w:line="276" w:lineRule="auto"/>
      </w:pPr>
      <w:r>
        <w:rPr>
          <w:rFonts w:ascii="Arial" w:hAnsi="Arial" w:eastAsia="微软雅黑"/>
          <w:b w:val="0"/>
          <w:color w:val="1C2833"/>
          <w:sz w:val="19"/>
        </w:rPr>
        <w:t>刘维江会中明确后天到岗。初稿另列人员本次未写入职责。</w:t>
      </w:r>
    </w:p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三、记录人员</w:t>
      </w:r>
    </w:p>
    <w:p>
      <w:pPr>
        <w:keepNext w:val="0"/>
        <w:spacing w:before="0" w:after="120" w:line="276" w:lineRule="auto"/>
      </w:pPr>
      <w:r>
        <w:rPr>
          <w:rFonts w:ascii="Arial" w:hAnsi="Arial" w:eastAsia="微软雅黑"/>
          <w:b w:val="0"/>
          <w:color w:val="1C2833"/>
          <w:sz w:val="21"/>
        </w:rPr>
        <w:t>李涛、李丰江</w:t>
      </w:r>
    </w:p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四、职责（按总指挥会前分工）</w:t>
      </w:r>
    </w:p>
    <w:p>
      <w:pPr>
        <w:keepNext w:val="0"/>
        <w:spacing w:before="0" w:after="120" w:line="276" w:lineRule="auto"/>
      </w:pPr>
      <w:r>
        <w:rPr>
          <w:rFonts w:ascii="Arial" w:hAnsi="Arial" w:eastAsia="微软雅黑"/>
          <w:b w:val="0"/>
          <w:color w:val="1C2833"/>
          <w:sz w:val="20"/>
        </w:rPr>
        <w:t>今日现场：工序负责人跟王志恒和厂家技术走车间，既是执行，也是学习。QA 等 DH 人员到场后再定主责。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人员</w:t>
            </w:r>
          </w:p>
        </w:tc>
        <w:tc>
          <w:tcPr>
            <w:tcW w:type="dxa" w:w="5102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总指挥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张俊峰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总体安排；配液利旧/推倒两套方案列出后报领导</w:t>
            </w:r>
          </w:p>
        </w:tc>
      </w:tr>
      <w:tr>
        <w:tc>
          <w:tcPr>
            <w:tcW w:type="dxa" w:w="238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IEPE</w:t>
            </w:r>
          </w:p>
        </w:tc>
        <w:tc>
          <w:tcPr>
            <w:tcW w:type="dxa" w:w="226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王志恒、张国睿</w:t>
            </w:r>
          </w:p>
        </w:tc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设计整体负责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改造清单 / 厂家对表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王志恒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打印清单。上午东富龙：制备配液+超滤，逐管路设备查漏补缺；13:00 亚光：沉淀，更新同一清单</w:t>
            </w:r>
          </w:p>
        </w:tc>
      </w:tr>
      <w:tr>
        <w:tc>
          <w:tcPr>
            <w:tcW w:type="dxa" w:w="238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客户问题举一反三</w:t>
            </w:r>
          </w:p>
        </w:tc>
        <w:tc>
          <w:tcPr>
            <w:tcW w:type="dxa" w:w="226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范兴涛</w:t>
            </w:r>
          </w:p>
        </w:tc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客户来访全部问题，核三个片段是否都有整改要求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制备配液 / 制备工序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皮轶杰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本片段事项；今日跟现场勘察</w:t>
            </w:r>
          </w:p>
        </w:tc>
      </w:tr>
      <w:tr>
        <w:tc>
          <w:tcPr>
            <w:tcW w:type="dxa" w:w="238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超滤工序</w:t>
            </w:r>
          </w:p>
        </w:tc>
        <w:tc>
          <w:tcPr>
            <w:tcW w:type="dxa" w:w="226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张冬</w:t>
            </w:r>
          </w:p>
        </w:tc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本片段事项；今日跟现场勘察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沉淀工序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韩瑞衡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本片段事项；13:00 跟亚光对表</w:t>
            </w:r>
          </w:p>
        </w:tc>
      </w:tr>
      <w:tr>
        <w:tc>
          <w:tcPr>
            <w:tcW w:type="dxa" w:w="238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现场配合</w:t>
            </w:r>
          </w:p>
        </w:tc>
        <w:tc>
          <w:tcPr>
            <w:tcW w:type="dxa" w:w="226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郭泽鹏</w:t>
            </w:r>
          </w:p>
        </w:tc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50% 精力在整改；今日跟王志恒和厂家走现场，不统筹三个片段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工程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宋金柱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工程整体负责；今日交出 139788 采购总台账三类</w:t>
            </w:r>
          </w:p>
        </w:tc>
      </w:tr>
      <w:tr>
        <w:tc>
          <w:tcPr>
            <w:tcW w:type="dxa" w:w="238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采购日报</w:t>
            </w:r>
          </w:p>
        </w:tc>
        <w:tc>
          <w:tcPr>
            <w:tcW w:type="dxa" w:w="226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冯毅、田子才</w:t>
            </w:r>
          </w:p>
        </w:tc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即日起群里每日上报进展</w:t>
            </w:r>
          </w:p>
        </w:tc>
      </w:tr>
      <w:tr>
        <w:tc>
          <w:tcPr>
            <w:tcW w:type="dxa" w:w="238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QA</w:t>
            </w:r>
          </w:p>
        </w:tc>
        <w:tc>
          <w:tcPr>
            <w:tcW w:type="dxa" w:w="226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待 DH 支持</w:t>
            </w:r>
          </w:p>
        </w:tc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今日不指定 QA 主责</w:t>
            </w:r>
          </w:p>
        </w:tc>
      </w:tr>
    </w:tbl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五、会议纪要</w:t>
      </w:r>
    </w:p>
    <w:p>
      <w:pPr>
        <w:keepNext w:val="0"/>
        <w:spacing w:before="0" w:after="120" w:line="276" w:lineRule="auto"/>
      </w:pPr>
      <w:r>
        <w:rPr>
          <w:rFonts w:ascii="Arial" w:hAnsi="Arial" w:eastAsia="微软雅黑"/>
          <w:b w:val="0"/>
          <w:color w:val="1C2833"/>
          <w:sz w:val="21"/>
        </w:rPr>
        <w:t>按方案一推进，保证 10 月 15 日开建、11 月 18 日交付。今日把厂家勘察补进同一份改造清单，并出 139788 采购总台账。</w:t>
      </w:r>
    </w:p>
    <w:p>
      <w:pPr>
        <w:keepNext/>
        <w:spacing w:before="0" w:after="40" w:line="276" w:lineRule="auto"/>
      </w:pPr>
      <w:r>
        <w:rPr>
          <w:rFonts w:ascii="Arial" w:hAnsi="Arial" w:eastAsia="微软雅黑"/>
          <w:b/>
          <w:color w:val="1C2833"/>
          <w:sz w:val="21"/>
        </w:rPr>
        <w:t>1. 现场勘察与清单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昨日东富龙、亚光已做初勘。今日不另起表，只在王志恒打印的改造事项清单上查漏补缺。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上午：王志恒带东富龙技术员，制备配液 + 超滤，逐管路、逐设备过。皮轶杰跟制备，张冬跟超滤，郭泽鹏随队。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13:00：王志恒带亚光技术员过沉淀。韩瑞衡跟本片段。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东富龙须出利旧、推倒重建两套方案做时间和事项对比；配液最终走哪套，列出后由张俊峰报领导，会上未定。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范兴涛：客户来访问题在三个片段是否都举一反三、都有整改要求，结果写回清单。</w:t>
      </w:r>
    </w:p>
    <w:p>
      <w:pPr>
        <w:keepNext/>
        <w:spacing w:before="0" w:after="40" w:line="276" w:lineRule="auto"/>
      </w:pPr>
      <w:r>
        <w:rPr>
          <w:rFonts w:ascii="Arial" w:hAnsi="Arial" w:eastAsia="微软雅黑"/>
          <w:b/>
          <w:color w:val="1C2833"/>
          <w:sz w:val="21"/>
        </w:rPr>
        <w:t>2. 工程与采购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工程总责：宋金柱。今日必须交出 139788 项目采购总台账，三类写清：已下单采买、询价中、尚未采购。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冯毅、田子才：即日起每天在群里报进展。客户新加项和厂家新识别项，清单出来后再往里补。</w:t>
      </w:r>
    </w:p>
    <w:p>
      <w:pPr>
        <w:keepNext/>
        <w:spacing w:before="0" w:after="40" w:line="276" w:lineRule="auto"/>
      </w:pPr>
      <w:r>
        <w:rPr>
          <w:rFonts w:ascii="Arial" w:hAnsi="Arial" w:eastAsia="微软雅黑"/>
          <w:b/>
          <w:color w:val="1C2833"/>
          <w:sz w:val="21"/>
        </w:rPr>
        <w:t>3. 时间节点（方案一）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Demo 期 10 月 5 日；开建 10 月 15 日（demo 提前则可能提前 1–2 天拆设备，推迟则开工顺延）。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建设约 11 月 3 日，验证约 11 月 16 日，清洗 2 天，交付 11 月 18 日。一律不得晚于 11 月 18 日。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制备配液最紧。超滤约 11 月 5 日基本完成，不是关键路径。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设计须在 10 月中下旬前完成并报客户。边改边设计来不及。IEPE：王志恒、张国睿。</w:t>
      </w:r>
    </w:p>
    <w:p>
      <w:pPr>
        <w:keepNext/>
        <w:spacing w:before="0" w:after="40" w:line="276" w:lineRule="auto"/>
      </w:pPr>
      <w:r>
        <w:rPr>
          <w:rFonts w:ascii="Arial" w:hAnsi="Arial" w:eastAsia="微软雅黑"/>
          <w:b/>
          <w:color w:val="1C2833"/>
          <w:sz w:val="21"/>
        </w:rPr>
        <w:t>4. 风险与沟通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刘美佳：腾信 D 区现有搅拌罐改口约 20 天，与 11/18 冲突。继续压工期，资源不够找郭宏杰，完不成报到中午会。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每晚 19:00 改造沟通会，可线上。周一早晨约 30 分钟同步。</w:t>
      </w:r>
    </w:p>
    <w:p>
      <w:pPr>
        <w:pStyle w:val="ListBullet"/>
        <w:spacing w:before="20" w:after="40" w:line="276" w:lineRule="auto"/>
        <w:ind w:left="425"/>
      </w:pPr>
      <w:r>
        <w:rPr>
          <w:rFonts w:ascii="Arial" w:hAnsi="Arial" w:eastAsia="微软雅黑"/>
          <w:b w:val="0"/>
          <w:color w:val="1C2833"/>
          <w:sz w:val="21"/>
        </w:rPr>
        <w:t>湿氮气中午前擦净、消毒、转移至 AFD（三合一）后侧，避开 13:00 客户进车间。郭泽鹏运到门口，宋金柱安排拆卸转移。</w:t>
      </w:r>
    </w:p>
    <w:p>
      <w:pPr>
        <w:keepNext/>
        <w:spacing w:before="160" w:after="80" w:line="264" w:lineRule="auto"/>
        <w:pBdr>
          <w:bottom w:val="single" w:sz="12" w:space="4" w:color="1B4F72"/>
        </w:pBdr>
      </w:pPr>
      <w:r>
        <w:rPr>
          <w:rFonts w:ascii="Arial" w:hAnsi="Arial" w:eastAsia="微软雅黑"/>
          <w:b/>
          <w:color w:val="1B4F72"/>
          <w:sz w:val="24"/>
        </w:rPr>
        <w:t>六、待办事项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5102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948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701"/>
            <w:vAlign w:val="center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时限</w:t>
            </w:r>
          </w:p>
        </w:tc>
      </w:tr>
      <w:tr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打印改造事项清单；与东富龙逐管路、逐设备过制备配液和超滤，缺项补进清单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王志恒（皮轶杰、张冬、郭泽鹏现场跟）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 上午</w:t>
            </w:r>
          </w:p>
        </w:tc>
      </w:tr>
      <w:tr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与亚光过沉淀区域整改项，更新同一清单</w:t>
            </w:r>
          </w:p>
        </w:tc>
        <w:tc>
          <w:tcPr>
            <w:tcW w:type="dxa" w:w="294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王志恒（韩瑞衡现场跟）</w:t>
            </w:r>
          </w:p>
        </w:tc>
        <w:tc>
          <w:tcPr>
            <w:tcW w:type="dxa" w:w="170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 13:00</w:t>
            </w:r>
          </w:p>
        </w:tc>
      </w:tr>
      <w:tr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客户来访问题在三个片段是否全部举一反三、均有整改要求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范兴涛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</w:t>
            </w:r>
          </w:p>
        </w:tc>
      </w:tr>
      <w:tr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东富龙出利旧 / 推倒两套方案对比</w:t>
            </w:r>
          </w:p>
        </w:tc>
        <w:tc>
          <w:tcPr>
            <w:tcW w:type="dxa" w:w="294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王志恒对接厂家</w:t>
            </w:r>
          </w:p>
        </w:tc>
        <w:tc>
          <w:tcPr>
            <w:tcW w:type="dxa" w:w="170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</w:t>
            </w:r>
          </w:p>
        </w:tc>
      </w:tr>
      <w:tr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交出 139788 采购总台账：已下单 / 询价中 / 未采购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宋金柱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</w:t>
            </w:r>
          </w:p>
        </w:tc>
      </w:tr>
      <w:tr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群里上报采购与到货进展</w:t>
            </w:r>
          </w:p>
        </w:tc>
        <w:tc>
          <w:tcPr>
            <w:tcW w:type="dxa" w:w="294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冯毅、田子才</w:t>
            </w:r>
          </w:p>
        </w:tc>
        <w:tc>
          <w:tcPr>
            <w:tcW w:type="dxa" w:w="170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每日</w:t>
            </w:r>
          </w:p>
        </w:tc>
      </w:tr>
      <w:tr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湿氮气中午前转移到 AFD（三合一）后侧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郭泽鹏、宋金柱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 12:00</w:t>
            </w:r>
          </w:p>
        </w:tc>
      </w:tr>
      <w:tr>
        <w:tc>
          <w:tcPr>
            <w:tcW w:type="dxa" w:w="5102"/>
            <w:vAlign w:val="center"/>
            <w:shd w:fill="FDEBD0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腾信搅拌罐改口：压工期或正式报出冲突节点</w:t>
            </w:r>
          </w:p>
        </w:tc>
        <w:tc>
          <w:tcPr>
            <w:tcW w:type="dxa" w:w="2948"/>
            <w:vAlign w:val="center"/>
            <w:shd w:fill="FDEBD0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刘美佳（升级：郭宏杰）</w:t>
            </w:r>
          </w:p>
        </w:tc>
        <w:tc>
          <w:tcPr>
            <w:tcW w:type="dxa" w:w="1701"/>
            <w:vAlign w:val="center"/>
            <w:shd w:fill="FDEBD0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9/21</w:t>
            </w:r>
          </w:p>
        </w:tc>
      </w:tr>
      <w:tr>
        <w:tc>
          <w:tcPr>
            <w:tcW w:type="dxa" w:w="5102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配液利旧还是推倒，方案列出后报领导</w:t>
            </w:r>
          </w:p>
        </w:tc>
        <w:tc>
          <w:tcPr>
            <w:tcW w:type="dxa" w:w="2948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张俊峰</w:t>
            </w:r>
          </w:p>
        </w:tc>
        <w:tc>
          <w:tcPr>
            <w:tcW w:type="dxa" w:w="1701"/>
            <w:vAlign w:val="center"/>
            <w:shd w:fill="FFFFFF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方案列出后</w:t>
            </w:r>
          </w:p>
        </w:tc>
      </w:tr>
      <w:tr>
        <w:tc>
          <w:tcPr>
            <w:tcW w:type="dxa" w:w="5102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微软雅黑"/>
                <w:b w:val="0"/>
                <w:color w:val="1C2833"/>
                <w:sz w:val="18"/>
              </w:rPr>
              <w:t>19:00 改造沟通会</w:t>
            </w:r>
          </w:p>
        </w:tc>
        <w:tc>
          <w:tcPr>
            <w:tcW w:type="dxa" w:w="2948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全员（可线上）</w:t>
            </w:r>
          </w:p>
        </w:tc>
        <w:tc>
          <w:tcPr>
            <w:tcW w:type="dxa" w:w="1701"/>
            <w:vAlign w:val="center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微软雅黑"/>
                <w:b/>
                <w:color w:val="1C2833"/>
                <w:sz w:val="18"/>
              </w:rPr>
              <w:t>每日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964" w:bottom="73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color w:val="5D6D7E"/>
        <w:sz w:val="16"/>
      </w:rPr>
      <w:t>修订依据：总指挥张俊峰会前分工。人员以该消息为准，不以转写口语或初稿职称为准。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color w:val="5D6D7E"/>
        <w:sz w:val="16"/>
      </w:rPr>
      <w:t>内部资料 · POA / 项目 139788 · 2026-09-21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